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2E5" w:rsidRDefault="00670DD6" w:rsidP="003B22E5">
      <w:pPr>
        <w:pStyle w:val="2"/>
        <w:ind w:firstLine="709"/>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Выписка из </w:t>
      </w:r>
      <w:r w:rsidR="00745C23">
        <w:rPr>
          <w:rFonts w:ascii="Times New Roman" w:hAnsi="Times New Roman" w:cs="Times New Roman"/>
          <w:b w:val="0"/>
          <w:color w:val="auto"/>
          <w:sz w:val="28"/>
          <w:szCs w:val="28"/>
        </w:rPr>
        <w:t>П</w:t>
      </w:r>
      <w:r w:rsidR="003B22E5">
        <w:rPr>
          <w:rFonts w:ascii="Times New Roman" w:hAnsi="Times New Roman" w:cs="Times New Roman"/>
          <w:b w:val="0"/>
          <w:color w:val="auto"/>
          <w:sz w:val="28"/>
          <w:szCs w:val="28"/>
        </w:rPr>
        <w:t>ротокол</w:t>
      </w:r>
      <w:r>
        <w:rPr>
          <w:rFonts w:ascii="Times New Roman" w:hAnsi="Times New Roman" w:cs="Times New Roman"/>
          <w:b w:val="0"/>
          <w:color w:val="auto"/>
          <w:sz w:val="28"/>
          <w:szCs w:val="28"/>
        </w:rPr>
        <w:t>а</w:t>
      </w:r>
      <w:r w:rsidR="003B22E5">
        <w:rPr>
          <w:rFonts w:ascii="Times New Roman" w:hAnsi="Times New Roman" w:cs="Times New Roman"/>
          <w:b w:val="0"/>
          <w:color w:val="auto"/>
          <w:sz w:val="28"/>
          <w:szCs w:val="28"/>
        </w:rPr>
        <w:t xml:space="preserve"> № </w:t>
      </w:r>
      <w:r w:rsidR="00433DD4">
        <w:rPr>
          <w:rFonts w:ascii="Times New Roman" w:hAnsi="Times New Roman" w:cs="Times New Roman"/>
          <w:b w:val="0"/>
          <w:color w:val="auto"/>
          <w:sz w:val="28"/>
          <w:szCs w:val="28"/>
        </w:rPr>
        <w:t>61</w:t>
      </w:r>
    </w:p>
    <w:p w:rsidR="003B22E5" w:rsidRDefault="003B22E5" w:rsidP="003B22E5">
      <w:pPr>
        <w:pStyle w:val="31"/>
        <w:widowControl w:val="0"/>
        <w:spacing w:after="0"/>
        <w:ind w:firstLine="709"/>
        <w:jc w:val="center"/>
        <w:rPr>
          <w:sz w:val="28"/>
          <w:szCs w:val="28"/>
        </w:rPr>
      </w:pPr>
      <w:r>
        <w:rPr>
          <w:sz w:val="28"/>
          <w:szCs w:val="28"/>
        </w:rPr>
        <w:t>заседания правления региональной энергетической комиссии - департамента цен и тарифов Краснодарского края</w:t>
      </w:r>
    </w:p>
    <w:p w:rsidR="003B22E5" w:rsidRDefault="003B22E5" w:rsidP="003B22E5">
      <w:pPr>
        <w:ind w:firstLine="709"/>
      </w:pPr>
    </w:p>
    <w:p w:rsidR="003B22E5" w:rsidRDefault="003B22E5" w:rsidP="003B22E5">
      <w:r>
        <w:t>2</w:t>
      </w:r>
      <w:r w:rsidR="00433DD4">
        <w:t>7</w:t>
      </w:r>
      <w:r>
        <w:t xml:space="preserve"> декабря 2017 года                                                                               г. Краснодар</w:t>
      </w:r>
    </w:p>
    <w:p w:rsidR="003B22E5" w:rsidRDefault="003B22E5" w:rsidP="003B22E5">
      <w:pPr>
        <w:ind w:firstLine="709"/>
      </w:pPr>
    </w:p>
    <w:p w:rsidR="003B22E5" w:rsidRDefault="003B22E5" w:rsidP="003B22E5">
      <w:pPr>
        <w:pStyle w:val="2"/>
        <w:ind w:firstLine="709"/>
        <w:jc w:val="both"/>
        <w:rPr>
          <w:rFonts w:ascii="Times New Roman" w:hAnsi="Times New Roman" w:cs="Times New Roman"/>
          <w:b w:val="0"/>
          <w:bCs w:val="0"/>
          <w:color w:val="auto"/>
          <w:sz w:val="28"/>
          <w:szCs w:val="28"/>
        </w:rPr>
      </w:pPr>
      <w:r>
        <w:rPr>
          <w:rFonts w:ascii="Times New Roman" w:hAnsi="Times New Roman" w:cs="Times New Roman"/>
          <w:b w:val="0"/>
          <w:color w:val="auto"/>
          <w:sz w:val="28"/>
          <w:szCs w:val="28"/>
        </w:rPr>
        <w:t xml:space="preserve">Председатель правления: </w:t>
      </w:r>
    </w:p>
    <w:p w:rsidR="003B22E5" w:rsidRDefault="003B22E5" w:rsidP="003B22E5">
      <w:pPr>
        <w:ind w:firstLine="709"/>
      </w:pPr>
      <w:r>
        <w:t>С.Н. Милованов, руководитель</w:t>
      </w:r>
    </w:p>
    <w:p w:rsidR="003B22E5" w:rsidRDefault="003B22E5" w:rsidP="003B22E5">
      <w:pPr>
        <w:ind w:firstLine="709"/>
      </w:pPr>
    </w:p>
    <w:p w:rsidR="003B22E5" w:rsidRDefault="003B22E5" w:rsidP="003B22E5">
      <w:pPr>
        <w:ind w:firstLine="709"/>
      </w:pPr>
      <w:r>
        <w:t>Члены правления:</w:t>
      </w:r>
    </w:p>
    <w:p w:rsidR="003B22E5" w:rsidRDefault="003B22E5" w:rsidP="003B22E5">
      <w:pPr>
        <w:ind w:firstLine="709"/>
      </w:pPr>
      <w:r>
        <w:t>А.А. Исмелов, первый заместитель руководителя</w:t>
      </w:r>
      <w:r w:rsidR="009D3F27">
        <w:t>,</w:t>
      </w:r>
    </w:p>
    <w:p w:rsidR="003B22E5" w:rsidRDefault="003B22E5" w:rsidP="003B22E5">
      <w:pPr>
        <w:ind w:firstLine="709"/>
      </w:pPr>
      <w:r>
        <w:t>Д.В. Негреба, заместитель руководителя</w:t>
      </w:r>
      <w:r w:rsidR="009D3F27">
        <w:t>,</w:t>
      </w:r>
    </w:p>
    <w:p w:rsidR="003B22E5" w:rsidRDefault="003B22E5" w:rsidP="003B22E5">
      <w:pPr>
        <w:ind w:firstLine="709"/>
      </w:pPr>
      <w:r>
        <w:t>С.Ю.Шуляк, заместитель руководителя, начальник отдела производств</w:t>
      </w:r>
      <w:r w:rsidR="009D3F27">
        <w:t>енных и инвестиционных программ,</w:t>
      </w:r>
    </w:p>
    <w:p w:rsidR="003B22E5" w:rsidRDefault="003B22E5" w:rsidP="003B22E5">
      <w:pPr>
        <w:ind w:firstLine="709"/>
        <w:rPr>
          <w:bCs/>
        </w:rPr>
      </w:pPr>
      <w:r>
        <w:rPr>
          <w:bCs/>
        </w:rPr>
        <w:t>С.В. Дорохин, начальник отдела цен и тарифов на транспорте</w:t>
      </w:r>
      <w:r w:rsidR="009D3F27">
        <w:rPr>
          <w:bCs/>
        </w:rPr>
        <w:t>,</w:t>
      </w:r>
    </w:p>
    <w:p w:rsidR="003B22E5" w:rsidRDefault="003B22E5" w:rsidP="003B22E5">
      <w:pPr>
        <w:ind w:firstLine="709"/>
        <w:rPr>
          <w:bCs/>
        </w:rPr>
      </w:pPr>
      <w:r>
        <w:rPr>
          <w:bCs/>
        </w:rPr>
        <w:t>А.С. Бондаренко, начальник юридического отдела</w:t>
      </w:r>
      <w:r w:rsidR="00EB2807">
        <w:rPr>
          <w:bCs/>
        </w:rPr>
        <w:t>,</w:t>
      </w:r>
    </w:p>
    <w:p w:rsidR="00EF4292" w:rsidRDefault="00EF4292" w:rsidP="003B22E5">
      <w:pPr>
        <w:ind w:firstLine="709"/>
        <w:rPr>
          <w:bCs/>
        </w:rPr>
      </w:pPr>
      <w:r>
        <w:rPr>
          <w:bCs/>
        </w:rPr>
        <w:t>М.Г. Петренко, представитель Ассоциации «НП Совет рынка»</w:t>
      </w:r>
    </w:p>
    <w:p w:rsidR="00745C23" w:rsidRDefault="00745C23" w:rsidP="003B22E5">
      <w:pPr>
        <w:ind w:firstLine="709"/>
        <w:rPr>
          <w:bCs/>
        </w:rPr>
      </w:pPr>
    </w:p>
    <w:p w:rsidR="00745C23" w:rsidRDefault="00745C23" w:rsidP="003B22E5">
      <w:pPr>
        <w:ind w:firstLine="709"/>
        <w:rPr>
          <w:bCs/>
        </w:rPr>
      </w:pPr>
      <w:r>
        <w:rPr>
          <w:bCs/>
        </w:rPr>
        <w:t>Приглашенные:</w:t>
      </w:r>
    </w:p>
    <w:p w:rsidR="00E6587E" w:rsidRDefault="00E6587E" w:rsidP="003B22E5">
      <w:pPr>
        <w:ind w:firstLine="709"/>
        <w:rPr>
          <w:bCs/>
        </w:rPr>
      </w:pPr>
      <w:r>
        <w:rPr>
          <w:bCs/>
        </w:rPr>
        <w:t>О.И. Краснянская, представитель АО «</w:t>
      </w:r>
      <w:proofErr w:type="gramStart"/>
      <w:r>
        <w:rPr>
          <w:bCs/>
        </w:rPr>
        <w:t>НЭСК  -</w:t>
      </w:r>
      <w:proofErr w:type="gramEnd"/>
      <w:r>
        <w:rPr>
          <w:bCs/>
        </w:rPr>
        <w:t xml:space="preserve"> электросети»,</w:t>
      </w:r>
    </w:p>
    <w:p w:rsidR="00E6587E" w:rsidRDefault="00E6587E" w:rsidP="003B22E5">
      <w:pPr>
        <w:ind w:firstLine="709"/>
        <w:rPr>
          <w:bCs/>
        </w:rPr>
      </w:pPr>
      <w:r>
        <w:rPr>
          <w:bCs/>
        </w:rPr>
        <w:t>Н.А. Рябиченко, представитель АО «</w:t>
      </w:r>
      <w:proofErr w:type="gramStart"/>
      <w:r>
        <w:rPr>
          <w:bCs/>
        </w:rPr>
        <w:t>НЭСК  -</w:t>
      </w:r>
      <w:proofErr w:type="gramEnd"/>
      <w:r>
        <w:rPr>
          <w:bCs/>
        </w:rPr>
        <w:t xml:space="preserve"> электросети», </w:t>
      </w:r>
    </w:p>
    <w:p w:rsidR="00E6587E" w:rsidRDefault="0015431E" w:rsidP="003B22E5">
      <w:pPr>
        <w:ind w:firstLine="709"/>
        <w:rPr>
          <w:bCs/>
        </w:rPr>
      </w:pPr>
      <w:r>
        <w:rPr>
          <w:bCs/>
        </w:rPr>
        <w:t>Е.В.</w:t>
      </w:r>
      <w:r w:rsidR="00E6587E">
        <w:rPr>
          <w:bCs/>
        </w:rPr>
        <w:t xml:space="preserve">Росинский, представитель АО «НЭСК», </w:t>
      </w:r>
    </w:p>
    <w:p w:rsidR="00433DD4" w:rsidRDefault="00433DD4" w:rsidP="00433DD4">
      <w:pPr>
        <w:ind w:firstLine="709"/>
        <w:rPr>
          <w:bCs/>
        </w:rPr>
      </w:pPr>
      <w:r>
        <w:rPr>
          <w:bCs/>
        </w:rPr>
        <w:t>В.Ю. Костецкий, представитель ПАО «Кубаньэнерго»,</w:t>
      </w:r>
    </w:p>
    <w:p w:rsidR="00433DD4" w:rsidRDefault="00433DD4" w:rsidP="00433DD4">
      <w:pPr>
        <w:ind w:firstLine="709"/>
        <w:rPr>
          <w:bCs/>
        </w:rPr>
      </w:pPr>
      <w:r>
        <w:rPr>
          <w:bCs/>
        </w:rPr>
        <w:t>В.А. Борисова,</w:t>
      </w:r>
      <w:r w:rsidR="00E22BBE">
        <w:rPr>
          <w:bCs/>
        </w:rPr>
        <w:t xml:space="preserve"> </w:t>
      </w:r>
      <w:r>
        <w:rPr>
          <w:bCs/>
        </w:rPr>
        <w:t>представитель ПАО «Кубаньэнерго»,</w:t>
      </w:r>
    </w:p>
    <w:p w:rsidR="00433DD4" w:rsidRDefault="00433DD4" w:rsidP="00433DD4">
      <w:pPr>
        <w:ind w:firstLine="709"/>
        <w:rPr>
          <w:bCs/>
        </w:rPr>
      </w:pPr>
      <w:r>
        <w:rPr>
          <w:bCs/>
        </w:rPr>
        <w:t>М.А. Лозовая,</w:t>
      </w:r>
      <w:r w:rsidR="00E22BBE">
        <w:rPr>
          <w:bCs/>
        </w:rPr>
        <w:t xml:space="preserve"> </w:t>
      </w:r>
      <w:r>
        <w:rPr>
          <w:bCs/>
        </w:rPr>
        <w:t>представитель ПАО «Кубаньэнерго»,</w:t>
      </w:r>
    </w:p>
    <w:p w:rsidR="004D5D0C" w:rsidRDefault="004D5D0C" w:rsidP="003B22E5">
      <w:pPr>
        <w:ind w:firstLine="709"/>
        <w:rPr>
          <w:bCs/>
        </w:rPr>
      </w:pPr>
      <w:r>
        <w:rPr>
          <w:bCs/>
        </w:rPr>
        <w:t xml:space="preserve">О.Ю. Нефедьева, представитель </w:t>
      </w:r>
      <w:r w:rsidRPr="009F2B8B">
        <w:rPr>
          <w:iCs/>
        </w:rPr>
        <w:t>ПАО «ТНС энерго Кубань»</w:t>
      </w:r>
      <w:r>
        <w:rPr>
          <w:iCs/>
        </w:rPr>
        <w:t>.</w:t>
      </w:r>
    </w:p>
    <w:p w:rsidR="004322B7" w:rsidRDefault="00E22BBE" w:rsidP="003B22E5">
      <w:pPr>
        <w:ind w:firstLine="709"/>
        <w:rPr>
          <w:bCs/>
        </w:rPr>
      </w:pPr>
      <w:r>
        <w:rPr>
          <w:bCs/>
        </w:rPr>
        <w:t>И.Н. Тригубова, представитель ООО «Легион», ООО «Трансэнергосеть», ООО «Росткэлектросети».</w:t>
      </w:r>
    </w:p>
    <w:p w:rsidR="00E22BBE" w:rsidRDefault="00E22BBE" w:rsidP="003B22E5">
      <w:pPr>
        <w:ind w:firstLine="709"/>
        <w:rPr>
          <w:bCs/>
        </w:rPr>
      </w:pPr>
    </w:p>
    <w:p w:rsidR="003B22E5" w:rsidRDefault="003B22E5" w:rsidP="003B22E5">
      <w:pPr>
        <w:ind w:firstLine="709"/>
      </w:pPr>
      <w:r>
        <w:t>Секретарь правления:</w:t>
      </w:r>
    </w:p>
    <w:p w:rsidR="003B22E5" w:rsidRDefault="003B22E5" w:rsidP="003B22E5">
      <w:pPr>
        <w:ind w:firstLine="709"/>
      </w:pPr>
      <w:r>
        <w:t>Д.А. Ачегу, ведущий консультант юридического отдела</w:t>
      </w:r>
    </w:p>
    <w:p w:rsidR="003B22E5" w:rsidRDefault="003B22E5" w:rsidP="003B22E5"/>
    <w:tbl>
      <w:tblPr>
        <w:tblW w:w="98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9174"/>
      </w:tblGrid>
      <w:tr w:rsidR="003B22E5" w:rsidTr="008A4C23">
        <w:trPr>
          <w:trHeight w:val="375"/>
        </w:trPr>
        <w:tc>
          <w:tcPr>
            <w:tcW w:w="636" w:type="dxa"/>
            <w:tcBorders>
              <w:top w:val="single" w:sz="4" w:space="0" w:color="000000"/>
              <w:left w:val="single" w:sz="4" w:space="0" w:color="000000"/>
              <w:bottom w:val="single" w:sz="4" w:space="0" w:color="000000"/>
              <w:right w:val="single" w:sz="4" w:space="0" w:color="000000"/>
            </w:tcBorders>
            <w:hideMark/>
          </w:tcPr>
          <w:p w:rsidR="003B22E5" w:rsidRDefault="003B22E5">
            <w:r>
              <w:t>№ п/п</w:t>
            </w:r>
          </w:p>
        </w:tc>
        <w:tc>
          <w:tcPr>
            <w:tcW w:w="9174" w:type="dxa"/>
            <w:tcBorders>
              <w:top w:val="single" w:sz="4" w:space="0" w:color="000000"/>
              <w:left w:val="single" w:sz="4" w:space="0" w:color="000000"/>
              <w:bottom w:val="single" w:sz="4" w:space="0" w:color="000000"/>
              <w:right w:val="single" w:sz="4" w:space="0" w:color="000000"/>
            </w:tcBorders>
            <w:hideMark/>
          </w:tcPr>
          <w:p w:rsidR="003B22E5" w:rsidRDefault="003B22E5">
            <w:pPr>
              <w:rPr>
                <w:bCs/>
              </w:rPr>
            </w:pPr>
            <w:r>
              <w:rPr>
                <w:bCs/>
              </w:rPr>
              <w:t>Выносимый на рассмотрение вопрос</w:t>
            </w:r>
          </w:p>
        </w:tc>
      </w:tr>
      <w:tr w:rsidR="00312B3A" w:rsidTr="00312B3A">
        <w:trPr>
          <w:trHeight w:val="533"/>
        </w:trPr>
        <w:tc>
          <w:tcPr>
            <w:tcW w:w="636" w:type="dxa"/>
            <w:tcBorders>
              <w:top w:val="single" w:sz="4" w:space="0" w:color="000000"/>
              <w:left w:val="single" w:sz="4" w:space="0" w:color="000000"/>
              <w:right w:val="single" w:sz="4" w:space="0" w:color="000000"/>
            </w:tcBorders>
          </w:tcPr>
          <w:p w:rsidR="00312B3A" w:rsidRDefault="00312B3A" w:rsidP="00D67682">
            <w:r>
              <w:t>4</w:t>
            </w:r>
          </w:p>
        </w:tc>
        <w:tc>
          <w:tcPr>
            <w:tcW w:w="9174" w:type="dxa"/>
            <w:tcBorders>
              <w:top w:val="single" w:sz="4" w:space="0" w:color="000000"/>
              <w:left w:val="single" w:sz="4" w:space="0" w:color="000000"/>
              <w:right w:val="single" w:sz="4" w:space="0" w:color="000000"/>
            </w:tcBorders>
            <w:vAlign w:val="center"/>
          </w:tcPr>
          <w:p w:rsidR="00312B3A" w:rsidRDefault="00312B3A" w:rsidP="007855B5">
            <w:r w:rsidRPr="004322B7">
              <w:rPr>
                <w:bCs/>
                <w:iCs/>
              </w:rPr>
              <w:t xml:space="preserve">Об установлении </w:t>
            </w:r>
            <w:r w:rsidRPr="004322B7">
              <w:rPr>
                <w:iCs/>
              </w:rPr>
              <w:t>сбытовых надбавок гарантирующих поставщиков на территории Краснодарского края и Республики Адыгея</w:t>
            </w:r>
          </w:p>
        </w:tc>
      </w:tr>
      <w:tr w:rsidR="00312B3A" w:rsidTr="0076641E">
        <w:trPr>
          <w:trHeight w:val="599"/>
        </w:trPr>
        <w:tc>
          <w:tcPr>
            <w:tcW w:w="636" w:type="dxa"/>
            <w:tcBorders>
              <w:top w:val="single" w:sz="4" w:space="0" w:color="000000"/>
              <w:left w:val="single" w:sz="4" w:space="0" w:color="000000"/>
              <w:right w:val="single" w:sz="4" w:space="0" w:color="000000"/>
            </w:tcBorders>
          </w:tcPr>
          <w:p w:rsidR="00312B3A" w:rsidRDefault="00312B3A" w:rsidP="00D67682">
            <w:r>
              <w:t>5</w:t>
            </w:r>
          </w:p>
        </w:tc>
        <w:tc>
          <w:tcPr>
            <w:tcW w:w="9174" w:type="dxa"/>
            <w:tcBorders>
              <w:top w:val="single" w:sz="4" w:space="0" w:color="000000"/>
              <w:left w:val="single" w:sz="4" w:space="0" w:color="000000"/>
              <w:right w:val="single" w:sz="4" w:space="0" w:color="000000"/>
            </w:tcBorders>
            <w:vAlign w:val="center"/>
          </w:tcPr>
          <w:p w:rsidR="00312B3A" w:rsidRDefault="00312B3A" w:rsidP="00D67682">
            <w:pPr>
              <w:rPr>
                <w:iCs/>
                <w:color w:val="FF0000"/>
              </w:rPr>
            </w:pPr>
            <w:r w:rsidRPr="004322B7">
              <w:rPr>
                <w:bCs/>
                <w:iCs/>
              </w:rPr>
              <w:t xml:space="preserve">Об установлении </w:t>
            </w:r>
            <w:r w:rsidRPr="004322B7">
              <w:rPr>
                <w:iCs/>
              </w:rPr>
              <w:t>тарифов на услуги по передаче электрической энергии на территории Краснодарского края и Республики Адыгея</w:t>
            </w:r>
          </w:p>
          <w:p w:rsidR="00312B3A" w:rsidRDefault="00312B3A" w:rsidP="00D67682"/>
        </w:tc>
      </w:tr>
      <w:tr w:rsidR="0076641E" w:rsidTr="00E00EE5">
        <w:trPr>
          <w:trHeight w:val="1308"/>
        </w:trPr>
        <w:tc>
          <w:tcPr>
            <w:tcW w:w="636" w:type="dxa"/>
            <w:tcBorders>
              <w:top w:val="single" w:sz="4" w:space="0" w:color="000000"/>
              <w:left w:val="single" w:sz="4" w:space="0" w:color="000000"/>
              <w:right w:val="single" w:sz="4" w:space="0" w:color="000000"/>
            </w:tcBorders>
          </w:tcPr>
          <w:p w:rsidR="0076641E" w:rsidRDefault="0076641E" w:rsidP="00D67682">
            <w:r>
              <w:t>7</w:t>
            </w:r>
          </w:p>
        </w:tc>
        <w:tc>
          <w:tcPr>
            <w:tcW w:w="9174" w:type="dxa"/>
            <w:tcBorders>
              <w:top w:val="single" w:sz="4" w:space="0" w:color="000000"/>
              <w:left w:val="single" w:sz="4" w:space="0" w:color="000000"/>
              <w:right w:val="single" w:sz="4" w:space="0" w:color="000000"/>
            </w:tcBorders>
            <w:vAlign w:val="center"/>
          </w:tcPr>
          <w:p w:rsidR="0076641E" w:rsidRDefault="0076641E" w:rsidP="00D67682">
            <w:r w:rsidRPr="00875C6D">
              <w:rPr>
                <w:iCs/>
              </w:rPr>
              <w:t>Об установлении тарифов на тепловую энергию для ООО «ЮгСети</w:t>
            </w:r>
            <w:proofErr w:type="gramStart"/>
            <w:r w:rsidRPr="00875C6D">
              <w:rPr>
                <w:iCs/>
              </w:rPr>
              <w:t xml:space="preserve">»,   </w:t>
            </w:r>
            <w:proofErr w:type="gramEnd"/>
            <w:r w:rsidRPr="00875C6D">
              <w:rPr>
                <w:iCs/>
              </w:rPr>
              <w:t xml:space="preserve">            г. Краснодар  на 2018 год</w:t>
            </w:r>
          </w:p>
        </w:tc>
      </w:tr>
      <w:tr w:rsidR="00312B3A" w:rsidTr="00312B3A">
        <w:trPr>
          <w:trHeight w:val="1417"/>
        </w:trPr>
        <w:tc>
          <w:tcPr>
            <w:tcW w:w="636" w:type="dxa"/>
            <w:tcBorders>
              <w:top w:val="single" w:sz="4" w:space="0" w:color="000000"/>
              <w:left w:val="single" w:sz="4" w:space="0" w:color="000000"/>
              <w:right w:val="single" w:sz="4" w:space="0" w:color="000000"/>
            </w:tcBorders>
          </w:tcPr>
          <w:p w:rsidR="00312B3A" w:rsidRPr="00E44083" w:rsidRDefault="00312B3A" w:rsidP="00D67682">
            <w:r w:rsidRPr="00E44083">
              <w:lastRenderedPageBreak/>
              <w:t>10</w:t>
            </w:r>
          </w:p>
        </w:tc>
        <w:tc>
          <w:tcPr>
            <w:tcW w:w="9174" w:type="dxa"/>
            <w:tcBorders>
              <w:top w:val="single" w:sz="4" w:space="0" w:color="000000"/>
              <w:left w:val="single" w:sz="4" w:space="0" w:color="000000"/>
              <w:right w:val="single" w:sz="4" w:space="0" w:color="000000"/>
            </w:tcBorders>
            <w:vAlign w:val="center"/>
          </w:tcPr>
          <w:p w:rsidR="00312B3A" w:rsidRPr="00E44083" w:rsidRDefault="00312B3A" w:rsidP="00D67682">
            <w:r w:rsidRPr="00E44083">
              <w:rPr>
                <w:rFonts w:eastAsiaTheme="minorEastAsia"/>
                <w:bCs/>
              </w:rPr>
              <w:t>О внесении изменений в приказ региональной энергетической комиссии – департамента цен и тарифов Краснодарского края от 30.11.2015                         № 52/2015-т «Об установлении тарифов на тепловую энергию, горячую воду»</w:t>
            </w:r>
          </w:p>
        </w:tc>
      </w:tr>
    </w:tbl>
    <w:p w:rsidR="004322B7" w:rsidRDefault="004322B7" w:rsidP="003B22E5">
      <w:pPr>
        <w:pStyle w:val="ConsPlusCell"/>
        <w:ind w:firstLine="709"/>
        <w:jc w:val="both"/>
        <w:rPr>
          <w:rFonts w:ascii="Times New Roman" w:hAnsi="Times New Roman" w:cs="Times New Roman"/>
          <w:sz w:val="28"/>
          <w:szCs w:val="28"/>
        </w:rPr>
      </w:pPr>
    </w:p>
    <w:p w:rsidR="003B22E5" w:rsidRDefault="003B22E5" w:rsidP="003B22E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Слушали:</w:t>
      </w:r>
    </w:p>
    <w:p w:rsidR="009D3F27" w:rsidRDefault="009D3F27" w:rsidP="003B22E5">
      <w:pPr>
        <w:pStyle w:val="ConsPlusCell"/>
        <w:ind w:firstLine="709"/>
        <w:jc w:val="both"/>
        <w:rPr>
          <w:rFonts w:ascii="Times New Roman" w:hAnsi="Times New Roman" w:cs="Times New Roman"/>
          <w:sz w:val="28"/>
          <w:szCs w:val="28"/>
        </w:rPr>
      </w:pPr>
    </w:p>
    <w:p w:rsidR="000A4D0F" w:rsidRDefault="000A4D0F" w:rsidP="00917681">
      <w:pPr>
        <w:ind w:firstLine="708"/>
        <w:contextualSpacing/>
        <w:rPr>
          <w:bCs/>
          <w:iCs/>
        </w:rPr>
      </w:pPr>
    </w:p>
    <w:p w:rsidR="00E34F4C" w:rsidRDefault="00E34F4C" w:rsidP="00917681">
      <w:pPr>
        <w:ind w:firstLine="708"/>
        <w:contextualSpacing/>
        <w:rPr>
          <w:iCs/>
        </w:rPr>
      </w:pPr>
      <w:r>
        <w:rPr>
          <w:bCs/>
          <w:iCs/>
        </w:rPr>
        <w:t xml:space="preserve">4. </w:t>
      </w:r>
      <w:r w:rsidRPr="004322B7">
        <w:rPr>
          <w:bCs/>
          <w:iCs/>
        </w:rPr>
        <w:t xml:space="preserve">Об установлении </w:t>
      </w:r>
      <w:r w:rsidRPr="004322B7">
        <w:rPr>
          <w:iCs/>
        </w:rPr>
        <w:t>сбытовых надбавок гарантирующих поставщиков на территории Краснодарского края и Республики Адыгея</w:t>
      </w:r>
      <w:r>
        <w:rPr>
          <w:iCs/>
        </w:rPr>
        <w:t>.</w:t>
      </w:r>
    </w:p>
    <w:p w:rsidR="00B3021C" w:rsidRDefault="00E34F4C" w:rsidP="00917681">
      <w:pPr>
        <w:ind w:firstLine="708"/>
        <w:contextualSpacing/>
        <w:rPr>
          <w:iCs/>
        </w:rPr>
      </w:pPr>
      <w:r>
        <w:rPr>
          <w:iCs/>
        </w:rPr>
        <w:t xml:space="preserve">4.1. Проект приказа об установлении сбытовой </w:t>
      </w:r>
      <w:proofErr w:type="gramStart"/>
      <w:r>
        <w:rPr>
          <w:iCs/>
        </w:rPr>
        <w:t>надбавки  гарантирующего</w:t>
      </w:r>
      <w:proofErr w:type="gramEnd"/>
      <w:r>
        <w:rPr>
          <w:iCs/>
        </w:rPr>
        <w:t xml:space="preserve"> </w:t>
      </w:r>
      <w:r w:rsidR="00B3021C">
        <w:rPr>
          <w:iCs/>
        </w:rPr>
        <w:t>поставщика</w:t>
      </w:r>
      <w:r>
        <w:rPr>
          <w:iCs/>
        </w:rPr>
        <w:t xml:space="preserve"> электрической энергии АО «Независимая энергосбытовая компания Краснодарского края»</w:t>
      </w:r>
      <w:r w:rsidR="00B3021C">
        <w:rPr>
          <w:iCs/>
        </w:rPr>
        <w:t>, представила главный консультант отдела цен и тарифов на электроэнергию И.А. Рогачева.</w:t>
      </w:r>
    </w:p>
    <w:p w:rsidR="00E34F4C" w:rsidRDefault="00B3021C" w:rsidP="00917681">
      <w:pPr>
        <w:ind w:firstLine="708"/>
        <w:contextualSpacing/>
        <w:rPr>
          <w:iCs/>
        </w:rPr>
      </w:pPr>
      <w:r>
        <w:rPr>
          <w:iCs/>
        </w:rPr>
        <w:t xml:space="preserve">И.А. Рогачева довела до сведения членов правления региональной энергетической комиссии –департамента цен и тарифов Краснодарского края и приглашенных представителей АО «Независимая энергосбытовая компания Краснодарского края» следующую информацию. </w:t>
      </w:r>
    </w:p>
    <w:p w:rsidR="00E34F4C" w:rsidRPr="00E34F4C" w:rsidRDefault="00E34F4C" w:rsidP="00E34F4C">
      <w:pPr>
        <w:ind w:firstLine="708"/>
        <w:rPr>
          <w:rFonts w:eastAsia="Times New Roman"/>
          <w:lang w:eastAsia="ru-RU"/>
        </w:rPr>
      </w:pPr>
      <w:r w:rsidRPr="00E34F4C">
        <w:rPr>
          <w:rFonts w:eastAsia="Times New Roman"/>
          <w:lang w:eastAsia="ru-RU"/>
        </w:rPr>
        <w:t>Выпадающие, недополученные (излишне полученные) доходы от осуществлени</w:t>
      </w:r>
      <w:r w:rsidR="006E7ED4">
        <w:rPr>
          <w:rFonts w:eastAsia="Times New Roman"/>
          <w:lang w:eastAsia="ru-RU"/>
        </w:rPr>
        <w:t xml:space="preserve">я деятельности в качестве ГП </w:t>
      </w:r>
      <w:proofErr w:type="gramStart"/>
      <w:r w:rsidR="006E7ED4">
        <w:rPr>
          <w:rFonts w:eastAsia="Times New Roman"/>
          <w:lang w:eastAsia="ru-RU"/>
        </w:rPr>
        <w:t xml:space="preserve">за </w:t>
      </w:r>
      <w:r w:rsidRPr="00E34F4C">
        <w:rPr>
          <w:rFonts w:eastAsia="Times New Roman"/>
          <w:lang w:eastAsia="ru-RU"/>
        </w:rPr>
        <w:t>период</w:t>
      </w:r>
      <w:proofErr w:type="gramEnd"/>
      <w:r w:rsidRPr="00E34F4C">
        <w:rPr>
          <w:rFonts w:eastAsia="Times New Roman"/>
          <w:lang w:eastAsia="ru-RU"/>
        </w:rPr>
        <w:t xml:space="preserve"> предшествующий базовому периоду регулирования.</w:t>
      </w:r>
    </w:p>
    <w:p w:rsidR="00E34F4C" w:rsidRPr="00E34F4C" w:rsidRDefault="00E34F4C" w:rsidP="00E34F4C">
      <w:pPr>
        <w:ind w:firstLine="709"/>
        <w:rPr>
          <w:rFonts w:eastAsia="Times New Roman"/>
          <w:lang w:eastAsia="ru-RU"/>
        </w:rPr>
      </w:pPr>
      <w:r w:rsidRPr="00E34F4C">
        <w:rPr>
          <w:rFonts w:eastAsia="Times New Roman"/>
          <w:lang w:eastAsia="ru-RU"/>
        </w:rPr>
        <w:t>Величина данных недополученных или излишне полученных доходов определялась в соответствии с пунктом 55 и формулой 78 Методики.</w:t>
      </w:r>
    </w:p>
    <w:tbl>
      <w:tblPr>
        <w:tblW w:w="9673" w:type="dxa"/>
        <w:tblInd w:w="103" w:type="dxa"/>
        <w:tblLook w:val="04A0" w:firstRow="1" w:lastRow="0" w:firstColumn="1" w:lastColumn="0" w:noHBand="0" w:noVBand="1"/>
      </w:tblPr>
      <w:tblGrid>
        <w:gridCol w:w="5020"/>
        <w:gridCol w:w="4653"/>
      </w:tblGrid>
      <w:tr w:rsidR="00E34F4C" w:rsidRPr="00E34F4C" w:rsidTr="0070271B">
        <w:trPr>
          <w:trHeight w:val="345"/>
        </w:trPr>
        <w:tc>
          <w:tcPr>
            <w:tcW w:w="5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4F4C" w:rsidRPr="00E34F4C" w:rsidRDefault="00E34F4C" w:rsidP="00E34F4C">
            <w:pPr>
              <w:jc w:val="center"/>
              <w:rPr>
                <w:rFonts w:eastAsia="Times New Roman"/>
                <w:bCs/>
                <w:color w:val="000000"/>
                <w:sz w:val="20"/>
                <w:szCs w:val="20"/>
                <w:lang w:eastAsia="ru-RU"/>
              </w:rPr>
            </w:pPr>
            <w:r w:rsidRPr="00E34F4C">
              <w:rPr>
                <w:rFonts w:eastAsia="Times New Roman"/>
                <w:bCs/>
                <w:color w:val="000000"/>
                <w:sz w:val="20"/>
                <w:szCs w:val="20"/>
                <w:lang w:eastAsia="ru-RU"/>
              </w:rPr>
              <w:t>Расходы</w:t>
            </w:r>
          </w:p>
        </w:tc>
        <w:tc>
          <w:tcPr>
            <w:tcW w:w="46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4F4C" w:rsidRPr="00E34F4C" w:rsidRDefault="00E34F4C" w:rsidP="00E34F4C">
            <w:pPr>
              <w:jc w:val="center"/>
              <w:rPr>
                <w:rFonts w:eastAsia="Times New Roman"/>
                <w:bCs/>
                <w:color w:val="000000"/>
                <w:sz w:val="20"/>
                <w:szCs w:val="20"/>
                <w:lang w:eastAsia="ru-RU"/>
              </w:rPr>
            </w:pPr>
            <w:r w:rsidRPr="00E34F4C">
              <w:rPr>
                <w:rFonts w:eastAsia="Times New Roman"/>
                <w:bCs/>
                <w:color w:val="000000"/>
                <w:sz w:val="20"/>
                <w:szCs w:val="20"/>
                <w:lang w:eastAsia="ru-RU"/>
              </w:rPr>
              <w:t>Сетевые организации</w:t>
            </w:r>
          </w:p>
        </w:tc>
      </w:tr>
      <w:tr w:rsidR="00E34F4C" w:rsidRPr="00E34F4C" w:rsidTr="0070271B">
        <w:trPr>
          <w:trHeight w:val="322"/>
        </w:trPr>
        <w:tc>
          <w:tcPr>
            <w:tcW w:w="5020" w:type="dxa"/>
            <w:vMerge/>
            <w:tcBorders>
              <w:top w:val="single" w:sz="4" w:space="0" w:color="auto"/>
              <w:left w:val="single" w:sz="4" w:space="0" w:color="auto"/>
              <w:bottom w:val="single" w:sz="4" w:space="0" w:color="000000"/>
              <w:right w:val="single" w:sz="4" w:space="0" w:color="auto"/>
            </w:tcBorders>
            <w:vAlign w:val="center"/>
            <w:hideMark/>
          </w:tcPr>
          <w:p w:rsidR="00E34F4C" w:rsidRPr="00E34F4C" w:rsidRDefault="00E34F4C" w:rsidP="00E34F4C">
            <w:pPr>
              <w:jc w:val="left"/>
              <w:rPr>
                <w:rFonts w:eastAsia="Times New Roman"/>
                <w:bCs/>
                <w:color w:val="000000"/>
                <w:sz w:val="20"/>
                <w:szCs w:val="20"/>
                <w:lang w:eastAsia="ru-RU"/>
              </w:rPr>
            </w:pPr>
          </w:p>
        </w:tc>
        <w:tc>
          <w:tcPr>
            <w:tcW w:w="4653" w:type="dxa"/>
            <w:vMerge/>
            <w:tcBorders>
              <w:top w:val="single" w:sz="4" w:space="0" w:color="auto"/>
              <w:left w:val="single" w:sz="4" w:space="0" w:color="auto"/>
              <w:bottom w:val="single" w:sz="4" w:space="0" w:color="000000"/>
              <w:right w:val="single" w:sz="4" w:space="0" w:color="auto"/>
            </w:tcBorders>
            <w:vAlign w:val="center"/>
            <w:hideMark/>
          </w:tcPr>
          <w:p w:rsidR="00E34F4C" w:rsidRPr="00E34F4C" w:rsidRDefault="00E34F4C" w:rsidP="00E34F4C">
            <w:pPr>
              <w:jc w:val="left"/>
              <w:rPr>
                <w:rFonts w:eastAsia="Times New Roman"/>
                <w:bCs/>
                <w:color w:val="000000"/>
                <w:sz w:val="20"/>
                <w:szCs w:val="20"/>
                <w:lang w:eastAsia="ru-RU"/>
              </w:rPr>
            </w:pPr>
          </w:p>
        </w:tc>
      </w:tr>
      <w:tr w:rsidR="00E34F4C" w:rsidRPr="00E34F4C" w:rsidTr="0070271B">
        <w:trPr>
          <w:trHeight w:val="607"/>
        </w:trPr>
        <w:tc>
          <w:tcPr>
            <w:tcW w:w="5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F4C" w:rsidRPr="00E34F4C" w:rsidRDefault="00E34F4C" w:rsidP="00E34F4C">
            <w:pPr>
              <w:jc w:val="left"/>
              <w:rPr>
                <w:rFonts w:eastAsia="Times New Roman"/>
                <w:bCs/>
                <w:color w:val="000000"/>
                <w:sz w:val="20"/>
                <w:szCs w:val="20"/>
                <w:lang w:eastAsia="ru-RU"/>
              </w:rPr>
            </w:pPr>
            <w:r w:rsidRPr="00E34F4C">
              <w:rPr>
                <w:rFonts w:eastAsia="Times New Roman"/>
                <w:bCs/>
                <w:color w:val="000000"/>
                <w:sz w:val="20"/>
                <w:szCs w:val="20"/>
                <w:lang w:eastAsia="ru-RU"/>
              </w:rPr>
              <w:t>Выпадающие, недополученные (излишне полученные) доходы от осуществления деятельности в качестве ГП</w:t>
            </w:r>
          </w:p>
        </w:tc>
        <w:tc>
          <w:tcPr>
            <w:tcW w:w="4653" w:type="dxa"/>
            <w:tcBorders>
              <w:top w:val="single" w:sz="4" w:space="0" w:color="auto"/>
              <w:left w:val="nil"/>
              <w:bottom w:val="single" w:sz="4" w:space="0" w:color="auto"/>
              <w:right w:val="single" w:sz="4" w:space="0" w:color="auto"/>
            </w:tcBorders>
            <w:shd w:val="clear" w:color="auto" w:fill="auto"/>
            <w:noWrap/>
            <w:vAlign w:val="center"/>
            <w:hideMark/>
          </w:tcPr>
          <w:p w:rsidR="00E34F4C" w:rsidRPr="00E34F4C" w:rsidRDefault="00E34F4C" w:rsidP="00E34F4C">
            <w:pPr>
              <w:jc w:val="center"/>
              <w:rPr>
                <w:rFonts w:eastAsia="Times New Roman"/>
                <w:bCs/>
                <w:color w:val="000000"/>
                <w:sz w:val="20"/>
                <w:szCs w:val="20"/>
                <w:lang w:eastAsia="ru-RU"/>
              </w:rPr>
            </w:pPr>
            <w:r w:rsidRPr="00E34F4C">
              <w:rPr>
                <w:rFonts w:eastAsia="Times New Roman"/>
                <w:bCs/>
                <w:color w:val="000000"/>
                <w:sz w:val="20"/>
                <w:szCs w:val="20"/>
                <w:lang w:eastAsia="ru-RU"/>
              </w:rPr>
              <w:t>3 987,84</w:t>
            </w:r>
          </w:p>
        </w:tc>
      </w:tr>
    </w:tbl>
    <w:p w:rsidR="00E34F4C" w:rsidRPr="00E34F4C" w:rsidRDefault="00E34F4C" w:rsidP="00E34F4C">
      <w:pPr>
        <w:ind w:firstLine="709"/>
        <w:rPr>
          <w:rFonts w:eastAsia="Times New Roman"/>
          <w:lang w:eastAsia="ru-RU"/>
        </w:rPr>
      </w:pPr>
      <w:r w:rsidRPr="00E34F4C">
        <w:rPr>
          <w:rFonts w:eastAsia="Times New Roman"/>
          <w:lang w:eastAsia="ru-RU"/>
        </w:rPr>
        <w:t xml:space="preserve">Сводная необходимая валовая выручки </w:t>
      </w:r>
      <w:r w:rsidRPr="00E34F4C">
        <w:rPr>
          <w:rFonts w:eastAsia="Times New Roman"/>
          <w:color w:val="000000"/>
          <w:lang w:eastAsia="ru-RU"/>
        </w:rPr>
        <w:t>АО «НЭСК» на 2018 год, в целях расчета сбытовых надбавок для тарифной группы «Сетевые организации», определенная методом сравнения аналогов:</w:t>
      </w:r>
    </w:p>
    <w:tbl>
      <w:tblPr>
        <w:tblW w:w="9673" w:type="dxa"/>
        <w:tblInd w:w="103" w:type="dxa"/>
        <w:tblLook w:val="04A0" w:firstRow="1" w:lastRow="0" w:firstColumn="1" w:lastColumn="0" w:noHBand="0" w:noVBand="1"/>
      </w:tblPr>
      <w:tblGrid>
        <w:gridCol w:w="5020"/>
        <w:gridCol w:w="4653"/>
      </w:tblGrid>
      <w:tr w:rsidR="00E34F4C" w:rsidRPr="00E34F4C" w:rsidTr="0070271B">
        <w:trPr>
          <w:trHeight w:val="345"/>
        </w:trPr>
        <w:tc>
          <w:tcPr>
            <w:tcW w:w="5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4F4C" w:rsidRPr="00E34F4C" w:rsidRDefault="00E34F4C" w:rsidP="00E34F4C">
            <w:pPr>
              <w:jc w:val="center"/>
              <w:rPr>
                <w:rFonts w:eastAsia="Times New Roman"/>
                <w:bCs/>
                <w:color w:val="000000"/>
                <w:sz w:val="20"/>
                <w:szCs w:val="20"/>
                <w:lang w:eastAsia="ru-RU"/>
              </w:rPr>
            </w:pPr>
            <w:r w:rsidRPr="00E34F4C">
              <w:rPr>
                <w:rFonts w:eastAsia="Times New Roman"/>
                <w:bCs/>
                <w:color w:val="000000"/>
                <w:sz w:val="20"/>
                <w:szCs w:val="20"/>
                <w:lang w:eastAsia="ru-RU"/>
              </w:rPr>
              <w:t>Расходы</w:t>
            </w:r>
          </w:p>
        </w:tc>
        <w:tc>
          <w:tcPr>
            <w:tcW w:w="46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4F4C" w:rsidRPr="00E34F4C" w:rsidRDefault="00E34F4C" w:rsidP="00E34F4C">
            <w:pPr>
              <w:jc w:val="center"/>
              <w:rPr>
                <w:rFonts w:eastAsia="Times New Roman"/>
                <w:bCs/>
                <w:color w:val="000000"/>
                <w:sz w:val="20"/>
                <w:szCs w:val="20"/>
                <w:lang w:eastAsia="ru-RU"/>
              </w:rPr>
            </w:pPr>
            <w:r w:rsidRPr="00E34F4C">
              <w:rPr>
                <w:rFonts w:eastAsia="Times New Roman"/>
                <w:bCs/>
                <w:color w:val="000000"/>
                <w:sz w:val="20"/>
                <w:szCs w:val="20"/>
                <w:lang w:eastAsia="ru-RU"/>
              </w:rPr>
              <w:t>Сетевые организации</w:t>
            </w:r>
          </w:p>
        </w:tc>
      </w:tr>
      <w:tr w:rsidR="00E34F4C" w:rsidRPr="00E34F4C" w:rsidTr="0070271B">
        <w:trPr>
          <w:trHeight w:val="322"/>
        </w:trPr>
        <w:tc>
          <w:tcPr>
            <w:tcW w:w="5020" w:type="dxa"/>
            <w:vMerge/>
            <w:tcBorders>
              <w:top w:val="single" w:sz="4" w:space="0" w:color="auto"/>
              <w:left w:val="single" w:sz="4" w:space="0" w:color="auto"/>
              <w:bottom w:val="single" w:sz="4" w:space="0" w:color="000000"/>
              <w:right w:val="single" w:sz="4" w:space="0" w:color="auto"/>
            </w:tcBorders>
            <w:vAlign w:val="center"/>
            <w:hideMark/>
          </w:tcPr>
          <w:p w:rsidR="00E34F4C" w:rsidRPr="00E34F4C" w:rsidRDefault="00E34F4C" w:rsidP="00E34F4C">
            <w:pPr>
              <w:jc w:val="left"/>
              <w:rPr>
                <w:rFonts w:eastAsia="Times New Roman"/>
                <w:bCs/>
                <w:color w:val="000000"/>
                <w:sz w:val="20"/>
                <w:szCs w:val="20"/>
                <w:lang w:eastAsia="ru-RU"/>
              </w:rPr>
            </w:pPr>
          </w:p>
        </w:tc>
        <w:tc>
          <w:tcPr>
            <w:tcW w:w="4653" w:type="dxa"/>
            <w:vMerge/>
            <w:tcBorders>
              <w:top w:val="single" w:sz="4" w:space="0" w:color="auto"/>
              <w:left w:val="single" w:sz="4" w:space="0" w:color="auto"/>
              <w:bottom w:val="single" w:sz="4" w:space="0" w:color="000000"/>
              <w:right w:val="single" w:sz="4" w:space="0" w:color="auto"/>
            </w:tcBorders>
            <w:vAlign w:val="center"/>
            <w:hideMark/>
          </w:tcPr>
          <w:p w:rsidR="00E34F4C" w:rsidRPr="00E34F4C" w:rsidRDefault="00E34F4C" w:rsidP="00E34F4C">
            <w:pPr>
              <w:jc w:val="left"/>
              <w:rPr>
                <w:rFonts w:eastAsia="Times New Roman"/>
                <w:bCs/>
                <w:color w:val="000000"/>
                <w:sz w:val="20"/>
                <w:szCs w:val="20"/>
                <w:lang w:eastAsia="ru-RU"/>
              </w:rPr>
            </w:pPr>
          </w:p>
        </w:tc>
      </w:tr>
      <w:tr w:rsidR="00E34F4C" w:rsidRPr="00E34F4C" w:rsidTr="0070271B">
        <w:trPr>
          <w:trHeight w:val="405"/>
        </w:trPr>
        <w:tc>
          <w:tcPr>
            <w:tcW w:w="5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F4C" w:rsidRPr="00E34F4C" w:rsidRDefault="00E34F4C" w:rsidP="00E34F4C">
            <w:pPr>
              <w:jc w:val="left"/>
              <w:rPr>
                <w:rFonts w:eastAsia="Times New Roman"/>
                <w:color w:val="000000"/>
                <w:sz w:val="20"/>
                <w:szCs w:val="20"/>
                <w:lang w:eastAsia="ru-RU"/>
              </w:rPr>
            </w:pPr>
            <w:r w:rsidRPr="00E34F4C">
              <w:rPr>
                <w:rFonts w:eastAsia="Times New Roman"/>
                <w:color w:val="000000"/>
                <w:sz w:val="20"/>
                <w:szCs w:val="20"/>
                <w:lang w:eastAsia="ru-RU"/>
              </w:rPr>
              <w:t>Постоянный компонент эталона затрат</w:t>
            </w:r>
          </w:p>
        </w:tc>
        <w:tc>
          <w:tcPr>
            <w:tcW w:w="4653" w:type="dxa"/>
            <w:tcBorders>
              <w:top w:val="single" w:sz="4" w:space="0" w:color="auto"/>
              <w:left w:val="nil"/>
              <w:bottom w:val="single" w:sz="4" w:space="0" w:color="auto"/>
              <w:right w:val="single" w:sz="4" w:space="0" w:color="auto"/>
            </w:tcBorders>
            <w:shd w:val="clear" w:color="auto" w:fill="auto"/>
            <w:noWrap/>
            <w:vAlign w:val="center"/>
            <w:hideMark/>
          </w:tcPr>
          <w:p w:rsidR="00E34F4C" w:rsidRPr="00E34F4C" w:rsidRDefault="00E34F4C" w:rsidP="00E34F4C">
            <w:pPr>
              <w:jc w:val="center"/>
              <w:rPr>
                <w:rFonts w:eastAsia="Times New Roman"/>
                <w:color w:val="000000"/>
                <w:sz w:val="20"/>
                <w:szCs w:val="20"/>
                <w:lang w:eastAsia="ru-RU"/>
              </w:rPr>
            </w:pPr>
            <w:r w:rsidRPr="00E34F4C">
              <w:rPr>
                <w:rFonts w:eastAsia="Times New Roman"/>
                <w:color w:val="000000"/>
                <w:sz w:val="20"/>
                <w:szCs w:val="20"/>
                <w:lang w:eastAsia="ru-RU"/>
              </w:rPr>
              <w:t>11 268,00</w:t>
            </w:r>
          </w:p>
        </w:tc>
      </w:tr>
      <w:tr w:rsidR="00E34F4C" w:rsidRPr="00E34F4C" w:rsidTr="0070271B">
        <w:trPr>
          <w:trHeight w:val="40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E34F4C" w:rsidRPr="00E34F4C" w:rsidRDefault="00E34F4C" w:rsidP="00E34F4C">
            <w:pPr>
              <w:jc w:val="left"/>
              <w:rPr>
                <w:rFonts w:eastAsia="Times New Roman"/>
                <w:color w:val="000000"/>
                <w:sz w:val="20"/>
                <w:szCs w:val="20"/>
                <w:lang w:eastAsia="ru-RU"/>
              </w:rPr>
            </w:pPr>
            <w:r w:rsidRPr="00E34F4C">
              <w:rPr>
                <w:rFonts w:eastAsia="Times New Roman"/>
                <w:color w:val="000000"/>
                <w:sz w:val="20"/>
                <w:szCs w:val="20"/>
                <w:lang w:eastAsia="ru-RU"/>
              </w:rPr>
              <w:t>Переменный компонент эталона затрат</w:t>
            </w:r>
          </w:p>
        </w:tc>
        <w:tc>
          <w:tcPr>
            <w:tcW w:w="4653" w:type="dxa"/>
            <w:tcBorders>
              <w:top w:val="nil"/>
              <w:left w:val="nil"/>
              <w:bottom w:val="single" w:sz="4" w:space="0" w:color="auto"/>
              <w:right w:val="single" w:sz="4" w:space="0" w:color="auto"/>
            </w:tcBorders>
            <w:shd w:val="clear" w:color="auto" w:fill="auto"/>
            <w:noWrap/>
            <w:vAlign w:val="center"/>
            <w:hideMark/>
          </w:tcPr>
          <w:p w:rsidR="00E34F4C" w:rsidRPr="00E34F4C" w:rsidRDefault="00E34F4C" w:rsidP="00E34F4C">
            <w:pPr>
              <w:jc w:val="center"/>
              <w:rPr>
                <w:rFonts w:eastAsia="Times New Roman"/>
                <w:color w:val="000000"/>
                <w:sz w:val="20"/>
                <w:szCs w:val="20"/>
                <w:lang w:eastAsia="ru-RU"/>
              </w:rPr>
            </w:pPr>
            <w:r w:rsidRPr="00E34F4C">
              <w:rPr>
                <w:rFonts w:eastAsia="Times New Roman"/>
                <w:color w:val="000000"/>
                <w:sz w:val="20"/>
                <w:szCs w:val="20"/>
                <w:lang w:eastAsia="ru-RU"/>
              </w:rPr>
              <w:t>134 528,86</w:t>
            </w:r>
          </w:p>
        </w:tc>
      </w:tr>
      <w:tr w:rsidR="00E34F4C" w:rsidRPr="00E34F4C" w:rsidTr="0070271B">
        <w:trPr>
          <w:trHeight w:val="22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E34F4C" w:rsidRPr="00E34F4C" w:rsidRDefault="00E34F4C" w:rsidP="00E34F4C">
            <w:pPr>
              <w:jc w:val="left"/>
              <w:rPr>
                <w:rFonts w:eastAsia="Times New Roman"/>
                <w:color w:val="000000"/>
                <w:sz w:val="20"/>
                <w:szCs w:val="20"/>
                <w:lang w:eastAsia="ru-RU"/>
              </w:rPr>
            </w:pPr>
            <w:r w:rsidRPr="00E34F4C">
              <w:rPr>
                <w:rFonts w:eastAsia="Times New Roman"/>
                <w:color w:val="000000"/>
                <w:sz w:val="20"/>
                <w:szCs w:val="20"/>
                <w:lang w:eastAsia="ru-RU"/>
              </w:rPr>
              <w:t>Расчетная предпринимательская прибыль</w:t>
            </w:r>
          </w:p>
        </w:tc>
        <w:tc>
          <w:tcPr>
            <w:tcW w:w="4653" w:type="dxa"/>
            <w:tcBorders>
              <w:top w:val="nil"/>
              <w:left w:val="nil"/>
              <w:bottom w:val="single" w:sz="4" w:space="0" w:color="auto"/>
              <w:right w:val="single" w:sz="4" w:space="0" w:color="auto"/>
            </w:tcBorders>
            <w:shd w:val="clear" w:color="auto" w:fill="auto"/>
            <w:noWrap/>
            <w:vAlign w:val="center"/>
            <w:hideMark/>
          </w:tcPr>
          <w:p w:rsidR="00E34F4C" w:rsidRPr="00E34F4C" w:rsidRDefault="00E34F4C" w:rsidP="00E34F4C">
            <w:pPr>
              <w:jc w:val="center"/>
              <w:rPr>
                <w:rFonts w:eastAsia="Times New Roman"/>
                <w:color w:val="000000"/>
                <w:sz w:val="20"/>
                <w:szCs w:val="20"/>
                <w:lang w:eastAsia="ru-RU"/>
              </w:rPr>
            </w:pPr>
            <w:r w:rsidRPr="00E34F4C">
              <w:rPr>
                <w:rFonts w:eastAsia="Times New Roman"/>
                <w:color w:val="000000"/>
                <w:sz w:val="20"/>
                <w:szCs w:val="20"/>
                <w:lang w:eastAsia="ru-RU"/>
              </w:rPr>
              <w:t>60 793,28</w:t>
            </w:r>
          </w:p>
        </w:tc>
      </w:tr>
      <w:tr w:rsidR="00E34F4C" w:rsidRPr="00E34F4C" w:rsidTr="0070271B">
        <w:trPr>
          <w:trHeight w:val="40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E34F4C" w:rsidRPr="00E34F4C" w:rsidRDefault="00E34F4C" w:rsidP="00E34F4C">
            <w:pPr>
              <w:jc w:val="left"/>
              <w:rPr>
                <w:rFonts w:eastAsia="Times New Roman"/>
                <w:bCs/>
                <w:color w:val="000000"/>
                <w:sz w:val="20"/>
                <w:szCs w:val="20"/>
                <w:lang w:eastAsia="ru-RU"/>
              </w:rPr>
            </w:pPr>
            <w:r w:rsidRPr="00E34F4C">
              <w:rPr>
                <w:rFonts w:eastAsia="Times New Roman"/>
                <w:bCs/>
                <w:color w:val="000000"/>
                <w:sz w:val="20"/>
                <w:szCs w:val="20"/>
                <w:lang w:eastAsia="ru-RU"/>
              </w:rPr>
              <w:t xml:space="preserve">Эталонная выручка </w:t>
            </w:r>
          </w:p>
        </w:tc>
        <w:tc>
          <w:tcPr>
            <w:tcW w:w="4653" w:type="dxa"/>
            <w:tcBorders>
              <w:top w:val="nil"/>
              <w:left w:val="nil"/>
              <w:bottom w:val="single" w:sz="4" w:space="0" w:color="auto"/>
              <w:right w:val="single" w:sz="4" w:space="0" w:color="auto"/>
            </w:tcBorders>
            <w:shd w:val="clear" w:color="auto" w:fill="auto"/>
            <w:noWrap/>
            <w:vAlign w:val="center"/>
            <w:hideMark/>
          </w:tcPr>
          <w:p w:rsidR="00E34F4C" w:rsidRPr="00E34F4C" w:rsidRDefault="00E34F4C" w:rsidP="00E34F4C">
            <w:pPr>
              <w:jc w:val="center"/>
              <w:rPr>
                <w:rFonts w:eastAsia="Times New Roman"/>
                <w:bCs/>
                <w:color w:val="000000"/>
                <w:sz w:val="20"/>
                <w:szCs w:val="20"/>
                <w:lang w:eastAsia="ru-RU"/>
              </w:rPr>
            </w:pPr>
            <w:r w:rsidRPr="00E34F4C">
              <w:rPr>
                <w:rFonts w:eastAsia="Times New Roman"/>
                <w:bCs/>
                <w:color w:val="000000"/>
                <w:sz w:val="20"/>
                <w:szCs w:val="20"/>
                <w:lang w:eastAsia="ru-RU"/>
              </w:rPr>
              <w:t>206 590,14</w:t>
            </w:r>
          </w:p>
        </w:tc>
      </w:tr>
      <w:tr w:rsidR="00E34F4C" w:rsidRPr="00E34F4C" w:rsidTr="0070271B">
        <w:trPr>
          <w:trHeight w:val="40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E34F4C" w:rsidRPr="00E34F4C" w:rsidRDefault="00E34F4C" w:rsidP="00E34F4C">
            <w:pPr>
              <w:jc w:val="left"/>
              <w:rPr>
                <w:rFonts w:eastAsia="Times New Roman"/>
                <w:color w:val="000000"/>
                <w:sz w:val="20"/>
                <w:szCs w:val="20"/>
                <w:lang w:eastAsia="ru-RU"/>
              </w:rPr>
            </w:pPr>
            <w:r w:rsidRPr="00E34F4C">
              <w:rPr>
                <w:rFonts w:eastAsia="Times New Roman"/>
                <w:color w:val="000000"/>
                <w:sz w:val="20"/>
                <w:szCs w:val="20"/>
                <w:lang w:eastAsia="ru-RU"/>
              </w:rPr>
              <w:t>Неподконтрольные расходы</w:t>
            </w:r>
          </w:p>
        </w:tc>
        <w:tc>
          <w:tcPr>
            <w:tcW w:w="4653" w:type="dxa"/>
            <w:tcBorders>
              <w:top w:val="nil"/>
              <w:left w:val="nil"/>
              <w:bottom w:val="single" w:sz="4" w:space="0" w:color="auto"/>
              <w:right w:val="single" w:sz="4" w:space="0" w:color="auto"/>
            </w:tcBorders>
            <w:shd w:val="clear" w:color="auto" w:fill="auto"/>
            <w:noWrap/>
            <w:vAlign w:val="center"/>
            <w:hideMark/>
          </w:tcPr>
          <w:p w:rsidR="00E34F4C" w:rsidRPr="00E34F4C" w:rsidRDefault="00E34F4C" w:rsidP="00E34F4C">
            <w:pPr>
              <w:jc w:val="center"/>
              <w:rPr>
                <w:rFonts w:eastAsia="Times New Roman"/>
                <w:color w:val="000000"/>
                <w:sz w:val="20"/>
                <w:szCs w:val="20"/>
                <w:lang w:eastAsia="ru-RU"/>
              </w:rPr>
            </w:pPr>
            <w:r w:rsidRPr="00E34F4C">
              <w:rPr>
                <w:rFonts w:eastAsia="Times New Roman"/>
                <w:color w:val="000000"/>
                <w:sz w:val="20"/>
                <w:szCs w:val="20"/>
                <w:lang w:eastAsia="ru-RU"/>
              </w:rPr>
              <w:t>22 898,20</w:t>
            </w:r>
          </w:p>
        </w:tc>
      </w:tr>
      <w:tr w:rsidR="00E34F4C" w:rsidRPr="00E34F4C" w:rsidTr="0070271B">
        <w:trPr>
          <w:trHeight w:val="292"/>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E34F4C" w:rsidRPr="00E34F4C" w:rsidRDefault="00E34F4C" w:rsidP="00E34F4C">
            <w:pPr>
              <w:jc w:val="left"/>
              <w:rPr>
                <w:rFonts w:eastAsia="Times New Roman"/>
                <w:color w:val="000000"/>
                <w:sz w:val="20"/>
                <w:szCs w:val="20"/>
                <w:lang w:eastAsia="ru-RU"/>
              </w:rPr>
            </w:pPr>
            <w:r w:rsidRPr="00E34F4C">
              <w:rPr>
                <w:rFonts w:eastAsia="Times New Roman"/>
                <w:color w:val="000000"/>
                <w:sz w:val="20"/>
                <w:szCs w:val="20"/>
                <w:lang w:eastAsia="ru-RU"/>
              </w:rPr>
              <w:t>Выпадающие, недополученные (излишне полученные) доходы от осуществления деятельности в качестве ГП</w:t>
            </w:r>
          </w:p>
        </w:tc>
        <w:tc>
          <w:tcPr>
            <w:tcW w:w="4653" w:type="dxa"/>
            <w:tcBorders>
              <w:top w:val="nil"/>
              <w:left w:val="nil"/>
              <w:bottom w:val="single" w:sz="4" w:space="0" w:color="auto"/>
              <w:right w:val="single" w:sz="4" w:space="0" w:color="auto"/>
            </w:tcBorders>
            <w:shd w:val="clear" w:color="auto" w:fill="auto"/>
            <w:noWrap/>
            <w:vAlign w:val="center"/>
            <w:hideMark/>
          </w:tcPr>
          <w:p w:rsidR="00E34F4C" w:rsidRPr="00E34F4C" w:rsidRDefault="00E34F4C" w:rsidP="00E34F4C">
            <w:pPr>
              <w:jc w:val="center"/>
              <w:rPr>
                <w:rFonts w:eastAsia="Times New Roman"/>
                <w:color w:val="000000"/>
                <w:sz w:val="20"/>
                <w:szCs w:val="20"/>
                <w:lang w:eastAsia="ru-RU"/>
              </w:rPr>
            </w:pPr>
            <w:r w:rsidRPr="00E34F4C">
              <w:rPr>
                <w:rFonts w:eastAsia="Times New Roman"/>
                <w:color w:val="000000"/>
                <w:sz w:val="20"/>
                <w:szCs w:val="20"/>
                <w:lang w:eastAsia="ru-RU"/>
              </w:rPr>
              <w:t>3 987,84</w:t>
            </w:r>
          </w:p>
        </w:tc>
      </w:tr>
      <w:tr w:rsidR="00E34F4C" w:rsidRPr="00E34F4C" w:rsidTr="0070271B">
        <w:trPr>
          <w:trHeight w:val="135"/>
        </w:trPr>
        <w:tc>
          <w:tcPr>
            <w:tcW w:w="5020" w:type="dxa"/>
            <w:tcBorders>
              <w:top w:val="nil"/>
              <w:left w:val="nil"/>
              <w:bottom w:val="nil"/>
              <w:right w:val="nil"/>
            </w:tcBorders>
            <w:shd w:val="clear" w:color="auto" w:fill="auto"/>
            <w:noWrap/>
            <w:vAlign w:val="center"/>
            <w:hideMark/>
          </w:tcPr>
          <w:p w:rsidR="00E34F4C" w:rsidRPr="00E34F4C" w:rsidRDefault="00E34F4C" w:rsidP="00E34F4C">
            <w:pPr>
              <w:jc w:val="left"/>
              <w:rPr>
                <w:rFonts w:eastAsia="Times New Roman"/>
                <w:color w:val="000000"/>
                <w:sz w:val="20"/>
                <w:szCs w:val="20"/>
                <w:lang w:eastAsia="ru-RU"/>
              </w:rPr>
            </w:pPr>
          </w:p>
        </w:tc>
        <w:tc>
          <w:tcPr>
            <w:tcW w:w="4653" w:type="dxa"/>
            <w:tcBorders>
              <w:top w:val="nil"/>
              <w:left w:val="nil"/>
              <w:bottom w:val="nil"/>
              <w:right w:val="nil"/>
            </w:tcBorders>
            <w:shd w:val="clear" w:color="auto" w:fill="auto"/>
            <w:noWrap/>
            <w:vAlign w:val="center"/>
            <w:hideMark/>
          </w:tcPr>
          <w:p w:rsidR="00E34F4C" w:rsidRPr="00E34F4C" w:rsidRDefault="00E34F4C" w:rsidP="00E34F4C">
            <w:pPr>
              <w:jc w:val="left"/>
              <w:rPr>
                <w:rFonts w:eastAsia="Times New Roman"/>
                <w:color w:val="000000"/>
                <w:sz w:val="20"/>
                <w:szCs w:val="20"/>
                <w:lang w:eastAsia="ru-RU"/>
              </w:rPr>
            </w:pPr>
          </w:p>
        </w:tc>
      </w:tr>
      <w:tr w:rsidR="00E34F4C" w:rsidRPr="00E34F4C" w:rsidTr="0070271B">
        <w:trPr>
          <w:trHeight w:val="264"/>
        </w:trPr>
        <w:tc>
          <w:tcPr>
            <w:tcW w:w="502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E34F4C" w:rsidRPr="00E34F4C" w:rsidRDefault="00E34F4C" w:rsidP="00E34F4C">
            <w:pPr>
              <w:jc w:val="left"/>
              <w:rPr>
                <w:rFonts w:eastAsia="Times New Roman"/>
                <w:bCs/>
                <w:color w:val="000000"/>
                <w:sz w:val="20"/>
                <w:szCs w:val="20"/>
                <w:lang w:eastAsia="ru-RU"/>
              </w:rPr>
            </w:pPr>
            <w:r w:rsidRPr="00E34F4C">
              <w:rPr>
                <w:rFonts w:eastAsia="Times New Roman"/>
                <w:bCs/>
                <w:color w:val="000000"/>
                <w:sz w:val="20"/>
                <w:szCs w:val="20"/>
                <w:lang w:eastAsia="ru-RU"/>
              </w:rPr>
              <w:t>НВВ для целей расчета сбытовой надбавки для населения методом сравнения аналогов</w:t>
            </w:r>
          </w:p>
        </w:tc>
        <w:tc>
          <w:tcPr>
            <w:tcW w:w="4653" w:type="dxa"/>
            <w:tcBorders>
              <w:top w:val="single" w:sz="8" w:space="0" w:color="auto"/>
              <w:left w:val="nil"/>
              <w:bottom w:val="single" w:sz="8" w:space="0" w:color="auto"/>
              <w:right w:val="single" w:sz="4" w:space="0" w:color="auto"/>
            </w:tcBorders>
            <w:shd w:val="clear" w:color="auto" w:fill="auto"/>
            <w:noWrap/>
            <w:vAlign w:val="center"/>
            <w:hideMark/>
          </w:tcPr>
          <w:p w:rsidR="00E34F4C" w:rsidRPr="00E34F4C" w:rsidRDefault="00E34F4C" w:rsidP="00E34F4C">
            <w:pPr>
              <w:jc w:val="center"/>
              <w:rPr>
                <w:rFonts w:eastAsia="Times New Roman"/>
                <w:bCs/>
                <w:color w:val="000000"/>
                <w:sz w:val="20"/>
                <w:szCs w:val="20"/>
                <w:lang w:eastAsia="ru-RU"/>
              </w:rPr>
            </w:pPr>
            <w:r w:rsidRPr="00E34F4C">
              <w:rPr>
                <w:rFonts w:eastAsia="Times New Roman"/>
                <w:bCs/>
                <w:color w:val="000000"/>
                <w:sz w:val="20"/>
                <w:szCs w:val="20"/>
                <w:lang w:eastAsia="ru-RU"/>
              </w:rPr>
              <w:t>233 476,19</w:t>
            </w:r>
          </w:p>
        </w:tc>
      </w:tr>
    </w:tbl>
    <w:p w:rsidR="00E34F4C" w:rsidRPr="00E34F4C" w:rsidRDefault="00E34F4C" w:rsidP="00E34F4C">
      <w:pPr>
        <w:ind w:firstLine="709"/>
        <w:rPr>
          <w:rFonts w:eastAsia="Times New Roman"/>
          <w:lang w:eastAsia="ru-RU"/>
        </w:rPr>
      </w:pPr>
      <w:r w:rsidRPr="00E34F4C">
        <w:rPr>
          <w:rFonts w:eastAsia="Times New Roman"/>
          <w:lang w:eastAsia="ru-RU"/>
        </w:rPr>
        <w:t>Определение необходимой валовой выручки АО «НЭСК» на 2018 год, в целях расчета сбытовых надбавок для тарифной группы «Сетевые организации»:</w:t>
      </w:r>
    </w:p>
    <w:tbl>
      <w:tblPr>
        <w:tblW w:w="9673" w:type="dxa"/>
        <w:tblInd w:w="103" w:type="dxa"/>
        <w:tblLook w:val="04A0" w:firstRow="1" w:lastRow="0" w:firstColumn="1" w:lastColumn="0" w:noHBand="0" w:noVBand="1"/>
      </w:tblPr>
      <w:tblGrid>
        <w:gridCol w:w="5020"/>
        <w:gridCol w:w="4653"/>
      </w:tblGrid>
      <w:tr w:rsidR="00E34F4C" w:rsidRPr="00E34F4C" w:rsidTr="0070271B">
        <w:trPr>
          <w:trHeight w:val="315"/>
        </w:trPr>
        <w:tc>
          <w:tcPr>
            <w:tcW w:w="50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34F4C" w:rsidRPr="00E34F4C" w:rsidRDefault="00E34F4C" w:rsidP="00E34F4C">
            <w:pPr>
              <w:jc w:val="center"/>
              <w:rPr>
                <w:rFonts w:eastAsia="Times New Roman"/>
                <w:bCs/>
                <w:color w:val="000000"/>
                <w:sz w:val="20"/>
                <w:szCs w:val="20"/>
                <w:lang w:eastAsia="ru-RU"/>
              </w:rPr>
            </w:pPr>
            <w:r w:rsidRPr="00E34F4C">
              <w:rPr>
                <w:rFonts w:eastAsia="Times New Roman"/>
                <w:bCs/>
                <w:color w:val="000000"/>
                <w:sz w:val="20"/>
                <w:szCs w:val="20"/>
                <w:lang w:eastAsia="ru-RU"/>
              </w:rPr>
              <w:lastRenderedPageBreak/>
              <w:t>Расходы</w:t>
            </w:r>
          </w:p>
        </w:tc>
        <w:tc>
          <w:tcPr>
            <w:tcW w:w="46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4F4C" w:rsidRPr="00E34F4C" w:rsidRDefault="00E34F4C" w:rsidP="00E34F4C">
            <w:pPr>
              <w:jc w:val="center"/>
              <w:rPr>
                <w:rFonts w:eastAsia="Times New Roman"/>
                <w:bCs/>
                <w:color w:val="000000"/>
                <w:sz w:val="20"/>
                <w:szCs w:val="20"/>
                <w:lang w:eastAsia="ru-RU"/>
              </w:rPr>
            </w:pPr>
            <w:r w:rsidRPr="00E34F4C">
              <w:rPr>
                <w:rFonts w:eastAsia="Times New Roman"/>
                <w:bCs/>
                <w:color w:val="000000"/>
                <w:sz w:val="20"/>
                <w:szCs w:val="20"/>
                <w:lang w:eastAsia="ru-RU"/>
              </w:rPr>
              <w:t>Сетевые организации</w:t>
            </w:r>
          </w:p>
        </w:tc>
      </w:tr>
      <w:tr w:rsidR="00E34F4C" w:rsidRPr="00E34F4C" w:rsidTr="0070271B">
        <w:trPr>
          <w:trHeight w:val="322"/>
        </w:trPr>
        <w:tc>
          <w:tcPr>
            <w:tcW w:w="5020" w:type="dxa"/>
            <w:vMerge/>
            <w:tcBorders>
              <w:top w:val="single" w:sz="8" w:space="0" w:color="auto"/>
              <w:left w:val="single" w:sz="4" w:space="0" w:color="auto"/>
              <w:bottom w:val="single" w:sz="8" w:space="0" w:color="000000"/>
              <w:right w:val="single" w:sz="4" w:space="0" w:color="auto"/>
            </w:tcBorders>
            <w:vAlign w:val="center"/>
            <w:hideMark/>
          </w:tcPr>
          <w:p w:rsidR="00E34F4C" w:rsidRPr="00E34F4C" w:rsidRDefault="00E34F4C" w:rsidP="00E34F4C">
            <w:pPr>
              <w:jc w:val="left"/>
              <w:rPr>
                <w:rFonts w:eastAsia="Times New Roman"/>
                <w:bCs/>
                <w:color w:val="000000"/>
                <w:sz w:val="20"/>
                <w:szCs w:val="20"/>
                <w:lang w:eastAsia="ru-RU"/>
              </w:rPr>
            </w:pPr>
          </w:p>
        </w:tc>
        <w:tc>
          <w:tcPr>
            <w:tcW w:w="4653" w:type="dxa"/>
            <w:vMerge/>
            <w:tcBorders>
              <w:top w:val="single" w:sz="4" w:space="0" w:color="auto"/>
              <w:left w:val="single" w:sz="4" w:space="0" w:color="auto"/>
              <w:bottom w:val="single" w:sz="4" w:space="0" w:color="000000"/>
              <w:right w:val="single" w:sz="4" w:space="0" w:color="auto"/>
            </w:tcBorders>
            <w:vAlign w:val="center"/>
            <w:hideMark/>
          </w:tcPr>
          <w:p w:rsidR="00E34F4C" w:rsidRPr="00E34F4C" w:rsidRDefault="00E34F4C" w:rsidP="00E34F4C">
            <w:pPr>
              <w:jc w:val="left"/>
              <w:rPr>
                <w:rFonts w:eastAsia="Times New Roman"/>
                <w:bCs/>
                <w:color w:val="000000"/>
                <w:sz w:val="20"/>
                <w:szCs w:val="20"/>
                <w:lang w:eastAsia="ru-RU"/>
              </w:rPr>
            </w:pPr>
          </w:p>
        </w:tc>
      </w:tr>
      <w:tr w:rsidR="00E34F4C" w:rsidRPr="00E34F4C" w:rsidTr="0070271B">
        <w:trPr>
          <w:trHeight w:val="717"/>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E34F4C" w:rsidRPr="00E34F4C" w:rsidRDefault="00E34F4C" w:rsidP="00E34F4C">
            <w:pPr>
              <w:jc w:val="left"/>
              <w:rPr>
                <w:rFonts w:eastAsia="Times New Roman"/>
                <w:bCs/>
                <w:color w:val="000000"/>
                <w:sz w:val="20"/>
                <w:szCs w:val="20"/>
                <w:lang w:eastAsia="ru-RU"/>
              </w:rPr>
            </w:pPr>
            <w:r w:rsidRPr="00E34F4C">
              <w:rPr>
                <w:rFonts w:eastAsia="Times New Roman"/>
                <w:bCs/>
                <w:color w:val="000000"/>
                <w:sz w:val="20"/>
                <w:szCs w:val="20"/>
                <w:lang w:eastAsia="ru-RU"/>
              </w:rPr>
              <w:t xml:space="preserve">НВВ для целей расчета сбытовой надбавки для населения </w:t>
            </w:r>
            <w:r w:rsidRPr="00E34F4C">
              <w:rPr>
                <w:rFonts w:eastAsia="Times New Roman"/>
                <w:color w:val="000000"/>
                <w:sz w:val="20"/>
                <w:szCs w:val="20"/>
                <w:lang w:eastAsia="ru-RU"/>
              </w:rPr>
              <w:t>(с учетом требований пункта 8 методики)</w:t>
            </w:r>
          </w:p>
        </w:tc>
        <w:tc>
          <w:tcPr>
            <w:tcW w:w="4653" w:type="dxa"/>
            <w:tcBorders>
              <w:top w:val="single" w:sz="8" w:space="0" w:color="auto"/>
              <w:left w:val="nil"/>
              <w:bottom w:val="single" w:sz="4" w:space="0" w:color="auto"/>
              <w:right w:val="single" w:sz="4" w:space="0" w:color="auto"/>
            </w:tcBorders>
            <w:shd w:val="clear" w:color="auto" w:fill="auto"/>
            <w:noWrap/>
            <w:vAlign w:val="center"/>
            <w:hideMark/>
          </w:tcPr>
          <w:p w:rsidR="00E34F4C" w:rsidRPr="00E34F4C" w:rsidRDefault="00E34F4C" w:rsidP="00E34F4C">
            <w:pPr>
              <w:jc w:val="center"/>
              <w:rPr>
                <w:rFonts w:eastAsia="Times New Roman"/>
                <w:bCs/>
                <w:color w:val="000000"/>
                <w:sz w:val="20"/>
                <w:szCs w:val="20"/>
                <w:lang w:eastAsia="ru-RU"/>
              </w:rPr>
            </w:pPr>
            <w:r w:rsidRPr="00E34F4C">
              <w:rPr>
                <w:rFonts w:eastAsia="Times New Roman"/>
                <w:bCs/>
                <w:color w:val="000000"/>
                <w:sz w:val="20"/>
                <w:szCs w:val="20"/>
                <w:lang w:eastAsia="ru-RU"/>
              </w:rPr>
              <w:t>311 927,96</w:t>
            </w:r>
          </w:p>
        </w:tc>
      </w:tr>
      <w:tr w:rsidR="00E34F4C" w:rsidRPr="00E34F4C" w:rsidTr="0070271B">
        <w:trPr>
          <w:trHeight w:val="554"/>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E34F4C" w:rsidRPr="00E34F4C" w:rsidRDefault="00E34F4C" w:rsidP="00E34F4C">
            <w:pPr>
              <w:jc w:val="left"/>
              <w:rPr>
                <w:rFonts w:eastAsia="Times New Roman"/>
                <w:color w:val="000000"/>
                <w:sz w:val="20"/>
                <w:szCs w:val="20"/>
                <w:lang w:eastAsia="ru-RU"/>
              </w:rPr>
            </w:pPr>
            <w:r w:rsidRPr="00E34F4C">
              <w:rPr>
                <w:rFonts w:eastAsia="Times New Roman"/>
                <w:color w:val="000000"/>
                <w:sz w:val="20"/>
                <w:szCs w:val="20"/>
                <w:lang w:eastAsia="ru-RU"/>
              </w:rPr>
              <w:t>НВВ, определенная методом экономически обоснованных затрат</w:t>
            </w:r>
          </w:p>
        </w:tc>
        <w:tc>
          <w:tcPr>
            <w:tcW w:w="4653" w:type="dxa"/>
            <w:tcBorders>
              <w:top w:val="nil"/>
              <w:left w:val="nil"/>
              <w:bottom w:val="single" w:sz="4" w:space="0" w:color="auto"/>
              <w:right w:val="single" w:sz="4" w:space="0" w:color="auto"/>
            </w:tcBorders>
            <w:shd w:val="clear" w:color="auto" w:fill="auto"/>
            <w:noWrap/>
            <w:vAlign w:val="center"/>
            <w:hideMark/>
          </w:tcPr>
          <w:p w:rsidR="00E34F4C" w:rsidRPr="00E34F4C" w:rsidRDefault="00E34F4C" w:rsidP="00E34F4C">
            <w:pPr>
              <w:jc w:val="center"/>
              <w:rPr>
                <w:rFonts w:eastAsia="Times New Roman"/>
                <w:color w:val="000000"/>
                <w:sz w:val="20"/>
                <w:szCs w:val="20"/>
                <w:lang w:eastAsia="ru-RU"/>
              </w:rPr>
            </w:pPr>
            <w:r w:rsidRPr="00E34F4C">
              <w:rPr>
                <w:rFonts w:eastAsia="Times New Roman"/>
                <w:color w:val="000000"/>
                <w:sz w:val="20"/>
                <w:szCs w:val="20"/>
                <w:lang w:eastAsia="ru-RU"/>
              </w:rPr>
              <w:t>324 208,99</w:t>
            </w:r>
          </w:p>
        </w:tc>
      </w:tr>
      <w:tr w:rsidR="00E34F4C" w:rsidRPr="00E34F4C" w:rsidTr="0070271B">
        <w:trPr>
          <w:trHeight w:val="419"/>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E34F4C" w:rsidRPr="00E34F4C" w:rsidRDefault="00E34F4C" w:rsidP="00E34F4C">
            <w:pPr>
              <w:jc w:val="left"/>
              <w:rPr>
                <w:rFonts w:eastAsia="Times New Roman"/>
                <w:color w:val="000000"/>
                <w:sz w:val="20"/>
                <w:szCs w:val="20"/>
                <w:lang w:eastAsia="ru-RU"/>
              </w:rPr>
            </w:pPr>
            <w:r w:rsidRPr="00E34F4C">
              <w:rPr>
                <w:rFonts w:eastAsia="Times New Roman"/>
                <w:color w:val="000000"/>
                <w:sz w:val="20"/>
                <w:szCs w:val="20"/>
                <w:lang w:eastAsia="ru-RU"/>
              </w:rPr>
              <w:t>Доля расходов, определяемых методом экономически обоснованных затрат</w:t>
            </w:r>
          </w:p>
        </w:tc>
        <w:tc>
          <w:tcPr>
            <w:tcW w:w="4653" w:type="dxa"/>
            <w:tcBorders>
              <w:top w:val="nil"/>
              <w:left w:val="nil"/>
              <w:bottom w:val="single" w:sz="4" w:space="0" w:color="auto"/>
              <w:right w:val="single" w:sz="4" w:space="0" w:color="auto"/>
            </w:tcBorders>
            <w:shd w:val="clear" w:color="auto" w:fill="auto"/>
            <w:noWrap/>
            <w:vAlign w:val="center"/>
            <w:hideMark/>
          </w:tcPr>
          <w:p w:rsidR="00E34F4C" w:rsidRPr="00E34F4C" w:rsidRDefault="00E34F4C" w:rsidP="00E34F4C">
            <w:pPr>
              <w:jc w:val="center"/>
              <w:rPr>
                <w:rFonts w:eastAsia="Times New Roman"/>
                <w:color w:val="000000"/>
                <w:sz w:val="20"/>
                <w:szCs w:val="20"/>
                <w:lang w:eastAsia="ru-RU"/>
              </w:rPr>
            </w:pPr>
            <w:r w:rsidRPr="00E34F4C">
              <w:rPr>
                <w:rFonts w:eastAsia="Times New Roman"/>
                <w:color w:val="000000"/>
                <w:sz w:val="20"/>
                <w:szCs w:val="20"/>
                <w:lang w:eastAsia="ru-RU"/>
              </w:rPr>
              <w:t>0,667</w:t>
            </w:r>
          </w:p>
        </w:tc>
      </w:tr>
      <w:tr w:rsidR="00E34F4C" w:rsidRPr="00E34F4C" w:rsidTr="0070271B">
        <w:trPr>
          <w:trHeight w:val="369"/>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E34F4C" w:rsidRPr="00E34F4C" w:rsidRDefault="00E34F4C" w:rsidP="00E34F4C">
            <w:pPr>
              <w:jc w:val="left"/>
              <w:rPr>
                <w:rFonts w:eastAsia="Times New Roman"/>
                <w:color w:val="000000"/>
                <w:sz w:val="20"/>
                <w:szCs w:val="20"/>
                <w:lang w:eastAsia="ru-RU"/>
              </w:rPr>
            </w:pPr>
            <w:r w:rsidRPr="00E34F4C">
              <w:rPr>
                <w:rFonts w:eastAsia="Times New Roman"/>
                <w:color w:val="000000"/>
                <w:sz w:val="20"/>
                <w:szCs w:val="20"/>
                <w:lang w:eastAsia="ru-RU"/>
              </w:rPr>
              <w:t>Эталонная выручка, определенная методом сравнения аналогов</w:t>
            </w:r>
          </w:p>
        </w:tc>
        <w:tc>
          <w:tcPr>
            <w:tcW w:w="4653" w:type="dxa"/>
            <w:tcBorders>
              <w:top w:val="nil"/>
              <w:left w:val="nil"/>
              <w:bottom w:val="single" w:sz="4" w:space="0" w:color="auto"/>
              <w:right w:val="single" w:sz="4" w:space="0" w:color="auto"/>
            </w:tcBorders>
            <w:shd w:val="clear" w:color="auto" w:fill="auto"/>
            <w:noWrap/>
            <w:vAlign w:val="center"/>
            <w:hideMark/>
          </w:tcPr>
          <w:p w:rsidR="00E34F4C" w:rsidRPr="00E34F4C" w:rsidRDefault="00E34F4C" w:rsidP="00E34F4C">
            <w:pPr>
              <w:jc w:val="center"/>
              <w:rPr>
                <w:rFonts w:eastAsia="Times New Roman"/>
                <w:color w:val="000000"/>
                <w:sz w:val="20"/>
                <w:szCs w:val="20"/>
                <w:lang w:eastAsia="ru-RU"/>
              </w:rPr>
            </w:pPr>
            <w:r w:rsidRPr="00E34F4C">
              <w:rPr>
                <w:rFonts w:eastAsia="Times New Roman"/>
                <w:color w:val="000000"/>
                <w:sz w:val="20"/>
                <w:szCs w:val="20"/>
                <w:lang w:eastAsia="ru-RU"/>
              </w:rPr>
              <w:t>206 590,14</w:t>
            </w:r>
          </w:p>
        </w:tc>
      </w:tr>
      <w:tr w:rsidR="00E34F4C" w:rsidRPr="00E34F4C" w:rsidTr="0070271B">
        <w:trPr>
          <w:trHeight w:val="559"/>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E34F4C" w:rsidRPr="00E34F4C" w:rsidRDefault="00E34F4C" w:rsidP="00E34F4C">
            <w:pPr>
              <w:jc w:val="left"/>
              <w:rPr>
                <w:rFonts w:eastAsia="Times New Roman"/>
                <w:color w:val="000000"/>
                <w:sz w:val="20"/>
                <w:szCs w:val="20"/>
                <w:lang w:eastAsia="ru-RU"/>
              </w:rPr>
            </w:pPr>
            <w:r w:rsidRPr="00E34F4C">
              <w:rPr>
                <w:rFonts w:eastAsia="Times New Roman"/>
                <w:color w:val="000000"/>
                <w:sz w:val="20"/>
                <w:szCs w:val="20"/>
                <w:lang w:eastAsia="ru-RU"/>
              </w:rPr>
              <w:t>Доля расходов, определяемых методом сравнения аналогов</w:t>
            </w:r>
          </w:p>
        </w:tc>
        <w:tc>
          <w:tcPr>
            <w:tcW w:w="4653" w:type="dxa"/>
            <w:tcBorders>
              <w:top w:val="nil"/>
              <w:left w:val="nil"/>
              <w:bottom w:val="single" w:sz="4" w:space="0" w:color="auto"/>
              <w:right w:val="single" w:sz="4" w:space="0" w:color="auto"/>
            </w:tcBorders>
            <w:shd w:val="clear" w:color="auto" w:fill="auto"/>
            <w:noWrap/>
            <w:vAlign w:val="center"/>
            <w:hideMark/>
          </w:tcPr>
          <w:p w:rsidR="00E34F4C" w:rsidRPr="00E34F4C" w:rsidRDefault="00E34F4C" w:rsidP="00E34F4C">
            <w:pPr>
              <w:jc w:val="center"/>
              <w:rPr>
                <w:rFonts w:eastAsia="Times New Roman"/>
                <w:color w:val="000000"/>
                <w:sz w:val="20"/>
                <w:szCs w:val="20"/>
                <w:lang w:eastAsia="ru-RU"/>
              </w:rPr>
            </w:pPr>
            <w:r w:rsidRPr="00E34F4C">
              <w:rPr>
                <w:rFonts w:eastAsia="Times New Roman"/>
                <w:color w:val="000000"/>
                <w:sz w:val="20"/>
                <w:szCs w:val="20"/>
                <w:lang w:eastAsia="ru-RU"/>
              </w:rPr>
              <w:t>0,333</w:t>
            </w:r>
          </w:p>
        </w:tc>
      </w:tr>
      <w:tr w:rsidR="00E34F4C" w:rsidRPr="00E34F4C" w:rsidTr="0070271B">
        <w:trPr>
          <w:trHeight w:val="40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E34F4C" w:rsidRPr="00E34F4C" w:rsidRDefault="00E34F4C" w:rsidP="00E34F4C">
            <w:pPr>
              <w:jc w:val="left"/>
              <w:rPr>
                <w:rFonts w:eastAsia="Times New Roman"/>
                <w:color w:val="000000"/>
                <w:sz w:val="20"/>
                <w:szCs w:val="20"/>
                <w:lang w:eastAsia="ru-RU"/>
              </w:rPr>
            </w:pPr>
            <w:r w:rsidRPr="00E34F4C">
              <w:rPr>
                <w:rFonts w:eastAsia="Times New Roman"/>
                <w:color w:val="000000"/>
                <w:sz w:val="20"/>
                <w:szCs w:val="20"/>
                <w:lang w:eastAsia="ru-RU"/>
              </w:rPr>
              <w:t>Неподконтрольные расходы</w:t>
            </w:r>
          </w:p>
        </w:tc>
        <w:tc>
          <w:tcPr>
            <w:tcW w:w="4653" w:type="dxa"/>
            <w:tcBorders>
              <w:top w:val="nil"/>
              <w:left w:val="nil"/>
              <w:bottom w:val="single" w:sz="4" w:space="0" w:color="auto"/>
              <w:right w:val="single" w:sz="4" w:space="0" w:color="auto"/>
            </w:tcBorders>
            <w:shd w:val="clear" w:color="auto" w:fill="auto"/>
            <w:noWrap/>
            <w:vAlign w:val="center"/>
            <w:hideMark/>
          </w:tcPr>
          <w:p w:rsidR="00E34F4C" w:rsidRPr="00E34F4C" w:rsidRDefault="00E34F4C" w:rsidP="00E34F4C">
            <w:pPr>
              <w:jc w:val="center"/>
              <w:rPr>
                <w:rFonts w:eastAsia="Times New Roman"/>
                <w:color w:val="000000"/>
                <w:sz w:val="20"/>
                <w:szCs w:val="20"/>
                <w:lang w:eastAsia="ru-RU"/>
              </w:rPr>
            </w:pPr>
            <w:r w:rsidRPr="00E34F4C">
              <w:rPr>
                <w:rFonts w:eastAsia="Times New Roman"/>
                <w:color w:val="000000"/>
                <w:sz w:val="20"/>
                <w:szCs w:val="20"/>
                <w:lang w:eastAsia="ru-RU"/>
              </w:rPr>
              <w:t>22 898,20</w:t>
            </w:r>
          </w:p>
        </w:tc>
      </w:tr>
      <w:tr w:rsidR="00E34F4C" w:rsidRPr="00E34F4C" w:rsidTr="0070271B">
        <w:trPr>
          <w:trHeight w:val="701"/>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E34F4C" w:rsidRPr="00E34F4C" w:rsidRDefault="00E34F4C" w:rsidP="00E34F4C">
            <w:pPr>
              <w:jc w:val="left"/>
              <w:rPr>
                <w:rFonts w:eastAsia="Times New Roman"/>
                <w:color w:val="000000"/>
                <w:sz w:val="20"/>
                <w:szCs w:val="20"/>
                <w:lang w:eastAsia="ru-RU"/>
              </w:rPr>
            </w:pPr>
            <w:r w:rsidRPr="00E34F4C">
              <w:rPr>
                <w:rFonts w:eastAsia="Times New Roman"/>
                <w:color w:val="000000"/>
                <w:sz w:val="20"/>
                <w:szCs w:val="20"/>
                <w:lang w:eastAsia="ru-RU"/>
              </w:rPr>
              <w:t>Выпадающие, недополученные (излишне полученные) доходы от осуществления деятельности в качестве ГП</w:t>
            </w:r>
          </w:p>
        </w:tc>
        <w:tc>
          <w:tcPr>
            <w:tcW w:w="4653" w:type="dxa"/>
            <w:tcBorders>
              <w:top w:val="nil"/>
              <w:left w:val="nil"/>
              <w:bottom w:val="single" w:sz="4" w:space="0" w:color="auto"/>
              <w:right w:val="single" w:sz="4" w:space="0" w:color="auto"/>
            </w:tcBorders>
            <w:shd w:val="clear" w:color="auto" w:fill="auto"/>
            <w:noWrap/>
            <w:vAlign w:val="center"/>
            <w:hideMark/>
          </w:tcPr>
          <w:p w:rsidR="00E34F4C" w:rsidRPr="00E34F4C" w:rsidRDefault="00E34F4C" w:rsidP="00E34F4C">
            <w:pPr>
              <w:jc w:val="center"/>
              <w:rPr>
                <w:rFonts w:eastAsia="Times New Roman"/>
                <w:color w:val="000000"/>
                <w:sz w:val="20"/>
                <w:szCs w:val="20"/>
                <w:lang w:eastAsia="ru-RU"/>
              </w:rPr>
            </w:pPr>
            <w:r w:rsidRPr="00E34F4C">
              <w:rPr>
                <w:rFonts w:eastAsia="Times New Roman"/>
                <w:color w:val="000000"/>
                <w:sz w:val="20"/>
                <w:szCs w:val="20"/>
                <w:lang w:eastAsia="ru-RU"/>
              </w:rPr>
              <w:t>3 987,84</w:t>
            </w:r>
          </w:p>
        </w:tc>
      </w:tr>
    </w:tbl>
    <w:p w:rsidR="00B3021C" w:rsidRDefault="00B3021C" w:rsidP="00E34F4C">
      <w:pPr>
        <w:tabs>
          <w:tab w:val="left" w:pos="540"/>
        </w:tabs>
        <w:ind w:firstLine="709"/>
        <w:rPr>
          <w:rFonts w:eastAsia="Times New Roman"/>
          <w:lang w:eastAsia="ru-RU"/>
        </w:rPr>
      </w:pPr>
    </w:p>
    <w:p w:rsidR="00E34F4C" w:rsidRPr="00E34F4C" w:rsidRDefault="00E34F4C" w:rsidP="00E34F4C">
      <w:pPr>
        <w:tabs>
          <w:tab w:val="left" w:pos="540"/>
        </w:tabs>
        <w:ind w:firstLine="709"/>
        <w:rPr>
          <w:rFonts w:eastAsia="Times New Roman"/>
          <w:lang w:eastAsia="ru-RU"/>
        </w:rPr>
      </w:pPr>
      <w:r w:rsidRPr="00E34F4C">
        <w:rPr>
          <w:rFonts w:eastAsia="Times New Roman"/>
          <w:lang w:eastAsia="ru-RU"/>
        </w:rPr>
        <w:t>Предложения.</w:t>
      </w:r>
    </w:p>
    <w:p w:rsidR="00E34F4C" w:rsidRPr="00E34F4C" w:rsidRDefault="00E34F4C" w:rsidP="00E34F4C">
      <w:pPr>
        <w:tabs>
          <w:tab w:val="left" w:pos="540"/>
        </w:tabs>
        <w:ind w:firstLine="709"/>
        <w:rPr>
          <w:rFonts w:eastAsia="Times New Roman"/>
          <w:bCs/>
          <w:lang w:eastAsia="ru-RU"/>
        </w:rPr>
      </w:pPr>
      <w:r w:rsidRPr="00E34F4C">
        <w:rPr>
          <w:rFonts w:eastAsia="Times New Roman"/>
          <w:lang w:eastAsia="ru-RU"/>
        </w:rPr>
        <w:t xml:space="preserve">Проанализировав материалы по расчету сбытовых надбавок гарантирующего поставщика АО «НЭСК», </w:t>
      </w:r>
      <w:r w:rsidR="00B3021C">
        <w:rPr>
          <w:rFonts w:eastAsia="Times New Roman"/>
          <w:lang w:eastAsia="ru-RU"/>
        </w:rPr>
        <w:t xml:space="preserve">экспертная группа </w:t>
      </w:r>
      <w:r w:rsidRPr="00E34F4C">
        <w:rPr>
          <w:rFonts w:eastAsia="Times New Roman"/>
          <w:bCs/>
          <w:lang w:eastAsia="ru-RU"/>
        </w:rPr>
        <w:t>РЭК – департамент</w:t>
      </w:r>
      <w:r w:rsidR="00B3021C">
        <w:rPr>
          <w:rFonts w:eastAsia="Times New Roman"/>
          <w:bCs/>
          <w:lang w:eastAsia="ru-RU"/>
        </w:rPr>
        <w:t>а</w:t>
      </w:r>
      <w:r w:rsidRPr="00E34F4C">
        <w:rPr>
          <w:rFonts w:eastAsia="Times New Roman"/>
          <w:lang w:eastAsia="ru-RU"/>
        </w:rPr>
        <w:t>рекомендует Правлению РЭК – департамента принять</w:t>
      </w:r>
      <w:r w:rsidRPr="00E34F4C">
        <w:rPr>
          <w:rFonts w:eastAsia="Times New Roman"/>
          <w:bCs/>
          <w:lang w:eastAsia="ru-RU"/>
        </w:rPr>
        <w:t xml:space="preserve"> необходимую валовую выручку АО «НЭСК» на 2018 год, в размере 1 737 114,96 тыс.руб.</w:t>
      </w:r>
    </w:p>
    <w:p w:rsidR="00E34F4C" w:rsidRPr="00E34F4C" w:rsidRDefault="00E34F4C" w:rsidP="00E34F4C">
      <w:pPr>
        <w:tabs>
          <w:tab w:val="left" w:pos="540"/>
        </w:tabs>
        <w:ind w:firstLine="709"/>
        <w:rPr>
          <w:rFonts w:eastAsia="Times New Roman"/>
          <w:lang w:eastAsia="ru-RU"/>
        </w:rPr>
      </w:pPr>
      <w:r w:rsidRPr="00E34F4C">
        <w:rPr>
          <w:rFonts w:eastAsia="Times New Roman"/>
          <w:lang w:eastAsia="ru-RU"/>
        </w:rPr>
        <w:t xml:space="preserve">Исходя из изложенного, экспертная группа </w:t>
      </w:r>
      <w:r w:rsidRPr="00E34F4C">
        <w:rPr>
          <w:rFonts w:eastAsia="Times New Roman"/>
          <w:bCs/>
          <w:lang w:eastAsia="ru-RU"/>
        </w:rPr>
        <w:t xml:space="preserve">РЭК - департамента </w:t>
      </w:r>
      <w:r w:rsidRPr="00E34F4C">
        <w:rPr>
          <w:rFonts w:eastAsia="Times New Roman"/>
          <w:lang w:eastAsia="ru-RU"/>
        </w:rPr>
        <w:t>рекомендует Правлению установить на 2018 год:</w:t>
      </w:r>
    </w:p>
    <w:p w:rsidR="00E34F4C" w:rsidRPr="00E34F4C" w:rsidRDefault="00E34F4C" w:rsidP="00DF076C">
      <w:pPr>
        <w:numPr>
          <w:ilvl w:val="0"/>
          <w:numId w:val="1"/>
        </w:numPr>
        <w:ind w:left="0" w:firstLine="709"/>
        <w:jc w:val="left"/>
        <w:rPr>
          <w:rFonts w:eastAsia="Times New Roman"/>
          <w:color w:val="000000"/>
          <w:szCs w:val="24"/>
        </w:rPr>
      </w:pPr>
      <w:r w:rsidRPr="00E34F4C">
        <w:rPr>
          <w:rFonts w:eastAsia="Times New Roman"/>
        </w:rPr>
        <w:t xml:space="preserve">Сбытовые надбавки для населения и приравненные к </w:t>
      </w:r>
      <w:proofErr w:type="gramStart"/>
      <w:r w:rsidRPr="00E34F4C">
        <w:rPr>
          <w:rFonts w:eastAsia="Times New Roman"/>
        </w:rPr>
        <w:t>нему  категории</w:t>
      </w:r>
      <w:proofErr w:type="gramEnd"/>
      <w:r w:rsidRPr="00E34F4C">
        <w:rPr>
          <w:rFonts w:eastAsia="Times New Roman"/>
        </w:rPr>
        <w:t xml:space="preserve"> потребителей</w:t>
      </w:r>
      <w:r w:rsidRPr="00E34F4C">
        <w:rPr>
          <w:rFonts w:eastAsia="Times New Roman"/>
          <w:color w:val="000000"/>
          <w:szCs w:val="24"/>
        </w:rPr>
        <w:t>:</w:t>
      </w:r>
    </w:p>
    <w:p w:rsidR="00E34F4C" w:rsidRPr="00E34F4C" w:rsidRDefault="00E34F4C" w:rsidP="00E34F4C">
      <w:pPr>
        <w:ind w:firstLine="709"/>
        <w:rPr>
          <w:rFonts w:eastAsia="Times New Roman"/>
          <w:color w:val="000000"/>
          <w:szCs w:val="24"/>
        </w:rPr>
      </w:pPr>
      <w:r w:rsidRPr="00E34F4C">
        <w:rPr>
          <w:rFonts w:eastAsia="Times New Roman"/>
          <w:color w:val="000000"/>
          <w:szCs w:val="24"/>
        </w:rPr>
        <w:t>С 01.01.2018 г. – 0,06009 руб./кВт.ч</w:t>
      </w:r>
    </w:p>
    <w:p w:rsidR="00E34F4C" w:rsidRPr="00E34F4C" w:rsidRDefault="00E34F4C" w:rsidP="00E34F4C">
      <w:pPr>
        <w:ind w:firstLine="709"/>
        <w:rPr>
          <w:rFonts w:eastAsia="Times New Roman"/>
          <w:color w:val="000000"/>
          <w:szCs w:val="24"/>
        </w:rPr>
      </w:pPr>
      <w:r w:rsidRPr="00E34F4C">
        <w:rPr>
          <w:rFonts w:eastAsia="Times New Roman"/>
          <w:color w:val="000000"/>
          <w:szCs w:val="24"/>
        </w:rPr>
        <w:t>С 01.07.2018 г. – 0,40061 руб./кВт.ч</w:t>
      </w:r>
    </w:p>
    <w:p w:rsidR="00E34F4C" w:rsidRPr="00E34F4C" w:rsidRDefault="00E34F4C" w:rsidP="00DF076C">
      <w:pPr>
        <w:numPr>
          <w:ilvl w:val="0"/>
          <w:numId w:val="1"/>
        </w:numPr>
        <w:ind w:left="0" w:firstLine="709"/>
        <w:jc w:val="left"/>
        <w:rPr>
          <w:rFonts w:eastAsia="Times New Roman"/>
          <w:color w:val="000000"/>
          <w:szCs w:val="24"/>
        </w:rPr>
      </w:pPr>
      <w:r w:rsidRPr="00E34F4C">
        <w:rPr>
          <w:rFonts w:eastAsia="Times New Roman"/>
        </w:rPr>
        <w:t>Сбытовые надбавки для прочих потребителей по подгруппам, в зависимости от максимальной мощности принадлежащих им устройств</w:t>
      </w:r>
      <w:r w:rsidRPr="00E34F4C">
        <w:rPr>
          <w:rFonts w:eastAsia="Times New Roman"/>
          <w:color w:val="000000"/>
          <w:szCs w:val="24"/>
        </w:rPr>
        <w:t>:</w:t>
      </w:r>
    </w:p>
    <w:p w:rsidR="00E34F4C" w:rsidRPr="00E34F4C" w:rsidRDefault="00E34F4C" w:rsidP="00E34F4C">
      <w:pPr>
        <w:ind w:left="709"/>
        <w:rPr>
          <w:rFonts w:eastAsia="Times New Roman"/>
          <w:color w:val="000000"/>
          <w:szCs w:val="24"/>
        </w:rPr>
      </w:pPr>
      <w:r w:rsidRPr="00E34F4C">
        <w:rPr>
          <w:rFonts w:eastAsia="Times New Roman"/>
          <w:color w:val="000000"/>
          <w:szCs w:val="24"/>
        </w:rPr>
        <w:t>С 01.01.2018 г.:</w:t>
      </w:r>
    </w:p>
    <w:p w:rsidR="00E34F4C" w:rsidRPr="00E34F4C" w:rsidRDefault="00E34F4C" w:rsidP="00E34F4C">
      <w:pPr>
        <w:ind w:firstLine="709"/>
        <w:rPr>
          <w:rFonts w:eastAsia="Times New Roman"/>
          <w:color w:val="000000"/>
          <w:szCs w:val="24"/>
        </w:rPr>
      </w:pPr>
      <w:r w:rsidRPr="00E34F4C">
        <w:rPr>
          <w:rFonts w:eastAsia="Times New Roman"/>
          <w:color w:val="000000"/>
          <w:szCs w:val="24"/>
        </w:rPr>
        <w:t xml:space="preserve">- </w:t>
      </w:r>
      <w:r w:rsidRPr="00E34F4C">
        <w:rPr>
          <w:rFonts w:eastAsia="Times New Roman"/>
        </w:rPr>
        <w:t>сбытовые надбавки для прочих потребителей, с дифференциацией по подгруппам потребителей в зависимости от величины максимальной мощности принадлежащих им энергопринимающих устройств</w:t>
      </w:r>
      <w:r w:rsidRPr="00E34F4C">
        <w:rPr>
          <w:rFonts w:eastAsia="Times New Roman"/>
          <w:color w:val="000000"/>
          <w:szCs w:val="24"/>
        </w:rPr>
        <w:t xml:space="preserve"> в виде формулы:</w:t>
      </w:r>
    </w:p>
    <w:p w:rsidR="00E34F4C" w:rsidRPr="00E34F4C" w:rsidRDefault="00670DD6" w:rsidP="00E34F4C">
      <w:pPr>
        <w:ind w:firstLine="709"/>
        <w:contextualSpacing/>
        <w:jc w:val="left"/>
        <w:rPr>
          <w:rFonts w:eastAsia="Times New Roman"/>
        </w:rPr>
      </w:pPr>
      <m:oMath>
        <m:sSubSup>
          <m:sSubSupPr>
            <m:ctrlPr>
              <w:rPr>
                <w:rFonts w:ascii="Cambria Math" w:eastAsia="Calibri" w:hAnsi="Cambria Math"/>
              </w:rPr>
            </m:ctrlPr>
          </m:sSubSupPr>
          <m:e>
            <m:r>
              <m:rPr>
                <m:sty m:val="p"/>
              </m:rPr>
              <w:rPr>
                <w:rFonts w:ascii="Cambria Math" w:eastAsia="Calibri"/>
              </w:rPr>
              <m:t>СН</m:t>
            </m:r>
          </m:e>
          <m:sub>
            <m:r>
              <m:rPr>
                <m:sty m:val="p"/>
              </m:rPr>
              <w:rPr>
                <w:rFonts w:ascii="Cambria Math" w:eastAsia="Calibri" w:hAnsi="Cambria Math"/>
                <w:lang w:val="en-US"/>
              </w:rPr>
              <m:t>i</m:t>
            </m:r>
            <m:r>
              <m:rPr>
                <m:sty m:val="p"/>
              </m:rPr>
              <w:rPr>
                <w:rFonts w:ascii="Cambria Math" w:eastAsia="Calibri"/>
              </w:rPr>
              <m:t>,</m:t>
            </m:r>
            <m:r>
              <m:rPr>
                <m:sty m:val="p"/>
              </m:rPr>
              <w:rPr>
                <w:rFonts w:ascii="Cambria Math" w:eastAsia="Calibri" w:hAnsi="Cambria Math"/>
                <w:lang w:val="en-US"/>
              </w:rPr>
              <m:t>j</m:t>
            </m:r>
          </m:sub>
          <m:sup>
            <m:r>
              <m:rPr>
                <m:sty m:val="p"/>
              </m:rPr>
              <w:rPr>
                <w:rFonts w:ascii="Cambria Math" w:eastAsia="Calibri"/>
              </w:rPr>
              <m:t>проч</m:t>
            </m:r>
          </m:sup>
        </m:sSubSup>
        <m:r>
          <m:rPr>
            <m:sty m:val="p"/>
          </m:rPr>
          <w:rPr>
            <w:rFonts w:ascii="Cambria Math" w:eastAsia="Calibri"/>
          </w:rPr>
          <m:t>=</m:t>
        </m:r>
        <m:sSub>
          <m:sSubPr>
            <m:ctrlPr>
              <w:rPr>
                <w:rFonts w:ascii="Cambria Math" w:eastAsia="Calibri" w:hAnsi="Cambria Math"/>
              </w:rPr>
            </m:ctrlPr>
          </m:sSubPr>
          <m:e>
            <m:r>
              <m:rPr>
                <m:sty m:val="p"/>
              </m:rPr>
              <w:rPr>
                <w:rFonts w:ascii="Cambria Math" w:eastAsia="Calibri"/>
              </w:rPr>
              <m:t>ДП</m:t>
            </m:r>
          </m:e>
          <m:sub>
            <m:r>
              <m:rPr>
                <m:sty m:val="p"/>
              </m:rPr>
              <w:rPr>
                <w:rFonts w:ascii="Cambria Math" w:eastAsia="Calibri" w:hAnsi="Cambria Math"/>
                <w:lang w:val="en-US"/>
              </w:rPr>
              <m:t>i</m:t>
            </m:r>
          </m:sub>
        </m:sSub>
        <m:r>
          <m:rPr>
            <m:sty m:val="p"/>
          </m:rPr>
          <w:rPr>
            <w:rFonts w:ascii="Cambria Math" w:eastAsia="Calibri" w:hAnsi="Cambria Math"/>
          </w:rPr>
          <m:t>×</m:t>
        </m:r>
        <m:sSubSup>
          <m:sSubSupPr>
            <m:ctrlPr>
              <w:rPr>
                <w:rFonts w:ascii="Cambria Math" w:eastAsia="Calibri" w:hAnsi="Cambria Math"/>
              </w:rPr>
            </m:ctrlPr>
          </m:sSubSupPr>
          <m:e>
            <m:r>
              <m:rPr>
                <m:sty m:val="p"/>
              </m:rPr>
              <w:rPr>
                <w:rFonts w:ascii="Cambria Math" w:eastAsia="Calibri"/>
              </w:rPr>
              <m:t>К</m:t>
            </m:r>
          </m:e>
          <m:sub/>
          <m:sup>
            <m:r>
              <m:rPr>
                <m:sty m:val="p"/>
              </m:rPr>
              <w:rPr>
                <w:rFonts w:ascii="Cambria Math" w:eastAsia="Calibri"/>
              </w:rPr>
              <m:t>рег</m:t>
            </m:r>
          </m:sup>
        </m:sSubSup>
        <m:r>
          <m:rPr>
            <m:sty m:val="p"/>
          </m:rPr>
          <w:rPr>
            <w:rFonts w:ascii="Cambria Math" w:eastAsia="Calibri"/>
          </w:rPr>
          <m:t>×</m:t>
        </m:r>
        <m:sSubSup>
          <m:sSubSupPr>
            <m:ctrlPr>
              <w:rPr>
                <w:rFonts w:ascii="Cambria Math" w:eastAsia="Calibri" w:hAnsi="Cambria Math"/>
              </w:rPr>
            </m:ctrlPr>
          </m:sSubSupPr>
          <m:e>
            <m:r>
              <m:rPr>
                <m:sty m:val="p"/>
              </m:rPr>
              <w:rPr>
                <w:rFonts w:ascii="Cambria Math" w:eastAsia="Calibri"/>
              </w:rPr>
              <m:t>Ц</m:t>
            </m:r>
          </m:e>
          <m:sub>
            <m:r>
              <m:rPr>
                <m:sty m:val="p"/>
              </m:rPr>
              <w:rPr>
                <w:rFonts w:ascii="Cambria Math" w:eastAsia="Calibri" w:hAnsi="Cambria Math"/>
                <w:lang w:val="en-US"/>
              </w:rPr>
              <m:t>j</m:t>
            </m:r>
          </m:sub>
          <m:sup>
            <m:r>
              <m:rPr>
                <m:sty m:val="p"/>
              </m:rPr>
              <w:rPr>
                <w:rFonts w:ascii="Cambria Math" w:eastAsia="Calibri"/>
              </w:rPr>
              <m:t>э</m:t>
            </m:r>
            <m:r>
              <m:rPr>
                <m:sty m:val="p"/>
              </m:rPr>
              <w:rPr>
                <w:rFonts w:ascii="Cambria Math" w:eastAsia="Calibri"/>
              </w:rPr>
              <m:t>(</m:t>
            </m:r>
            <m:r>
              <m:rPr>
                <m:sty m:val="p"/>
              </m:rPr>
              <w:rPr>
                <w:rFonts w:ascii="Cambria Math" w:eastAsia="Calibri"/>
              </w:rPr>
              <m:t>м</m:t>
            </m:r>
            <m:r>
              <m:rPr>
                <m:sty m:val="p"/>
              </m:rPr>
              <w:rPr>
                <w:rFonts w:ascii="Cambria Math" w:eastAsia="Calibri"/>
              </w:rPr>
              <m:t>)</m:t>
            </m:r>
          </m:sup>
        </m:sSubSup>
      </m:oMath>
      <w:r w:rsidR="00E34F4C" w:rsidRPr="00E34F4C">
        <w:rPr>
          <w:rFonts w:eastAsia="Times New Roman"/>
        </w:rPr>
        <w:t>, где</w:t>
      </w:r>
    </w:p>
    <w:p w:rsidR="00E34F4C" w:rsidRPr="00E34F4C" w:rsidRDefault="00670DD6" w:rsidP="00E34F4C">
      <w:pPr>
        <w:ind w:firstLine="709"/>
        <w:rPr>
          <w:rFonts w:eastAsia="Calibri"/>
        </w:rPr>
      </w:pPr>
      <m:oMath>
        <m:sSubSup>
          <m:sSubSupPr>
            <m:ctrlPr>
              <w:rPr>
                <w:rFonts w:ascii="Cambria Math" w:eastAsia="Calibri" w:hAnsi="Cambria Math"/>
              </w:rPr>
            </m:ctrlPr>
          </m:sSubSupPr>
          <m:e>
            <m:r>
              <m:rPr>
                <m:sty m:val="p"/>
              </m:rPr>
              <w:rPr>
                <w:rFonts w:ascii="Cambria Math" w:eastAsia="Calibri"/>
              </w:rPr>
              <m:t>СН</m:t>
            </m:r>
          </m:e>
          <m:sub>
            <m:r>
              <m:rPr>
                <m:sty m:val="p"/>
              </m:rPr>
              <w:rPr>
                <w:rFonts w:ascii="Cambria Math" w:eastAsia="Calibri" w:hAnsi="Cambria Math"/>
                <w:lang w:val="en-US"/>
              </w:rPr>
              <m:t>i</m:t>
            </m:r>
            <m:r>
              <m:rPr>
                <m:sty m:val="p"/>
              </m:rPr>
              <w:rPr>
                <w:rFonts w:ascii="Cambria Math" w:eastAsia="Calibri"/>
              </w:rPr>
              <m:t>,</m:t>
            </m:r>
            <m:r>
              <m:rPr>
                <m:sty m:val="p"/>
              </m:rPr>
              <w:rPr>
                <w:rFonts w:ascii="Cambria Math" w:eastAsia="Calibri" w:hAnsi="Cambria Math"/>
                <w:lang w:val="en-US"/>
              </w:rPr>
              <m:t>j</m:t>
            </m:r>
          </m:sub>
          <m:sup>
            <m:r>
              <m:rPr>
                <m:sty m:val="p"/>
              </m:rPr>
              <w:rPr>
                <w:rFonts w:ascii="Cambria Math" w:eastAsia="Calibri"/>
              </w:rPr>
              <m:t>проч</m:t>
            </m:r>
          </m:sup>
        </m:sSubSup>
      </m:oMath>
      <w:r w:rsidR="00E34F4C" w:rsidRPr="00E34F4C">
        <w:rPr>
          <w:rFonts w:eastAsia="Calibri"/>
        </w:rPr>
        <w:t xml:space="preserve"> - сбытовая надбавка для </w:t>
      </w:r>
      <w:r w:rsidR="00E34F4C" w:rsidRPr="00E34F4C">
        <w:rPr>
          <w:rFonts w:eastAsia="Calibri"/>
          <w:lang w:val="en-US"/>
        </w:rPr>
        <w:t>i</w:t>
      </w:r>
      <w:r w:rsidR="00E34F4C" w:rsidRPr="00E34F4C">
        <w:rPr>
          <w:rFonts w:eastAsia="Calibri"/>
        </w:rPr>
        <w:t xml:space="preserve">-ой подгруппы группы «Прочие», соответствующая </w:t>
      </w:r>
      <w:r w:rsidR="00E34F4C" w:rsidRPr="00E34F4C">
        <w:rPr>
          <w:rFonts w:eastAsia="Calibri"/>
          <w:lang w:val="en-US"/>
        </w:rPr>
        <w:t>j</w:t>
      </w:r>
      <w:r w:rsidR="00E34F4C" w:rsidRPr="00E34F4C">
        <w:rPr>
          <w:rFonts w:eastAsia="Calibri"/>
        </w:rPr>
        <w:t xml:space="preserve">-тому виду </w:t>
      </w:r>
      <w:proofErr w:type="gramStart"/>
      <w:r w:rsidR="00E34F4C" w:rsidRPr="00E34F4C">
        <w:rPr>
          <w:rFonts w:eastAsia="Calibri"/>
        </w:rPr>
        <w:t>цены  на</w:t>
      </w:r>
      <w:proofErr w:type="gramEnd"/>
      <w:r w:rsidR="00E34F4C" w:rsidRPr="00E34F4C">
        <w:rPr>
          <w:rFonts w:eastAsia="Calibri"/>
        </w:rPr>
        <w:t xml:space="preserve"> электрическую энергию и (или) мощность гарантирующего поставщика </w:t>
      </w:r>
      <w:r w:rsidR="00E34F4C" w:rsidRPr="00E34F4C">
        <w:rPr>
          <w:rFonts w:eastAsia="Times New Roman"/>
          <w:lang w:eastAsia="ru-RU"/>
        </w:rPr>
        <w:t>АО «Независимая энергосбытовая компания Краснодарского края»</w:t>
      </w:r>
      <w:r w:rsidR="00E34F4C" w:rsidRPr="00E34F4C">
        <w:rPr>
          <w:rFonts w:eastAsia="Calibri"/>
        </w:rPr>
        <w:t>, руб./</w:t>
      </w:r>
      <w:r w:rsidR="00E34F4C" w:rsidRPr="00E34F4C">
        <w:rPr>
          <w:rFonts w:eastAsia="Calibri"/>
          <w:szCs w:val="24"/>
          <w:lang w:eastAsia="ru-RU"/>
        </w:rPr>
        <w:t xml:space="preserve">кВтч </w:t>
      </w:r>
      <w:r w:rsidR="00E34F4C" w:rsidRPr="00E34F4C">
        <w:rPr>
          <w:rFonts w:eastAsia="Calibri"/>
        </w:rPr>
        <w:t>или руб./</w:t>
      </w:r>
      <w:r w:rsidR="00E34F4C" w:rsidRPr="00E34F4C">
        <w:rPr>
          <w:rFonts w:eastAsia="Calibri"/>
          <w:szCs w:val="24"/>
          <w:lang w:eastAsia="ru-RU"/>
        </w:rPr>
        <w:t>кВт</w:t>
      </w:r>
      <w:r w:rsidR="00E34F4C" w:rsidRPr="00E34F4C">
        <w:rPr>
          <w:rFonts w:eastAsia="Calibri"/>
        </w:rPr>
        <w:t>;</w:t>
      </w:r>
    </w:p>
    <w:p w:rsidR="00E34F4C" w:rsidRPr="00E34F4C" w:rsidRDefault="00670DD6" w:rsidP="00E34F4C">
      <w:pPr>
        <w:ind w:firstLine="709"/>
        <w:rPr>
          <w:rFonts w:eastAsia="Calibri"/>
        </w:rPr>
      </w:pPr>
      <m:oMath>
        <m:sSub>
          <m:sSubPr>
            <m:ctrlPr>
              <w:rPr>
                <w:rFonts w:ascii="Cambria Math" w:eastAsia="Calibri" w:hAnsi="Cambria Math"/>
              </w:rPr>
            </m:ctrlPr>
          </m:sSubPr>
          <m:e>
            <m:r>
              <m:rPr>
                <m:sty m:val="p"/>
              </m:rPr>
              <w:rPr>
                <w:rFonts w:ascii="Cambria Math" w:eastAsia="Calibri"/>
              </w:rPr>
              <m:t>ДП</m:t>
            </m:r>
          </m:e>
          <m:sub>
            <m:r>
              <m:rPr>
                <m:sty m:val="p"/>
              </m:rPr>
              <w:rPr>
                <w:rFonts w:ascii="Cambria Math" w:eastAsia="Calibri" w:hAnsi="Cambria Math"/>
                <w:lang w:val="en-US"/>
              </w:rPr>
              <m:t>i</m:t>
            </m:r>
          </m:sub>
        </m:sSub>
      </m:oMath>
      <w:r w:rsidR="00E34F4C" w:rsidRPr="00E34F4C">
        <w:rPr>
          <w:rFonts w:eastAsia="Calibri"/>
        </w:rPr>
        <w:t xml:space="preserve"> - доходность продаж, определяемая в отношении </w:t>
      </w:r>
      <w:r w:rsidR="00E34F4C" w:rsidRPr="00E34F4C">
        <w:rPr>
          <w:rFonts w:eastAsia="Calibri"/>
          <w:lang w:val="en-US"/>
        </w:rPr>
        <w:t>i</w:t>
      </w:r>
      <w:r w:rsidR="00E34F4C" w:rsidRPr="00E34F4C">
        <w:rPr>
          <w:rFonts w:eastAsia="Calibri"/>
        </w:rPr>
        <w:t xml:space="preserve">-ой подгруппы группы «Прочие» гарантирующего поставщика </w:t>
      </w:r>
      <w:r w:rsidR="00E34F4C" w:rsidRPr="00E34F4C">
        <w:rPr>
          <w:rFonts w:eastAsia="Times New Roman"/>
          <w:lang w:eastAsia="ru-RU"/>
        </w:rPr>
        <w:t>АО «Независимая энергосбытовая компания Краснодарского края»</w:t>
      </w:r>
      <w:r w:rsidR="00E34F4C" w:rsidRPr="00E34F4C">
        <w:rPr>
          <w:rFonts w:eastAsia="Calibri"/>
        </w:rPr>
        <w: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1919"/>
        <w:gridCol w:w="1879"/>
        <w:gridCol w:w="1600"/>
        <w:gridCol w:w="1600"/>
      </w:tblGrid>
      <w:tr w:rsidR="00E34F4C" w:rsidRPr="00E34F4C" w:rsidTr="00B3021C">
        <w:trPr>
          <w:jc w:val="center"/>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E34F4C" w:rsidRPr="00E34F4C" w:rsidRDefault="00E34F4C" w:rsidP="00E34F4C">
            <w:pPr>
              <w:ind w:firstLine="709"/>
              <w:jc w:val="center"/>
              <w:rPr>
                <w:rFonts w:eastAsia="Calibri"/>
                <w:sz w:val="24"/>
                <w:szCs w:val="24"/>
              </w:rPr>
            </w:pPr>
            <w:r w:rsidRPr="00E34F4C">
              <w:rPr>
                <w:rFonts w:eastAsia="Calibri"/>
                <w:sz w:val="24"/>
                <w:szCs w:val="24"/>
              </w:rPr>
              <w:t>Наименование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34F4C" w:rsidRPr="00E34F4C" w:rsidRDefault="00E34F4C" w:rsidP="00E34F4C">
            <w:pPr>
              <w:jc w:val="left"/>
              <w:rPr>
                <w:rFonts w:eastAsia="Calibri"/>
                <w:sz w:val="24"/>
                <w:szCs w:val="24"/>
              </w:rPr>
            </w:pPr>
            <w:r w:rsidRPr="00E34F4C">
              <w:rPr>
                <w:rFonts w:eastAsia="Calibri"/>
                <w:sz w:val="24"/>
                <w:szCs w:val="24"/>
              </w:rPr>
              <w:t>До 150 кВт</w:t>
            </w:r>
          </w:p>
        </w:tc>
        <w:tc>
          <w:tcPr>
            <w:tcW w:w="1938" w:type="dxa"/>
            <w:tcBorders>
              <w:top w:val="single" w:sz="4" w:space="0" w:color="000000"/>
              <w:left w:val="single" w:sz="4" w:space="0" w:color="000000"/>
              <w:bottom w:val="single" w:sz="4" w:space="0" w:color="000000"/>
              <w:right w:val="single" w:sz="4" w:space="0" w:color="000000"/>
            </w:tcBorders>
            <w:vAlign w:val="center"/>
            <w:hideMark/>
          </w:tcPr>
          <w:p w:rsidR="00E34F4C" w:rsidRPr="00E34F4C" w:rsidRDefault="00E34F4C" w:rsidP="00E34F4C">
            <w:pPr>
              <w:jc w:val="left"/>
              <w:rPr>
                <w:rFonts w:eastAsia="Calibri"/>
                <w:sz w:val="24"/>
                <w:szCs w:val="24"/>
              </w:rPr>
            </w:pPr>
            <w:r w:rsidRPr="00E34F4C">
              <w:rPr>
                <w:rFonts w:eastAsia="Calibri"/>
                <w:sz w:val="24"/>
                <w:szCs w:val="24"/>
              </w:rPr>
              <w:t>От 150 кВт до 670 кВт</w:t>
            </w:r>
          </w:p>
        </w:tc>
        <w:tc>
          <w:tcPr>
            <w:tcW w:w="1636" w:type="dxa"/>
            <w:tcBorders>
              <w:top w:val="single" w:sz="4" w:space="0" w:color="000000"/>
              <w:left w:val="single" w:sz="4" w:space="0" w:color="000000"/>
              <w:bottom w:val="single" w:sz="4" w:space="0" w:color="000000"/>
              <w:right w:val="single" w:sz="4" w:space="0" w:color="000000"/>
            </w:tcBorders>
            <w:vAlign w:val="center"/>
            <w:hideMark/>
          </w:tcPr>
          <w:p w:rsidR="00E34F4C" w:rsidRPr="00E34F4C" w:rsidRDefault="00E34F4C" w:rsidP="00E34F4C">
            <w:pPr>
              <w:jc w:val="left"/>
              <w:rPr>
                <w:rFonts w:eastAsia="Calibri"/>
                <w:sz w:val="24"/>
                <w:szCs w:val="24"/>
              </w:rPr>
            </w:pPr>
            <w:r w:rsidRPr="00E34F4C">
              <w:rPr>
                <w:rFonts w:eastAsia="Calibri"/>
                <w:sz w:val="24"/>
                <w:szCs w:val="24"/>
              </w:rPr>
              <w:t>От 670 кВт до 10 МВт</w:t>
            </w:r>
          </w:p>
        </w:tc>
        <w:tc>
          <w:tcPr>
            <w:tcW w:w="1636" w:type="dxa"/>
            <w:tcBorders>
              <w:top w:val="single" w:sz="4" w:space="0" w:color="000000"/>
              <w:left w:val="single" w:sz="4" w:space="0" w:color="000000"/>
              <w:bottom w:val="single" w:sz="4" w:space="0" w:color="000000"/>
              <w:right w:val="single" w:sz="4" w:space="0" w:color="000000"/>
            </w:tcBorders>
            <w:vAlign w:val="center"/>
            <w:hideMark/>
          </w:tcPr>
          <w:p w:rsidR="00E34F4C" w:rsidRPr="00E34F4C" w:rsidRDefault="00E34F4C" w:rsidP="00E34F4C">
            <w:pPr>
              <w:jc w:val="left"/>
              <w:rPr>
                <w:rFonts w:eastAsia="Calibri"/>
                <w:sz w:val="24"/>
                <w:szCs w:val="24"/>
              </w:rPr>
            </w:pPr>
            <w:r w:rsidRPr="00E34F4C">
              <w:rPr>
                <w:rFonts w:eastAsia="Calibri"/>
                <w:sz w:val="24"/>
                <w:szCs w:val="24"/>
              </w:rPr>
              <w:t>Более 10 МВт</w:t>
            </w:r>
          </w:p>
        </w:tc>
      </w:tr>
      <w:tr w:rsidR="00E34F4C" w:rsidRPr="00E34F4C" w:rsidTr="00B3021C">
        <w:trPr>
          <w:jc w:val="center"/>
        </w:trPr>
        <w:tc>
          <w:tcPr>
            <w:tcW w:w="9854" w:type="dxa"/>
            <w:gridSpan w:val="5"/>
            <w:tcBorders>
              <w:top w:val="single" w:sz="4" w:space="0" w:color="000000"/>
              <w:left w:val="single" w:sz="4" w:space="0" w:color="000000"/>
              <w:bottom w:val="single" w:sz="4" w:space="0" w:color="000000"/>
              <w:right w:val="single" w:sz="4" w:space="0" w:color="000000"/>
            </w:tcBorders>
            <w:vAlign w:val="center"/>
            <w:hideMark/>
          </w:tcPr>
          <w:p w:rsidR="00E34F4C" w:rsidRPr="00E34F4C" w:rsidRDefault="00E34F4C" w:rsidP="00E34F4C">
            <w:pPr>
              <w:ind w:firstLine="709"/>
              <w:jc w:val="center"/>
              <w:rPr>
                <w:rFonts w:eastAsia="Calibri"/>
                <w:sz w:val="24"/>
                <w:szCs w:val="24"/>
              </w:rPr>
            </w:pPr>
            <w:r w:rsidRPr="00E34F4C">
              <w:rPr>
                <w:rFonts w:eastAsia="Calibri"/>
                <w:sz w:val="24"/>
                <w:szCs w:val="24"/>
              </w:rPr>
              <w:lastRenderedPageBreak/>
              <w:t>с 01.01.2018 по 30.06.2018</w:t>
            </w:r>
          </w:p>
        </w:tc>
      </w:tr>
      <w:tr w:rsidR="00E34F4C" w:rsidRPr="00E34F4C" w:rsidTr="00B3021C">
        <w:trPr>
          <w:jc w:val="center"/>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E34F4C" w:rsidRPr="00E34F4C" w:rsidRDefault="00670DD6" w:rsidP="00E34F4C">
            <w:pPr>
              <w:ind w:firstLine="709"/>
              <w:jc w:val="center"/>
              <w:rPr>
                <w:rFonts w:eastAsia="Calibri"/>
                <w:sz w:val="24"/>
                <w:szCs w:val="24"/>
              </w:rPr>
            </w:pPr>
            <m:oMathPara>
              <m:oMath>
                <m:sSub>
                  <m:sSubPr>
                    <m:ctrlPr>
                      <w:rPr>
                        <w:rFonts w:ascii="Cambria Math" w:eastAsia="Calibri" w:hAnsi="Cambria Math"/>
                      </w:rPr>
                    </m:ctrlPr>
                  </m:sSubPr>
                  <m:e>
                    <m:r>
                      <m:rPr>
                        <m:sty m:val="p"/>
                      </m:rPr>
                      <w:rPr>
                        <w:rFonts w:ascii="Cambria Math" w:eastAsia="Calibri"/>
                      </w:rPr>
                      <m:t>ДП</m:t>
                    </m:r>
                  </m:e>
                  <m:sub>
                    <m:r>
                      <m:rPr>
                        <m:sty m:val="p"/>
                      </m:rPr>
                      <w:rPr>
                        <w:rFonts w:ascii="Cambria Math" w:eastAsia="Calibri" w:hAnsi="Cambria Math"/>
                        <w:lang w:val="en-US"/>
                      </w:rPr>
                      <m:t>i</m:t>
                    </m:r>
                  </m:sub>
                </m:sSub>
              </m:oMath>
            </m:oMathPara>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34F4C" w:rsidRPr="00E34F4C" w:rsidRDefault="00E34F4C" w:rsidP="00E34F4C">
            <w:pPr>
              <w:ind w:firstLine="709"/>
              <w:jc w:val="center"/>
              <w:rPr>
                <w:rFonts w:eastAsia="Calibri"/>
                <w:sz w:val="24"/>
                <w:szCs w:val="24"/>
              </w:rPr>
            </w:pPr>
            <w:r w:rsidRPr="00E34F4C">
              <w:rPr>
                <w:rFonts w:eastAsia="Calibri"/>
                <w:sz w:val="24"/>
                <w:szCs w:val="24"/>
              </w:rPr>
              <w:t>13,29 %</w:t>
            </w:r>
          </w:p>
        </w:tc>
        <w:tc>
          <w:tcPr>
            <w:tcW w:w="1938" w:type="dxa"/>
            <w:tcBorders>
              <w:top w:val="single" w:sz="4" w:space="0" w:color="000000"/>
              <w:left w:val="single" w:sz="4" w:space="0" w:color="000000"/>
              <w:bottom w:val="single" w:sz="4" w:space="0" w:color="000000"/>
              <w:right w:val="single" w:sz="4" w:space="0" w:color="000000"/>
            </w:tcBorders>
            <w:vAlign w:val="center"/>
            <w:hideMark/>
          </w:tcPr>
          <w:p w:rsidR="00E34F4C" w:rsidRPr="00E34F4C" w:rsidRDefault="00E34F4C" w:rsidP="00E34F4C">
            <w:pPr>
              <w:ind w:firstLine="709"/>
              <w:jc w:val="center"/>
              <w:rPr>
                <w:rFonts w:eastAsia="Calibri"/>
                <w:sz w:val="24"/>
                <w:szCs w:val="24"/>
              </w:rPr>
            </w:pPr>
            <w:r w:rsidRPr="00E34F4C">
              <w:rPr>
                <w:rFonts w:eastAsia="Calibri"/>
                <w:sz w:val="24"/>
                <w:szCs w:val="24"/>
              </w:rPr>
              <w:t>12,33 %</w:t>
            </w:r>
          </w:p>
        </w:tc>
        <w:tc>
          <w:tcPr>
            <w:tcW w:w="1636" w:type="dxa"/>
            <w:tcBorders>
              <w:top w:val="single" w:sz="4" w:space="0" w:color="000000"/>
              <w:left w:val="single" w:sz="4" w:space="0" w:color="000000"/>
              <w:bottom w:val="single" w:sz="4" w:space="0" w:color="000000"/>
              <w:right w:val="single" w:sz="4" w:space="0" w:color="000000"/>
            </w:tcBorders>
            <w:vAlign w:val="center"/>
            <w:hideMark/>
          </w:tcPr>
          <w:p w:rsidR="00E34F4C" w:rsidRPr="00E34F4C" w:rsidRDefault="00E34F4C" w:rsidP="00E34F4C">
            <w:pPr>
              <w:ind w:firstLine="709"/>
              <w:jc w:val="center"/>
              <w:rPr>
                <w:rFonts w:eastAsia="Calibri"/>
                <w:sz w:val="24"/>
                <w:szCs w:val="24"/>
              </w:rPr>
            </w:pPr>
            <w:r w:rsidRPr="00E34F4C">
              <w:rPr>
                <w:rFonts w:eastAsia="Calibri"/>
                <w:sz w:val="24"/>
                <w:szCs w:val="24"/>
              </w:rPr>
              <w:t>8,48 %</w:t>
            </w:r>
          </w:p>
        </w:tc>
        <w:tc>
          <w:tcPr>
            <w:tcW w:w="1636" w:type="dxa"/>
            <w:tcBorders>
              <w:top w:val="single" w:sz="4" w:space="0" w:color="000000"/>
              <w:left w:val="single" w:sz="4" w:space="0" w:color="000000"/>
              <w:bottom w:val="single" w:sz="4" w:space="0" w:color="000000"/>
              <w:right w:val="single" w:sz="4" w:space="0" w:color="000000"/>
            </w:tcBorders>
            <w:vAlign w:val="center"/>
            <w:hideMark/>
          </w:tcPr>
          <w:p w:rsidR="00E34F4C" w:rsidRPr="00E34F4C" w:rsidRDefault="00E34F4C" w:rsidP="00E34F4C">
            <w:pPr>
              <w:ind w:firstLine="709"/>
              <w:jc w:val="center"/>
              <w:rPr>
                <w:rFonts w:eastAsia="Calibri"/>
                <w:sz w:val="24"/>
                <w:szCs w:val="24"/>
              </w:rPr>
            </w:pPr>
            <w:r w:rsidRPr="00E34F4C">
              <w:rPr>
                <w:rFonts w:eastAsia="Calibri"/>
                <w:sz w:val="24"/>
                <w:szCs w:val="24"/>
              </w:rPr>
              <w:t>5,01 %</w:t>
            </w:r>
          </w:p>
        </w:tc>
      </w:tr>
    </w:tbl>
    <w:p w:rsidR="00E34F4C" w:rsidRPr="00E34F4C" w:rsidRDefault="00670DD6" w:rsidP="00E34F4C">
      <w:pPr>
        <w:ind w:firstLine="709"/>
        <w:rPr>
          <w:rFonts w:eastAsia="Calibri"/>
        </w:rPr>
      </w:pPr>
      <m:oMath>
        <m:sSubSup>
          <m:sSubSupPr>
            <m:ctrlPr>
              <w:rPr>
                <w:rFonts w:ascii="Cambria Math" w:eastAsia="Calibri" w:hAnsi="Cambria Math"/>
              </w:rPr>
            </m:ctrlPr>
          </m:sSubSupPr>
          <m:e>
            <m:r>
              <m:rPr>
                <m:sty m:val="p"/>
              </m:rPr>
              <w:rPr>
                <w:rFonts w:ascii="Cambria Math" w:eastAsia="Calibri"/>
              </w:rPr>
              <m:t>К</m:t>
            </m:r>
          </m:e>
          <m:sub/>
          <m:sup>
            <m:r>
              <m:rPr>
                <m:sty m:val="p"/>
              </m:rPr>
              <w:rPr>
                <w:rFonts w:ascii="Cambria Math" w:eastAsia="Calibri"/>
              </w:rPr>
              <m:t>рег</m:t>
            </m:r>
          </m:sup>
        </m:sSubSup>
      </m:oMath>
      <w:r w:rsidR="00E34F4C" w:rsidRPr="00E34F4C">
        <w:rPr>
          <w:rFonts w:eastAsia="Calibri"/>
        </w:rPr>
        <w:t xml:space="preserve"> - коэффициент параметров деятельности гарантирующего поставщика АО «НЭСК», определяемый в отношении группы «Прочие», равный с 01.01.2018 по 30.06.2018 – 0,358.</w:t>
      </w:r>
    </w:p>
    <w:p w:rsidR="00E34F4C" w:rsidRPr="00E34F4C" w:rsidRDefault="00670DD6" w:rsidP="00E34F4C">
      <w:pPr>
        <w:ind w:firstLine="709"/>
        <w:contextualSpacing/>
        <w:rPr>
          <w:rFonts w:eastAsia="Calibri"/>
        </w:rPr>
      </w:pPr>
      <m:oMath>
        <m:sSubSup>
          <m:sSubSupPr>
            <m:ctrlPr>
              <w:rPr>
                <w:rFonts w:ascii="Cambria Math" w:eastAsia="Calibri" w:hAnsi="Cambria Math"/>
              </w:rPr>
            </m:ctrlPr>
          </m:sSubSupPr>
          <m:e>
            <m:r>
              <m:rPr>
                <m:sty m:val="p"/>
              </m:rPr>
              <w:rPr>
                <w:rFonts w:ascii="Cambria Math" w:eastAsia="Calibri"/>
              </w:rPr>
              <m:t>Ц</m:t>
            </m:r>
          </m:e>
          <m:sub>
            <m:r>
              <m:rPr>
                <m:sty m:val="p"/>
              </m:rPr>
              <w:rPr>
                <w:rFonts w:ascii="Cambria Math" w:eastAsia="Calibri" w:hAnsi="Cambria Math"/>
                <w:lang w:val="en-US"/>
              </w:rPr>
              <m:t>j</m:t>
            </m:r>
            <m:r>
              <m:rPr>
                <m:sty m:val="p"/>
              </m:rPr>
              <w:rPr>
                <w:rFonts w:ascii="Cambria Math" w:eastAsia="Calibri"/>
              </w:rPr>
              <m:t>,</m:t>
            </m:r>
            <m:r>
              <m:rPr>
                <m:sty m:val="p"/>
              </m:rPr>
              <w:rPr>
                <w:rFonts w:ascii="Cambria Math" w:eastAsia="Calibri" w:hAnsi="Cambria Math"/>
                <w:lang w:val="en-US"/>
              </w:rPr>
              <m:t>k</m:t>
            </m:r>
          </m:sub>
          <m:sup>
            <m:r>
              <m:rPr>
                <m:sty m:val="p"/>
              </m:rPr>
              <w:rPr>
                <w:rFonts w:ascii="Cambria Math" w:eastAsia="Calibri"/>
              </w:rPr>
              <m:t>э</m:t>
            </m:r>
            <m:r>
              <m:rPr>
                <m:sty m:val="p"/>
              </m:rPr>
              <w:rPr>
                <w:rFonts w:ascii="Cambria Math" w:eastAsia="Calibri"/>
              </w:rPr>
              <m:t>(</m:t>
            </m:r>
            <m:r>
              <m:rPr>
                <m:sty m:val="p"/>
              </m:rPr>
              <w:rPr>
                <w:rFonts w:ascii="Cambria Math" w:eastAsia="Calibri"/>
              </w:rPr>
              <m:t>м</m:t>
            </m:r>
            <m:r>
              <m:rPr>
                <m:sty m:val="p"/>
              </m:rPr>
              <w:rPr>
                <w:rFonts w:ascii="Cambria Math" w:eastAsia="Calibri"/>
              </w:rPr>
              <m:t>)</m:t>
            </m:r>
          </m:sup>
        </m:sSubSup>
      </m:oMath>
      <w:r w:rsidR="00E34F4C" w:rsidRPr="00E34F4C">
        <w:rPr>
          <w:rFonts w:eastAsia="Calibri"/>
        </w:rPr>
        <w:t xml:space="preserve"> - </w:t>
      </w:r>
      <w:r w:rsidR="00E34F4C" w:rsidRPr="00E34F4C">
        <w:rPr>
          <w:rFonts w:eastAsia="Calibri"/>
          <w:lang w:val="en-US"/>
        </w:rPr>
        <w:t>j</w:t>
      </w:r>
      <w:r w:rsidR="00E34F4C" w:rsidRPr="00E34F4C">
        <w:rPr>
          <w:rFonts w:eastAsia="Calibri"/>
        </w:rPr>
        <w:t xml:space="preserve">-ый вид цены на электрическую энергию и (или) мощность гарантирующего поставщика </w:t>
      </w:r>
      <w:r w:rsidR="00E34F4C" w:rsidRPr="00E34F4C">
        <w:rPr>
          <w:rFonts w:eastAsia="Times New Roman"/>
          <w:lang w:eastAsia="ru-RU"/>
        </w:rPr>
        <w:t>АО «Независимая энергосбытовая компания Краснодарского края»</w:t>
      </w:r>
      <w:r w:rsidR="00E34F4C" w:rsidRPr="00E34F4C">
        <w:rPr>
          <w:rFonts w:eastAsia="Calibri"/>
        </w:rPr>
        <w:t>, руб./</w:t>
      </w:r>
      <w:r w:rsidR="00E34F4C" w:rsidRPr="00E34F4C">
        <w:rPr>
          <w:rFonts w:eastAsia="Calibri"/>
          <w:szCs w:val="24"/>
          <w:lang w:eastAsia="ru-RU"/>
        </w:rPr>
        <w:t xml:space="preserve">кВтч </w:t>
      </w:r>
      <w:r w:rsidR="00E34F4C" w:rsidRPr="00E34F4C">
        <w:rPr>
          <w:rFonts w:eastAsia="Calibri"/>
        </w:rPr>
        <w:t>или руб./</w:t>
      </w:r>
      <w:r w:rsidR="00E34F4C" w:rsidRPr="00E34F4C">
        <w:rPr>
          <w:rFonts w:eastAsia="Calibri"/>
          <w:szCs w:val="24"/>
          <w:lang w:eastAsia="ru-RU"/>
        </w:rPr>
        <w:t>кВт</w:t>
      </w:r>
      <w:r w:rsidR="00E34F4C" w:rsidRPr="00E34F4C">
        <w:rPr>
          <w:rFonts w:eastAsia="Calibri"/>
        </w:rPr>
        <w:t>.</w:t>
      </w:r>
    </w:p>
    <w:p w:rsidR="00E34F4C" w:rsidRPr="00E34F4C" w:rsidRDefault="00E34F4C" w:rsidP="00E34F4C">
      <w:pPr>
        <w:ind w:firstLine="709"/>
        <w:rPr>
          <w:rFonts w:eastAsia="Times New Roman"/>
          <w:color w:val="000000"/>
          <w:szCs w:val="24"/>
        </w:rPr>
      </w:pPr>
      <w:r w:rsidRPr="00E34F4C">
        <w:rPr>
          <w:rFonts w:eastAsia="Times New Roman"/>
          <w:color w:val="000000"/>
          <w:szCs w:val="24"/>
        </w:rPr>
        <w:t>С 01.07.2018 г.:</w:t>
      </w:r>
    </w:p>
    <w:p w:rsidR="00E34F4C" w:rsidRPr="00E34F4C" w:rsidRDefault="00E34F4C" w:rsidP="00E34F4C">
      <w:pPr>
        <w:ind w:firstLine="709"/>
        <w:rPr>
          <w:rFonts w:eastAsia="Times New Roman"/>
          <w:color w:val="000000"/>
          <w:szCs w:val="24"/>
        </w:rPr>
      </w:pPr>
      <w:r w:rsidRPr="00E34F4C">
        <w:rPr>
          <w:rFonts w:eastAsia="Times New Roman"/>
          <w:color w:val="000000"/>
          <w:szCs w:val="24"/>
        </w:rPr>
        <w:t>- менее 670 кВт – 0,34615 руб./кВт.ч</w:t>
      </w:r>
    </w:p>
    <w:p w:rsidR="00E34F4C" w:rsidRPr="00E34F4C" w:rsidRDefault="00E34F4C" w:rsidP="00E34F4C">
      <w:pPr>
        <w:ind w:firstLine="709"/>
        <w:rPr>
          <w:rFonts w:eastAsia="Times New Roman"/>
          <w:color w:val="000000"/>
          <w:szCs w:val="24"/>
        </w:rPr>
      </w:pPr>
      <w:r w:rsidRPr="00E34F4C">
        <w:rPr>
          <w:rFonts w:eastAsia="Times New Roman"/>
          <w:color w:val="000000"/>
          <w:szCs w:val="24"/>
        </w:rPr>
        <w:t>- от 670 кВт до 10 МВт – 0,42156 руб./кВт.ч</w:t>
      </w:r>
    </w:p>
    <w:p w:rsidR="00E34F4C" w:rsidRPr="00E34F4C" w:rsidRDefault="00E34F4C" w:rsidP="00E34F4C">
      <w:pPr>
        <w:ind w:firstLine="709"/>
        <w:rPr>
          <w:rFonts w:eastAsia="Times New Roman"/>
          <w:color w:val="000000"/>
          <w:szCs w:val="24"/>
        </w:rPr>
      </w:pPr>
      <w:r w:rsidRPr="00E34F4C">
        <w:rPr>
          <w:rFonts w:eastAsia="Times New Roman"/>
          <w:color w:val="000000"/>
          <w:szCs w:val="24"/>
        </w:rPr>
        <w:t>- не менее 10 МВт – 0,11538 руб./кВт.ч</w:t>
      </w:r>
    </w:p>
    <w:p w:rsidR="00E34F4C" w:rsidRPr="00E34F4C" w:rsidRDefault="00E34F4C" w:rsidP="00DF076C">
      <w:pPr>
        <w:numPr>
          <w:ilvl w:val="0"/>
          <w:numId w:val="1"/>
        </w:numPr>
        <w:ind w:left="0" w:firstLine="709"/>
        <w:jc w:val="left"/>
        <w:rPr>
          <w:rFonts w:eastAsia="Times New Roman"/>
          <w:color w:val="000000"/>
          <w:szCs w:val="24"/>
        </w:rPr>
      </w:pPr>
      <w:r w:rsidRPr="00E34F4C">
        <w:rPr>
          <w:rFonts w:eastAsia="Times New Roman"/>
          <w:color w:val="000000"/>
          <w:szCs w:val="24"/>
        </w:rPr>
        <w:t>С</w:t>
      </w:r>
      <w:r w:rsidRPr="00E34F4C">
        <w:rPr>
          <w:rFonts w:eastAsia="Times New Roman"/>
        </w:rPr>
        <w:t>бытовые надбавки для сетевых организаций, покупающих электрическую энергию для компенсации потерь электрической энергии</w:t>
      </w:r>
      <w:r w:rsidRPr="00E34F4C">
        <w:rPr>
          <w:rFonts w:eastAsia="Times New Roman"/>
          <w:color w:val="000000"/>
          <w:szCs w:val="24"/>
        </w:rPr>
        <w:t>:</w:t>
      </w:r>
    </w:p>
    <w:p w:rsidR="00E34F4C" w:rsidRPr="00E34F4C" w:rsidRDefault="0070271B" w:rsidP="00E34F4C">
      <w:pPr>
        <w:ind w:firstLine="709"/>
        <w:rPr>
          <w:rFonts w:eastAsia="Times New Roman"/>
          <w:color w:val="000000"/>
          <w:szCs w:val="24"/>
        </w:rPr>
      </w:pPr>
      <w:r>
        <w:rPr>
          <w:rFonts w:eastAsia="Times New Roman"/>
          <w:color w:val="000000"/>
          <w:szCs w:val="24"/>
        </w:rPr>
        <w:t>с</w:t>
      </w:r>
      <w:r w:rsidR="00E34F4C" w:rsidRPr="00E34F4C">
        <w:rPr>
          <w:rFonts w:eastAsia="Times New Roman"/>
          <w:color w:val="000000"/>
          <w:szCs w:val="24"/>
        </w:rPr>
        <w:t xml:space="preserve"> 01.01.2018 г. – 0,57172 руб./кВт.ч</w:t>
      </w:r>
    </w:p>
    <w:p w:rsidR="00E34F4C" w:rsidRDefault="0070271B" w:rsidP="00E34F4C">
      <w:pPr>
        <w:ind w:firstLine="709"/>
        <w:rPr>
          <w:rFonts w:eastAsia="Times New Roman"/>
          <w:color w:val="000000"/>
          <w:szCs w:val="24"/>
        </w:rPr>
      </w:pPr>
      <w:r>
        <w:rPr>
          <w:rFonts w:eastAsia="Times New Roman"/>
          <w:color w:val="000000"/>
          <w:szCs w:val="24"/>
        </w:rPr>
        <w:t>с</w:t>
      </w:r>
      <w:r w:rsidR="00E34F4C" w:rsidRPr="00E34F4C">
        <w:rPr>
          <w:rFonts w:eastAsia="Times New Roman"/>
          <w:color w:val="000000"/>
          <w:szCs w:val="24"/>
        </w:rPr>
        <w:t xml:space="preserve"> 01.07.2018 г. – 0,35059 руб./кВт.ч</w:t>
      </w:r>
      <w:r w:rsidR="00B3021C">
        <w:rPr>
          <w:rFonts w:eastAsia="Times New Roman"/>
          <w:color w:val="000000"/>
          <w:szCs w:val="24"/>
        </w:rPr>
        <w:t>.</w:t>
      </w:r>
    </w:p>
    <w:p w:rsidR="00B3021C" w:rsidRDefault="00B3021C" w:rsidP="00E34F4C">
      <w:pPr>
        <w:ind w:firstLine="709"/>
        <w:rPr>
          <w:rFonts w:eastAsia="Times New Roman"/>
          <w:color w:val="000000"/>
          <w:szCs w:val="24"/>
        </w:rPr>
      </w:pPr>
    </w:p>
    <w:p w:rsidR="00B3021C" w:rsidRPr="00E34F4C" w:rsidRDefault="00B3021C" w:rsidP="00E34F4C">
      <w:pPr>
        <w:ind w:firstLine="709"/>
        <w:rPr>
          <w:rFonts w:eastAsia="Times New Roman"/>
          <w:color w:val="000000"/>
          <w:szCs w:val="24"/>
        </w:rPr>
      </w:pPr>
      <w:r>
        <w:rPr>
          <w:rFonts w:eastAsia="Times New Roman"/>
          <w:color w:val="000000"/>
          <w:szCs w:val="24"/>
        </w:rPr>
        <w:t xml:space="preserve">По результатам состоявшегося обсуждения, С.Н. Милованов предложил членам правления региональной энергетической комиссии – департамента цен и тарифов Краснодарского края проголосовать за установление сбытовой надбавки гарантирующего поставщика электрической энергии АО «Независимая энергосбытовая компания Краснодарского края» в размерах, озвученных И.А. Рогачевой. </w:t>
      </w:r>
    </w:p>
    <w:p w:rsidR="00E34F4C" w:rsidRPr="00E34F4C" w:rsidRDefault="00E34F4C" w:rsidP="00E34F4C">
      <w:pPr>
        <w:ind w:firstLine="709"/>
        <w:rPr>
          <w:rFonts w:eastAsia="Times New Roman"/>
          <w:color w:val="000000"/>
          <w:szCs w:val="24"/>
        </w:rPr>
      </w:pPr>
    </w:p>
    <w:p w:rsidR="0070271B" w:rsidRPr="00AA777C" w:rsidRDefault="0070271B" w:rsidP="0070271B">
      <w:pPr>
        <w:ind w:firstLine="709"/>
        <w:rPr>
          <w:bCs/>
        </w:rPr>
      </w:pPr>
      <w:r w:rsidRPr="00AA777C">
        <w:rPr>
          <w:bCs/>
        </w:rPr>
        <w:t>Голосовали:</w:t>
      </w:r>
    </w:p>
    <w:p w:rsidR="0070271B" w:rsidRPr="00AA777C" w:rsidRDefault="0070271B" w:rsidP="0070271B">
      <w:pPr>
        <w:ind w:firstLine="709"/>
        <w:rPr>
          <w:bCs/>
        </w:rPr>
      </w:pPr>
      <w:r w:rsidRPr="00AA777C">
        <w:rPr>
          <w:bCs/>
        </w:rPr>
        <w:t xml:space="preserve">«ЗА» - </w:t>
      </w:r>
      <w:r w:rsidRPr="00AA777C">
        <w:t>С.Н. Милованов, А.А. Исмелов,</w:t>
      </w:r>
      <w:r w:rsidRPr="00AA777C">
        <w:rPr>
          <w:bCs/>
        </w:rPr>
        <w:t xml:space="preserve"> Д.В. Негреба, С.Ю. Шуляк</w:t>
      </w:r>
      <w:r>
        <w:rPr>
          <w:bCs/>
        </w:rPr>
        <w:t>, С.В. Дорохин, А.С. Бондаренко</w:t>
      </w:r>
      <w:r w:rsidRPr="00AA777C">
        <w:rPr>
          <w:bCs/>
        </w:rPr>
        <w:t xml:space="preserve">. </w:t>
      </w:r>
    </w:p>
    <w:p w:rsidR="0070271B" w:rsidRPr="00AA777C" w:rsidRDefault="0070271B" w:rsidP="0070271B">
      <w:pPr>
        <w:rPr>
          <w:bCs/>
        </w:rPr>
      </w:pPr>
      <w:r w:rsidRPr="00AA777C">
        <w:rPr>
          <w:bCs/>
        </w:rPr>
        <w:t xml:space="preserve">          «ПРОТИВ» - </w:t>
      </w:r>
      <w:r>
        <w:rPr>
          <w:bCs/>
        </w:rPr>
        <w:t>М.Г.Петренко</w:t>
      </w:r>
      <w:r w:rsidRPr="00AA777C">
        <w:rPr>
          <w:bCs/>
        </w:rPr>
        <w:t>.</w:t>
      </w:r>
    </w:p>
    <w:p w:rsidR="0070271B" w:rsidRPr="00AA777C" w:rsidRDefault="0070271B" w:rsidP="0070271B">
      <w:pPr>
        <w:ind w:firstLine="709"/>
        <w:rPr>
          <w:bCs/>
        </w:rPr>
      </w:pPr>
      <w:r w:rsidRPr="00AA777C">
        <w:rPr>
          <w:bCs/>
        </w:rPr>
        <w:t>«ВОЗДЕРЖАЛИСЬ» - нет.</w:t>
      </w:r>
    </w:p>
    <w:p w:rsidR="0070271B" w:rsidRDefault="0070271B" w:rsidP="0070271B">
      <w:pPr>
        <w:pStyle w:val="ConsPlusCell"/>
        <w:ind w:firstLine="709"/>
        <w:jc w:val="both"/>
        <w:rPr>
          <w:rFonts w:ascii="Times New Roman" w:hAnsi="Times New Roman" w:cs="Times New Roman"/>
          <w:sz w:val="28"/>
          <w:szCs w:val="28"/>
        </w:rPr>
      </w:pPr>
    </w:p>
    <w:p w:rsidR="0070271B" w:rsidRDefault="0070271B" w:rsidP="0070271B">
      <w:pPr>
        <w:pStyle w:val="ConsPlusCell"/>
        <w:ind w:firstLine="709"/>
        <w:jc w:val="both"/>
        <w:rPr>
          <w:rFonts w:ascii="Times New Roman" w:hAnsi="Times New Roman" w:cs="Times New Roman"/>
          <w:sz w:val="28"/>
          <w:szCs w:val="28"/>
        </w:rPr>
      </w:pPr>
      <w:r w:rsidRPr="00AA777C">
        <w:rPr>
          <w:rFonts w:ascii="Times New Roman" w:hAnsi="Times New Roman" w:cs="Times New Roman"/>
          <w:sz w:val="28"/>
          <w:szCs w:val="28"/>
        </w:rPr>
        <w:t xml:space="preserve">Решение принято </w:t>
      </w:r>
      <w:r>
        <w:rPr>
          <w:rFonts w:ascii="Times New Roman" w:hAnsi="Times New Roman" w:cs="Times New Roman"/>
          <w:sz w:val="28"/>
          <w:szCs w:val="28"/>
        </w:rPr>
        <w:t>большинством голосов</w:t>
      </w:r>
      <w:r w:rsidRPr="00AA777C">
        <w:rPr>
          <w:rFonts w:ascii="Times New Roman" w:hAnsi="Times New Roman" w:cs="Times New Roman"/>
          <w:sz w:val="28"/>
          <w:szCs w:val="28"/>
        </w:rPr>
        <w:t>.</w:t>
      </w:r>
    </w:p>
    <w:p w:rsidR="009F2B8B" w:rsidRDefault="009F2B8B" w:rsidP="0070271B">
      <w:pPr>
        <w:pStyle w:val="ConsPlusCell"/>
        <w:ind w:firstLine="709"/>
        <w:jc w:val="both"/>
        <w:rPr>
          <w:rFonts w:ascii="Times New Roman" w:hAnsi="Times New Roman" w:cs="Times New Roman"/>
          <w:sz w:val="28"/>
          <w:szCs w:val="28"/>
        </w:rPr>
      </w:pPr>
    </w:p>
    <w:p w:rsidR="00E92BCE" w:rsidRDefault="00E92BCE" w:rsidP="0070271B">
      <w:pPr>
        <w:pStyle w:val="ConsPlusCell"/>
        <w:ind w:firstLine="709"/>
        <w:jc w:val="both"/>
        <w:rPr>
          <w:rFonts w:ascii="Times New Roman" w:hAnsi="Times New Roman" w:cs="Times New Roman"/>
          <w:sz w:val="28"/>
          <w:szCs w:val="28"/>
        </w:rPr>
      </w:pPr>
    </w:p>
    <w:p w:rsidR="00E92BCE" w:rsidRPr="00AA777C" w:rsidRDefault="00E92BCE" w:rsidP="00E92BCE">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5. Об установлении тарифов на услуги по передаче электрической энергии на территории Краснодарского края и Республики Адыгея.</w:t>
      </w:r>
    </w:p>
    <w:p w:rsidR="00E92BCE" w:rsidRDefault="00E92BCE" w:rsidP="00E92BCE">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Проект приказа об установлении тарифов на услуги по передаче электрической энергии на территории Краснодарского края и Республики Адыгея, представил начальник отдела цен и тарифов на электроэнергию Ю.В. Нечесов.</w:t>
      </w:r>
    </w:p>
    <w:p w:rsidR="007B30C3" w:rsidRPr="00F61AB5" w:rsidRDefault="007B30C3" w:rsidP="007B30C3">
      <w:pPr>
        <w:widowControl w:val="0"/>
        <w:autoSpaceDE w:val="0"/>
        <w:autoSpaceDN w:val="0"/>
        <w:adjustRightInd w:val="0"/>
        <w:ind w:firstLine="709"/>
      </w:pPr>
      <w:r>
        <w:t xml:space="preserve">5.1. </w:t>
      </w:r>
      <w:r w:rsidRPr="00F61AB5">
        <w:t xml:space="preserve">Об установлении (корректировке) тарифа на услуги по передаче электрической энергии </w:t>
      </w:r>
      <w:r w:rsidRPr="00F61AB5">
        <w:rPr>
          <w:rFonts w:cs="Arial"/>
        </w:rPr>
        <w:t xml:space="preserve">для </w:t>
      </w:r>
      <w:r w:rsidRPr="00BA2BB9">
        <w:rPr>
          <w:bCs/>
        </w:rPr>
        <w:t>АО «НГТ-</w:t>
      </w:r>
      <w:proofErr w:type="gramStart"/>
      <w:r w:rsidRPr="00BA2BB9">
        <w:rPr>
          <w:bCs/>
        </w:rPr>
        <w:t>Энергия»</w:t>
      </w:r>
      <w:r w:rsidRPr="00F61AB5">
        <w:rPr>
          <w:rFonts w:cs="Arial"/>
        </w:rPr>
        <w:t>представила</w:t>
      </w:r>
      <w:proofErr w:type="gramEnd"/>
      <w:r w:rsidRPr="00F61AB5">
        <w:rPr>
          <w:rFonts w:cs="Arial"/>
        </w:rPr>
        <w:t xml:space="preserve"> ведущий консультант отдела цен и тарифов на электрическую энергию </w:t>
      </w:r>
      <w:r>
        <w:rPr>
          <w:rFonts w:cs="Arial"/>
        </w:rPr>
        <w:t>Диденко Н.В.</w:t>
      </w:r>
    </w:p>
    <w:p w:rsidR="007B30C3" w:rsidRPr="00F61AB5" w:rsidRDefault="007B30C3" w:rsidP="007B30C3">
      <w:pPr>
        <w:keepNext/>
        <w:ind w:firstLine="709"/>
        <w:outlineLvl w:val="1"/>
      </w:pPr>
      <w:r w:rsidRPr="00BA2BB9">
        <w:rPr>
          <w:bCs/>
        </w:rPr>
        <w:lastRenderedPageBreak/>
        <w:t>АО «НГТ-Энергия»</w:t>
      </w:r>
      <w:r w:rsidRPr="00F61AB5">
        <w:t xml:space="preserve"> уведомлено о времени и месте заседания правления и выразило свое согласие с предлагаемым уровнем НВВ на 2018 год.</w:t>
      </w:r>
    </w:p>
    <w:p w:rsidR="007B30C3" w:rsidRPr="00F61AB5" w:rsidRDefault="007B30C3" w:rsidP="007B30C3">
      <w:pPr>
        <w:widowControl w:val="0"/>
        <w:autoSpaceDE w:val="0"/>
        <w:autoSpaceDN w:val="0"/>
        <w:adjustRightInd w:val="0"/>
        <w:ind w:firstLine="709"/>
      </w:pPr>
      <w:r>
        <w:t>Диденко Н.В.</w:t>
      </w:r>
      <w:r w:rsidRPr="00F61AB5">
        <w:t xml:space="preserve">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7B30C3" w:rsidRPr="00C46A5B" w:rsidRDefault="007B30C3" w:rsidP="007B30C3">
      <w:pPr>
        <w:ind w:firstLine="709"/>
      </w:pPr>
      <w:r w:rsidRPr="00C46A5B">
        <w:t>Плановые расходы на 201</w:t>
      </w:r>
      <w:r>
        <w:t>8</w:t>
      </w:r>
      <w:r w:rsidRPr="00C46A5B">
        <w:t xml:space="preserve"> год приняты в соответствии приказом ФСТ России от 17 февраля 2012 года № 98-э «Об утверждении методических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с учетом долгосрочных параметров – базового уровня подконтрольных расходов, базового ИПЦ, индекса эффективности подконтрольных расходов, коэффициента эластичности расходов по количеству активов.</w:t>
      </w:r>
    </w:p>
    <w:p w:rsidR="007B30C3" w:rsidRDefault="007B30C3" w:rsidP="007B30C3">
      <w:pPr>
        <w:ind w:firstLine="708"/>
      </w:pPr>
      <w:r w:rsidRPr="000B1BA4">
        <w:rPr>
          <w:bCs/>
        </w:rPr>
        <w:t xml:space="preserve">АО «НГТ-Энергия» </w:t>
      </w:r>
      <w:r w:rsidRPr="00135443">
        <w:t xml:space="preserve">заявлена НВВ </w:t>
      </w:r>
      <w:r w:rsidRPr="002F404A">
        <w:t xml:space="preserve">на содержание </w:t>
      </w:r>
      <w:r>
        <w:t>электро</w:t>
      </w:r>
      <w:r w:rsidRPr="002F404A">
        <w:t>сетей</w:t>
      </w:r>
      <w:r>
        <w:t xml:space="preserve"> на 2018</w:t>
      </w:r>
      <w:r w:rsidRPr="00135443">
        <w:t xml:space="preserve"> г. –</w:t>
      </w:r>
      <w:r>
        <w:t xml:space="preserve"> 171 851,22 </w:t>
      </w:r>
      <w:r w:rsidRPr="002F404A">
        <w:t xml:space="preserve">тыс. руб., в том числе подконтрольные расходы – </w:t>
      </w:r>
      <w:r>
        <w:t>85 047,87</w:t>
      </w:r>
      <w:r w:rsidRPr="002F404A">
        <w:t xml:space="preserve"> тыс. руб., неподконтрольные расходы – </w:t>
      </w:r>
      <w:r>
        <w:t>55 259,96</w:t>
      </w:r>
      <w:r w:rsidRPr="002F404A">
        <w:t xml:space="preserve"> тыс. руб.</w:t>
      </w:r>
      <w:r>
        <w:t xml:space="preserve">Кроме того, предприятием заявлена сумма выпадающих доходов по итогам 2016 года в </w:t>
      </w:r>
      <w:proofErr w:type="gramStart"/>
      <w:r>
        <w:t>размере  31</w:t>
      </w:r>
      <w:proofErr w:type="gramEnd"/>
      <w:r>
        <w:t xml:space="preserve"> 543,39 тыс. руб. </w:t>
      </w:r>
    </w:p>
    <w:p w:rsidR="007B30C3" w:rsidRPr="00D9140A" w:rsidRDefault="007B30C3" w:rsidP="007B30C3">
      <w:pPr>
        <w:ind w:firstLine="708"/>
      </w:pPr>
      <w:r w:rsidRPr="00D9140A">
        <w:t>Заявленные неподконтрольные расходы, отнесенные на передачу</w:t>
      </w:r>
      <w:r>
        <w:t xml:space="preserve"> электрической энергии 55 259,96</w:t>
      </w:r>
      <w:r w:rsidRPr="00D9140A">
        <w:t xml:space="preserve"> тыс. руб., в том числе:</w:t>
      </w:r>
    </w:p>
    <w:p w:rsidR="007B30C3" w:rsidRPr="00D9140A" w:rsidRDefault="007B30C3" w:rsidP="007B30C3">
      <w:pPr>
        <w:ind w:firstLine="708"/>
      </w:pPr>
      <w:r>
        <w:t>- плата за аренду имущества – 2 062,14</w:t>
      </w:r>
      <w:r w:rsidRPr="00D9140A">
        <w:t xml:space="preserve"> тыс. руб.</w:t>
      </w:r>
    </w:p>
    <w:p w:rsidR="007B30C3" w:rsidRPr="00D9140A" w:rsidRDefault="007B30C3" w:rsidP="007B30C3">
      <w:pPr>
        <w:ind w:firstLine="708"/>
      </w:pPr>
      <w:r>
        <w:t>- налоги – 1 393,46</w:t>
      </w:r>
      <w:r w:rsidRPr="00D9140A">
        <w:t xml:space="preserve"> тыс. руб.;</w:t>
      </w:r>
    </w:p>
    <w:p w:rsidR="007B30C3" w:rsidRPr="00D9140A" w:rsidRDefault="007B30C3" w:rsidP="007B30C3">
      <w:pPr>
        <w:ind w:firstLine="708"/>
      </w:pPr>
      <w:r w:rsidRPr="00D9140A">
        <w:t>- обязательные отчисления в фонды социального и пенсионно</w:t>
      </w:r>
      <w:r>
        <w:t>го страхования (ЕСН) – 12 905,96</w:t>
      </w:r>
      <w:r w:rsidRPr="00D9140A">
        <w:t xml:space="preserve"> тыс. руб.</w:t>
      </w:r>
    </w:p>
    <w:p w:rsidR="007B30C3" w:rsidRPr="00D9140A" w:rsidRDefault="007B30C3" w:rsidP="007B30C3">
      <w:pPr>
        <w:ind w:firstLine="708"/>
      </w:pPr>
      <w:r>
        <w:t>- налог на прибыль – 3 948,69</w:t>
      </w:r>
      <w:r w:rsidRPr="00D9140A">
        <w:t xml:space="preserve"> тыс. руб.;</w:t>
      </w:r>
    </w:p>
    <w:p w:rsidR="007B30C3" w:rsidRPr="00D9140A" w:rsidRDefault="007B30C3" w:rsidP="007B30C3">
      <w:pPr>
        <w:ind w:firstLine="708"/>
      </w:pPr>
      <w:r w:rsidRPr="00D9140A">
        <w:t>- аморти</w:t>
      </w:r>
      <w:r>
        <w:t>зационные отчисления – 20 308,89</w:t>
      </w:r>
      <w:r w:rsidRPr="00D9140A">
        <w:t xml:space="preserve"> тыс. руб.;</w:t>
      </w:r>
    </w:p>
    <w:p w:rsidR="007B30C3" w:rsidRDefault="007B30C3" w:rsidP="007B30C3">
      <w:pPr>
        <w:ind w:firstLine="708"/>
      </w:pPr>
      <w:r w:rsidRPr="00D9140A">
        <w:t xml:space="preserve">- прибыль на </w:t>
      </w:r>
      <w:r>
        <w:t>капитальные вложения – 14 640,82</w:t>
      </w:r>
      <w:r w:rsidRPr="00D9140A">
        <w:t xml:space="preserve"> тыс. руб.</w:t>
      </w:r>
    </w:p>
    <w:p w:rsidR="007B30C3" w:rsidRPr="006B1940" w:rsidRDefault="007B30C3" w:rsidP="007B30C3">
      <w:pPr>
        <w:ind w:firstLine="708"/>
        <w:contextualSpacing/>
      </w:pPr>
      <w:r w:rsidRPr="003D5FC5">
        <w:t>Подконтрольные расходы</w:t>
      </w:r>
      <w:r>
        <w:t>в плане на 2018</w:t>
      </w:r>
      <w:r w:rsidRPr="006B1940">
        <w:t xml:space="preserve"> год сформированы РЭК – департаментом согласно приказа Федеральной службы по тарифам от 17.02.2012 №98-э «Об утверждении методических указаний по расчёту тарифов на услуги по передаче электрической энергии, устанавливаемых с применением метода долгосрочной индексации необходимой валовой выручки» </w:t>
      </w:r>
      <w:r>
        <w:t>на уровне, установленном на 2017</w:t>
      </w:r>
      <w:r w:rsidRPr="006B1940">
        <w:t xml:space="preserve"> год с учетом коэффициента индексации и составили </w:t>
      </w:r>
      <w:r w:rsidRPr="003D5FC5">
        <w:t>84 802,54 тыс. руб.,</w:t>
      </w:r>
      <w:r w:rsidRPr="006B1940">
        <w:t xml:space="preserve"> в том числе:</w:t>
      </w:r>
    </w:p>
    <w:p w:rsidR="007B30C3" w:rsidRPr="006B1940" w:rsidRDefault="007B30C3" w:rsidP="007B30C3">
      <w:pPr>
        <w:ind w:firstLine="708"/>
      </w:pPr>
      <w:r w:rsidRPr="006B1940">
        <w:t>- материальные затраты</w:t>
      </w:r>
      <w:r>
        <w:t xml:space="preserve"> –36 319,54</w:t>
      </w:r>
      <w:r w:rsidRPr="006B1940">
        <w:t xml:space="preserve"> тыс. руб.;</w:t>
      </w:r>
    </w:p>
    <w:p w:rsidR="007B30C3" w:rsidRPr="00A61BCC" w:rsidRDefault="007B30C3" w:rsidP="007B30C3">
      <w:pPr>
        <w:ind w:firstLine="708"/>
      </w:pPr>
      <w:r w:rsidRPr="00A61BCC">
        <w:t xml:space="preserve">- затраты на оплату труда – </w:t>
      </w:r>
      <w:r>
        <w:t>42 611,70</w:t>
      </w:r>
      <w:r w:rsidRPr="00A61BCC">
        <w:t xml:space="preserve"> тыс. руб.</w:t>
      </w:r>
      <w:r w:rsidRPr="00A61BCC">
        <w:rPr>
          <w:rFonts w:ascii="Times New Roman CYR" w:hAnsi="Times New Roman CYR" w:cs="Times New Roman CYR"/>
          <w:bCs/>
        </w:rPr>
        <w:t xml:space="preserve"> Численность основного персонала - 164 ед., </w:t>
      </w:r>
      <w:r w:rsidRPr="00A61BCC">
        <w:t>прочего – 28 чел.</w:t>
      </w:r>
      <w:r w:rsidRPr="00A61BCC">
        <w:rPr>
          <w:rFonts w:ascii="Times New Roman CYR" w:hAnsi="Times New Roman CYR" w:cs="Times New Roman CYR"/>
          <w:bCs/>
        </w:rPr>
        <w:t>, принятая РЭК – департаментом для расчёта затрат, отнесенных на услуги передачи электрической энергии.</w:t>
      </w:r>
    </w:p>
    <w:p w:rsidR="007B30C3" w:rsidRPr="00A61BCC" w:rsidRDefault="007B30C3" w:rsidP="007B30C3">
      <w:pPr>
        <w:ind w:firstLine="708"/>
      </w:pPr>
      <w:r w:rsidRPr="00A61BCC">
        <w:t>В связи с тем, что расходы на оплату труда входят в состав подконтрольных расходов при расчете необходимо</w:t>
      </w:r>
      <w:r>
        <w:t>й валовой выручки на 2017 и 2018</w:t>
      </w:r>
      <w:r w:rsidRPr="00A61BCC">
        <w:t xml:space="preserve"> гг., базовый уровень расходов на оплату труда на 2015 год был проиндексирован с учетом коэффициентов индексации, определенных в установленном законодательством порядке. </w:t>
      </w:r>
    </w:p>
    <w:p w:rsidR="007B30C3" w:rsidRPr="00A61BCC" w:rsidRDefault="007B30C3" w:rsidP="007B30C3">
      <w:pPr>
        <w:widowControl w:val="0"/>
        <w:autoSpaceDE w:val="0"/>
        <w:autoSpaceDN w:val="0"/>
        <w:adjustRightInd w:val="0"/>
      </w:pPr>
      <w:r w:rsidRPr="00A61BCC">
        <w:lastRenderedPageBreak/>
        <w:tab/>
        <w:t>Среднемесячная заработная плата работников, принятая</w:t>
      </w:r>
      <w:r>
        <w:t xml:space="preserve"> РЭК - департаментом на 2018 год составляет 21,6 тыс. руб.</w:t>
      </w:r>
    </w:p>
    <w:p w:rsidR="007B30C3" w:rsidRPr="001F5D1D" w:rsidRDefault="007B30C3" w:rsidP="007B30C3">
      <w:pPr>
        <w:widowControl w:val="0"/>
        <w:autoSpaceDE w:val="0"/>
        <w:autoSpaceDN w:val="0"/>
        <w:adjustRightInd w:val="0"/>
        <w:ind w:firstLine="708"/>
      </w:pPr>
      <w:r w:rsidRPr="00A61BCC">
        <w:t>РЭК –</w:t>
      </w:r>
      <w:r>
        <w:t xml:space="preserve"> департаментом применен ИПЦ 2018/2017</w:t>
      </w:r>
      <w:r w:rsidRPr="00A61BCC">
        <w:t xml:space="preserve"> (ин</w:t>
      </w:r>
      <w:r>
        <w:t>декс потребительских цен на 2018</w:t>
      </w:r>
      <w:r w:rsidRPr="00A61BCC">
        <w:t xml:space="preserve"> год (декабрь к декабр</w:t>
      </w:r>
      <w:r>
        <w:t>ю) в размере 3</w:t>
      </w:r>
      <w:r w:rsidRPr="00A61BCC">
        <w:t>,7%.</w:t>
      </w:r>
    </w:p>
    <w:p w:rsidR="007B30C3" w:rsidRPr="006B1940" w:rsidRDefault="007B30C3" w:rsidP="007B30C3">
      <w:pPr>
        <w:widowControl w:val="0"/>
        <w:autoSpaceDE w:val="0"/>
        <w:autoSpaceDN w:val="0"/>
        <w:adjustRightInd w:val="0"/>
        <w:ind w:firstLine="720"/>
      </w:pPr>
      <w:r w:rsidRPr="006B1940">
        <w:t>На основании</w:t>
      </w:r>
      <w:r w:rsidRPr="006B1940">
        <w:rPr>
          <w:bCs/>
        </w:rPr>
        <w:t xml:space="preserve"> прогнозных индексов роста цен, </w:t>
      </w:r>
      <w:r w:rsidRPr="006B1940">
        <w:t>разработанными Минэкономразвития России и в соответствии со Сценарными условиями функционирования экономики РФ и основными параметрами прогноза социально-экономического развития РФ РЭК – департаментом утверждены прочие</w:t>
      </w:r>
      <w:r>
        <w:t xml:space="preserve"> затраты на плановый период 2018</w:t>
      </w:r>
      <w:r w:rsidRPr="006B1940">
        <w:t xml:space="preserve"> год в размере </w:t>
      </w:r>
      <w:r>
        <w:t>4 720,69 тыс. руб.</w:t>
      </w:r>
    </w:p>
    <w:p w:rsidR="007B30C3" w:rsidRPr="003D5FC5" w:rsidRDefault="007B30C3" w:rsidP="007B30C3">
      <w:pPr>
        <w:widowControl w:val="0"/>
        <w:autoSpaceDE w:val="0"/>
        <w:autoSpaceDN w:val="0"/>
        <w:adjustRightInd w:val="0"/>
        <w:ind w:firstLine="720"/>
      </w:pPr>
      <w:r w:rsidRPr="003D5FC5">
        <w:t>Неподконтрольные расходы.</w:t>
      </w:r>
    </w:p>
    <w:p w:rsidR="007B30C3" w:rsidRPr="00A6789A" w:rsidRDefault="007B30C3" w:rsidP="007B30C3">
      <w:pPr>
        <w:widowControl w:val="0"/>
        <w:autoSpaceDE w:val="0"/>
        <w:autoSpaceDN w:val="0"/>
        <w:adjustRightInd w:val="0"/>
        <w:ind w:firstLine="720"/>
      </w:pPr>
      <w:r w:rsidRPr="00A6789A">
        <w:t>Неподконтрольные расходы</w:t>
      </w:r>
      <w:r>
        <w:t xml:space="preserve"> заявлены предприятием в размере 55 259,96, в том числе:</w:t>
      </w:r>
    </w:p>
    <w:p w:rsidR="007B30C3" w:rsidRPr="00D9140A" w:rsidRDefault="007B30C3" w:rsidP="007B30C3">
      <w:pPr>
        <w:ind w:firstLine="708"/>
      </w:pPr>
      <w:r>
        <w:t>- плата за аренду имущества – 2 062,14</w:t>
      </w:r>
      <w:r w:rsidRPr="00D9140A">
        <w:t xml:space="preserve"> тыс. руб.</w:t>
      </w:r>
    </w:p>
    <w:p w:rsidR="007B30C3" w:rsidRPr="00D9140A" w:rsidRDefault="007B30C3" w:rsidP="007B30C3">
      <w:pPr>
        <w:ind w:firstLine="708"/>
      </w:pPr>
      <w:r w:rsidRPr="00D9140A">
        <w:t xml:space="preserve">- налоги – </w:t>
      </w:r>
      <w:r>
        <w:t>1 393,46</w:t>
      </w:r>
      <w:r w:rsidRPr="00D9140A">
        <w:t xml:space="preserve"> тыс. руб.;</w:t>
      </w:r>
    </w:p>
    <w:p w:rsidR="007B30C3" w:rsidRPr="00D9140A" w:rsidRDefault="007B30C3" w:rsidP="007B30C3">
      <w:pPr>
        <w:ind w:firstLine="708"/>
      </w:pPr>
      <w:r w:rsidRPr="00D9140A">
        <w:t xml:space="preserve">- обязательные отчисления в фонды социального и пенсионного страхования (ЕСН) – </w:t>
      </w:r>
      <w:r>
        <w:t>12 905,96</w:t>
      </w:r>
      <w:r w:rsidRPr="00D9140A">
        <w:t xml:space="preserve"> тыс. руб.</w:t>
      </w:r>
    </w:p>
    <w:p w:rsidR="007B30C3" w:rsidRPr="00D9140A" w:rsidRDefault="007B30C3" w:rsidP="007B30C3">
      <w:pPr>
        <w:ind w:firstLine="708"/>
      </w:pPr>
      <w:r w:rsidRPr="00D9140A">
        <w:t xml:space="preserve">- налог на прибыль – </w:t>
      </w:r>
      <w:r>
        <w:t>3 948,69</w:t>
      </w:r>
      <w:r w:rsidRPr="00D9140A">
        <w:t xml:space="preserve"> тыс. руб.;</w:t>
      </w:r>
    </w:p>
    <w:p w:rsidR="007B30C3" w:rsidRPr="00D9140A" w:rsidRDefault="007B30C3" w:rsidP="007B30C3">
      <w:pPr>
        <w:ind w:firstLine="708"/>
      </w:pPr>
      <w:r w:rsidRPr="00D9140A">
        <w:t xml:space="preserve">- амортизационные отчисления – </w:t>
      </w:r>
      <w:r>
        <w:t>20 308,89</w:t>
      </w:r>
      <w:r w:rsidRPr="00D9140A">
        <w:t xml:space="preserve"> тыс. руб.;</w:t>
      </w:r>
    </w:p>
    <w:p w:rsidR="007B30C3" w:rsidRDefault="007B30C3" w:rsidP="007B30C3">
      <w:pPr>
        <w:ind w:firstLine="708"/>
      </w:pPr>
      <w:r w:rsidRPr="00D9140A">
        <w:t xml:space="preserve">- прибыль на капитальные вложения – </w:t>
      </w:r>
      <w:r>
        <w:t>14 640,82</w:t>
      </w:r>
      <w:r w:rsidRPr="00D9140A">
        <w:t xml:space="preserve"> тыс. руб.</w:t>
      </w:r>
    </w:p>
    <w:p w:rsidR="007B30C3" w:rsidRPr="003D5FC5" w:rsidRDefault="007B30C3" w:rsidP="007B30C3">
      <w:pPr>
        <w:ind w:firstLine="709"/>
      </w:pPr>
      <w:r w:rsidRPr="003D5FC5">
        <w:t>Неподконтрольные расходы приняты РЭК – департаментом в размере 46 837,29 тыс. руб., тыс. руб., в том числе:</w:t>
      </w:r>
    </w:p>
    <w:p w:rsidR="007B30C3" w:rsidRPr="006B1940" w:rsidRDefault="007B30C3" w:rsidP="007B30C3">
      <w:pPr>
        <w:ind w:firstLine="708"/>
      </w:pPr>
      <w:r>
        <w:t>- аренда имущества – 411,00 тыс. руб.;</w:t>
      </w:r>
    </w:p>
    <w:p w:rsidR="007B30C3" w:rsidRPr="00212706" w:rsidRDefault="007B30C3" w:rsidP="007B30C3">
      <w:pPr>
        <w:ind w:firstLine="708"/>
      </w:pPr>
      <w:r w:rsidRPr="00212706">
        <w:t>- налоги – 1 393,46 тыс. руб.;</w:t>
      </w:r>
    </w:p>
    <w:p w:rsidR="007B30C3" w:rsidRDefault="007B30C3" w:rsidP="007B30C3">
      <w:pPr>
        <w:ind w:firstLine="708"/>
      </w:pPr>
      <w:r w:rsidRPr="006B1940">
        <w:t xml:space="preserve">- </w:t>
      </w:r>
      <w:r>
        <w:t>о</w:t>
      </w:r>
      <w:r w:rsidRPr="006B1940">
        <w:t>бязательные отчисления в фонды социального и пенсионного страхования (ЕСН) –</w:t>
      </w:r>
      <w:r>
        <w:t>12 868,73</w:t>
      </w:r>
      <w:r w:rsidRPr="006B1940">
        <w:t xml:space="preserve"> тыс. </w:t>
      </w:r>
      <w:proofErr w:type="gramStart"/>
      <w:r w:rsidRPr="006B1940">
        <w:t>руб.</w:t>
      </w:r>
      <w:r>
        <w:t>,</w:t>
      </w:r>
      <w:r w:rsidRPr="006B1940">
        <w:rPr>
          <w:rFonts w:ascii="Times New Roman CYR" w:hAnsi="Times New Roman CYR" w:cs="Times New Roman CYR"/>
          <w:bCs/>
        </w:rPr>
        <w:t>с</w:t>
      </w:r>
      <w:proofErr w:type="gramEnd"/>
      <w:r w:rsidRPr="006B1940">
        <w:rPr>
          <w:rFonts w:ascii="Times New Roman CYR" w:hAnsi="Times New Roman CYR" w:cs="Times New Roman CYR"/>
        </w:rPr>
        <w:t xml:space="preserve"> учётом планируемого фонда заработной платы основного и прочего персонала, участвующих в процессе передачи электрической энергии. Плановая величина расходов на социальные нужды определена, согласно норм отчислений</w:t>
      </w:r>
      <w:r>
        <w:t>,</w:t>
      </w:r>
      <w:r w:rsidRPr="006B1940">
        <w:t xml:space="preserve"> установленны</w:t>
      </w:r>
      <w:r>
        <w:t>х</w:t>
      </w:r>
      <w:r w:rsidR="00472B1E">
        <w:t xml:space="preserve"> ФЗ РФ от 27.07.2010</w:t>
      </w:r>
      <w:r w:rsidRPr="006B1940">
        <w:t xml:space="preserve">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t>;</w:t>
      </w:r>
    </w:p>
    <w:p w:rsidR="007B30C3" w:rsidRPr="00354597" w:rsidRDefault="007B30C3" w:rsidP="007B30C3">
      <w:pPr>
        <w:ind w:firstLine="708"/>
        <w:rPr>
          <w:bCs/>
        </w:rPr>
      </w:pPr>
      <w:r w:rsidRPr="006B1940">
        <w:t xml:space="preserve">- </w:t>
      </w:r>
      <w:r>
        <w:t>А</w:t>
      </w:r>
      <w:r w:rsidRPr="006B1940">
        <w:t xml:space="preserve">мортизационные отчисления – </w:t>
      </w:r>
      <w:r>
        <w:t>14 759,64</w:t>
      </w:r>
      <w:r w:rsidRPr="006B1940">
        <w:t xml:space="preserve"> тыс. </w:t>
      </w:r>
      <w:proofErr w:type="gramStart"/>
      <w:r w:rsidRPr="006B1940">
        <w:t>руб.</w:t>
      </w:r>
      <w:r w:rsidRPr="00354597">
        <w:rPr>
          <w:bCs/>
        </w:rPr>
        <w:t>,непосредственно</w:t>
      </w:r>
      <w:proofErr w:type="gramEnd"/>
      <w:r w:rsidRPr="00354597">
        <w:rPr>
          <w:bCs/>
        </w:rPr>
        <w:t xml:space="preserve"> участвующих в процессе передачи электроэнергии энергии.</w:t>
      </w:r>
    </w:p>
    <w:p w:rsidR="007B30C3" w:rsidRPr="00354597" w:rsidRDefault="007B30C3" w:rsidP="007B30C3">
      <w:pPr>
        <w:pStyle w:val="BDOText"/>
        <w:widowControl w:val="0"/>
        <w:spacing w:after="0"/>
        <w:ind w:firstLine="708"/>
        <w:rPr>
          <w:rFonts w:ascii="Times New Roman" w:hAnsi="Times New Roman" w:cs="Times New Roman"/>
          <w:sz w:val="28"/>
          <w:szCs w:val="28"/>
        </w:rPr>
      </w:pPr>
      <w:r w:rsidRPr="00354597">
        <w:rPr>
          <w:rFonts w:ascii="Times New Roman" w:hAnsi="Times New Roman" w:cs="Times New Roman"/>
          <w:sz w:val="28"/>
          <w:szCs w:val="28"/>
        </w:rPr>
        <w:t>Начисление амортизации производится линейным методом, осуществляется в соответствии с нормой амортизации, исходя из срока его полезного использования.</w:t>
      </w:r>
    </w:p>
    <w:p w:rsidR="007B30C3" w:rsidRPr="00354597" w:rsidRDefault="007B30C3" w:rsidP="007B30C3">
      <w:pPr>
        <w:ind w:firstLine="709"/>
      </w:pPr>
      <w:r w:rsidRPr="00354597">
        <w:t>Плановые расходы по данной статье определены на основании пообъектного анализа фактических экономически обоснованных расходов за 201</w:t>
      </w:r>
      <w:r>
        <w:t>6</w:t>
      </w:r>
      <w:r w:rsidRPr="00354597">
        <w:t xml:space="preserve"> год.</w:t>
      </w:r>
    </w:p>
    <w:p w:rsidR="007B30C3" w:rsidRPr="00354597" w:rsidRDefault="007B30C3" w:rsidP="007B30C3">
      <w:pPr>
        <w:ind w:firstLine="709"/>
      </w:pPr>
      <w:r w:rsidRPr="00354597">
        <w:t xml:space="preserve">Норма (процент) амортизации определена в соответствии с Постановлением Правительства РФ от 1 января </w:t>
      </w:r>
      <w:proofErr w:type="gramStart"/>
      <w:r w:rsidRPr="00354597">
        <w:t>2002  №</w:t>
      </w:r>
      <w:proofErr w:type="gramEnd"/>
      <w:r w:rsidRPr="00354597">
        <w:t xml:space="preserve"> 1 «О классификации основных средств, включаемых в амортизационные группы».</w:t>
      </w:r>
    </w:p>
    <w:p w:rsidR="007B30C3" w:rsidRPr="006B1940" w:rsidRDefault="007B30C3" w:rsidP="007B30C3">
      <w:pPr>
        <w:ind w:firstLine="708"/>
      </w:pPr>
      <w:r>
        <w:t>- Прибыль на капитальные вложения – 13 693,44 тыс. руб.</w:t>
      </w:r>
    </w:p>
    <w:p w:rsidR="007B30C3" w:rsidRDefault="007B30C3" w:rsidP="007B30C3">
      <w:pPr>
        <w:widowControl w:val="0"/>
        <w:autoSpaceDE w:val="0"/>
        <w:autoSpaceDN w:val="0"/>
        <w:adjustRightInd w:val="0"/>
        <w:ind w:firstLine="709"/>
      </w:pPr>
      <w:r w:rsidRPr="003D4D8E">
        <w:lastRenderedPageBreak/>
        <w:t>Прибыль на капитальные вложения принята на основании утвержденной инвестиционной программы на 2015-2019 годы (приказ РЭК-</w:t>
      </w:r>
      <w:r>
        <w:t>департамента</w:t>
      </w:r>
      <w:r w:rsidRPr="003D4D8E">
        <w:t xml:space="preserve"> от 13.08.2014</w:t>
      </w:r>
      <w:r w:rsidR="00670DD6">
        <w:t xml:space="preserve"> </w:t>
      </w:r>
      <w:r w:rsidRPr="003D4D8E">
        <w:t xml:space="preserve">№40/2014-э, экспертное заключение от 30.07.2014№ 75-э </w:t>
      </w:r>
      <w:r>
        <w:t>и внесение изменений - приказ РЭК – департамента от 26.10.2016 №40/2016-</w:t>
      </w:r>
      <w:proofErr w:type="gramStart"/>
      <w:r>
        <w:t>э,</w:t>
      </w:r>
      <w:r w:rsidRPr="003D4D8E">
        <w:t>экспертное</w:t>
      </w:r>
      <w:proofErr w:type="gramEnd"/>
      <w:r w:rsidRPr="003D4D8E">
        <w:t xml:space="preserve"> заключение</w:t>
      </w:r>
      <w:r>
        <w:t xml:space="preserve"> от 14.10.2016 №63-э</w:t>
      </w:r>
      <w:r w:rsidRPr="003D4D8E">
        <w:t>)</w:t>
      </w:r>
      <w:r>
        <w:t>;</w:t>
      </w:r>
    </w:p>
    <w:p w:rsidR="007B30C3" w:rsidRDefault="007B30C3" w:rsidP="007B30C3">
      <w:pPr>
        <w:widowControl w:val="0"/>
        <w:autoSpaceDE w:val="0"/>
        <w:autoSpaceDN w:val="0"/>
        <w:adjustRightInd w:val="0"/>
        <w:ind w:firstLine="720"/>
        <w:rPr>
          <w:rFonts w:ascii="Times New Roman CYR" w:hAnsi="Times New Roman CYR" w:cs="Times New Roman CYR"/>
        </w:rPr>
      </w:pPr>
      <w:r w:rsidRPr="002066FF">
        <w:rPr>
          <w:rFonts w:ascii="Times New Roman CYR" w:hAnsi="Times New Roman CYR" w:cs="Times New Roman CYR"/>
        </w:rPr>
        <w:t>В тарифе на 201</w:t>
      </w:r>
      <w:r>
        <w:rPr>
          <w:rFonts w:ascii="Times New Roman CYR" w:hAnsi="Times New Roman CYR" w:cs="Times New Roman CYR"/>
        </w:rPr>
        <w:t>8</w:t>
      </w:r>
      <w:r w:rsidRPr="002066FF">
        <w:rPr>
          <w:rFonts w:ascii="Times New Roman CYR" w:hAnsi="Times New Roman CYR" w:cs="Times New Roman CYR"/>
        </w:rPr>
        <w:t xml:space="preserve"> год РЭК-департаментом утверждены следующие источники финансирования</w:t>
      </w:r>
      <w:r>
        <w:rPr>
          <w:rFonts w:ascii="Times New Roman CYR" w:hAnsi="Times New Roman CYR" w:cs="Times New Roman CYR"/>
        </w:rPr>
        <w:t>:</w:t>
      </w:r>
      <w:r w:rsidRPr="002066FF">
        <w:rPr>
          <w:rFonts w:ascii="Times New Roman CYR" w:hAnsi="Times New Roman CYR" w:cs="Times New Roman CYR"/>
        </w:rPr>
        <w:t xml:space="preserve"> прибыль – </w:t>
      </w:r>
      <w:r w:rsidRPr="00C73F7E">
        <w:rPr>
          <w:rFonts w:ascii="Times New Roman CYR" w:hAnsi="Times New Roman CYR" w:cs="Times New Roman CYR"/>
        </w:rPr>
        <w:t>13 693,</w:t>
      </w:r>
      <w:r>
        <w:rPr>
          <w:rFonts w:ascii="Times New Roman CYR" w:hAnsi="Times New Roman CYR" w:cs="Times New Roman CYR"/>
        </w:rPr>
        <w:t>44</w:t>
      </w:r>
      <w:r w:rsidRPr="002066FF">
        <w:rPr>
          <w:rFonts w:ascii="Times New Roman CYR" w:hAnsi="Times New Roman CYR" w:cs="Times New Roman CYR"/>
        </w:rPr>
        <w:t xml:space="preserve"> тыс.руб.</w:t>
      </w:r>
      <w:r>
        <w:rPr>
          <w:rFonts w:ascii="Times New Roman CYR" w:hAnsi="Times New Roman CYR" w:cs="Times New Roman CYR"/>
        </w:rPr>
        <w:t xml:space="preserve">, </w:t>
      </w:r>
      <w:r w:rsidRPr="002066FF">
        <w:rPr>
          <w:rFonts w:ascii="Times New Roman CYR" w:hAnsi="Times New Roman CYR" w:cs="Times New Roman CYR"/>
        </w:rPr>
        <w:t xml:space="preserve">амортизация – </w:t>
      </w:r>
      <w:r w:rsidRPr="00C73F7E">
        <w:t>14 </w:t>
      </w:r>
      <w:proofErr w:type="gramStart"/>
      <w:r w:rsidRPr="00C73F7E">
        <w:t>759,</w:t>
      </w:r>
      <w:r>
        <w:t>64</w:t>
      </w:r>
      <w:r w:rsidRPr="002066FF">
        <w:rPr>
          <w:rFonts w:ascii="Times New Roman CYR" w:hAnsi="Times New Roman CYR" w:cs="Times New Roman CYR"/>
        </w:rPr>
        <w:t>тыс.руб.</w:t>
      </w:r>
      <w:proofErr w:type="gramEnd"/>
      <w:r>
        <w:rPr>
          <w:rFonts w:ascii="Times New Roman CYR" w:hAnsi="Times New Roman CYR" w:cs="Times New Roman CYR"/>
        </w:rPr>
        <w:t>;</w:t>
      </w:r>
    </w:p>
    <w:p w:rsidR="007B30C3" w:rsidRPr="006B1940" w:rsidRDefault="007B30C3" w:rsidP="007B30C3">
      <w:pPr>
        <w:ind w:firstLine="708"/>
      </w:pPr>
      <w:r w:rsidRPr="006B1940">
        <w:t xml:space="preserve">- </w:t>
      </w:r>
      <w:r>
        <w:t>Н</w:t>
      </w:r>
      <w:r w:rsidRPr="006B1940">
        <w:t xml:space="preserve">алог на прибыль – </w:t>
      </w:r>
      <w:r>
        <w:t>3 711,02</w:t>
      </w:r>
      <w:r w:rsidRPr="006B1940">
        <w:t xml:space="preserve"> тыс. руб.</w:t>
      </w:r>
    </w:p>
    <w:p w:rsidR="007B30C3" w:rsidRPr="00AC4C36" w:rsidRDefault="007B30C3" w:rsidP="007B30C3">
      <w:pPr>
        <w:widowControl w:val="0"/>
        <w:autoSpaceDE w:val="0"/>
        <w:autoSpaceDN w:val="0"/>
        <w:adjustRightInd w:val="0"/>
        <w:ind w:firstLine="720"/>
        <w:rPr>
          <w:rFonts w:ascii="Times New Roman CYR" w:hAnsi="Times New Roman CYR" w:cs="Times New Roman CYR"/>
        </w:rPr>
      </w:pPr>
      <w:r w:rsidRPr="000B1BA4">
        <w:rPr>
          <w:rFonts w:ascii="Times New Roman CYR" w:hAnsi="Times New Roman CYR" w:cs="Times New Roman CYR"/>
        </w:rPr>
        <w:t xml:space="preserve">Всего величина необходимой валовой выручки для </w:t>
      </w:r>
      <w:r w:rsidRPr="000B1BA4">
        <w:rPr>
          <w:bCs/>
        </w:rPr>
        <w:t>АО «НГТ-Энергия»</w:t>
      </w:r>
      <w:r w:rsidRPr="000B1BA4">
        <w:rPr>
          <w:rFonts w:ascii="Times New Roman CYR" w:hAnsi="Times New Roman CYR" w:cs="Times New Roman CYR"/>
        </w:rPr>
        <w:t>, обеспечивающая компенсацию экономически обоснованных расходов и получение прибыли, определяемых в соответствии с «Основами ценообразования в</w:t>
      </w:r>
      <w:r w:rsidRPr="000B1BA4">
        <w:t xml:space="preserve"> области регулируемых цен (тарифов) в электроэнергетике</w:t>
      </w:r>
      <w:r w:rsidRPr="000B1BA4">
        <w:rPr>
          <w:rFonts w:ascii="Times New Roman CYR" w:hAnsi="Times New Roman CYR" w:cs="Times New Roman CYR"/>
        </w:rPr>
        <w:t>», утвержденных Постановлением Правительства Росси</w:t>
      </w:r>
      <w:r w:rsidR="00472B1E">
        <w:rPr>
          <w:rFonts w:ascii="Times New Roman CYR" w:hAnsi="Times New Roman CYR" w:cs="Times New Roman CYR"/>
        </w:rPr>
        <w:t xml:space="preserve">йской Федерации от </w:t>
      </w:r>
      <w:proofErr w:type="gramStart"/>
      <w:r w:rsidR="00472B1E">
        <w:rPr>
          <w:rFonts w:ascii="Times New Roman CYR" w:hAnsi="Times New Roman CYR" w:cs="Times New Roman CYR"/>
        </w:rPr>
        <w:t xml:space="preserve">29.12.2011 </w:t>
      </w:r>
      <w:r w:rsidRPr="000B1BA4">
        <w:rPr>
          <w:rFonts w:ascii="Times New Roman CYR" w:hAnsi="Times New Roman CYR" w:cs="Times New Roman CYR"/>
        </w:rPr>
        <w:t xml:space="preserve"> №</w:t>
      </w:r>
      <w:proofErr w:type="gramEnd"/>
      <w:r w:rsidRPr="000B1BA4">
        <w:rPr>
          <w:rFonts w:ascii="Times New Roman CYR" w:hAnsi="Times New Roman CYR" w:cs="Times New Roman CYR"/>
        </w:rPr>
        <w:t xml:space="preserve">1178, отнесенные на услуги по передаче электрической энергии, по расчётным данным РЭК – департамента составляет </w:t>
      </w:r>
      <w:r w:rsidRPr="00AC4C36">
        <w:rPr>
          <w:rFonts w:ascii="Times New Roman CYR" w:hAnsi="Times New Roman CYR" w:cs="Times New Roman CYR"/>
        </w:rPr>
        <w:t>131 639,83 тыс. руб.</w:t>
      </w:r>
    </w:p>
    <w:p w:rsidR="007B30C3" w:rsidRPr="006B1940" w:rsidRDefault="007B30C3" w:rsidP="007B30C3">
      <w:pPr>
        <w:ind w:firstLine="709"/>
      </w:pPr>
      <w:r w:rsidRPr="006B1940">
        <w:t xml:space="preserve">Плановые расходы приняты РЭК – департаментом в соответствии приказом ФСТ России от 17 февраля 2012 года № 98-э «Об утверждении методических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с учетом долгосрочных параметров – базового уровня подконтрольных расходов, утвержденных приказом РЭК - </w:t>
      </w:r>
      <w:r w:rsidRPr="00FB1633">
        <w:t>департамент от 24.12.2014 № 81/2014-э.</w:t>
      </w:r>
    </w:p>
    <w:p w:rsidR="007B30C3" w:rsidRPr="006B1940" w:rsidRDefault="007B30C3" w:rsidP="007B30C3">
      <w:pPr>
        <w:ind w:firstLine="709"/>
      </w:pPr>
      <w:r w:rsidRPr="003D5FC5">
        <w:t>Выпадающие доходы на услуги по передаче электроэнергии сторонним потребителям, по итогам 2016 года РЭК – департаментом определены в размере (-) 12 930,39 тыс. руб., с учётом полученных доходов,</w:t>
      </w:r>
      <w:r w:rsidRPr="006B1940">
        <w:t xml:space="preserve"> согласно бухгалтерск</w:t>
      </w:r>
      <w:r>
        <w:t>ой и статистической отчётности и распределены на 2018 г. и 2019 г. равными долями по (-) 6 465,19 тыс.руб.</w:t>
      </w:r>
    </w:p>
    <w:p w:rsidR="007B30C3" w:rsidRDefault="007B30C3" w:rsidP="007B30C3">
      <w:pPr>
        <w:ind w:firstLine="709"/>
      </w:pPr>
      <w:r w:rsidRPr="00386D1C">
        <w:rPr>
          <w:bCs/>
        </w:rPr>
        <w:t>АО «НГТ-Энергия»</w:t>
      </w:r>
      <w:r>
        <w:t xml:space="preserve"> за 2016</w:t>
      </w:r>
      <w:r w:rsidRPr="006B1940">
        <w:t xml:space="preserve"> год</w:t>
      </w:r>
      <w:r>
        <w:t xml:space="preserve"> заявлены отклонения фактических значений параметров расчета </w:t>
      </w:r>
      <w:proofErr w:type="gramStart"/>
      <w:r>
        <w:t>тарифов  в</w:t>
      </w:r>
      <w:proofErr w:type="gramEnd"/>
      <w:r>
        <w:t xml:space="preserve"> размере (+) 31 543,39 тыс. руб.</w:t>
      </w:r>
    </w:p>
    <w:p w:rsidR="007B30C3" w:rsidRDefault="007B30C3" w:rsidP="007B30C3">
      <w:pPr>
        <w:ind w:firstLine="709"/>
      </w:pPr>
      <w:r>
        <w:t>РЭК – департаментом включает расходы</w:t>
      </w:r>
      <w:r w:rsidRPr="00F201F1">
        <w:t xml:space="preserve">, связанные с компенсацией </w:t>
      </w:r>
      <w:proofErr w:type="gramStart"/>
      <w:r w:rsidRPr="00F201F1">
        <w:t>незапланированных расходов</w:t>
      </w:r>
      <w:proofErr w:type="gramEnd"/>
      <w:r w:rsidRPr="00F201F1">
        <w:t xml:space="preserve"> выявленных по итогам </w:t>
      </w:r>
      <w:r>
        <w:t>2016 года</w:t>
      </w:r>
      <w:r w:rsidRPr="00F201F1">
        <w:t>, связанны</w:t>
      </w:r>
      <w:r>
        <w:t>е</w:t>
      </w:r>
      <w:r w:rsidRPr="00F201F1">
        <w:t xml:space="preserve"> с необходимостью корректировки валовой выручки регулируемых организаций</w:t>
      </w:r>
      <w:r>
        <w:t xml:space="preserve"> – (-) 6 465,19 тыс. руб.</w:t>
      </w:r>
    </w:p>
    <w:p w:rsidR="007B30C3" w:rsidRPr="006B1940" w:rsidRDefault="007B30C3" w:rsidP="007B30C3">
      <w:pPr>
        <w:ind w:firstLine="709"/>
      </w:pPr>
      <w:r w:rsidRPr="006B1940">
        <w:t>По результатам анализа предоставления отчета по показател</w:t>
      </w:r>
      <w:r>
        <w:t>ям надежности и качества за 2016</w:t>
      </w:r>
      <w:r w:rsidRPr="006B1940">
        <w:t xml:space="preserve"> год, обобщенный показатель Кобщ. принимается равным – (0%) то есть плановое значение достигнуто.</w:t>
      </w:r>
    </w:p>
    <w:p w:rsidR="007B30C3" w:rsidRDefault="007B30C3" w:rsidP="007B30C3">
      <w:pPr>
        <w:ind w:firstLine="720"/>
      </w:pPr>
      <w:r>
        <w:t>В</w:t>
      </w:r>
      <w:r w:rsidRPr="006B1940">
        <w:t xml:space="preserve"> расчет тарифа 201</w:t>
      </w:r>
      <w:r>
        <w:t>8</w:t>
      </w:r>
      <w:r w:rsidRPr="006B1940">
        <w:t xml:space="preserve"> года включена стоимость электрической энергии, приобретаемой в целях компенсации потерь, возникающих в сетях предприятия на 201</w:t>
      </w:r>
      <w:r>
        <w:t>8</w:t>
      </w:r>
      <w:r w:rsidRPr="006B1940">
        <w:t xml:space="preserve"> год, исходя из тарифа покупки, без НДС, в </w:t>
      </w:r>
      <w:r>
        <w:t>размере 3,0048</w:t>
      </w:r>
      <w:r w:rsidRPr="00A34F0F">
        <w:t xml:space="preserve"> руб./кВт</w:t>
      </w:r>
      <w:r w:rsidRPr="006B1940">
        <w:t xml:space="preserve">*ч. </w:t>
      </w:r>
    </w:p>
    <w:p w:rsidR="007B30C3" w:rsidRPr="00496B03" w:rsidRDefault="007B30C3" w:rsidP="00496B03">
      <w:pPr>
        <w:pStyle w:val="2"/>
        <w:ind w:firstLine="709"/>
        <w:jc w:val="both"/>
        <w:rPr>
          <w:rFonts w:ascii="Times New Roman" w:hAnsi="Times New Roman" w:cs="Times New Roman"/>
          <w:b w:val="0"/>
          <w:color w:val="auto"/>
          <w:sz w:val="28"/>
          <w:szCs w:val="28"/>
        </w:rPr>
      </w:pPr>
      <w:r w:rsidRPr="00496B03">
        <w:rPr>
          <w:rFonts w:ascii="Times New Roman" w:hAnsi="Times New Roman" w:cs="Times New Roman"/>
          <w:b w:val="0"/>
          <w:color w:val="auto"/>
          <w:sz w:val="28"/>
          <w:szCs w:val="28"/>
        </w:rPr>
        <w:lastRenderedPageBreak/>
        <w:t>М.Г. Петренко огласил директиву ассоциации «НП Совет рынка» голосовать против.</w:t>
      </w:r>
    </w:p>
    <w:p w:rsidR="007B30C3" w:rsidRDefault="007B30C3" w:rsidP="007B30C3">
      <w:pPr>
        <w:ind w:firstLine="720"/>
      </w:pPr>
      <w:r>
        <w:t>На основании изложенного правлению предлагается установить тарифы на услуги по передаче электрической энергии:</w:t>
      </w:r>
    </w:p>
    <w:p w:rsidR="007B30C3" w:rsidRDefault="007B30C3" w:rsidP="007B30C3">
      <w:pPr>
        <w:ind w:firstLine="720"/>
      </w:pPr>
      <w:r>
        <w:t>Двухставочный тариф:</w:t>
      </w:r>
    </w:p>
    <w:p w:rsidR="007B30C3" w:rsidRPr="003D5FC5" w:rsidRDefault="007B30C3" w:rsidP="007B30C3">
      <w:pPr>
        <w:ind w:firstLine="720"/>
        <w:rPr>
          <w:rFonts w:ascii="Times New Roman CYR" w:hAnsi="Times New Roman CYR" w:cs="Times New Roman CYR"/>
          <w:bCs/>
        </w:rPr>
      </w:pPr>
      <w:r>
        <w:t xml:space="preserve">ставка на </w:t>
      </w:r>
      <w:r w:rsidRPr="00A34F0F">
        <w:rPr>
          <w:rFonts w:ascii="Times New Roman CYR" w:hAnsi="Times New Roman CYR" w:cs="Times New Roman CYR"/>
          <w:bCs/>
        </w:rPr>
        <w:t xml:space="preserve">содержание электрических сетей в расчёте на 1 МВт суммарной максимальной мощности </w:t>
      </w:r>
      <w:r w:rsidRPr="003D5FC5">
        <w:rPr>
          <w:rFonts w:ascii="Times New Roman CYR" w:hAnsi="Times New Roman CYR" w:cs="Times New Roman CYR"/>
          <w:bCs/>
        </w:rPr>
        <w:t xml:space="preserve">– 56 584,70 </w:t>
      </w:r>
      <w:r>
        <w:rPr>
          <w:rFonts w:ascii="Times New Roman CYR" w:hAnsi="Times New Roman CYR" w:cs="Times New Roman CYR"/>
          <w:bCs/>
        </w:rPr>
        <w:t>руб./МВт</w:t>
      </w:r>
      <w:r w:rsidRPr="003D5FC5">
        <w:rPr>
          <w:rFonts w:ascii="Times New Roman CYR" w:hAnsi="Times New Roman CYR" w:cs="Times New Roman CYR"/>
          <w:bCs/>
        </w:rPr>
        <w:t>*мес.</w:t>
      </w:r>
    </w:p>
    <w:p w:rsidR="007B30C3" w:rsidRPr="00844EFC" w:rsidRDefault="007B30C3" w:rsidP="007B30C3">
      <w:pPr>
        <w:widowControl w:val="0"/>
        <w:tabs>
          <w:tab w:val="left" w:pos="709"/>
        </w:tabs>
        <w:autoSpaceDE w:val="0"/>
        <w:autoSpaceDN w:val="0"/>
        <w:adjustRightInd w:val="0"/>
        <w:rPr>
          <w:rFonts w:ascii="Times New Roman CYR" w:hAnsi="Times New Roman CYR" w:cs="Times New Roman CYR"/>
          <w:bCs/>
        </w:rPr>
      </w:pPr>
      <w:r w:rsidRPr="00844EFC">
        <w:rPr>
          <w:rFonts w:ascii="Times New Roman CYR" w:hAnsi="Times New Roman CYR" w:cs="Times New Roman CYR"/>
          <w:bCs/>
        </w:rPr>
        <w:tab/>
        <w:t>ставка на оплату технологического расхода (потерь) электрической энергии на ее передачу по сетям – 200,46 руб./МВт*ч.</w:t>
      </w:r>
    </w:p>
    <w:p w:rsidR="007B30C3" w:rsidRPr="00844EFC" w:rsidRDefault="007B30C3" w:rsidP="007B30C3">
      <w:pPr>
        <w:widowControl w:val="0"/>
        <w:tabs>
          <w:tab w:val="left" w:pos="709"/>
        </w:tabs>
        <w:autoSpaceDE w:val="0"/>
        <w:autoSpaceDN w:val="0"/>
        <w:adjustRightInd w:val="0"/>
        <w:rPr>
          <w:rFonts w:ascii="Times New Roman CYR" w:hAnsi="Times New Roman CYR" w:cs="Times New Roman CYR"/>
          <w:bCs/>
        </w:rPr>
      </w:pPr>
      <w:r w:rsidRPr="00844EFC">
        <w:rPr>
          <w:rFonts w:ascii="Times New Roman CYR" w:hAnsi="Times New Roman CYR" w:cs="Times New Roman CYR"/>
          <w:bCs/>
        </w:rPr>
        <w:tab/>
      </w:r>
      <w:r>
        <w:rPr>
          <w:rFonts w:ascii="Times New Roman CYR" w:hAnsi="Times New Roman CYR" w:cs="Times New Roman CYR"/>
          <w:bCs/>
        </w:rPr>
        <w:t>О</w:t>
      </w:r>
      <w:r w:rsidRPr="00844EFC">
        <w:rPr>
          <w:rFonts w:ascii="Times New Roman CYR" w:hAnsi="Times New Roman CYR" w:cs="Times New Roman CYR"/>
          <w:bCs/>
        </w:rPr>
        <w:t>дноставочный тариф – 0,47318 руб./кВт*ч.</w:t>
      </w:r>
    </w:p>
    <w:p w:rsidR="007B30C3" w:rsidRDefault="007B30C3" w:rsidP="007B30C3">
      <w:pPr>
        <w:ind w:firstLine="720"/>
        <w:rPr>
          <w:sz w:val="16"/>
          <w:szCs w:val="16"/>
        </w:rPr>
      </w:pPr>
    </w:p>
    <w:p w:rsidR="007B30C3" w:rsidRPr="00160E3B" w:rsidRDefault="007B30C3" w:rsidP="007B30C3">
      <w:pPr>
        <w:ind w:firstLine="709"/>
        <w:rPr>
          <w:bCs/>
        </w:rPr>
      </w:pPr>
      <w:r w:rsidRPr="00160E3B">
        <w:rPr>
          <w:bCs/>
        </w:rPr>
        <w:t>Голосовали:</w:t>
      </w:r>
    </w:p>
    <w:p w:rsidR="007B30C3" w:rsidRPr="00160E3B" w:rsidRDefault="007B30C3" w:rsidP="007B30C3">
      <w:pPr>
        <w:ind w:firstLine="709"/>
        <w:rPr>
          <w:bCs/>
        </w:rPr>
      </w:pPr>
      <w:r w:rsidRPr="00160E3B">
        <w:rPr>
          <w:bCs/>
        </w:rPr>
        <w:t>«ЗА» - С.Н. Милованов, А.А. Исмелов, Д.В. Негреба, С.Ю. Шуляк, С.В. Дорохин, А.С. Бондаренко.</w:t>
      </w:r>
    </w:p>
    <w:p w:rsidR="007B30C3" w:rsidRPr="00160E3B" w:rsidRDefault="007B30C3" w:rsidP="007B30C3">
      <w:pPr>
        <w:ind w:firstLine="709"/>
        <w:rPr>
          <w:bCs/>
        </w:rPr>
      </w:pPr>
      <w:r w:rsidRPr="00160E3B">
        <w:rPr>
          <w:bCs/>
        </w:rPr>
        <w:t xml:space="preserve">«ПРОТИВ» - </w:t>
      </w:r>
      <w:r>
        <w:rPr>
          <w:bCs/>
        </w:rPr>
        <w:t>М.Г. Петренко</w:t>
      </w:r>
      <w:r w:rsidRPr="00160E3B">
        <w:rPr>
          <w:bCs/>
        </w:rPr>
        <w:t>.</w:t>
      </w:r>
    </w:p>
    <w:p w:rsidR="007B30C3" w:rsidRPr="00160E3B" w:rsidRDefault="007B30C3" w:rsidP="007B30C3">
      <w:pPr>
        <w:ind w:firstLine="709"/>
        <w:rPr>
          <w:bCs/>
        </w:rPr>
      </w:pPr>
      <w:r w:rsidRPr="00160E3B">
        <w:rPr>
          <w:bCs/>
        </w:rPr>
        <w:t>«ВОЗДЕРЖАЛИСЬ» - нет.</w:t>
      </w:r>
    </w:p>
    <w:p w:rsidR="007B30C3" w:rsidRPr="00160E3B" w:rsidRDefault="007B30C3" w:rsidP="007B30C3">
      <w:pPr>
        <w:ind w:firstLine="709"/>
        <w:rPr>
          <w:bCs/>
        </w:rPr>
      </w:pPr>
      <w:r w:rsidRPr="00160E3B">
        <w:rPr>
          <w:bCs/>
        </w:rPr>
        <w:t xml:space="preserve">Решение принято </w:t>
      </w:r>
      <w:r>
        <w:rPr>
          <w:bCs/>
        </w:rPr>
        <w:t>большинством голосов</w:t>
      </w:r>
      <w:r w:rsidRPr="00160E3B">
        <w:rPr>
          <w:bCs/>
        </w:rPr>
        <w:t>.</w:t>
      </w:r>
    </w:p>
    <w:p w:rsidR="007B30C3" w:rsidRPr="00AA777C" w:rsidRDefault="007B30C3" w:rsidP="007B30C3">
      <w:pPr>
        <w:pStyle w:val="ConsPlusCell"/>
        <w:ind w:firstLine="709"/>
        <w:jc w:val="both"/>
        <w:rPr>
          <w:rFonts w:ascii="Times New Roman" w:hAnsi="Times New Roman" w:cs="Times New Roman"/>
          <w:sz w:val="28"/>
          <w:szCs w:val="28"/>
        </w:rPr>
      </w:pPr>
    </w:p>
    <w:p w:rsidR="00496B03" w:rsidRPr="00496B03" w:rsidRDefault="00496B03" w:rsidP="00496B03">
      <w:pPr>
        <w:widowControl w:val="0"/>
        <w:autoSpaceDE w:val="0"/>
        <w:autoSpaceDN w:val="0"/>
        <w:adjustRightInd w:val="0"/>
        <w:ind w:firstLine="709"/>
        <w:rPr>
          <w:rFonts w:eastAsia="Times New Roman"/>
          <w:lang w:eastAsia="ru-RU"/>
        </w:rPr>
      </w:pPr>
      <w:r w:rsidRPr="00496B03">
        <w:rPr>
          <w:rFonts w:eastAsia="Times New Roman"/>
          <w:lang w:eastAsia="ru-RU"/>
        </w:rPr>
        <w:t>5.</w:t>
      </w:r>
      <w:r>
        <w:rPr>
          <w:rFonts w:eastAsia="Times New Roman"/>
          <w:lang w:eastAsia="ru-RU"/>
        </w:rPr>
        <w:t>2.</w:t>
      </w:r>
      <w:r w:rsidRPr="00496B03">
        <w:rPr>
          <w:rFonts w:eastAsia="Times New Roman"/>
          <w:lang w:eastAsia="ru-RU"/>
        </w:rPr>
        <w:t xml:space="preserve"> Об установлении (корректировке) тарифа на услуги по передаче электрической энергии </w:t>
      </w:r>
      <w:r w:rsidRPr="00496B03">
        <w:rPr>
          <w:rFonts w:eastAsia="Times New Roman" w:cs="Arial"/>
          <w:lang w:eastAsia="ru-RU"/>
        </w:rPr>
        <w:t xml:space="preserve">для </w:t>
      </w:r>
      <w:r w:rsidRPr="00496B03">
        <w:rPr>
          <w:rFonts w:ascii="Times New Roman CYR" w:eastAsia="Times New Roman" w:hAnsi="Times New Roman CYR" w:cs="Times New Roman CYR"/>
          <w:lang w:eastAsia="ru-RU"/>
        </w:rPr>
        <w:t xml:space="preserve">ООО «Афипский </w:t>
      </w:r>
      <w:proofErr w:type="gramStart"/>
      <w:r w:rsidRPr="00496B03">
        <w:rPr>
          <w:rFonts w:ascii="Times New Roman CYR" w:eastAsia="Times New Roman" w:hAnsi="Times New Roman CYR" w:cs="Times New Roman CYR"/>
          <w:lang w:eastAsia="ru-RU"/>
        </w:rPr>
        <w:t>НПЗ»</w:t>
      </w:r>
      <w:r w:rsidRPr="00496B03">
        <w:rPr>
          <w:rFonts w:eastAsia="Times New Roman" w:cs="Arial"/>
          <w:lang w:eastAsia="ru-RU"/>
        </w:rPr>
        <w:t>представила</w:t>
      </w:r>
      <w:proofErr w:type="gramEnd"/>
      <w:r w:rsidRPr="00496B03">
        <w:rPr>
          <w:rFonts w:eastAsia="Times New Roman" w:cs="Arial"/>
          <w:lang w:eastAsia="ru-RU"/>
        </w:rPr>
        <w:t xml:space="preserve"> ведущий консультант отдела цен и тарифов на электрическую энергию Диденко Н.В.</w:t>
      </w:r>
    </w:p>
    <w:p w:rsidR="00496B03" w:rsidRPr="00496B03" w:rsidRDefault="00496B03" w:rsidP="00496B03">
      <w:pPr>
        <w:keepNext/>
        <w:ind w:firstLine="709"/>
        <w:outlineLvl w:val="1"/>
        <w:rPr>
          <w:rFonts w:eastAsia="Times New Roman"/>
          <w:lang w:eastAsia="ru-RU"/>
        </w:rPr>
      </w:pPr>
      <w:r w:rsidRPr="00496B03">
        <w:rPr>
          <w:rFonts w:ascii="Times New Roman CYR" w:eastAsia="Times New Roman" w:hAnsi="Times New Roman CYR" w:cs="Times New Roman CYR"/>
          <w:lang w:eastAsia="ru-RU"/>
        </w:rPr>
        <w:t>ООО «Афипский НПЗ»</w:t>
      </w:r>
      <w:r w:rsidRPr="00496B03">
        <w:rPr>
          <w:rFonts w:eastAsia="Times New Roman"/>
          <w:lang w:eastAsia="ru-RU"/>
        </w:rPr>
        <w:t xml:space="preserve"> уведомлено о времени и месте заседания правления и выразило свое согласие с предлагаемым уровнем НВВ на 2018 год.</w:t>
      </w:r>
    </w:p>
    <w:p w:rsidR="00496B03" w:rsidRPr="00496B03" w:rsidRDefault="00496B03" w:rsidP="00496B03">
      <w:pPr>
        <w:widowControl w:val="0"/>
        <w:autoSpaceDE w:val="0"/>
        <w:autoSpaceDN w:val="0"/>
        <w:adjustRightInd w:val="0"/>
        <w:ind w:firstLine="709"/>
        <w:rPr>
          <w:rFonts w:eastAsia="Times New Roman"/>
          <w:lang w:eastAsia="ru-RU"/>
        </w:rPr>
      </w:pPr>
      <w:r w:rsidRPr="00496B03">
        <w:rPr>
          <w:rFonts w:eastAsia="Times New Roman"/>
          <w:lang w:eastAsia="ru-RU"/>
        </w:rPr>
        <w:t>Диденко Н.В.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496B03" w:rsidRPr="00496B03" w:rsidRDefault="00496B03" w:rsidP="00496B03">
      <w:pPr>
        <w:ind w:firstLine="709"/>
        <w:rPr>
          <w:rFonts w:eastAsia="Times New Roman"/>
          <w:lang w:eastAsia="ru-RU"/>
        </w:rPr>
      </w:pPr>
      <w:r w:rsidRPr="00496B03">
        <w:rPr>
          <w:rFonts w:ascii="Times New Roman CYR" w:eastAsia="Times New Roman" w:hAnsi="Times New Roman CYR" w:cs="Times New Roman CYR"/>
          <w:lang w:eastAsia="ru-RU"/>
        </w:rPr>
        <w:t xml:space="preserve">Плановые расходы на 2018 год приняты в соответствии приказом ФСТ России от </w:t>
      </w:r>
      <w:r w:rsidRPr="00496B03">
        <w:rPr>
          <w:rFonts w:eastAsia="Times New Roman"/>
          <w:lang w:eastAsia="ru-RU"/>
        </w:rPr>
        <w:t xml:space="preserve">17 февраля 2012 года № 98-э«Об утверждении </w:t>
      </w:r>
      <w:r w:rsidRPr="00496B03">
        <w:rPr>
          <w:rFonts w:ascii="Times New Roman CYR" w:eastAsia="Times New Roman" w:hAnsi="Times New Roman CYR" w:cs="Times New Roman CYR"/>
          <w:lang w:eastAsia="ru-RU"/>
        </w:rPr>
        <w:t>методических</w:t>
      </w:r>
      <w:r w:rsidRPr="00496B03">
        <w:rPr>
          <w:rFonts w:eastAsia="Times New Roman"/>
          <w:lang w:eastAsia="ru-RU"/>
        </w:rPr>
        <w:t xml:space="preserve">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приказом ФАС России от </w:t>
      </w:r>
      <w:r w:rsidRPr="00496B03">
        <w:rPr>
          <w:rFonts w:ascii="Times New Roman CYR" w:eastAsia="Times New Roman" w:hAnsi="Times New Roman CYR" w:cs="Times New Roman CYR"/>
          <w:lang w:eastAsia="ru-RU"/>
        </w:rPr>
        <w:t>30.06.2017 г. N 875/17-ДСП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РФ на 2018 год» (с учетом внесенных изменений)</w:t>
      </w:r>
      <w:r w:rsidRPr="00496B03">
        <w:rPr>
          <w:rFonts w:eastAsia="Times New Roman"/>
          <w:lang w:eastAsia="ru-RU"/>
        </w:rPr>
        <w:t>, по Краснодарскому краю и Республике Адыгея, с учетом долгосрочных параметров – базового уровня подконтрольных расходов, базового ИПЦ, индекса эффективности подконтрольных расходов, коэффициента эластичности расходов по количеству активов, а также на основании экспертного заключения РЭК – департамента по экономическому обоснованию тарифов на услуги по передаче электрической энергии по сетям ООО «Афипский НПЗ» на долгосрочный период на 2015-2019 годы от 09.12.20</w:t>
      </w:r>
      <w:r w:rsidR="00472B1E">
        <w:rPr>
          <w:rFonts w:eastAsia="Times New Roman"/>
          <w:lang w:eastAsia="ru-RU"/>
        </w:rPr>
        <w:t>14 № 167-Э, от 01.12.2016</w:t>
      </w:r>
      <w:r w:rsidRPr="00496B03">
        <w:rPr>
          <w:rFonts w:eastAsia="Times New Roman"/>
          <w:lang w:eastAsia="ru-RU"/>
        </w:rPr>
        <w:t>№134Э</w:t>
      </w:r>
    </w:p>
    <w:p w:rsidR="00496B03" w:rsidRPr="00496B03" w:rsidRDefault="00496B03" w:rsidP="00496B03">
      <w:pPr>
        <w:ind w:firstLine="709"/>
        <w:rPr>
          <w:rFonts w:ascii="Times New Roman CYR" w:eastAsia="Times New Roman" w:hAnsi="Times New Roman CYR" w:cs="Times New Roman CYR"/>
          <w:lang w:eastAsia="ru-RU"/>
        </w:rPr>
      </w:pPr>
      <w:r w:rsidRPr="00496B03">
        <w:rPr>
          <w:rFonts w:ascii="Times New Roman CYR" w:eastAsia="Times New Roman" w:hAnsi="Times New Roman CYR" w:cs="Times New Roman CYR"/>
          <w:lang w:eastAsia="ru-RU"/>
        </w:rPr>
        <w:t>К расчету приняты следующие величины</w:t>
      </w:r>
      <w:r w:rsidRPr="00496B03">
        <w:rPr>
          <w:rFonts w:eastAsia="Times New Roman"/>
          <w:lang w:eastAsia="ru-RU"/>
        </w:rPr>
        <w:t xml:space="preserve"> на основе долгосрочных параметров регулирования</w:t>
      </w:r>
      <w:r w:rsidRPr="00496B03">
        <w:rPr>
          <w:rFonts w:ascii="Times New Roman CYR" w:eastAsia="Times New Roman" w:hAnsi="Times New Roman CYR" w:cs="Times New Roman CYR"/>
          <w:lang w:eastAsia="ru-RU"/>
        </w:rPr>
        <w:t>:</w:t>
      </w:r>
    </w:p>
    <w:p w:rsidR="00496B03" w:rsidRPr="00496B03" w:rsidRDefault="00496B03" w:rsidP="00496B03">
      <w:pPr>
        <w:ind w:firstLine="709"/>
        <w:jc w:val="right"/>
        <w:rPr>
          <w:rFonts w:ascii="Times New Roman CYR" w:eastAsia="Times New Roman" w:hAnsi="Times New Roman CYR" w:cs="Times New Roman CYR"/>
          <w:sz w:val="22"/>
          <w:szCs w:val="22"/>
          <w:lang w:eastAsia="ru-RU"/>
        </w:rPr>
      </w:pPr>
      <w:r w:rsidRPr="00496B03">
        <w:rPr>
          <w:rFonts w:ascii="Times New Roman CYR" w:eastAsia="Times New Roman" w:hAnsi="Times New Roman CYR" w:cs="Times New Roman CYR"/>
          <w:sz w:val="22"/>
          <w:szCs w:val="22"/>
          <w:lang w:eastAsia="ru-RU"/>
        </w:rPr>
        <w:lastRenderedPageBreak/>
        <w:t>тыс.руб.</w:t>
      </w:r>
    </w:p>
    <w:tbl>
      <w:tblPr>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92"/>
        <w:gridCol w:w="992"/>
        <w:gridCol w:w="993"/>
        <w:gridCol w:w="991"/>
        <w:gridCol w:w="993"/>
        <w:gridCol w:w="992"/>
        <w:gridCol w:w="784"/>
      </w:tblGrid>
      <w:tr w:rsidR="00496B03" w:rsidRPr="00496B03" w:rsidTr="00304AF3">
        <w:trPr>
          <w:trHeight w:val="1184"/>
        </w:trPr>
        <w:tc>
          <w:tcPr>
            <w:tcW w:w="2660"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Наименование показателей</w:t>
            </w:r>
          </w:p>
        </w:tc>
        <w:tc>
          <w:tcPr>
            <w:tcW w:w="992" w:type="dxa"/>
            <w:shd w:val="clear" w:color="auto" w:fill="auto"/>
          </w:tcPr>
          <w:p w:rsidR="00496B03" w:rsidRPr="00496B03" w:rsidRDefault="00496B03" w:rsidP="00496B03">
            <w:pPr>
              <w:jc w:val="left"/>
              <w:rPr>
                <w:rFonts w:eastAsia="Times New Roman"/>
                <w:sz w:val="16"/>
                <w:szCs w:val="16"/>
                <w:lang w:eastAsia="ru-RU"/>
              </w:rPr>
            </w:pPr>
            <w:r w:rsidRPr="00496B03">
              <w:rPr>
                <w:rFonts w:eastAsia="Times New Roman"/>
                <w:sz w:val="16"/>
                <w:szCs w:val="16"/>
                <w:lang w:eastAsia="ru-RU"/>
              </w:rPr>
              <w:t>Принято РЭК базовый уровень расходов на 2016 год</w:t>
            </w:r>
          </w:p>
        </w:tc>
        <w:tc>
          <w:tcPr>
            <w:tcW w:w="992" w:type="dxa"/>
            <w:shd w:val="clear" w:color="auto" w:fill="auto"/>
          </w:tcPr>
          <w:p w:rsidR="00496B03" w:rsidRPr="00496B03" w:rsidRDefault="00496B03" w:rsidP="00496B03">
            <w:pPr>
              <w:jc w:val="center"/>
              <w:rPr>
                <w:rFonts w:eastAsia="Times New Roman"/>
                <w:sz w:val="16"/>
                <w:szCs w:val="16"/>
                <w:lang w:eastAsia="ru-RU"/>
              </w:rPr>
            </w:pPr>
          </w:p>
          <w:p w:rsidR="00496B03" w:rsidRPr="00496B03" w:rsidRDefault="00496B03" w:rsidP="00496B03">
            <w:pPr>
              <w:jc w:val="center"/>
              <w:rPr>
                <w:rFonts w:eastAsia="Times New Roman"/>
                <w:sz w:val="16"/>
                <w:szCs w:val="16"/>
                <w:lang w:eastAsia="ru-RU"/>
              </w:rPr>
            </w:pPr>
            <w:r w:rsidRPr="00496B03">
              <w:rPr>
                <w:rFonts w:eastAsia="Times New Roman"/>
                <w:sz w:val="16"/>
                <w:szCs w:val="16"/>
                <w:lang w:eastAsia="ru-RU"/>
              </w:rPr>
              <w:t xml:space="preserve"> Факт предприятия2016 года</w:t>
            </w:r>
          </w:p>
        </w:tc>
        <w:tc>
          <w:tcPr>
            <w:tcW w:w="993"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p>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 xml:space="preserve"> Факт РЭК 2016 года</w:t>
            </w:r>
          </w:p>
          <w:p w:rsidR="00496B03" w:rsidRPr="00496B03" w:rsidRDefault="00496B03" w:rsidP="00496B03">
            <w:pPr>
              <w:rPr>
                <w:rFonts w:ascii="Times New Roman CYR" w:eastAsia="Times New Roman" w:hAnsi="Times New Roman CYR" w:cs="Times New Roman CYR"/>
                <w:sz w:val="16"/>
                <w:szCs w:val="16"/>
                <w:lang w:eastAsia="ru-RU"/>
              </w:rPr>
            </w:pPr>
          </w:p>
          <w:p w:rsidR="00496B03" w:rsidRPr="00496B03" w:rsidRDefault="00496B03" w:rsidP="00496B03">
            <w:pPr>
              <w:jc w:val="center"/>
              <w:rPr>
                <w:rFonts w:ascii="Times New Roman CYR" w:eastAsia="Times New Roman" w:hAnsi="Times New Roman CYR" w:cs="Times New Roman CYR"/>
                <w:sz w:val="16"/>
                <w:szCs w:val="16"/>
                <w:lang w:eastAsia="ru-RU"/>
              </w:rPr>
            </w:pPr>
          </w:p>
        </w:tc>
        <w:tc>
          <w:tcPr>
            <w:tcW w:w="991"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Корректиров</w:t>
            </w:r>
          </w:p>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 xml:space="preserve">ка </w:t>
            </w:r>
          </w:p>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 xml:space="preserve">РЭК НВВ на </w:t>
            </w:r>
          </w:p>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 xml:space="preserve">2017 </w:t>
            </w:r>
          </w:p>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год</w:t>
            </w:r>
          </w:p>
        </w:tc>
        <w:tc>
          <w:tcPr>
            <w:tcW w:w="993" w:type="dxa"/>
            <w:shd w:val="clear" w:color="auto" w:fill="auto"/>
          </w:tcPr>
          <w:p w:rsidR="00496B03" w:rsidRPr="00496B03" w:rsidRDefault="00496B03" w:rsidP="00496B03">
            <w:pPr>
              <w:rPr>
                <w:rFonts w:ascii="Times New Roman CYR" w:eastAsia="Times New Roman" w:hAnsi="Times New Roman CYR" w:cs="Times New Roman CYR"/>
                <w:sz w:val="16"/>
                <w:szCs w:val="16"/>
                <w:lang w:eastAsia="ru-RU"/>
              </w:rPr>
            </w:pPr>
          </w:p>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Заявлено предприятием корректировка на 2018 год</w:t>
            </w:r>
          </w:p>
          <w:p w:rsidR="00496B03" w:rsidRPr="00496B03" w:rsidRDefault="00496B03" w:rsidP="00496B03">
            <w:pPr>
              <w:jc w:val="center"/>
              <w:rPr>
                <w:rFonts w:ascii="Times New Roman CYR" w:eastAsia="Times New Roman" w:hAnsi="Times New Roman CYR" w:cs="Times New Roman CYR"/>
                <w:sz w:val="16"/>
                <w:szCs w:val="16"/>
                <w:lang w:eastAsia="ru-RU"/>
              </w:rPr>
            </w:pP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 xml:space="preserve">Корректировка </w:t>
            </w:r>
          </w:p>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 xml:space="preserve">РЭК НВВ на 2018 </w:t>
            </w:r>
          </w:p>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год</w:t>
            </w:r>
          </w:p>
        </w:tc>
        <w:tc>
          <w:tcPr>
            <w:tcW w:w="784"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Рост 2018г. к 2017г., %</w:t>
            </w:r>
          </w:p>
        </w:tc>
      </w:tr>
      <w:tr w:rsidR="00496B03" w:rsidRPr="00496B03" w:rsidTr="00304AF3">
        <w:trPr>
          <w:trHeight w:val="495"/>
        </w:trPr>
        <w:tc>
          <w:tcPr>
            <w:tcW w:w="2660"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условные единицы (у.е.)</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1 319,35</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p>
        </w:tc>
        <w:tc>
          <w:tcPr>
            <w:tcW w:w="993"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p>
        </w:tc>
        <w:tc>
          <w:tcPr>
            <w:tcW w:w="991"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1 319,35</w:t>
            </w:r>
          </w:p>
        </w:tc>
        <w:tc>
          <w:tcPr>
            <w:tcW w:w="993"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1 319,35</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540,13</w:t>
            </w:r>
          </w:p>
        </w:tc>
        <w:tc>
          <w:tcPr>
            <w:tcW w:w="784"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40,94%</w:t>
            </w:r>
          </w:p>
        </w:tc>
      </w:tr>
      <w:tr w:rsidR="00496B03" w:rsidRPr="00496B03" w:rsidTr="00304AF3">
        <w:tc>
          <w:tcPr>
            <w:tcW w:w="2660" w:type="dxa"/>
            <w:shd w:val="clear" w:color="auto" w:fill="auto"/>
          </w:tcPr>
          <w:p w:rsidR="00496B03" w:rsidRPr="00496B03" w:rsidRDefault="00496B03" w:rsidP="00496B03">
            <w:pPr>
              <w:jc w:val="left"/>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Подконтрольные расходы</w:t>
            </w:r>
          </w:p>
        </w:tc>
        <w:tc>
          <w:tcPr>
            <w:tcW w:w="992" w:type="dxa"/>
            <w:shd w:val="clear" w:color="auto" w:fill="auto"/>
          </w:tcPr>
          <w:p w:rsidR="00496B03" w:rsidRPr="00496B03" w:rsidRDefault="00496B03" w:rsidP="00496B03">
            <w:pP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15789,82</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55 737,25</w:t>
            </w:r>
          </w:p>
        </w:tc>
        <w:tc>
          <w:tcPr>
            <w:tcW w:w="993" w:type="dxa"/>
            <w:shd w:val="clear" w:color="auto" w:fill="auto"/>
          </w:tcPr>
          <w:p w:rsidR="00496B03" w:rsidRPr="00496B03" w:rsidRDefault="00496B03" w:rsidP="00496B03">
            <w:pP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 xml:space="preserve"> 11 475,32</w:t>
            </w:r>
          </w:p>
        </w:tc>
        <w:tc>
          <w:tcPr>
            <w:tcW w:w="991"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16 201,31</w:t>
            </w:r>
          </w:p>
        </w:tc>
        <w:tc>
          <w:tcPr>
            <w:tcW w:w="993"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17 560,74</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9 124,78</w:t>
            </w:r>
          </w:p>
        </w:tc>
        <w:tc>
          <w:tcPr>
            <w:tcW w:w="784"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56,32%</w:t>
            </w:r>
          </w:p>
        </w:tc>
      </w:tr>
      <w:tr w:rsidR="00496B03" w:rsidRPr="00496B03" w:rsidTr="00304AF3">
        <w:tc>
          <w:tcPr>
            <w:tcW w:w="2660" w:type="dxa"/>
            <w:shd w:val="clear" w:color="auto" w:fill="auto"/>
          </w:tcPr>
          <w:p w:rsidR="00496B03" w:rsidRPr="00496B03" w:rsidRDefault="00496B03" w:rsidP="00496B03">
            <w:pPr>
              <w:jc w:val="left"/>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Неподконтрольные расходы,</w:t>
            </w:r>
          </w:p>
          <w:p w:rsidR="00496B03" w:rsidRPr="00496B03" w:rsidRDefault="00496B03" w:rsidP="00496B03">
            <w:pPr>
              <w:jc w:val="left"/>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 xml:space="preserve"> в т.ч.:</w:t>
            </w:r>
          </w:p>
        </w:tc>
        <w:tc>
          <w:tcPr>
            <w:tcW w:w="992" w:type="dxa"/>
            <w:shd w:val="clear" w:color="auto" w:fill="auto"/>
          </w:tcPr>
          <w:p w:rsidR="00496B03" w:rsidRPr="00496B03" w:rsidRDefault="00496B03" w:rsidP="00496B03">
            <w:pPr>
              <w:rPr>
                <w:rFonts w:ascii="Times New Roman CYR" w:eastAsia="Times New Roman" w:hAnsi="Times New Roman CYR" w:cs="Times New Roman CYR"/>
                <w:sz w:val="16"/>
                <w:szCs w:val="16"/>
                <w:lang w:eastAsia="ru-RU"/>
              </w:rPr>
            </w:pPr>
          </w:p>
          <w:p w:rsidR="00496B03" w:rsidRPr="00496B03" w:rsidRDefault="00496B03" w:rsidP="00496B03">
            <w:pP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10437,32</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p>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52 391,50</w:t>
            </w:r>
          </w:p>
        </w:tc>
        <w:tc>
          <w:tcPr>
            <w:tcW w:w="993"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p>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10 437,32</w:t>
            </w:r>
          </w:p>
        </w:tc>
        <w:tc>
          <w:tcPr>
            <w:tcW w:w="991"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p>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11698,58</w:t>
            </w:r>
          </w:p>
        </w:tc>
        <w:tc>
          <w:tcPr>
            <w:tcW w:w="993"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p>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42 725,95</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p>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8 885,60</w:t>
            </w:r>
          </w:p>
        </w:tc>
        <w:tc>
          <w:tcPr>
            <w:tcW w:w="784"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p>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93,88%</w:t>
            </w:r>
          </w:p>
        </w:tc>
      </w:tr>
      <w:tr w:rsidR="00496B03" w:rsidRPr="00496B03" w:rsidTr="00304AF3">
        <w:tc>
          <w:tcPr>
            <w:tcW w:w="2660" w:type="dxa"/>
            <w:shd w:val="clear" w:color="auto" w:fill="auto"/>
          </w:tcPr>
          <w:p w:rsidR="00496B03" w:rsidRPr="00496B03" w:rsidRDefault="00496B03" w:rsidP="00496B03">
            <w:pPr>
              <w:jc w:val="left"/>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 xml:space="preserve"> аренда</w:t>
            </w:r>
          </w:p>
        </w:tc>
        <w:tc>
          <w:tcPr>
            <w:tcW w:w="992" w:type="dxa"/>
            <w:shd w:val="clear" w:color="auto" w:fill="auto"/>
          </w:tcPr>
          <w:p w:rsidR="00496B03" w:rsidRPr="00496B03" w:rsidRDefault="00496B03" w:rsidP="00496B03">
            <w:pP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68,04</w:t>
            </w:r>
          </w:p>
        </w:tc>
        <w:tc>
          <w:tcPr>
            <w:tcW w:w="993"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991"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993"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101,26</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784"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r>
      <w:tr w:rsidR="00496B03" w:rsidRPr="00496B03" w:rsidTr="00304AF3">
        <w:tc>
          <w:tcPr>
            <w:tcW w:w="2660" w:type="dxa"/>
            <w:shd w:val="clear" w:color="auto" w:fill="auto"/>
          </w:tcPr>
          <w:p w:rsidR="00496B03" w:rsidRPr="00496B03" w:rsidRDefault="00496B03" w:rsidP="00496B03">
            <w:pP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 отчисления на социальные нужды</w:t>
            </w:r>
          </w:p>
        </w:tc>
        <w:tc>
          <w:tcPr>
            <w:tcW w:w="992" w:type="dxa"/>
            <w:shd w:val="clear" w:color="auto" w:fill="auto"/>
          </w:tcPr>
          <w:p w:rsidR="00496B03" w:rsidRPr="00496B03" w:rsidRDefault="00496B03" w:rsidP="00496B03">
            <w:pP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1291,62</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13053,19</w:t>
            </w:r>
          </w:p>
        </w:tc>
        <w:tc>
          <w:tcPr>
            <w:tcW w:w="993"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1291,62</w:t>
            </w:r>
          </w:p>
        </w:tc>
        <w:tc>
          <w:tcPr>
            <w:tcW w:w="991"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1 325,28</w:t>
            </w:r>
          </w:p>
        </w:tc>
        <w:tc>
          <w:tcPr>
            <w:tcW w:w="993"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1 359,66</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746,41</w:t>
            </w:r>
          </w:p>
        </w:tc>
        <w:tc>
          <w:tcPr>
            <w:tcW w:w="784"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46,32%%</w:t>
            </w:r>
          </w:p>
        </w:tc>
      </w:tr>
      <w:tr w:rsidR="00496B03" w:rsidRPr="00496B03" w:rsidTr="00304AF3">
        <w:tc>
          <w:tcPr>
            <w:tcW w:w="2660" w:type="dxa"/>
            <w:shd w:val="clear" w:color="auto" w:fill="auto"/>
          </w:tcPr>
          <w:p w:rsidR="00496B03" w:rsidRPr="00496B03" w:rsidRDefault="00496B03" w:rsidP="00496B03">
            <w:pP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 амортизация основных фондов</w:t>
            </w:r>
          </w:p>
        </w:tc>
        <w:tc>
          <w:tcPr>
            <w:tcW w:w="992" w:type="dxa"/>
            <w:shd w:val="clear" w:color="auto" w:fill="auto"/>
          </w:tcPr>
          <w:p w:rsidR="00496B03" w:rsidRPr="00496B03" w:rsidRDefault="00496B03" w:rsidP="00496B03">
            <w:pP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9145,70</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39270,27</w:t>
            </w:r>
          </w:p>
        </w:tc>
        <w:tc>
          <w:tcPr>
            <w:tcW w:w="993"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9 145,70</w:t>
            </w:r>
          </w:p>
        </w:tc>
        <w:tc>
          <w:tcPr>
            <w:tcW w:w="991"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8 139,18</w:t>
            </w:r>
          </w:p>
        </w:tc>
        <w:tc>
          <w:tcPr>
            <w:tcW w:w="993"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41 265,03</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8 139,18</w:t>
            </w:r>
          </w:p>
        </w:tc>
        <w:tc>
          <w:tcPr>
            <w:tcW w:w="784"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100%</w:t>
            </w:r>
          </w:p>
        </w:tc>
      </w:tr>
      <w:tr w:rsidR="00496B03" w:rsidRPr="00496B03" w:rsidTr="00304AF3">
        <w:tc>
          <w:tcPr>
            <w:tcW w:w="2660" w:type="dxa"/>
            <w:shd w:val="clear" w:color="auto" w:fill="auto"/>
          </w:tcPr>
          <w:p w:rsidR="00496B03" w:rsidRPr="00496B03" w:rsidRDefault="00496B03" w:rsidP="00496B03">
            <w:pP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 налог на имущество</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993"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p w:rsidR="00496B03" w:rsidRPr="00496B03" w:rsidRDefault="00496B03" w:rsidP="00496B03">
            <w:pPr>
              <w:jc w:val="center"/>
              <w:rPr>
                <w:rFonts w:ascii="Times New Roman CYR" w:eastAsia="Times New Roman" w:hAnsi="Times New Roman CYR" w:cs="Times New Roman CYR"/>
                <w:sz w:val="16"/>
                <w:szCs w:val="16"/>
                <w:lang w:eastAsia="ru-RU"/>
              </w:rPr>
            </w:pPr>
          </w:p>
        </w:tc>
        <w:tc>
          <w:tcPr>
            <w:tcW w:w="991"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993"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784"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r>
      <w:tr w:rsidR="00496B03" w:rsidRPr="00496B03" w:rsidTr="00304AF3">
        <w:tc>
          <w:tcPr>
            <w:tcW w:w="2660" w:type="dxa"/>
            <w:shd w:val="clear" w:color="auto" w:fill="auto"/>
          </w:tcPr>
          <w:p w:rsidR="00496B03" w:rsidRPr="00496B03" w:rsidRDefault="00496B03" w:rsidP="00496B03">
            <w:pP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 налог на прибыль</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993"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991"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993"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784"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r>
      <w:tr w:rsidR="00496B03" w:rsidRPr="00496B03" w:rsidTr="00304AF3">
        <w:tc>
          <w:tcPr>
            <w:tcW w:w="2660" w:type="dxa"/>
            <w:shd w:val="clear" w:color="auto" w:fill="auto"/>
          </w:tcPr>
          <w:p w:rsidR="00496B03" w:rsidRPr="00496B03" w:rsidRDefault="00496B03" w:rsidP="00496B03">
            <w:pP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 прочие неподконтрольные расходы</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993"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991"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993"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784"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w:t>
            </w:r>
          </w:p>
        </w:tc>
      </w:tr>
      <w:tr w:rsidR="00496B03" w:rsidRPr="00496B03" w:rsidTr="00304AF3">
        <w:tc>
          <w:tcPr>
            <w:tcW w:w="2660" w:type="dxa"/>
            <w:shd w:val="clear" w:color="auto" w:fill="auto"/>
          </w:tcPr>
          <w:p w:rsidR="00496B03" w:rsidRPr="00496B03" w:rsidRDefault="00496B03" w:rsidP="00496B03">
            <w:pPr>
              <w:jc w:val="left"/>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Выпадающие доходы/излишне полученные</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-152,73</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993"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991"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993"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784"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w:t>
            </w:r>
          </w:p>
        </w:tc>
      </w:tr>
      <w:tr w:rsidR="00496B03" w:rsidRPr="00496B03" w:rsidTr="00304AF3">
        <w:tc>
          <w:tcPr>
            <w:tcW w:w="2660" w:type="dxa"/>
            <w:shd w:val="clear" w:color="auto" w:fill="auto"/>
          </w:tcPr>
          <w:p w:rsidR="00496B03" w:rsidRPr="00496B03" w:rsidRDefault="00496B03" w:rsidP="00496B03">
            <w:pPr>
              <w:jc w:val="left"/>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Корректировка НВВ с учетом показателей надежности и качества</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p>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p>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993"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p>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991"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p>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993"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p>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p>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0,00</w:t>
            </w:r>
          </w:p>
        </w:tc>
        <w:tc>
          <w:tcPr>
            <w:tcW w:w="784"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p>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0,0%</w:t>
            </w:r>
          </w:p>
        </w:tc>
      </w:tr>
      <w:tr w:rsidR="00496B03" w:rsidRPr="00496B03" w:rsidTr="00304AF3">
        <w:tc>
          <w:tcPr>
            <w:tcW w:w="2660" w:type="dxa"/>
            <w:shd w:val="clear" w:color="auto" w:fill="auto"/>
          </w:tcPr>
          <w:p w:rsidR="00496B03" w:rsidRPr="00496B03" w:rsidRDefault="00496B03" w:rsidP="00496B03">
            <w:pPr>
              <w:jc w:val="left"/>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ИТОГО НВВ:</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26 074,41</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108 128,75</w:t>
            </w:r>
          </w:p>
        </w:tc>
        <w:tc>
          <w:tcPr>
            <w:tcW w:w="993" w:type="dxa"/>
            <w:shd w:val="clear" w:color="auto" w:fill="auto"/>
          </w:tcPr>
          <w:p w:rsidR="00496B03" w:rsidRPr="00496B03" w:rsidRDefault="00496B03" w:rsidP="00496B03">
            <w:pP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21 912,64</w:t>
            </w:r>
          </w:p>
        </w:tc>
        <w:tc>
          <w:tcPr>
            <w:tcW w:w="991"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25 665,77</w:t>
            </w:r>
          </w:p>
        </w:tc>
        <w:tc>
          <w:tcPr>
            <w:tcW w:w="993"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60 286,69</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18010,37</w:t>
            </w:r>
          </w:p>
        </w:tc>
        <w:tc>
          <w:tcPr>
            <w:tcW w:w="784"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70,17%</w:t>
            </w:r>
          </w:p>
        </w:tc>
      </w:tr>
      <w:tr w:rsidR="00496B03" w:rsidRPr="00496B03" w:rsidTr="00304AF3">
        <w:tc>
          <w:tcPr>
            <w:tcW w:w="2660" w:type="dxa"/>
            <w:shd w:val="clear" w:color="auto" w:fill="auto"/>
          </w:tcPr>
          <w:p w:rsidR="00496B03" w:rsidRPr="00496B03" w:rsidRDefault="00496B03" w:rsidP="00496B03">
            <w:pPr>
              <w:jc w:val="left"/>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 xml:space="preserve"> Доля на сторону</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w:t>
            </w:r>
          </w:p>
        </w:tc>
        <w:tc>
          <w:tcPr>
            <w:tcW w:w="993" w:type="dxa"/>
            <w:shd w:val="clear" w:color="auto" w:fill="auto"/>
          </w:tcPr>
          <w:p w:rsidR="00496B03" w:rsidRPr="00496B03" w:rsidRDefault="00496B03" w:rsidP="00496B03">
            <w:pPr>
              <w:rPr>
                <w:rFonts w:ascii="Times New Roman CYR" w:eastAsia="Times New Roman" w:hAnsi="Times New Roman CYR" w:cs="Times New Roman CYR"/>
                <w:sz w:val="16"/>
                <w:szCs w:val="16"/>
                <w:lang w:eastAsia="ru-RU"/>
              </w:rPr>
            </w:pPr>
          </w:p>
        </w:tc>
        <w:tc>
          <w:tcPr>
            <w:tcW w:w="991"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17,20%</w:t>
            </w:r>
          </w:p>
        </w:tc>
        <w:tc>
          <w:tcPr>
            <w:tcW w:w="993"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17,21%</w:t>
            </w:r>
          </w:p>
        </w:tc>
        <w:tc>
          <w:tcPr>
            <w:tcW w:w="784"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100,00</w:t>
            </w:r>
          </w:p>
        </w:tc>
      </w:tr>
      <w:tr w:rsidR="00496B03" w:rsidRPr="00496B03" w:rsidTr="00304AF3">
        <w:tc>
          <w:tcPr>
            <w:tcW w:w="2660" w:type="dxa"/>
            <w:shd w:val="clear" w:color="auto" w:fill="auto"/>
          </w:tcPr>
          <w:p w:rsidR="00496B03" w:rsidRPr="00496B03" w:rsidRDefault="00496B03" w:rsidP="00496B03">
            <w:pPr>
              <w:jc w:val="left"/>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 xml:space="preserve"> </w:t>
            </w:r>
            <w:proofErr w:type="gramStart"/>
            <w:r w:rsidRPr="00496B03">
              <w:rPr>
                <w:rFonts w:ascii="Times New Roman CYR" w:eastAsia="Times New Roman" w:hAnsi="Times New Roman CYR" w:cs="Times New Roman CYR"/>
                <w:sz w:val="16"/>
                <w:szCs w:val="16"/>
                <w:lang w:eastAsia="ru-RU"/>
              </w:rPr>
              <w:t>НВВ  для</w:t>
            </w:r>
            <w:proofErr w:type="gramEnd"/>
            <w:r w:rsidRPr="00496B03">
              <w:rPr>
                <w:rFonts w:ascii="Times New Roman CYR" w:eastAsia="Times New Roman" w:hAnsi="Times New Roman CYR" w:cs="Times New Roman CYR"/>
                <w:sz w:val="16"/>
                <w:szCs w:val="16"/>
                <w:lang w:eastAsia="ru-RU"/>
              </w:rPr>
              <w:t xml:space="preserve"> сторонних потребителей</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4 392,43</w:t>
            </w: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w:t>
            </w:r>
          </w:p>
        </w:tc>
        <w:tc>
          <w:tcPr>
            <w:tcW w:w="993"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p>
        </w:tc>
        <w:tc>
          <w:tcPr>
            <w:tcW w:w="991"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4 414,51</w:t>
            </w:r>
          </w:p>
        </w:tc>
        <w:tc>
          <w:tcPr>
            <w:tcW w:w="993"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p>
        </w:tc>
        <w:tc>
          <w:tcPr>
            <w:tcW w:w="992"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1 446,99</w:t>
            </w:r>
          </w:p>
        </w:tc>
        <w:tc>
          <w:tcPr>
            <w:tcW w:w="784" w:type="dxa"/>
            <w:shd w:val="clear" w:color="auto" w:fill="auto"/>
          </w:tcPr>
          <w:p w:rsidR="00496B03" w:rsidRPr="00496B03" w:rsidRDefault="00496B03" w:rsidP="00496B03">
            <w:pPr>
              <w:jc w:val="center"/>
              <w:rPr>
                <w:rFonts w:ascii="Times New Roman CYR" w:eastAsia="Times New Roman" w:hAnsi="Times New Roman CYR" w:cs="Times New Roman CYR"/>
                <w:sz w:val="16"/>
                <w:szCs w:val="16"/>
                <w:lang w:eastAsia="ru-RU"/>
              </w:rPr>
            </w:pPr>
            <w:r w:rsidRPr="00496B03">
              <w:rPr>
                <w:rFonts w:ascii="Times New Roman CYR" w:eastAsia="Times New Roman" w:hAnsi="Times New Roman CYR" w:cs="Times New Roman CYR"/>
                <w:sz w:val="16"/>
                <w:szCs w:val="16"/>
                <w:lang w:eastAsia="ru-RU"/>
              </w:rPr>
              <w:t>32,78%</w:t>
            </w:r>
          </w:p>
        </w:tc>
      </w:tr>
    </w:tbl>
    <w:p w:rsidR="00496B03" w:rsidRPr="00496B03" w:rsidRDefault="00496B03" w:rsidP="00496B03">
      <w:pPr>
        <w:ind w:firstLine="709"/>
        <w:rPr>
          <w:rFonts w:ascii="Times New Roman CYR" w:eastAsia="Times New Roman" w:hAnsi="Times New Roman CYR" w:cs="Times New Roman CYR"/>
          <w:lang w:eastAsia="ru-RU"/>
        </w:rPr>
      </w:pPr>
      <w:r w:rsidRPr="00496B03">
        <w:rPr>
          <w:rFonts w:ascii="Times New Roman CYR" w:eastAsia="Times New Roman" w:hAnsi="Times New Roman CYR" w:cs="Times New Roman CYR"/>
          <w:lang w:eastAsia="ru-RU"/>
        </w:rPr>
        <w:t>ООО «Афипский НПЗ» относится к критерию «монопотребитель».</w:t>
      </w:r>
    </w:p>
    <w:p w:rsidR="00496B03" w:rsidRPr="00496B03" w:rsidRDefault="00496B03" w:rsidP="00496B03">
      <w:pPr>
        <w:ind w:firstLine="720"/>
        <w:rPr>
          <w:rFonts w:eastAsia="Times New Roman"/>
          <w:lang w:eastAsia="ru-RU"/>
        </w:rPr>
      </w:pPr>
      <w:r w:rsidRPr="00496B03">
        <w:rPr>
          <w:rFonts w:eastAsia="Times New Roman"/>
          <w:lang w:eastAsia="ru-RU"/>
        </w:rPr>
        <w:t>Учет выпадающих (излишне полученных) доходов.</w:t>
      </w:r>
    </w:p>
    <w:p w:rsidR="00496B03" w:rsidRPr="00496B03" w:rsidRDefault="00496B03" w:rsidP="00496B03">
      <w:pPr>
        <w:tabs>
          <w:tab w:val="left" w:pos="709"/>
          <w:tab w:val="left" w:pos="1134"/>
        </w:tabs>
        <w:rPr>
          <w:rFonts w:eastAsia="Times New Roman"/>
          <w:lang w:eastAsia="ru-RU"/>
        </w:rPr>
      </w:pPr>
      <w:r w:rsidRPr="00496B03">
        <w:rPr>
          <w:rFonts w:eastAsia="Times New Roman"/>
          <w:lang w:eastAsia="ru-RU"/>
        </w:rPr>
        <w:tab/>
        <w:t>РЭК-департаментом рассмотрены хозяйственно-финансовые операции, необходимые для осуществления анализа, на основе расчётов предприятия, первичных бухгалтерских и экономических документов и расчетов предприятия в целом за 2016 год. Определён состав расходов, включаемых в состав необходимой валовой выручки, оценка их экономической обоснованности произведена в соответствии с законодательством РФ и нормативными правовыми актами, регулирующими отношения в сфере бухгалтерского и налогового учета.</w:t>
      </w:r>
    </w:p>
    <w:p w:rsidR="00496B03" w:rsidRPr="00496B03" w:rsidRDefault="00496B03" w:rsidP="00496B03">
      <w:pPr>
        <w:ind w:firstLine="709"/>
        <w:rPr>
          <w:rFonts w:eastAsia="Times New Roman"/>
          <w:lang w:eastAsia="ru-RU"/>
        </w:rPr>
      </w:pPr>
      <w:r w:rsidRPr="00496B03">
        <w:rPr>
          <w:rFonts w:eastAsia="Times New Roman"/>
          <w:lang w:eastAsia="ru-RU"/>
        </w:rPr>
        <w:t>Необходимо отметить, что данный подход к определению экономически обоснованной величины выручки учитывает все возможные изменения в структуре доходов и расходов по виду деятельности – услуги по передаче энергии, в т.ч. и отклонения фактических показателей покупки нормативной величины потерь электрической энергии за анализируемый период, а также фактическое исполнение инвестиционных программ.</w:t>
      </w:r>
    </w:p>
    <w:p w:rsidR="00496B03" w:rsidRPr="00496B03" w:rsidRDefault="00496B03" w:rsidP="00496B03">
      <w:pPr>
        <w:tabs>
          <w:tab w:val="left" w:pos="540"/>
          <w:tab w:val="left" w:pos="1134"/>
        </w:tabs>
        <w:rPr>
          <w:rFonts w:eastAsia="Times New Roman"/>
          <w:bCs/>
          <w:lang w:eastAsia="ru-RU"/>
        </w:rPr>
      </w:pPr>
      <w:r w:rsidRPr="00496B03">
        <w:rPr>
          <w:rFonts w:eastAsia="Times New Roman"/>
          <w:bCs/>
          <w:lang w:eastAsia="ru-RU"/>
        </w:rPr>
        <w:tab/>
      </w:r>
    </w:p>
    <w:p w:rsidR="00496B03" w:rsidRPr="00496B03" w:rsidRDefault="00496B03" w:rsidP="00496B03">
      <w:pPr>
        <w:tabs>
          <w:tab w:val="left" w:pos="540"/>
          <w:tab w:val="left" w:pos="1134"/>
        </w:tabs>
        <w:ind w:firstLine="567"/>
        <w:rPr>
          <w:rFonts w:eastAsia="Times New Roman"/>
          <w:bCs/>
          <w:lang w:eastAsia="ru-RU"/>
        </w:rPr>
      </w:pPr>
      <w:r w:rsidRPr="00496B03">
        <w:rPr>
          <w:rFonts w:eastAsia="Times New Roman"/>
          <w:bCs/>
          <w:lang w:eastAsia="ru-RU"/>
        </w:rPr>
        <w:t xml:space="preserve">Таким образом, ООО «Афипский НПЗ» получены экономически необоснованные доходы от услуг по передаче электрической энергии, в размере 1 651,88 тыс. руб., которые подлежат исключению при установлении тарифов на 2018 год. </w:t>
      </w:r>
    </w:p>
    <w:p w:rsidR="00496B03" w:rsidRPr="00496B03" w:rsidRDefault="00496B03" w:rsidP="00496B03">
      <w:pPr>
        <w:ind w:firstLine="720"/>
        <w:rPr>
          <w:rFonts w:ascii="Times New Roman CYR" w:eastAsia="Times New Roman" w:hAnsi="Times New Roman CYR" w:cs="Times New Roman CYR"/>
          <w:lang w:eastAsia="ru-RU"/>
        </w:rPr>
      </w:pPr>
      <w:r w:rsidRPr="00496B03">
        <w:rPr>
          <w:rFonts w:ascii="Times New Roman CYR" w:eastAsia="Times New Roman" w:hAnsi="Times New Roman CYR" w:cs="Times New Roman CYR"/>
          <w:lang w:eastAsia="ru-RU"/>
        </w:rPr>
        <w:t>Корректировка необходимой валовой выручки с учетом выпадающих расходов (излишне полученных доходов), а также показателей надежности и качества, отнесенной на услуги по передаче электрической энергии (-) 42 276,32 тыс. руб. предприятием заявлено 60 286,69 тыс. руб., принято 18 010,37 тыс. руб.</w:t>
      </w:r>
    </w:p>
    <w:p w:rsidR="00496B03" w:rsidRPr="00496B03" w:rsidRDefault="00496B03" w:rsidP="00496B03">
      <w:pPr>
        <w:ind w:firstLine="720"/>
        <w:rPr>
          <w:rFonts w:eastAsia="Times New Roman"/>
          <w:lang w:eastAsia="ru-RU"/>
        </w:rPr>
      </w:pPr>
      <w:r w:rsidRPr="00496B03">
        <w:rPr>
          <w:rFonts w:eastAsia="Times New Roman"/>
          <w:lang w:eastAsia="ru-RU"/>
        </w:rPr>
        <w:lastRenderedPageBreak/>
        <w:t>В расчет тарифа включена стоимость электрической энергии, приобретаемой в целях компенсации потерь, возникающих в сетях предприятия на 2018 год, исходя из тарифа покупки в размере 2,89178 руб./кВт*ч (без НДС).</w:t>
      </w:r>
    </w:p>
    <w:p w:rsidR="00496B03" w:rsidRPr="00496B03" w:rsidRDefault="00496B03" w:rsidP="00496B03">
      <w:pPr>
        <w:keepNext/>
        <w:ind w:firstLine="709"/>
        <w:outlineLvl w:val="1"/>
        <w:rPr>
          <w:rFonts w:eastAsia="Times New Roman"/>
          <w:lang w:eastAsia="ru-RU"/>
        </w:rPr>
      </w:pPr>
      <w:r w:rsidRPr="00496B03">
        <w:rPr>
          <w:rFonts w:eastAsia="Times New Roman"/>
          <w:lang w:eastAsia="ru-RU"/>
        </w:rPr>
        <w:t>М.Г. Петренко огласил директиву ассоциации «НП Совет рынка» голосовать против.</w:t>
      </w:r>
    </w:p>
    <w:p w:rsidR="00496B03" w:rsidRPr="00496B03" w:rsidRDefault="00496B03" w:rsidP="00496B03">
      <w:pPr>
        <w:ind w:firstLine="720"/>
        <w:rPr>
          <w:rFonts w:ascii="Times New Roman CYR" w:eastAsia="Times New Roman" w:hAnsi="Times New Roman CYR" w:cs="Times New Roman CYR"/>
          <w:lang w:eastAsia="ru-RU"/>
        </w:rPr>
      </w:pPr>
      <w:r w:rsidRPr="00496B03">
        <w:rPr>
          <w:rFonts w:eastAsia="Times New Roman"/>
          <w:lang w:eastAsia="ru-RU"/>
        </w:rPr>
        <w:t xml:space="preserve">На основании изложенного правлению предлагается установить тарифы на услуги по передаче электрической энергии </w:t>
      </w:r>
      <w:r w:rsidRPr="00496B03">
        <w:rPr>
          <w:rFonts w:ascii="Times New Roman CYR" w:eastAsia="Times New Roman" w:hAnsi="Times New Roman CYR" w:cs="Times New Roman CYR"/>
          <w:lang w:eastAsia="ru-RU"/>
        </w:rPr>
        <w:t>ООО «Афипский НПЗ» на 2018 год (без НДС):</w:t>
      </w:r>
    </w:p>
    <w:p w:rsidR="00496B03" w:rsidRPr="00496B03" w:rsidRDefault="00496B03" w:rsidP="00496B03">
      <w:pPr>
        <w:ind w:firstLine="720"/>
        <w:rPr>
          <w:rFonts w:ascii="Times New Roman CYR" w:eastAsia="Times New Roman" w:hAnsi="Times New Roman CYR" w:cs="Times New Roman CYR"/>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964"/>
        <w:gridCol w:w="2203"/>
        <w:gridCol w:w="2054"/>
      </w:tblGrid>
      <w:tr w:rsidR="00496B03" w:rsidRPr="00496B03" w:rsidTr="00304AF3">
        <w:trPr>
          <w:jc w:val="center"/>
        </w:trPr>
        <w:tc>
          <w:tcPr>
            <w:tcW w:w="3248" w:type="dxa"/>
            <w:vMerge w:val="restart"/>
            <w:vAlign w:val="center"/>
          </w:tcPr>
          <w:p w:rsidR="00496B03" w:rsidRPr="00496B03" w:rsidRDefault="00496B03" w:rsidP="00496B03">
            <w:pPr>
              <w:jc w:val="center"/>
              <w:rPr>
                <w:rFonts w:eastAsia="Times New Roman"/>
                <w:sz w:val="24"/>
                <w:szCs w:val="24"/>
                <w:lang w:eastAsia="ru-RU"/>
              </w:rPr>
            </w:pPr>
            <w:r w:rsidRPr="00496B03">
              <w:rPr>
                <w:rFonts w:eastAsia="Times New Roman"/>
                <w:sz w:val="24"/>
                <w:szCs w:val="24"/>
                <w:lang w:eastAsia="ru-RU"/>
              </w:rPr>
              <w:t>Наименование сетевых организаций</w:t>
            </w:r>
          </w:p>
        </w:tc>
        <w:tc>
          <w:tcPr>
            <w:tcW w:w="4167" w:type="dxa"/>
            <w:gridSpan w:val="2"/>
            <w:vAlign w:val="center"/>
          </w:tcPr>
          <w:p w:rsidR="00496B03" w:rsidRPr="00496B03" w:rsidRDefault="00496B03" w:rsidP="00496B03">
            <w:pPr>
              <w:jc w:val="center"/>
              <w:rPr>
                <w:rFonts w:eastAsia="Times New Roman"/>
                <w:sz w:val="24"/>
                <w:szCs w:val="24"/>
                <w:lang w:eastAsia="ru-RU"/>
              </w:rPr>
            </w:pPr>
            <w:r w:rsidRPr="00496B03">
              <w:rPr>
                <w:rFonts w:eastAsia="Times New Roman"/>
                <w:sz w:val="24"/>
                <w:szCs w:val="24"/>
                <w:lang w:eastAsia="ru-RU"/>
              </w:rPr>
              <w:t>Двухставочный тариф</w:t>
            </w:r>
          </w:p>
        </w:tc>
        <w:tc>
          <w:tcPr>
            <w:tcW w:w="2054" w:type="dxa"/>
            <w:vMerge w:val="restart"/>
          </w:tcPr>
          <w:p w:rsidR="00496B03" w:rsidRPr="00496B03" w:rsidRDefault="00496B03" w:rsidP="00496B03">
            <w:pPr>
              <w:jc w:val="center"/>
              <w:rPr>
                <w:rFonts w:eastAsia="Times New Roman"/>
                <w:sz w:val="24"/>
                <w:szCs w:val="24"/>
                <w:lang w:eastAsia="ru-RU"/>
              </w:rPr>
            </w:pPr>
            <w:r w:rsidRPr="00496B03">
              <w:rPr>
                <w:rFonts w:eastAsia="Times New Roman"/>
                <w:sz w:val="24"/>
                <w:szCs w:val="24"/>
                <w:lang w:eastAsia="ru-RU"/>
              </w:rPr>
              <w:t>Одноставочный тариф</w:t>
            </w:r>
          </w:p>
        </w:tc>
      </w:tr>
      <w:tr w:rsidR="00496B03" w:rsidRPr="00496B03" w:rsidTr="00304AF3">
        <w:trPr>
          <w:jc w:val="center"/>
        </w:trPr>
        <w:tc>
          <w:tcPr>
            <w:tcW w:w="3248" w:type="dxa"/>
            <w:vMerge/>
            <w:vAlign w:val="center"/>
          </w:tcPr>
          <w:p w:rsidR="00496B03" w:rsidRPr="00496B03" w:rsidRDefault="00496B03" w:rsidP="00496B03">
            <w:pPr>
              <w:jc w:val="center"/>
              <w:rPr>
                <w:rFonts w:eastAsia="Times New Roman"/>
                <w:color w:val="FF0000"/>
                <w:sz w:val="24"/>
                <w:szCs w:val="24"/>
                <w:lang w:eastAsia="ru-RU"/>
              </w:rPr>
            </w:pPr>
          </w:p>
        </w:tc>
        <w:tc>
          <w:tcPr>
            <w:tcW w:w="1964" w:type="dxa"/>
            <w:vAlign w:val="center"/>
          </w:tcPr>
          <w:p w:rsidR="00496B03" w:rsidRPr="00496B03" w:rsidRDefault="00496B03" w:rsidP="00496B03">
            <w:pPr>
              <w:jc w:val="center"/>
              <w:rPr>
                <w:rFonts w:eastAsia="Times New Roman"/>
                <w:sz w:val="24"/>
                <w:szCs w:val="24"/>
                <w:lang w:eastAsia="ru-RU"/>
              </w:rPr>
            </w:pPr>
            <w:r w:rsidRPr="00496B03">
              <w:rPr>
                <w:rFonts w:eastAsia="Times New Roman"/>
                <w:sz w:val="24"/>
                <w:szCs w:val="24"/>
                <w:lang w:eastAsia="ru-RU"/>
              </w:rPr>
              <w:t>Ставка на содержание электрических сетей</w:t>
            </w:r>
          </w:p>
        </w:tc>
        <w:tc>
          <w:tcPr>
            <w:tcW w:w="2203" w:type="dxa"/>
            <w:vAlign w:val="center"/>
          </w:tcPr>
          <w:p w:rsidR="00496B03" w:rsidRPr="00496B03" w:rsidRDefault="00496B03" w:rsidP="00496B03">
            <w:pPr>
              <w:jc w:val="center"/>
              <w:rPr>
                <w:rFonts w:eastAsia="Times New Roman"/>
                <w:sz w:val="24"/>
                <w:szCs w:val="24"/>
                <w:lang w:eastAsia="ru-RU"/>
              </w:rPr>
            </w:pPr>
            <w:r w:rsidRPr="00496B03">
              <w:rPr>
                <w:rFonts w:eastAsia="Times New Roman"/>
                <w:sz w:val="24"/>
                <w:szCs w:val="24"/>
                <w:lang w:eastAsia="ru-RU"/>
              </w:rPr>
              <w:t>Ставка на оплату технологического расхода (потерь)</w:t>
            </w:r>
          </w:p>
        </w:tc>
        <w:tc>
          <w:tcPr>
            <w:tcW w:w="2054" w:type="dxa"/>
            <w:vMerge/>
          </w:tcPr>
          <w:p w:rsidR="00496B03" w:rsidRPr="00496B03" w:rsidRDefault="00496B03" w:rsidP="00496B03">
            <w:pPr>
              <w:jc w:val="center"/>
              <w:rPr>
                <w:rFonts w:eastAsia="Times New Roman"/>
                <w:color w:val="FF0000"/>
                <w:sz w:val="24"/>
                <w:szCs w:val="24"/>
                <w:lang w:eastAsia="ru-RU"/>
              </w:rPr>
            </w:pPr>
          </w:p>
        </w:tc>
      </w:tr>
      <w:tr w:rsidR="00496B03" w:rsidRPr="00496B03" w:rsidTr="00304AF3">
        <w:trPr>
          <w:jc w:val="center"/>
        </w:trPr>
        <w:tc>
          <w:tcPr>
            <w:tcW w:w="3248" w:type="dxa"/>
            <w:vMerge/>
            <w:vAlign w:val="center"/>
          </w:tcPr>
          <w:p w:rsidR="00496B03" w:rsidRPr="00496B03" w:rsidRDefault="00496B03" w:rsidP="00496B03">
            <w:pPr>
              <w:jc w:val="center"/>
              <w:rPr>
                <w:rFonts w:eastAsia="Times New Roman"/>
                <w:color w:val="FF0000"/>
                <w:sz w:val="24"/>
                <w:szCs w:val="24"/>
                <w:lang w:eastAsia="ru-RU"/>
              </w:rPr>
            </w:pPr>
          </w:p>
        </w:tc>
        <w:tc>
          <w:tcPr>
            <w:tcW w:w="1964" w:type="dxa"/>
            <w:vAlign w:val="center"/>
          </w:tcPr>
          <w:p w:rsidR="00496B03" w:rsidRPr="00496B03" w:rsidRDefault="00496B03" w:rsidP="00496B03">
            <w:pPr>
              <w:jc w:val="center"/>
              <w:rPr>
                <w:rFonts w:eastAsia="Times New Roman"/>
                <w:sz w:val="24"/>
                <w:szCs w:val="24"/>
                <w:lang w:eastAsia="ru-RU"/>
              </w:rPr>
            </w:pPr>
            <w:r w:rsidRPr="00496B03">
              <w:rPr>
                <w:rFonts w:eastAsia="Times New Roman"/>
                <w:sz w:val="24"/>
                <w:szCs w:val="24"/>
                <w:lang w:eastAsia="ru-RU"/>
              </w:rPr>
              <w:t>Руб./МВт* Мес.</w:t>
            </w:r>
          </w:p>
        </w:tc>
        <w:tc>
          <w:tcPr>
            <w:tcW w:w="2203" w:type="dxa"/>
            <w:vAlign w:val="center"/>
          </w:tcPr>
          <w:p w:rsidR="00496B03" w:rsidRPr="00496B03" w:rsidRDefault="00496B03" w:rsidP="00496B03">
            <w:pPr>
              <w:jc w:val="center"/>
              <w:rPr>
                <w:rFonts w:eastAsia="Times New Roman"/>
                <w:sz w:val="24"/>
                <w:szCs w:val="24"/>
                <w:lang w:eastAsia="ru-RU"/>
              </w:rPr>
            </w:pPr>
            <w:r w:rsidRPr="00496B03">
              <w:rPr>
                <w:rFonts w:eastAsia="Times New Roman"/>
                <w:sz w:val="24"/>
                <w:szCs w:val="24"/>
                <w:lang w:eastAsia="ru-RU"/>
              </w:rPr>
              <w:t>Руб./МВт*ч</w:t>
            </w:r>
          </w:p>
        </w:tc>
        <w:tc>
          <w:tcPr>
            <w:tcW w:w="2054" w:type="dxa"/>
          </w:tcPr>
          <w:p w:rsidR="00496B03" w:rsidRPr="00496B03" w:rsidRDefault="00496B03" w:rsidP="00496B03">
            <w:pPr>
              <w:jc w:val="center"/>
              <w:rPr>
                <w:rFonts w:eastAsia="Times New Roman"/>
                <w:sz w:val="24"/>
                <w:szCs w:val="24"/>
                <w:lang w:eastAsia="ru-RU"/>
              </w:rPr>
            </w:pPr>
            <w:r w:rsidRPr="00496B03">
              <w:rPr>
                <w:rFonts w:eastAsia="Times New Roman"/>
                <w:sz w:val="24"/>
                <w:szCs w:val="24"/>
                <w:lang w:eastAsia="ru-RU"/>
              </w:rPr>
              <w:t>Руб./кВт*ч</w:t>
            </w:r>
          </w:p>
        </w:tc>
      </w:tr>
      <w:tr w:rsidR="00496B03" w:rsidRPr="00496B03" w:rsidTr="00304AF3">
        <w:trPr>
          <w:jc w:val="center"/>
        </w:trPr>
        <w:tc>
          <w:tcPr>
            <w:tcW w:w="3248" w:type="dxa"/>
            <w:vAlign w:val="center"/>
          </w:tcPr>
          <w:p w:rsidR="00496B03" w:rsidRPr="00496B03" w:rsidRDefault="00496B03" w:rsidP="00496B03">
            <w:pPr>
              <w:rPr>
                <w:rFonts w:eastAsia="Times New Roman"/>
                <w:sz w:val="24"/>
                <w:szCs w:val="24"/>
                <w:lang w:eastAsia="ru-RU"/>
              </w:rPr>
            </w:pPr>
            <w:r w:rsidRPr="00496B03">
              <w:rPr>
                <w:rFonts w:eastAsia="Times New Roman"/>
                <w:sz w:val="24"/>
                <w:szCs w:val="24"/>
                <w:lang w:eastAsia="ru-RU"/>
              </w:rPr>
              <w:t xml:space="preserve">ПАО «Кубаньэнерго» - </w:t>
            </w:r>
          </w:p>
          <w:p w:rsidR="00496B03" w:rsidRPr="00496B03" w:rsidRDefault="00496B03" w:rsidP="00496B03">
            <w:pPr>
              <w:rPr>
                <w:rFonts w:eastAsia="Times New Roman"/>
                <w:color w:val="FF0000"/>
                <w:sz w:val="24"/>
                <w:szCs w:val="24"/>
                <w:lang w:eastAsia="ru-RU"/>
              </w:rPr>
            </w:pPr>
            <w:r w:rsidRPr="00496B03">
              <w:rPr>
                <w:rFonts w:eastAsia="Times New Roman"/>
                <w:sz w:val="24"/>
                <w:szCs w:val="24"/>
                <w:lang w:eastAsia="ru-RU"/>
              </w:rPr>
              <w:t>ООО «Афипский НПЗ»</w:t>
            </w:r>
          </w:p>
        </w:tc>
        <w:tc>
          <w:tcPr>
            <w:tcW w:w="1964" w:type="dxa"/>
            <w:vAlign w:val="center"/>
          </w:tcPr>
          <w:p w:rsidR="00496B03" w:rsidRPr="00496B03" w:rsidRDefault="00496B03" w:rsidP="00496B03">
            <w:pPr>
              <w:jc w:val="center"/>
              <w:rPr>
                <w:rFonts w:eastAsia="Times New Roman"/>
                <w:sz w:val="24"/>
                <w:szCs w:val="24"/>
                <w:lang w:eastAsia="ru-RU"/>
              </w:rPr>
            </w:pPr>
            <w:r w:rsidRPr="00496B03">
              <w:rPr>
                <w:rFonts w:eastAsia="Times New Roman"/>
                <w:sz w:val="24"/>
                <w:szCs w:val="24"/>
                <w:lang w:eastAsia="ru-RU"/>
              </w:rPr>
              <w:t xml:space="preserve"> 33 523,00</w:t>
            </w:r>
          </w:p>
        </w:tc>
        <w:tc>
          <w:tcPr>
            <w:tcW w:w="2203" w:type="dxa"/>
            <w:vAlign w:val="center"/>
          </w:tcPr>
          <w:p w:rsidR="00496B03" w:rsidRPr="00496B03" w:rsidRDefault="00496B03" w:rsidP="00496B03">
            <w:pPr>
              <w:jc w:val="center"/>
              <w:rPr>
                <w:rFonts w:eastAsia="Times New Roman"/>
                <w:sz w:val="24"/>
                <w:szCs w:val="24"/>
                <w:lang w:eastAsia="ru-RU"/>
              </w:rPr>
            </w:pPr>
            <w:r w:rsidRPr="00496B03">
              <w:rPr>
                <w:rFonts w:eastAsia="Times New Roman"/>
                <w:sz w:val="24"/>
                <w:szCs w:val="24"/>
                <w:lang w:eastAsia="ru-RU"/>
              </w:rPr>
              <w:t>630,79</w:t>
            </w:r>
          </w:p>
        </w:tc>
        <w:tc>
          <w:tcPr>
            <w:tcW w:w="2054" w:type="dxa"/>
            <w:tcBorders>
              <w:bottom w:val="single" w:sz="4" w:space="0" w:color="auto"/>
            </w:tcBorders>
            <w:vAlign w:val="center"/>
          </w:tcPr>
          <w:p w:rsidR="00496B03" w:rsidRPr="00496B03" w:rsidRDefault="00496B03" w:rsidP="00496B03">
            <w:pPr>
              <w:jc w:val="center"/>
              <w:rPr>
                <w:rFonts w:eastAsia="Times New Roman"/>
                <w:sz w:val="24"/>
                <w:szCs w:val="24"/>
                <w:lang w:eastAsia="ru-RU"/>
              </w:rPr>
            </w:pPr>
            <w:r w:rsidRPr="00496B03">
              <w:rPr>
                <w:rFonts w:eastAsia="Times New Roman"/>
                <w:sz w:val="24"/>
                <w:szCs w:val="24"/>
                <w:lang w:eastAsia="ru-RU"/>
              </w:rPr>
              <w:t>0,90010</w:t>
            </w:r>
          </w:p>
        </w:tc>
      </w:tr>
    </w:tbl>
    <w:p w:rsidR="00496B03" w:rsidRPr="00496B03" w:rsidRDefault="00496B03" w:rsidP="00496B03">
      <w:pPr>
        <w:ind w:firstLine="720"/>
        <w:rPr>
          <w:rFonts w:ascii="Times New Roman CYR" w:eastAsia="Times New Roman" w:hAnsi="Times New Roman CYR" w:cs="Times New Roman CYR"/>
          <w:b/>
          <w:color w:val="FF0000"/>
          <w:lang w:eastAsia="ru-RU"/>
        </w:rPr>
      </w:pPr>
    </w:p>
    <w:p w:rsidR="00496B03" w:rsidRPr="00160E3B" w:rsidRDefault="00496B03" w:rsidP="00496B03">
      <w:pPr>
        <w:ind w:firstLine="709"/>
        <w:rPr>
          <w:bCs/>
        </w:rPr>
      </w:pPr>
      <w:r w:rsidRPr="00160E3B">
        <w:rPr>
          <w:bCs/>
        </w:rPr>
        <w:t>Голосовали:</w:t>
      </w:r>
    </w:p>
    <w:p w:rsidR="00496B03" w:rsidRPr="00160E3B" w:rsidRDefault="00496B03" w:rsidP="00496B03">
      <w:pPr>
        <w:ind w:firstLine="709"/>
        <w:rPr>
          <w:bCs/>
        </w:rPr>
      </w:pPr>
      <w:r w:rsidRPr="00160E3B">
        <w:rPr>
          <w:bCs/>
        </w:rPr>
        <w:t>«ЗА» - С.Н. Милованов, А.А. Исмелов, Д.В. Негреба, С.Ю. Шуляк, С.В. Дорохин, А.С. Бондаренко.</w:t>
      </w:r>
    </w:p>
    <w:p w:rsidR="00496B03" w:rsidRPr="00160E3B" w:rsidRDefault="00496B03" w:rsidP="00496B03">
      <w:pPr>
        <w:ind w:firstLine="709"/>
        <w:rPr>
          <w:bCs/>
        </w:rPr>
      </w:pPr>
      <w:r w:rsidRPr="00160E3B">
        <w:rPr>
          <w:bCs/>
        </w:rPr>
        <w:t xml:space="preserve">«ПРОТИВ» - </w:t>
      </w:r>
      <w:r>
        <w:rPr>
          <w:bCs/>
        </w:rPr>
        <w:t>М.Г. Петренко</w:t>
      </w:r>
      <w:r w:rsidRPr="00160E3B">
        <w:rPr>
          <w:bCs/>
        </w:rPr>
        <w:t>.</w:t>
      </w:r>
    </w:p>
    <w:p w:rsidR="00496B03" w:rsidRPr="00160E3B" w:rsidRDefault="00496B03" w:rsidP="00496B03">
      <w:pPr>
        <w:ind w:firstLine="709"/>
        <w:rPr>
          <w:bCs/>
        </w:rPr>
      </w:pPr>
      <w:r w:rsidRPr="00160E3B">
        <w:rPr>
          <w:bCs/>
        </w:rPr>
        <w:t>«ВОЗДЕРЖАЛИСЬ» - нет.</w:t>
      </w:r>
    </w:p>
    <w:p w:rsidR="00496B03" w:rsidRPr="00160E3B" w:rsidRDefault="00496B03" w:rsidP="00496B03">
      <w:pPr>
        <w:ind w:firstLine="709"/>
        <w:rPr>
          <w:bCs/>
        </w:rPr>
      </w:pPr>
      <w:r w:rsidRPr="00160E3B">
        <w:rPr>
          <w:bCs/>
        </w:rPr>
        <w:t xml:space="preserve">Решение принято </w:t>
      </w:r>
      <w:r>
        <w:rPr>
          <w:bCs/>
        </w:rPr>
        <w:t>большинством голосов</w:t>
      </w:r>
      <w:r w:rsidRPr="00160E3B">
        <w:rPr>
          <w:bCs/>
        </w:rPr>
        <w:t>.</w:t>
      </w:r>
    </w:p>
    <w:p w:rsidR="00E34F4C" w:rsidRDefault="00E34F4C" w:rsidP="00917681">
      <w:pPr>
        <w:ind w:firstLine="708"/>
        <w:contextualSpacing/>
      </w:pPr>
    </w:p>
    <w:p w:rsidR="00496B03" w:rsidRDefault="00496B03" w:rsidP="00917681">
      <w:pPr>
        <w:ind w:firstLine="708"/>
        <w:contextualSpacing/>
      </w:pPr>
    </w:p>
    <w:p w:rsidR="00AB5BBF" w:rsidRPr="00AB5BBF" w:rsidRDefault="00AB5BBF" w:rsidP="00AB5BBF">
      <w:pPr>
        <w:widowControl w:val="0"/>
        <w:autoSpaceDE w:val="0"/>
        <w:autoSpaceDN w:val="0"/>
        <w:adjustRightInd w:val="0"/>
        <w:ind w:firstLine="709"/>
        <w:rPr>
          <w:rFonts w:eastAsia="Times New Roman"/>
          <w:lang w:eastAsia="ru-RU"/>
        </w:rPr>
      </w:pPr>
      <w:r w:rsidRPr="00AB5BBF">
        <w:rPr>
          <w:rFonts w:eastAsia="Times New Roman"/>
          <w:lang w:eastAsia="ru-RU"/>
        </w:rPr>
        <w:t>5.</w:t>
      </w:r>
      <w:r>
        <w:rPr>
          <w:rFonts w:eastAsia="Times New Roman"/>
          <w:lang w:eastAsia="ru-RU"/>
        </w:rPr>
        <w:t>3</w:t>
      </w:r>
      <w:r w:rsidRPr="00AB5BBF">
        <w:rPr>
          <w:rFonts w:eastAsia="Times New Roman"/>
          <w:lang w:eastAsia="ru-RU"/>
        </w:rPr>
        <w:t xml:space="preserve"> Об установлении (корректировке) тарифа на услуги по передаче электрической энергии </w:t>
      </w:r>
      <w:r w:rsidRPr="00AB5BBF">
        <w:rPr>
          <w:rFonts w:eastAsia="Times New Roman" w:cs="Arial"/>
          <w:lang w:eastAsia="ru-RU"/>
        </w:rPr>
        <w:t xml:space="preserve">для </w:t>
      </w:r>
      <w:r w:rsidRPr="00AB5BBF">
        <w:rPr>
          <w:rFonts w:eastAsia="Times New Roman"/>
          <w:bCs/>
          <w:szCs w:val="24"/>
          <w:lang w:eastAsia="ru-RU"/>
        </w:rPr>
        <w:t xml:space="preserve">ФГУ «Краснодарское водохранилище» </w:t>
      </w:r>
      <w:r w:rsidRPr="00AB5BBF">
        <w:rPr>
          <w:rFonts w:eastAsia="Times New Roman" w:cs="Arial"/>
          <w:lang w:eastAsia="ru-RU"/>
        </w:rPr>
        <w:t>представила ведущий консультант отдела цен и тарифов на электрическую энергию Диденко Н.В.</w:t>
      </w:r>
    </w:p>
    <w:p w:rsidR="00AB5BBF" w:rsidRPr="00AB5BBF" w:rsidRDefault="00AB5BBF" w:rsidP="00AB5BBF">
      <w:pPr>
        <w:keepNext/>
        <w:ind w:firstLine="709"/>
        <w:outlineLvl w:val="1"/>
        <w:rPr>
          <w:rFonts w:eastAsia="Times New Roman"/>
          <w:lang w:eastAsia="ru-RU"/>
        </w:rPr>
      </w:pPr>
      <w:r w:rsidRPr="00AB5BBF">
        <w:rPr>
          <w:rFonts w:eastAsia="Times New Roman"/>
          <w:bCs/>
          <w:szCs w:val="24"/>
          <w:lang w:eastAsia="ru-RU"/>
        </w:rPr>
        <w:t>ФГУ «Краснодарское водохранилище»</w:t>
      </w:r>
      <w:r w:rsidRPr="00AB5BBF">
        <w:rPr>
          <w:rFonts w:eastAsia="Times New Roman"/>
          <w:lang w:eastAsia="ru-RU"/>
        </w:rPr>
        <w:t xml:space="preserve"> уведомлено о времени и месте заседания правления и выразило свое согласие с предлагаемым уровнем НВВ на 2018 год.</w:t>
      </w:r>
    </w:p>
    <w:p w:rsidR="00AB5BBF" w:rsidRPr="00AB5BBF" w:rsidRDefault="00AB5BBF" w:rsidP="00AB5BBF">
      <w:pPr>
        <w:widowControl w:val="0"/>
        <w:autoSpaceDE w:val="0"/>
        <w:autoSpaceDN w:val="0"/>
        <w:adjustRightInd w:val="0"/>
        <w:ind w:firstLine="709"/>
        <w:rPr>
          <w:rFonts w:eastAsia="Times New Roman"/>
          <w:lang w:eastAsia="ru-RU"/>
        </w:rPr>
      </w:pPr>
      <w:r w:rsidRPr="00AB5BBF">
        <w:rPr>
          <w:rFonts w:eastAsia="Times New Roman"/>
          <w:lang w:eastAsia="ru-RU"/>
        </w:rPr>
        <w:t>Диденко Н.В.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AB5BBF" w:rsidRPr="00AB5BBF" w:rsidRDefault="00AB5BBF" w:rsidP="00AB5BBF">
      <w:pPr>
        <w:ind w:firstLine="709"/>
        <w:rPr>
          <w:rFonts w:eastAsia="Times New Roman"/>
          <w:color w:val="000000"/>
          <w:lang w:eastAsia="ru-RU"/>
        </w:rPr>
      </w:pPr>
      <w:r w:rsidRPr="00AB5BBF">
        <w:rPr>
          <w:rFonts w:ascii="Times New Roman CYR" w:eastAsia="Times New Roman" w:hAnsi="Times New Roman CYR" w:cs="Times New Roman CYR"/>
          <w:lang w:eastAsia="ru-RU"/>
        </w:rPr>
        <w:t xml:space="preserve">Плановые расходы на 2018 год приняты в соответствии приказом ФСТ России от </w:t>
      </w:r>
      <w:r w:rsidRPr="00AB5BBF">
        <w:rPr>
          <w:rFonts w:eastAsia="Times New Roman"/>
          <w:lang w:eastAsia="ru-RU"/>
        </w:rPr>
        <w:t xml:space="preserve">17 февраля 2012 года № 98-э«Об утверждении </w:t>
      </w:r>
      <w:r w:rsidRPr="00AB5BBF">
        <w:rPr>
          <w:rFonts w:ascii="Times New Roman CYR" w:eastAsia="Times New Roman" w:hAnsi="Times New Roman CYR" w:cs="Times New Roman CYR"/>
          <w:lang w:eastAsia="ru-RU"/>
        </w:rPr>
        <w:t>методических</w:t>
      </w:r>
      <w:r w:rsidRPr="00AB5BBF">
        <w:rPr>
          <w:rFonts w:eastAsia="Times New Roman"/>
          <w:lang w:eastAsia="ru-RU"/>
        </w:rPr>
        <w:t xml:space="preserve">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приказом ФСТ России от 30.06.2016г. N 872/16</w:t>
      </w:r>
      <w:r w:rsidRPr="00AB5BBF">
        <w:rPr>
          <w:rFonts w:ascii="Times New Roman CYR" w:eastAsia="Times New Roman" w:hAnsi="Times New Roman CYR" w:cs="Times New Roman CYR"/>
          <w:lang w:eastAsia="ru-RU"/>
        </w:rPr>
        <w:t xml:space="preserve">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РФ на 2017 год</w:t>
      </w:r>
      <w:r w:rsidRPr="00AB5BBF">
        <w:rPr>
          <w:rFonts w:ascii="Times New Roman CYR" w:eastAsia="Times New Roman" w:hAnsi="Times New Roman CYR" w:cs="Times New Roman CYR"/>
          <w:i/>
          <w:lang w:eastAsia="ru-RU"/>
        </w:rPr>
        <w:t xml:space="preserve">» </w:t>
      </w:r>
      <w:r w:rsidRPr="00AB5BBF">
        <w:rPr>
          <w:rFonts w:ascii="Times New Roman CYR" w:eastAsia="Times New Roman" w:hAnsi="Times New Roman CYR" w:cs="Times New Roman CYR"/>
          <w:lang w:eastAsia="ru-RU"/>
        </w:rPr>
        <w:t>(с учетом внесенных изменений приказом)</w:t>
      </w:r>
      <w:r w:rsidRPr="00AB5BBF">
        <w:rPr>
          <w:rFonts w:eastAsia="Times New Roman"/>
          <w:lang w:eastAsia="ru-RU"/>
        </w:rPr>
        <w:t xml:space="preserve">, </w:t>
      </w:r>
      <w:r w:rsidRPr="00AB5BBF">
        <w:rPr>
          <w:rFonts w:eastAsia="Times New Roman"/>
          <w:lang w:eastAsia="ru-RU"/>
        </w:rPr>
        <w:lastRenderedPageBreak/>
        <w:t xml:space="preserve">по Краснодарскому краю и Республике Адыгея, с учетом долгосрочных параметров – базового уровня подконтрольных расходов, базового ИПЦ, индекса эффективности подконтрольных расходов, коэффициента эластичности расходов по количеству активов, а также на основании экспертного заключения РЭК – департамента по экономическому обоснованию тарифов на услуги по передаче электрической энергии по сетям ФГУ «Краснодарское водохранилище» на долгосрочный период на 2015-2019 годы от </w:t>
      </w:r>
      <w:r w:rsidRPr="00AB5BBF">
        <w:rPr>
          <w:rFonts w:eastAsia="Times New Roman"/>
          <w:color w:val="000000"/>
          <w:lang w:eastAsia="ru-RU"/>
        </w:rPr>
        <w:t xml:space="preserve">09.12.2014 года № </w:t>
      </w:r>
      <w:r w:rsidRPr="00AB5BBF">
        <w:rPr>
          <w:rFonts w:eastAsia="Times New Roman"/>
          <w:color w:val="000000"/>
          <w:szCs w:val="24"/>
          <w:lang w:eastAsia="ru-RU"/>
        </w:rPr>
        <w:t>189-Э</w:t>
      </w:r>
      <w:r w:rsidRPr="00AB5BBF">
        <w:rPr>
          <w:rFonts w:eastAsia="Times New Roman"/>
          <w:color w:val="000000"/>
          <w:lang w:eastAsia="ru-RU"/>
        </w:rPr>
        <w:t>, от 01.12.2016г. № 130-Э.</w:t>
      </w:r>
    </w:p>
    <w:p w:rsidR="00AB5BBF" w:rsidRPr="00AB5BBF" w:rsidRDefault="00AB5BBF" w:rsidP="00AB5BBF">
      <w:pPr>
        <w:ind w:firstLine="709"/>
        <w:rPr>
          <w:rFonts w:ascii="Times New Roman CYR" w:eastAsia="Times New Roman" w:hAnsi="Times New Roman CYR" w:cs="Times New Roman CYR"/>
          <w:i/>
          <w:lang w:eastAsia="ru-RU"/>
        </w:rPr>
      </w:pPr>
      <w:r w:rsidRPr="00AB5BBF">
        <w:rPr>
          <w:rFonts w:ascii="Times New Roman CYR" w:eastAsia="Times New Roman" w:hAnsi="Times New Roman CYR" w:cs="Times New Roman CYR"/>
          <w:lang w:eastAsia="ru-RU"/>
        </w:rPr>
        <w:t>К расчету приняты следующие величины</w:t>
      </w:r>
      <w:r w:rsidRPr="00AB5BBF">
        <w:rPr>
          <w:rFonts w:eastAsia="Times New Roman"/>
          <w:lang w:eastAsia="ru-RU"/>
        </w:rPr>
        <w:t xml:space="preserve"> на основе долгосрочных параметров регулирования</w:t>
      </w:r>
      <w:r w:rsidRPr="00AB5BBF">
        <w:rPr>
          <w:rFonts w:ascii="Times New Roman CYR" w:eastAsia="Times New Roman" w:hAnsi="Times New Roman CYR" w:cs="Times New Roman CYR"/>
          <w:i/>
          <w:lang w:eastAsia="ru-RU"/>
        </w:rPr>
        <w:t>:</w:t>
      </w:r>
    </w:p>
    <w:p w:rsidR="00AB5BBF" w:rsidRPr="00AB5BBF" w:rsidRDefault="00AB5BBF" w:rsidP="00AB5BBF">
      <w:pPr>
        <w:ind w:firstLine="709"/>
        <w:jc w:val="right"/>
        <w:rPr>
          <w:rFonts w:ascii="Times New Roman CYR" w:eastAsia="Times New Roman" w:hAnsi="Times New Roman CYR" w:cs="Times New Roman CYR"/>
          <w:i/>
          <w:sz w:val="22"/>
          <w:szCs w:val="22"/>
          <w:lang w:eastAsia="ru-RU"/>
        </w:rPr>
      </w:pPr>
      <w:r w:rsidRPr="00AB5BBF">
        <w:rPr>
          <w:rFonts w:ascii="Times New Roman CYR" w:eastAsia="Times New Roman" w:hAnsi="Times New Roman CYR" w:cs="Times New Roman CYR"/>
          <w:i/>
          <w:sz w:val="22"/>
          <w:szCs w:val="22"/>
          <w:lang w:eastAsia="ru-RU"/>
        </w:rPr>
        <w:t>тыс.руб.</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1095"/>
        <w:gridCol w:w="1031"/>
        <w:gridCol w:w="1134"/>
        <w:gridCol w:w="992"/>
        <w:gridCol w:w="993"/>
        <w:gridCol w:w="866"/>
      </w:tblGrid>
      <w:tr w:rsidR="00AB5BBF" w:rsidRPr="00AB5BBF" w:rsidTr="00304AF3">
        <w:trPr>
          <w:trHeight w:val="1184"/>
        </w:trPr>
        <w:tc>
          <w:tcPr>
            <w:tcW w:w="2660"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Наименование показателей</w:t>
            </w:r>
          </w:p>
        </w:tc>
        <w:tc>
          <w:tcPr>
            <w:tcW w:w="1134"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Утверждено РЭК базовый уровень расходов на</w:t>
            </w:r>
          </w:p>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2016 год</w:t>
            </w:r>
          </w:p>
        </w:tc>
        <w:tc>
          <w:tcPr>
            <w:tcW w:w="1095"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 xml:space="preserve">Факт </w:t>
            </w:r>
            <w:proofErr w:type="gramStart"/>
            <w:r w:rsidRPr="00AB5BBF">
              <w:rPr>
                <w:rFonts w:ascii="Times New Roman CYR" w:eastAsia="Times New Roman" w:hAnsi="Times New Roman CYR" w:cs="Times New Roman CYR"/>
                <w:i/>
                <w:sz w:val="16"/>
                <w:szCs w:val="16"/>
                <w:lang w:eastAsia="ru-RU"/>
              </w:rPr>
              <w:t>предприятия  2016</w:t>
            </w:r>
            <w:proofErr w:type="gramEnd"/>
          </w:p>
          <w:p w:rsidR="00AB5BBF" w:rsidRPr="00AB5BBF" w:rsidRDefault="00AB5BBF" w:rsidP="00AB5BBF">
            <w:pPr>
              <w:jc w:val="center"/>
              <w:rPr>
                <w:rFonts w:ascii="Times New Roman CYR" w:eastAsia="Times New Roman" w:hAnsi="Times New Roman CYR" w:cs="Times New Roman CYR"/>
                <w:i/>
                <w:sz w:val="16"/>
                <w:szCs w:val="16"/>
                <w:lang w:eastAsia="ru-RU"/>
              </w:rPr>
            </w:pPr>
          </w:p>
          <w:p w:rsidR="00AB5BBF" w:rsidRPr="00AB5BBF" w:rsidRDefault="00AB5BBF" w:rsidP="00AB5BBF">
            <w:pPr>
              <w:jc w:val="center"/>
              <w:rPr>
                <w:rFonts w:ascii="Times New Roman CYR" w:eastAsia="Times New Roman" w:hAnsi="Times New Roman CYR" w:cs="Times New Roman CYR"/>
                <w:i/>
                <w:sz w:val="16"/>
                <w:szCs w:val="16"/>
                <w:lang w:eastAsia="ru-RU"/>
              </w:rPr>
            </w:pPr>
          </w:p>
          <w:p w:rsidR="00AB5BBF" w:rsidRPr="00AB5BBF" w:rsidRDefault="00AB5BBF" w:rsidP="00AB5BBF">
            <w:pPr>
              <w:jc w:val="center"/>
              <w:rPr>
                <w:rFonts w:ascii="Times New Roman CYR" w:eastAsia="Times New Roman" w:hAnsi="Times New Roman CYR" w:cs="Times New Roman CYR"/>
                <w:i/>
                <w:color w:val="FF0000"/>
                <w:sz w:val="16"/>
                <w:szCs w:val="16"/>
                <w:lang w:eastAsia="ru-RU"/>
              </w:rPr>
            </w:pPr>
          </w:p>
        </w:tc>
        <w:tc>
          <w:tcPr>
            <w:tcW w:w="1031"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p>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Факт РЭК 2016 год</w:t>
            </w:r>
          </w:p>
          <w:p w:rsidR="00AB5BBF" w:rsidRPr="00AB5BBF" w:rsidRDefault="00AB5BBF" w:rsidP="00AB5BBF">
            <w:pPr>
              <w:jc w:val="center"/>
              <w:rPr>
                <w:rFonts w:ascii="Times New Roman CYR" w:eastAsia="Times New Roman" w:hAnsi="Times New Roman CYR" w:cs="Times New Roman CYR"/>
                <w:i/>
                <w:sz w:val="16"/>
                <w:szCs w:val="16"/>
                <w:lang w:eastAsia="ru-RU"/>
              </w:rPr>
            </w:pPr>
          </w:p>
          <w:p w:rsidR="00AB5BBF" w:rsidRPr="00AB5BBF" w:rsidRDefault="00AB5BBF" w:rsidP="00AB5BBF">
            <w:pPr>
              <w:jc w:val="center"/>
              <w:rPr>
                <w:rFonts w:ascii="Times New Roman CYR" w:eastAsia="Times New Roman" w:hAnsi="Times New Roman CYR" w:cs="Times New Roman CYR"/>
                <w:i/>
                <w:sz w:val="16"/>
                <w:szCs w:val="16"/>
                <w:lang w:eastAsia="ru-RU"/>
              </w:rPr>
            </w:pPr>
          </w:p>
        </w:tc>
        <w:tc>
          <w:tcPr>
            <w:tcW w:w="1134"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 xml:space="preserve">Принято РЭК </w:t>
            </w:r>
          </w:p>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 xml:space="preserve">базовый уровень </w:t>
            </w:r>
          </w:p>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расходов на</w:t>
            </w:r>
          </w:p>
          <w:p w:rsidR="00AB5BBF" w:rsidRPr="00AB5BBF" w:rsidRDefault="00AB5BBF" w:rsidP="00AB5BBF">
            <w:pPr>
              <w:jc w:val="center"/>
              <w:rPr>
                <w:rFonts w:ascii="Times New Roman CYR" w:eastAsia="Times New Roman" w:hAnsi="Times New Roman CYR" w:cs="Times New Roman CYR"/>
                <w:i/>
                <w:color w:val="FF0000"/>
                <w:sz w:val="16"/>
                <w:szCs w:val="16"/>
                <w:lang w:eastAsia="ru-RU"/>
              </w:rPr>
            </w:pPr>
            <w:r w:rsidRPr="00AB5BBF">
              <w:rPr>
                <w:rFonts w:ascii="Times New Roman CYR" w:eastAsia="Times New Roman" w:hAnsi="Times New Roman CYR" w:cs="Times New Roman CYR"/>
                <w:i/>
                <w:sz w:val="16"/>
                <w:szCs w:val="16"/>
                <w:lang w:eastAsia="ru-RU"/>
              </w:rPr>
              <w:t>2017 год</w:t>
            </w:r>
          </w:p>
        </w:tc>
        <w:tc>
          <w:tcPr>
            <w:tcW w:w="992"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Заявлено предприятием корректировка на 2018 год</w:t>
            </w:r>
          </w:p>
        </w:tc>
        <w:tc>
          <w:tcPr>
            <w:tcW w:w="993"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Корректировка РЭК НВВ на 2018 год</w:t>
            </w:r>
          </w:p>
        </w:tc>
        <w:tc>
          <w:tcPr>
            <w:tcW w:w="866"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Рост 2018г. к 2017г., %</w:t>
            </w:r>
          </w:p>
        </w:tc>
      </w:tr>
      <w:tr w:rsidR="00AB5BBF" w:rsidRPr="00AB5BBF" w:rsidTr="00304AF3">
        <w:tc>
          <w:tcPr>
            <w:tcW w:w="2660"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условные единицы (у.е.)</w:t>
            </w:r>
          </w:p>
        </w:tc>
        <w:tc>
          <w:tcPr>
            <w:tcW w:w="1134"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520,87</w:t>
            </w:r>
          </w:p>
        </w:tc>
        <w:tc>
          <w:tcPr>
            <w:tcW w:w="1095"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w:t>
            </w:r>
          </w:p>
        </w:tc>
        <w:tc>
          <w:tcPr>
            <w:tcW w:w="1031"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w:t>
            </w:r>
          </w:p>
        </w:tc>
        <w:tc>
          <w:tcPr>
            <w:tcW w:w="1134"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676,39</w:t>
            </w:r>
          </w:p>
        </w:tc>
        <w:tc>
          <w:tcPr>
            <w:tcW w:w="992" w:type="dxa"/>
            <w:shd w:val="clear" w:color="auto" w:fill="auto"/>
          </w:tcPr>
          <w:p w:rsidR="00AB5BBF" w:rsidRPr="00AB5BBF" w:rsidRDefault="00AB5BBF" w:rsidP="00AB5BBF">
            <w:pPr>
              <w:jc w:val="center"/>
              <w:rPr>
                <w:rFonts w:eastAsia="Times New Roman"/>
                <w:color w:val="000000"/>
                <w:sz w:val="16"/>
                <w:szCs w:val="16"/>
                <w:lang w:eastAsia="ru-RU"/>
              </w:rPr>
            </w:pPr>
            <w:r w:rsidRPr="00AB5BBF">
              <w:rPr>
                <w:rFonts w:eastAsia="Times New Roman"/>
                <w:color w:val="000000"/>
                <w:sz w:val="16"/>
                <w:szCs w:val="16"/>
                <w:lang w:eastAsia="ru-RU"/>
              </w:rPr>
              <w:t>646,39</w:t>
            </w:r>
          </w:p>
          <w:p w:rsidR="00AB5BBF" w:rsidRPr="00AB5BBF" w:rsidRDefault="00AB5BBF" w:rsidP="00AB5BBF">
            <w:pPr>
              <w:jc w:val="center"/>
              <w:rPr>
                <w:rFonts w:ascii="Times New Roman CYR" w:eastAsia="Times New Roman" w:hAnsi="Times New Roman CYR" w:cs="Times New Roman CYR"/>
                <w:i/>
                <w:color w:val="000000"/>
                <w:sz w:val="16"/>
                <w:szCs w:val="16"/>
                <w:lang w:eastAsia="ru-RU"/>
              </w:rPr>
            </w:pPr>
          </w:p>
        </w:tc>
        <w:tc>
          <w:tcPr>
            <w:tcW w:w="993"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698,09</w:t>
            </w:r>
          </w:p>
        </w:tc>
        <w:tc>
          <w:tcPr>
            <w:tcW w:w="866"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p>
        </w:tc>
      </w:tr>
      <w:tr w:rsidR="00AB5BBF" w:rsidRPr="00AB5BBF" w:rsidTr="00304AF3">
        <w:tc>
          <w:tcPr>
            <w:tcW w:w="2660" w:type="dxa"/>
            <w:shd w:val="clear" w:color="auto" w:fill="auto"/>
          </w:tcPr>
          <w:p w:rsidR="00AB5BBF" w:rsidRPr="00AB5BBF" w:rsidRDefault="00AB5BBF" w:rsidP="00AB5BBF">
            <w:pPr>
              <w:jc w:val="left"/>
              <w:rPr>
                <w:rFonts w:eastAsia="Times New Roman"/>
                <w:sz w:val="20"/>
                <w:szCs w:val="20"/>
                <w:lang w:eastAsia="ru-RU"/>
              </w:rPr>
            </w:pPr>
            <w:r w:rsidRPr="00AB5BBF">
              <w:rPr>
                <w:rFonts w:eastAsia="Times New Roman"/>
                <w:sz w:val="20"/>
                <w:szCs w:val="20"/>
                <w:lang w:eastAsia="ru-RU"/>
              </w:rPr>
              <w:t>Подконтрольные расходы</w:t>
            </w:r>
          </w:p>
        </w:tc>
        <w:tc>
          <w:tcPr>
            <w:tcW w:w="1134"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5939,96</w:t>
            </w:r>
          </w:p>
        </w:tc>
        <w:tc>
          <w:tcPr>
            <w:tcW w:w="1095"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5785,13</w:t>
            </w:r>
          </w:p>
        </w:tc>
        <w:tc>
          <w:tcPr>
            <w:tcW w:w="1031"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4832,20</w:t>
            </w:r>
          </w:p>
        </w:tc>
        <w:tc>
          <w:tcPr>
            <w:tcW w:w="1134"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7 459,58</w:t>
            </w:r>
          </w:p>
        </w:tc>
        <w:tc>
          <w:tcPr>
            <w:tcW w:w="992"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7564,01</w:t>
            </w:r>
          </w:p>
        </w:tc>
        <w:tc>
          <w:tcPr>
            <w:tcW w:w="993"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7 723,67</w:t>
            </w:r>
          </w:p>
        </w:tc>
        <w:tc>
          <w:tcPr>
            <w:tcW w:w="866"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highlight w:val="red"/>
                <w:lang w:eastAsia="ru-RU"/>
              </w:rPr>
            </w:pPr>
            <w:r w:rsidRPr="00AB5BBF">
              <w:rPr>
                <w:rFonts w:ascii="Times New Roman CYR" w:eastAsia="Times New Roman" w:hAnsi="Times New Roman CYR" w:cs="Times New Roman CYR"/>
                <w:i/>
                <w:sz w:val="16"/>
                <w:szCs w:val="16"/>
                <w:lang w:eastAsia="ru-RU"/>
              </w:rPr>
              <w:t>103,54%</w:t>
            </w:r>
          </w:p>
        </w:tc>
      </w:tr>
      <w:tr w:rsidR="00AB5BBF" w:rsidRPr="00AB5BBF" w:rsidTr="00304AF3">
        <w:tc>
          <w:tcPr>
            <w:tcW w:w="2660" w:type="dxa"/>
            <w:shd w:val="clear" w:color="auto" w:fill="auto"/>
          </w:tcPr>
          <w:p w:rsidR="00AB5BBF" w:rsidRPr="00AB5BBF" w:rsidRDefault="00AB5BBF" w:rsidP="00AB5BBF">
            <w:pPr>
              <w:jc w:val="left"/>
              <w:rPr>
                <w:rFonts w:eastAsia="Times New Roman"/>
                <w:sz w:val="20"/>
                <w:szCs w:val="20"/>
                <w:lang w:eastAsia="ru-RU"/>
              </w:rPr>
            </w:pPr>
            <w:r w:rsidRPr="00AB5BBF">
              <w:rPr>
                <w:rFonts w:eastAsia="Times New Roman"/>
                <w:sz w:val="20"/>
                <w:szCs w:val="20"/>
                <w:lang w:eastAsia="ru-RU"/>
              </w:rPr>
              <w:t>Неподконтрольные расходы,</w:t>
            </w:r>
          </w:p>
        </w:tc>
        <w:tc>
          <w:tcPr>
            <w:tcW w:w="1134"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528,74</w:t>
            </w:r>
          </w:p>
        </w:tc>
        <w:tc>
          <w:tcPr>
            <w:tcW w:w="1095"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537,02</w:t>
            </w:r>
          </w:p>
        </w:tc>
        <w:tc>
          <w:tcPr>
            <w:tcW w:w="1031"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436,38</w:t>
            </w:r>
          </w:p>
        </w:tc>
        <w:tc>
          <w:tcPr>
            <w:tcW w:w="1134"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655,26</w:t>
            </w:r>
          </w:p>
        </w:tc>
        <w:tc>
          <w:tcPr>
            <w:tcW w:w="992"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662,53</w:t>
            </w:r>
          </w:p>
        </w:tc>
        <w:tc>
          <w:tcPr>
            <w:tcW w:w="993"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694,75</w:t>
            </w:r>
          </w:p>
        </w:tc>
        <w:tc>
          <w:tcPr>
            <w:tcW w:w="866"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106,03%</w:t>
            </w:r>
          </w:p>
        </w:tc>
      </w:tr>
      <w:tr w:rsidR="00AB5BBF" w:rsidRPr="00AB5BBF" w:rsidTr="00304AF3">
        <w:tc>
          <w:tcPr>
            <w:tcW w:w="2660" w:type="dxa"/>
            <w:shd w:val="clear" w:color="auto" w:fill="auto"/>
          </w:tcPr>
          <w:p w:rsidR="00AB5BBF" w:rsidRPr="00AB5BBF" w:rsidRDefault="00AB5BBF" w:rsidP="00AB5BBF">
            <w:pPr>
              <w:jc w:val="left"/>
              <w:rPr>
                <w:rFonts w:eastAsia="Times New Roman"/>
                <w:sz w:val="20"/>
                <w:szCs w:val="20"/>
                <w:lang w:eastAsia="ru-RU"/>
              </w:rPr>
            </w:pPr>
            <w:r w:rsidRPr="00AB5BBF">
              <w:rPr>
                <w:rFonts w:eastAsia="Times New Roman"/>
                <w:sz w:val="20"/>
                <w:szCs w:val="20"/>
                <w:lang w:eastAsia="ru-RU"/>
              </w:rPr>
              <w:t xml:space="preserve"> в т.ч.:</w:t>
            </w:r>
          </w:p>
        </w:tc>
        <w:tc>
          <w:tcPr>
            <w:tcW w:w="1134"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0,00</w:t>
            </w:r>
          </w:p>
        </w:tc>
        <w:tc>
          <w:tcPr>
            <w:tcW w:w="1095"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0,00</w:t>
            </w:r>
          </w:p>
        </w:tc>
        <w:tc>
          <w:tcPr>
            <w:tcW w:w="1031"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0,00</w:t>
            </w:r>
          </w:p>
        </w:tc>
        <w:tc>
          <w:tcPr>
            <w:tcW w:w="1134"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0,00</w:t>
            </w:r>
          </w:p>
        </w:tc>
        <w:tc>
          <w:tcPr>
            <w:tcW w:w="992"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0,00</w:t>
            </w:r>
          </w:p>
        </w:tc>
        <w:tc>
          <w:tcPr>
            <w:tcW w:w="993"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0,00</w:t>
            </w:r>
          </w:p>
        </w:tc>
        <w:tc>
          <w:tcPr>
            <w:tcW w:w="866"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0,00%</w:t>
            </w:r>
          </w:p>
        </w:tc>
      </w:tr>
      <w:tr w:rsidR="00AB5BBF" w:rsidRPr="00AB5BBF" w:rsidTr="00304AF3">
        <w:tc>
          <w:tcPr>
            <w:tcW w:w="2660" w:type="dxa"/>
            <w:shd w:val="clear" w:color="auto" w:fill="auto"/>
          </w:tcPr>
          <w:p w:rsidR="00AB5BBF" w:rsidRPr="00AB5BBF" w:rsidRDefault="00AB5BBF" w:rsidP="00AB5BBF">
            <w:pPr>
              <w:jc w:val="left"/>
              <w:rPr>
                <w:rFonts w:eastAsia="Times New Roman"/>
                <w:sz w:val="20"/>
                <w:szCs w:val="20"/>
                <w:lang w:eastAsia="ru-RU"/>
              </w:rPr>
            </w:pPr>
            <w:r w:rsidRPr="00AB5BBF">
              <w:rPr>
                <w:rFonts w:eastAsia="Times New Roman"/>
                <w:sz w:val="20"/>
                <w:szCs w:val="20"/>
                <w:lang w:eastAsia="ru-RU"/>
              </w:rPr>
              <w:t>- плата за аренду</w:t>
            </w:r>
          </w:p>
        </w:tc>
        <w:tc>
          <w:tcPr>
            <w:tcW w:w="1134"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0,00</w:t>
            </w:r>
          </w:p>
          <w:p w:rsidR="00AB5BBF" w:rsidRPr="00AB5BBF" w:rsidRDefault="00AB5BBF" w:rsidP="00AB5BBF">
            <w:pPr>
              <w:jc w:val="center"/>
              <w:rPr>
                <w:rFonts w:eastAsia="Times New Roman"/>
                <w:sz w:val="16"/>
                <w:szCs w:val="16"/>
                <w:lang w:eastAsia="ru-RU"/>
              </w:rPr>
            </w:pPr>
          </w:p>
        </w:tc>
        <w:tc>
          <w:tcPr>
            <w:tcW w:w="1095"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0,00</w:t>
            </w:r>
          </w:p>
        </w:tc>
        <w:tc>
          <w:tcPr>
            <w:tcW w:w="1031"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0,00</w:t>
            </w:r>
          </w:p>
        </w:tc>
        <w:tc>
          <w:tcPr>
            <w:tcW w:w="1134"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0,00</w:t>
            </w:r>
          </w:p>
        </w:tc>
        <w:tc>
          <w:tcPr>
            <w:tcW w:w="992"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0,00</w:t>
            </w:r>
          </w:p>
        </w:tc>
        <w:tc>
          <w:tcPr>
            <w:tcW w:w="993"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0,00</w:t>
            </w:r>
          </w:p>
        </w:tc>
        <w:tc>
          <w:tcPr>
            <w:tcW w:w="866"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highlight w:val="red"/>
                <w:lang w:eastAsia="ru-RU"/>
              </w:rPr>
            </w:pPr>
            <w:r w:rsidRPr="00AB5BBF">
              <w:rPr>
                <w:rFonts w:ascii="Times New Roman CYR" w:eastAsia="Times New Roman" w:hAnsi="Times New Roman CYR" w:cs="Times New Roman CYR"/>
                <w:i/>
                <w:sz w:val="16"/>
                <w:szCs w:val="16"/>
                <w:lang w:eastAsia="ru-RU"/>
              </w:rPr>
              <w:t>0,00</w:t>
            </w:r>
          </w:p>
        </w:tc>
      </w:tr>
      <w:tr w:rsidR="00AB5BBF" w:rsidRPr="00AB5BBF" w:rsidTr="00304AF3">
        <w:tc>
          <w:tcPr>
            <w:tcW w:w="2660" w:type="dxa"/>
            <w:shd w:val="clear" w:color="auto" w:fill="auto"/>
          </w:tcPr>
          <w:p w:rsidR="00AB5BBF" w:rsidRPr="00AB5BBF" w:rsidRDefault="00AB5BBF" w:rsidP="00AB5BBF">
            <w:pPr>
              <w:jc w:val="left"/>
              <w:rPr>
                <w:rFonts w:eastAsia="Times New Roman"/>
                <w:sz w:val="20"/>
                <w:szCs w:val="20"/>
                <w:lang w:eastAsia="ru-RU"/>
              </w:rPr>
            </w:pPr>
            <w:r w:rsidRPr="00AB5BBF">
              <w:rPr>
                <w:rFonts w:eastAsia="Times New Roman"/>
                <w:sz w:val="20"/>
                <w:szCs w:val="20"/>
                <w:lang w:eastAsia="ru-RU"/>
              </w:rPr>
              <w:t>- отчисления на социальные нужды</w:t>
            </w:r>
          </w:p>
        </w:tc>
        <w:tc>
          <w:tcPr>
            <w:tcW w:w="1134"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508,60</w:t>
            </w:r>
          </w:p>
        </w:tc>
        <w:tc>
          <w:tcPr>
            <w:tcW w:w="1095"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521,88</w:t>
            </w:r>
          </w:p>
        </w:tc>
        <w:tc>
          <w:tcPr>
            <w:tcW w:w="1031"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424,86</w:t>
            </w:r>
          </w:p>
        </w:tc>
        <w:tc>
          <w:tcPr>
            <w:tcW w:w="1134"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638,71</w:t>
            </w:r>
          </w:p>
        </w:tc>
        <w:tc>
          <w:tcPr>
            <w:tcW w:w="992"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647,65</w:t>
            </w:r>
          </w:p>
        </w:tc>
        <w:tc>
          <w:tcPr>
            <w:tcW w:w="993"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683,22</w:t>
            </w:r>
          </w:p>
        </w:tc>
        <w:tc>
          <w:tcPr>
            <w:tcW w:w="866"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highlight w:val="red"/>
                <w:lang w:eastAsia="ru-RU"/>
              </w:rPr>
            </w:pPr>
            <w:r w:rsidRPr="00AB5BBF">
              <w:rPr>
                <w:rFonts w:ascii="Times New Roman CYR" w:eastAsia="Times New Roman" w:hAnsi="Times New Roman CYR" w:cs="Times New Roman CYR"/>
                <w:i/>
                <w:sz w:val="16"/>
                <w:szCs w:val="16"/>
                <w:lang w:eastAsia="ru-RU"/>
              </w:rPr>
              <w:t>106,97%</w:t>
            </w:r>
          </w:p>
        </w:tc>
      </w:tr>
      <w:tr w:rsidR="00AB5BBF" w:rsidRPr="00AB5BBF" w:rsidTr="00304AF3">
        <w:tc>
          <w:tcPr>
            <w:tcW w:w="2660" w:type="dxa"/>
            <w:shd w:val="clear" w:color="auto" w:fill="auto"/>
          </w:tcPr>
          <w:p w:rsidR="00AB5BBF" w:rsidRPr="00AB5BBF" w:rsidRDefault="00AB5BBF" w:rsidP="00AB5BBF">
            <w:pPr>
              <w:jc w:val="left"/>
              <w:rPr>
                <w:rFonts w:eastAsia="Times New Roman"/>
                <w:sz w:val="20"/>
                <w:szCs w:val="20"/>
                <w:lang w:eastAsia="ru-RU"/>
              </w:rPr>
            </w:pPr>
            <w:r w:rsidRPr="00AB5BBF">
              <w:rPr>
                <w:rFonts w:eastAsia="Times New Roman"/>
                <w:sz w:val="20"/>
                <w:szCs w:val="20"/>
                <w:lang w:eastAsia="ru-RU"/>
              </w:rPr>
              <w:t>- амортизация основных фондов</w:t>
            </w:r>
          </w:p>
        </w:tc>
        <w:tc>
          <w:tcPr>
            <w:tcW w:w="1134"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20,15</w:t>
            </w:r>
          </w:p>
        </w:tc>
        <w:tc>
          <w:tcPr>
            <w:tcW w:w="1095"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20,15</w:t>
            </w:r>
          </w:p>
        </w:tc>
        <w:tc>
          <w:tcPr>
            <w:tcW w:w="1031"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20,15</w:t>
            </w:r>
          </w:p>
        </w:tc>
        <w:tc>
          <w:tcPr>
            <w:tcW w:w="1134"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16,55</w:t>
            </w:r>
          </w:p>
        </w:tc>
        <w:tc>
          <w:tcPr>
            <w:tcW w:w="992"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15,83</w:t>
            </w:r>
          </w:p>
        </w:tc>
        <w:tc>
          <w:tcPr>
            <w:tcW w:w="993"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16,55</w:t>
            </w:r>
          </w:p>
        </w:tc>
        <w:tc>
          <w:tcPr>
            <w:tcW w:w="866"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highlight w:val="red"/>
                <w:lang w:eastAsia="ru-RU"/>
              </w:rPr>
            </w:pPr>
            <w:r w:rsidRPr="00AB5BBF">
              <w:rPr>
                <w:rFonts w:ascii="Times New Roman CYR" w:eastAsia="Times New Roman" w:hAnsi="Times New Roman CYR" w:cs="Times New Roman CYR"/>
                <w:i/>
                <w:sz w:val="16"/>
                <w:szCs w:val="16"/>
                <w:lang w:eastAsia="ru-RU"/>
              </w:rPr>
              <w:t>69,66%</w:t>
            </w:r>
          </w:p>
        </w:tc>
      </w:tr>
      <w:tr w:rsidR="00AB5BBF" w:rsidRPr="00AB5BBF" w:rsidTr="00304AF3">
        <w:tc>
          <w:tcPr>
            <w:tcW w:w="2660" w:type="dxa"/>
            <w:shd w:val="clear" w:color="auto" w:fill="auto"/>
          </w:tcPr>
          <w:p w:rsidR="00AB5BBF" w:rsidRPr="00AB5BBF" w:rsidRDefault="00AB5BBF" w:rsidP="00AB5BBF">
            <w:pPr>
              <w:jc w:val="left"/>
              <w:rPr>
                <w:rFonts w:eastAsia="Times New Roman"/>
                <w:sz w:val="20"/>
                <w:szCs w:val="20"/>
                <w:lang w:eastAsia="ru-RU"/>
              </w:rPr>
            </w:pPr>
            <w:r w:rsidRPr="00AB5BBF">
              <w:rPr>
                <w:rFonts w:eastAsia="Times New Roman"/>
                <w:sz w:val="20"/>
                <w:szCs w:val="20"/>
                <w:lang w:eastAsia="ru-RU"/>
              </w:rPr>
              <w:t>- налог на имущество</w:t>
            </w:r>
          </w:p>
        </w:tc>
        <w:tc>
          <w:tcPr>
            <w:tcW w:w="1134"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0,00</w:t>
            </w:r>
          </w:p>
        </w:tc>
        <w:tc>
          <w:tcPr>
            <w:tcW w:w="1095"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3,61</w:t>
            </w:r>
          </w:p>
        </w:tc>
        <w:tc>
          <w:tcPr>
            <w:tcW w:w="1031"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0,00</w:t>
            </w:r>
          </w:p>
        </w:tc>
        <w:tc>
          <w:tcPr>
            <w:tcW w:w="1134"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0,00</w:t>
            </w:r>
          </w:p>
        </w:tc>
        <w:tc>
          <w:tcPr>
            <w:tcW w:w="992"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3,35</w:t>
            </w:r>
          </w:p>
        </w:tc>
        <w:tc>
          <w:tcPr>
            <w:tcW w:w="993"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0,00</w:t>
            </w:r>
          </w:p>
        </w:tc>
        <w:tc>
          <w:tcPr>
            <w:tcW w:w="866"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0,00%</w:t>
            </w:r>
          </w:p>
        </w:tc>
      </w:tr>
      <w:tr w:rsidR="00AB5BBF" w:rsidRPr="00AB5BBF" w:rsidTr="00304AF3">
        <w:tc>
          <w:tcPr>
            <w:tcW w:w="2660" w:type="dxa"/>
            <w:shd w:val="clear" w:color="auto" w:fill="auto"/>
          </w:tcPr>
          <w:p w:rsidR="00AB5BBF" w:rsidRPr="00AB5BBF" w:rsidRDefault="00AB5BBF" w:rsidP="00AB5BBF">
            <w:pPr>
              <w:jc w:val="left"/>
              <w:rPr>
                <w:rFonts w:eastAsia="Times New Roman"/>
                <w:sz w:val="20"/>
                <w:szCs w:val="20"/>
                <w:lang w:eastAsia="ru-RU"/>
              </w:rPr>
            </w:pPr>
            <w:r w:rsidRPr="00AB5BBF">
              <w:rPr>
                <w:rFonts w:eastAsia="Times New Roman"/>
                <w:sz w:val="20"/>
                <w:szCs w:val="20"/>
                <w:lang w:eastAsia="ru-RU"/>
              </w:rPr>
              <w:t>- налог на прибыль</w:t>
            </w:r>
          </w:p>
        </w:tc>
        <w:tc>
          <w:tcPr>
            <w:tcW w:w="1134"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0,00</w:t>
            </w:r>
          </w:p>
        </w:tc>
        <w:tc>
          <w:tcPr>
            <w:tcW w:w="1095"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0,00</w:t>
            </w:r>
          </w:p>
        </w:tc>
        <w:tc>
          <w:tcPr>
            <w:tcW w:w="1031"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0,00</w:t>
            </w:r>
          </w:p>
        </w:tc>
        <w:tc>
          <w:tcPr>
            <w:tcW w:w="1134"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0,00</w:t>
            </w:r>
          </w:p>
        </w:tc>
        <w:tc>
          <w:tcPr>
            <w:tcW w:w="992"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0,00</w:t>
            </w:r>
          </w:p>
        </w:tc>
        <w:tc>
          <w:tcPr>
            <w:tcW w:w="993"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0,00</w:t>
            </w:r>
          </w:p>
        </w:tc>
        <w:tc>
          <w:tcPr>
            <w:tcW w:w="866"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0,00%</w:t>
            </w:r>
          </w:p>
        </w:tc>
      </w:tr>
      <w:tr w:rsidR="00AB5BBF" w:rsidRPr="00AB5BBF" w:rsidTr="00304AF3">
        <w:tc>
          <w:tcPr>
            <w:tcW w:w="2660" w:type="dxa"/>
            <w:shd w:val="clear" w:color="auto" w:fill="auto"/>
          </w:tcPr>
          <w:p w:rsidR="00AB5BBF" w:rsidRPr="00AB5BBF" w:rsidRDefault="00AB5BBF" w:rsidP="00AB5BBF">
            <w:pPr>
              <w:jc w:val="left"/>
              <w:rPr>
                <w:rFonts w:eastAsia="Times New Roman"/>
                <w:sz w:val="20"/>
                <w:szCs w:val="20"/>
                <w:lang w:eastAsia="ru-RU"/>
              </w:rPr>
            </w:pPr>
            <w:r w:rsidRPr="00AB5BBF">
              <w:rPr>
                <w:rFonts w:eastAsia="Times New Roman"/>
                <w:sz w:val="20"/>
                <w:szCs w:val="20"/>
                <w:lang w:eastAsia="ru-RU"/>
              </w:rPr>
              <w:t>- прочие налоги</w:t>
            </w:r>
          </w:p>
        </w:tc>
        <w:tc>
          <w:tcPr>
            <w:tcW w:w="1134"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0,00</w:t>
            </w:r>
          </w:p>
        </w:tc>
        <w:tc>
          <w:tcPr>
            <w:tcW w:w="1095"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0,00</w:t>
            </w:r>
          </w:p>
        </w:tc>
        <w:tc>
          <w:tcPr>
            <w:tcW w:w="1031"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0,00</w:t>
            </w:r>
          </w:p>
        </w:tc>
        <w:tc>
          <w:tcPr>
            <w:tcW w:w="1134"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0,00</w:t>
            </w:r>
          </w:p>
        </w:tc>
        <w:tc>
          <w:tcPr>
            <w:tcW w:w="992"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0,00</w:t>
            </w:r>
          </w:p>
        </w:tc>
        <w:tc>
          <w:tcPr>
            <w:tcW w:w="993"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0,00</w:t>
            </w:r>
          </w:p>
        </w:tc>
        <w:tc>
          <w:tcPr>
            <w:tcW w:w="866"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0,00-</w:t>
            </w:r>
          </w:p>
        </w:tc>
      </w:tr>
      <w:tr w:rsidR="00AB5BBF" w:rsidRPr="00AB5BBF" w:rsidTr="00304AF3">
        <w:tc>
          <w:tcPr>
            <w:tcW w:w="2660" w:type="dxa"/>
            <w:shd w:val="clear" w:color="auto" w:fill="auto"/>
          </w:tcPr>
          <w:p w:rsidR="00AB5BBF" w:rsidRPr="00AB5BBF" w:rsidRDefault="00AB5BBF" w:rsidP="00AB5BBF">
            <w:pPr>
              <w:jc w:val="left"/>
              <w:rPr>
                <w:rFonts w:eastAsia="Times New Roman"/>
                <w:sz w:val="20"/>
                <w:szCs w:val="20"/>
                <w:lang w:eastAsia="ru-RU"/>
              </w:rPr>
            </w:pPr>
            <w:r w:rsidRPr="00AB5BBF">
              <w:rPr>
                <w:rFonts w:eastAsia="Times New Roman"/>
                <w:sz w:val="20"/>
                <w:szCs w:val="20"/>
                <w:lang w:eastAsia="ru-RU"/>
              </w:rPr>
              <w:t>- прочие неподконтрольные расходы</w:t>
            </w:r>
          </w:p>
        </w:tc>
        <w:tc>
          <w:tcPr>
            <w:tcW w:w="1134"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0,00</w:t>
            </w:r>
          </w:p>
        </w:tc>
        <w:tc>
          <w:tcPr>
            <w:tcW w:w="1095"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0,00</w:t>
            </w:r>
          </w:p>
        </w:tc>
        <w:tc>
          <w:tcPr>
            <w:tcW w:w="1031"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0,00</w:t>
            </w:r>
          </w:p>
        </w:tc>
        <w:tc>
          <w:tcPr>
            <w:tcW w:w="1134"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0,00</w:t>
            </w:r>
          </w:p>
        </w:tc>
        <w:tc>
          <w:tcPr>
            <w:tcW w:w="992"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0,00</w:t>
            </w:r>
          </w:p>
        </w:tc>
        <w:tc>
          <w:tcPr>
            <w:tcW w:w="993"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lang w:eastAsia="ru-RU"/>
              </w:rPr>
            </w:pPr>
            <w:r w:rsidRPr="00AB5BBF">
              <w:rPr>
                <w:rFonts w:ascii="Times New Roman CYR" w:eastAsia="Times New Roman" w:hAnsi="Times New Roman CYR" w:cs="Times New Roman CYR"/>
                <w:i/>
                <w:sz w:val="16"/>
                <w:szCs w:val="16"/>
                <w:lang w:eastAsia="ru-RU"/>
              </w:rPr>
              <w:t>0,00</w:t>
            </w:r>
          </w:p>
        </w:tc>
        <w:tc>
          <w:tcPr>
            <w:tcW w:w="866"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highlight w:val="red"/>
                <w:lang w:eastAsia="ru-RU"/>
              </w:rPr>
            </w:pPr>
            <w:r w:rsidRPr="00AB5BBF">
              <w:rPr>
                <w:rFonts w:ascii="Times New Roman CYR" w:eastAsia="Times New Roman" w:hAnsi="Times New Roman CYR" w:cs="Times New Roman CYR"/>
                <w:i/>
                <w:sz w:val="16"/>
                <w:szCs w:val="16"/>
                <w:lang w:eastAsia="ru-RU"/>
              </w:rPr>
              <w:t>0,00</w:t>
            </w:r>
          </w:p>
        </w:tc>
      </w:tr>
      <w:tr w:rsidR="00AB5BBF" w:rsidRPr="00AB5BBF" w:rsidTr="00304AF3">
        <w:tc>
          <w:tcPr>
            <w:tcW w:w="2660" w:type="dxa"/>
            <w:shd w:val="clear" w:color="auto" w:fill="auto"/>
          </w:tcPr>
          <w:p w:rsidR="00AB5BBF" w:rsidRPr="00AB5BBF" w:rsidRDefault="00AB5BBF" w:rsidP="00AB5BBF">
            <w:pPr>
              <w:jc w:val="left"/>
              <w:rPr>
                <w:rFonts w:eastAsia="Times New Roman"/>
                <w:sz w:val="20"/>
                <w:szCs w:val="20"/>
                <w:lang w:eastAsia="ru-RU"/>
              </w:rPr>
            </w:pPr>
            <w:r w:rsidRPr="00AB5BBF">
              <w:rPr>
                <w:rFonts w:eastAsia="Times New Roman"/>
                <w:sz w:val="20"/>
                <w:szCs w:val="20"/>
                <w:lang w:eastAsia="ru-RU"/>
              </w:rPr>
              <w:t>Выпадающие доходы/излишне полученные</w:t>
            </w:r>
          </w:p>
        </w:tc>
        <w:tc>
          <w:tcPr>
            <w:tcW w:w="1134" w:type="dxa"/>
            <w:shd w:val="clear" w:color="auto" w:fill="auto"/>
          </w:tcPr>
          <w:p w:rsidR="00AB5BBF" w:rsidRPr="00AB5BBF" w:rsidRDefault="00AB5BBF" w:rsidP="00AB5BBF">
            <w:pPr>
              <w:jc w:val="center"/>
              <w:rPr>
                <w:rFonts w:eastAsia="Times New Roman"/>
                <w:sz w:val="18"/>
                <w:szCs w:val="18"/>
                <w:lang w:eastAsia="ru-RU"/>
              </w:rPr>
            </w:pPr>
            <w:r w:rsidRPr="00AB5BBF">
              <w:rPr>
                <w:rFonts w:eastAsia="Times New Roman"/>
                <w:sz w:val="18"/>
                <w:szCs w:val="18"/>
                <w:lang w:eastAsia="ru-RU"/>
              </w:rPr>
              <w:t>-5 307,14</w:t>
            </w:r>
          </w:p>
        </w:tc>
        <w:tc>
          <w:tcPr>
            <w:tcW w:w="1095" w:type="dxa"/>
            <w:shd w:val="clear" w:color="auto" w:fill="auto"/>
          </w:tcPr>
          <w:p w:rsidR="00AB5BBF" w:rsidRPr="00AB5BBF" w:rsidRDefault="00AB5BBF" w:rsidP="00AB5BBF">
            <w:pPr>
              <w:jc w:val="center"/>
              <w:rPr>
                <w:rFonts w:eastAsia="Times New Roman"/>
                <w:sz w:val="18"/>
                <w:szCs w:val="18"/>
                <w:lang w:eastAsia="ru-RU"/>
              </w:rPr>
            </w:pPr>
            <w:r w:rsidRPr="00AB5BBF">
              <w:rPr>
                <w:rFonts w:eastAsia="Times New Roman"/>
                <w:sz w:val="18"/>
                <w:szCs w:val="18"/>
                <w:lang w:eastAsia="ru-RU"/>
              </w:rPr>
              <w:t>0,00</w:t>
            </w:r>
          </w:p>
        </w:tc>
        <w:tc>
          <w:tcPr>
            <w:tcW w:w="1031" w:type="dxa"/>
            <w:shd w:val="clear" w:color="auto" w:fill="auto"/>
          </w:tcPr>
          <w:p w:rsidR="00AB5BBF" w:rsidRPr="00AB5BBF" w:rsidRDefault="00AB5BBF" w:rsidP="00AB5BBF">
            <w:pPr>
              <w:jc w:val="center"/>
              <w:rPr>
                <w:rFonts w:eastAsia="Times New Roman"/>
                <w:sz w:val="18"/>
                <w:szCs w:val="18"/>
                <w:lang w:eastAsia="ru-RU"/>
              </w:rPr>
            </w:pPr>
            <w:r w:rsidRPr="00AB5BBF">
              <w:rPr>
                <w:rFonts w:eastAsia="Times New Roman"/>
                <w:sz w:val="18"/>
                <w:szCs w:val="18"/>
                <w:lang w:eastAsia="ru-RU"/>
              </w:rPr>
              <w:t>0,00</w:t>
            </w:r>
          </w:p>
        </w:tc>
        <w:tc>
          <w:tcPr>
            <w:tcW w:w="1134" w:type="dxa"/>
            <w:shd w:val="clear" w:color="auto" w:fill="auto"/>
          </w:tcPr>
          <w:p w:rsidR="00AB5BBF" w:rsidRPr="00AB5BBF" w:rsidRDefault="00AB5BBF" w:rsidP="00AB5BBF">
            <w:pPr>
              <w:jc w:val="center"/>
              <w:rPr>
                <w:rFonts w:eastAsia="Times New Roman"/>
                <w:sz w:val="18"/>
                <w:szCs w:val="18"/>
                <w:lang w:eastAsia="ru-RU"/>
              </w:rPr>
            </w:pPr>
            <w:r w:rsidRPr="00AB5BBF">
              <w:rPr>
                <w:rFonts w:eastAsia="Times New Roman"/>
                <w:sz w:val="18"/>
                <w:szCs w:val="18"/>
                <w:lang w:eastAsia="ru-RU"/>
              </w:rPr>
              <w:t>-2 048,26</w:t>
            </w:r>
          </w:p>
        </w:tc>
        <w:tc>
          <w:tcPr>
            <w:tcW w:w="992" w:type="dxa"/>
            <w:shd w:val="clear" w:color="auto" w:fill="auto"/>
          </w:tcPr>
          <w:p w:rsidR="00AB5BBF" w:rsidRPr="00AB5BBF" w:rsidRDefault="00AB5BBF" w:rsidP="00AB5BBF">
            <w:pPr>
              <w:jc w:val="center"/>
              <w:rPr>
                <w:rFonts w:eastAsia="Times New Roman"/>
                <w:sz w:val="18"/>
                <w:szCs w:val="18"/>
                <w:lang w:eastAsia="ru-RU"/>
              </w:rPr>
            </w:pPr>
            <w:r w:rsidRPr="00AB5BBF">
              <w:rPr>
                <w:rFonts w:eastAsia="Times New Roman"/>
                <w:sz w:val="18"/>
                <w:szCs w:val="18"/>
                <w:lang w:eastAsia="ru-RU"/>
              </w:rPr>
              <w:t>61,90</w:t>
            </w:r>
          </w:p>
        </w:tc>
        <w:tc>
          <w:tcPr>
            <w:tcW w:w="993" w:type="dxa"/>
            <w:shd w:val="clear" w:color="auto" w:fill="auto"/>
          </w:tcPr>
          <w:p w:rsidR="00AB5BBF" w:rsidRPr="00AB5BBF" w:rsidRDefault="00AB5BBF" w:rsidP="00AB5BBF">
            <w:pPr>
              <w:jc w:val="center"/>
              <w:rPr>
                <w:rFonts w:eastAsia="Times New Roman"/>
                <w:sz w:val="18"/>
                <w:szCs w:val="18"/>
                <w:lang w:eastAsia="ru-RU"/>
              </w:rPr>
            </w:pPr>
            <w:r w:rsidRPr="00AB5BBF">
              <w:rPr>
                <w:rFonts w:eastAsia="Times New Roman"/>
                <w:sz w:val="18"/>
                <w:szCs w:val="18"/>
                <w:lang w:eastAsia="ru-RU"/>
              </w:rPr>
              <w:t>-2294,17</w:t>
            </w:r>
          </w:p>
        </w:tc>
        <w:tc>
          <w:tcPr>
            <w:tcW w:w="866" w:type="dxa"/>
            <w:shd w:val="clear" w:color="auto" w:fill="auto"/>
          </w:tcPr>
          <w:p w:rsidR="00AB5BBF" w:rsidRPr="00AB5BBF" w:rsidRDefault="00AB5BBF" w:rsidP="00AB5BBF">
            <w:pPr>
              <w:jc w:val="center"/>
              <w:rPr>
                <w:rFonts w:ascii="Times New Roman CYR" w:eastAsia="Times New Roman" w:hAnsi="Times New Roman CYR" w:cs="Times New Roman CYR"/>
                <w:i/>
                <w:sz w:val="18"/>
                <w:szCs w:val="18"/>
                <w:highlight w:val="red"/>
                <w:lang w:eastAsia="ru-RU"/>
              </w:rPr>
            </w:pPr>
            <w:r w:rsidRPr="00AB5BBF">
              <w:rPr>
                <w:rFonts w:ascii="Times New Roman CYR" w:eastAsia="Times New Roman" w:hAnsi="Times New Roman CYR" w:cs="Times New Roman CYR"/>
                <w:i/>
                <w:sz w:val="18"/>
                <w:szCs w:val="18"/>
                <w:lang w:eastAsia="ru-RU"/>
              </w:rPr>
              <w:t>0,0%</w:t>
            </w:r>
          </w:p>
        </w:tc>
      </w:tr>
      <w:tr w:rsidR="00AB5BBF" w:rsidRPr="00AB5BBF" w:rsidTr="00304AF3">
        <w:tc>
          <w:tcPr>
            <w:tcW w:w="2660" w:type="dxa"/>
            <w:shd w:val="clear" w:color="auto" w:fill="auto"/>
          </w:tcPr>
          <w:p w:rsidR="00AB5BBF" w:rsidRPr="00AB5BBF" w:rsidRDefault="00AB5BBF" w:rsidP="00AB5BBF">
            <w:pPr>
              <w:jc w:val="left"/>
              <w:rPr>
                <w:rFonts w:eastAsia="Times New Roman"/>
                <w:sz w:val="20"/>
                <w:szCs w:val="20"/>
                <w:lang w:eastAsia="ru-RU"/>
              </w:rPr>
            </w:pPr>
            <w:r w:rsidRPr="00AB5BBF">
              <w:rPr>
                <w:rFonts w:eastAsia="Times New Roman"/>
                <w:sz w:val="20"/>
                <w:szCs w:val="20"/>
                <w:lang w:eastAsia="ru-RU"/>
              </w:rPr>
              <w:t>Корректировка НВВ с учетом показателей надежности и качества</w:t>
            </w:r>
          </w:p>
        </w:tc>
        <w:tc>
          <w:tcPr>
            <w:tcW w:w="1134"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0,00</w:t>
            </w:r>
          </w:p>
        </w:tc>
        <w:tc>
          <w:tcPr>
            <w:tcW w:w="1095"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0,00</w:t>
            </w:r>
          </w:p>
        </w:tc>
        <w:tc>
          <w:tcPr>
            <w:tcW w:w="1031" w:type="dxa"/>
            <w:shd w:val="clear" w:color="auto" w:fill="auto"/>
          </w:tcPr>
          <w:p w:rsidR="00AB5BBF" w:rsidRPr="00AB5BBF" w:rsidRDefault="00AB5BBF" w:rsidP="00AB5BBF">
            <w:pPr>
              <w:jc w:val="center"/>
              <w:rPr>
                <w:rFonts w:eastAsia="Times New Roman"/>
                <w:sz w:val="16"/>
                <w:szCs w:val="16"/>
                <w:lang w:eastAsia="ru-RU"/>
              </w:rPr>
            </w:pPr>
            <w:r w:rsidRPr="00AB5BBF">
              <w:rPr>
                <w:rFonts w:eastAsia="Times New Roman"/>
                <w:sz w:val="16"/>
                <w:szCs w:val="16"/>
                <w:lang w:eastAsia="ru-RU"/>
              </w:rPr>
              <w:t>0,00</w:t>
            </w:r>
          </w:p>
        </w:tc>
        <w:tc>
          <w:tcPr>
            <w:tcW w:w="1134" w:type="dxa"/>
            <w:shd w:val="clear" w:color="auto" w:fill="auto"/>
          </w:tcPr>
          <w:p w:rsidR="00AB5BBF" w:rsidRPr="00AB5BBF" w:rsidRDefault="00AB5BBF" w:rsidP="00AB5BBF">
            <w:pPr>
              <w:jc w:val="center"/>
              <w:rPr>
                <w:rFonts w:ascii="Times New Roman CYR" w:eastAsia="Times New Roman" w:hAnsi="Times New Roman CYR" w:cs="Times New Roman CYR"/>
                <w:sz w:val="16"/>
                <w:szCs w:val="16"/>
                <w:lang w:eastAsia="ru-RU"/>
              </w:rPr>
            </w:pPr>
            <w:r w:rsidRPr="00AB5BBF">
              <w:rPr>
                <w:rFonts w:ascii="Times New Roman CYR" w:eastAsia="Times New Roman" w:hAnsi="Times New Roman CYR" w:cs="Times New Roman CYR"/>
                <w:sz w:val="16"/>
                <w:szCs w:val="16"/>
                <w:lang w:eastAsia="ru-RU"/>
              </w:rPr>
              <w:t>0,00</w:t>
            </w:r>
          </w:p>
        </w:tc>
        <w:tc>
          <w:tcPr>
            <w:tcW w:w="992" w:type="dxa"/>
            <w:shd w:val="clear" w:color="auto" w:fill="auto"/>
          </w:tcPr>
          <w:p w:rsidR="00AB5BBF" w:rsidRPr="00AB5BBF" w:rsidRDefault="00AB5BBF" w:rsidP="00AB5BBF">
            <w:pPr>
              <w:jc w:val="center"/>
              <w:rPr>
                <w:rFonts w:ascii="Times New Roman CYR" w:eastAsia="Times New Roman" w:hAnsi="Times New Roman CYR" w:cs="Times New Roman CYR"/>
                <w:sz w:val="16"/>
                <w:szCs w:val="16"/>
                <w:lang w:eastAsia="ru-RU"/>
              </w:rPr>
            </w:pPr>
            <w:r w:rsidRPr="00AB5BBF">
              <w:rPr>
                <w:rFonts w:ascii="Times New Roman CYR" w:eastAsia="Times New Roman" w:hAnsi="Times New Roman CYR" w:cs="Times New Roman CYR"/>
                <w:sz w:val="16"/>
                <w:szCs w:val="16"/>
                <w:lang w:eastAsia="ru-RU"/>
              </w:rPr>
              <w:t>0,00</w:t>
            </w:r>
          </w:p>
        </w:tc>
        <w:tc>
          <w:tcPr>
            <w:tcW w:w="993" w:type="dxa"/>
            <w:shd w:val="clear" w:color="auto" w:fill="auto"/>
          </w:tcPr>
          <w:p w:rsidR="00AB5BBF" w:rsidRPr="00AB5BBF" w:rsidRDefault="00AB5BBF" w:rsidP="00AB5BBF">
            <w:pPr>
              <w:jc w:val="center"/>
              <w:rPr>
                <w:rFonts w:ascii="Times New Roman CYR" w:eastAsia="Times New Roman" w:hAnsi="Times New Roman CYR" w:cs="Times New Roman CYR"/>
                <w:sz w:val="16"/>
                <w:szCs w:val="16"/>
                <w:lang w:eastAsia="ru-RU"/>
              </w:rPr>
            </w:pPr>
            <w:r w:rsidRPr="00AB5BBF">
              <w:rPr>
                <w:rFonts w:ascii="Times New Roman CYR" w:eastAsia="Times New Roman" w:hAnsi="Times New Roman CYR" w:cs="Times New Roman CYR"/>
                <w:sz w:val="16"/>
                <w:szCs w:val="16"/>
                <w:lang w:eastAsia="ru-RU"/>
              </w:rPr>
              <w:t>0,00</w:t>
            </w:r>
          </w:p>
        </w:tc>
        <w:tc>
          <w:tcPr>
            <w:tcW w:w="866" w:type="dxa"/>
            <w:shd w:val="clear" w:color="auto" w:fill="auto"/>
          </w:tcPr>
          <w:p w:rsidR="00AB5BBF" w:rsidRPr="00AB5BBF" w:rsidRDefault="00AB5BBF" w:rsidP="00AB5BBF">
            <w:pPr>
              <w:jc w:val="center"/>
              <w:rPr>
                <w:rFonts w:ascii="Times New Roman CYR" w:eastAsia="Times New Roman" w:hAnsi="Times New Roman CYR" w:cs="Times New Roman CYR"/>
                <w:i/>
                <w:sz w:val="16"/>
                <w:szCs w:val="16"/>
                <w:highlight w:val="red"/>
                <w:lang w:eastAsia="ru-RU"/>
              </w:rPr>
            </w:pPr>
            <w:r w:rsidRPr="00AB5BBF">
              <w:rPr>
                <w:rFonts w:ascii="Times New Roman CYR" w:eastAsia="Times New Roman" w:hAnsi="Times New Roman CYR" w:cs="Times New Roman CYR"/>
                <w:i/>
                <w:sz w:val="16"/>
                <w:szCs w:val="16"/>
                <w:lang w:eastAsia="ru-RU"/>
              </w:rPr>
              <w:t>0,00</w:t>
            </w:r>
          </w:p>
        </w:tc>
      </w:tr>
      <w:tr w:rsidR="00AB5BBF" w:rsidRPr="00AB5BBF" w:rsidTr="00304AF3">
        <w:tc>
          <w:tcPr>
            <w:tcW w:w="2660" w:type="dxa"/>
            <w:shd w:val="clear" w:color="auto" w:fill="auto"/>
          </w:tcPr>
          <w:p w:rsidR="00AB5BBF" w:rsidRPr="00AB5BBF" w:rsidRDefault="00AB5BBF" w:rsidP="00AB5BBF">
            <w:pPr>
              <w:jc w:val="left"/>
              <w:rPr>
                <w:rFonts w:eastAsia="Times New Roman"/>
                <w:sz w:val="20"/>
                <w:szCs w:val="20"/>
                <w:lang w:eastAsia="ru-RU"/>
              </w:rPr>
            </w:pPr>
            <w:r w:rsidRPr="00AB5BBF">
              <w:rPr>
                <w:rFonts w:eastAsia="Times New Roman"/>
                <w:sz w:val="20"/>
                <w:szCs w:val="20"/>
                <w:lang w:eastAsia="ru-RU"/>
              </w:rPr>
              <w:t>ИТОГО НВВ:</w:t>
            </w:r>
          </w:p>
        </w:tc>
        <w:tc>
          <w:tcPr>
            <w:tcW w:w="1134" w:type="dxa"/>
            <w:shd w:val="clear" w:color="auto" w:fill="auto"/>
          </w:tcPr>
          <w:p w:rsidR="00AB5BBF" w:rsidRPr="00AB5BBF" w:rsidRDefault="00AB5BBF" w:rsidP="00AB5BBF">
            <w:pPr>
              <w:jc w:val="left"/>
              <w:rPr>
                <w:rFonts w:eastAsia="Times New Roman"/>
                <w:sz w:val="20"/>
                <w:szCs w:val="20"/>
                <w:lang w:eastAsia="ru-RU"/>
              </w:rPr>
            </w:pPr>
            <w:r w:rsidRPr="00AB5BBF">
              <w:rPr>
                <w:rFonts w:eastAsia="Times New Roman"/>
                <w:sz w:val="20"/>
                <w:szCs w:val="20"/>
                <w:lang w:eastAsia="ru-RU"/>
              </w:rPr>
              <w:t>1 161,56</w:t>
            </w:r>
          </w:p>
        </w:tc>
        <w:tc>
          <w:tcPr>
            <w:tcW w:w="1095" w:type="dxa"/>
            <w:shd w:val="clear" w:color="auto" w:fill="auto"/>
          </w:tcPr>
          <w:p w:rsidR="00AB5BBF" w:rsidRPr="00AB5BBF" w:rsidRDefault="00AB5BBF" w:rsidP="00AB5BBF">
            <w:pPr>
              <w:jc w:val="left"/>
              <w:rPr>
                <w:rFonts w:eastAsia="Times New Roman"/>
                <w:sz w:val="20"/>
                <w:szCs w:val="20"/>
                <w:lang w:eastAsia="ru-RU"/>
              </w:rPr>
            </w:pPr>
            <w:r w:rsidRPr="00AB5BBF">
              <w:rPr>
                <w:rFonts w:eastAsia="Times New Roman"/>
                <w:sz w:val="20"/>
                <w:szCs w:val="20"/>
                <w:lang w:eastAsia="ru-RU"/>
              </w:rPr>
              <w:t>6322,15</w:t>
            </w:r>
          </w:p>
        </w:tc>
        <w:tc>
          <w:tcPr>
            <w:tcW w:w="1031" w:type="dxa"/>
            <w:shd w:val="clear" w:color="auto" w:fill="auto"/>
          </w:tcPr>
          <w:p w:rsidR="00AB5BBF" w:rsidRPr="00AB5BBF" w:rsidRDefault="00AB5BBF" w:rsidP="00AB5BBF">
            <w:pPr>
              <w:jc w:val="left"/>
              <w:rPr>
                <w:rFonts w:eastAsia="Times New Roman"/>
                <w:sz w:val="20"/>
                <w:szCs w:val="20"/>
                <w:lang w:eastAsia="ru-RU"/>
              </w:rPr>
            </w:pPr>
            <w:r w:rsidRPr="00AB5BBF">
              <w:rPr>
                <w:rFonts w:eastAsia="Times New Roman"/>
                <w:sz w:val="20"/>
                <w:szCs w:val="20"/>
                <w:lang w:eastAsia="ru-RU"/>
              </w:rPr>
              <w:t>5268,59</w:t>
            </w:r>
          </w:p>
        </w:tc>
        <w:tc>
          <w:tcPr>
            <w:tcW w:w="1134" w:type="dxa"/>
            <w:shd w:val="clear" w:color="auto" w:fill="auto"/>
          </w:tcPr>
          <w:p w:rsidR="00AB5BBF" w:rsidRPr="00AB5BBF" w:rsidRDefault="00AB5BBF" w:rsidP="00AB5BBF">
            <w:pPr>
              <w:jc w:val="left"/>
              <w:rPr>
                <w:rFonts w:eastAsia="Times New Roman"/>
                <w:sz w:val="20"/>
                <w:szCs w:val="20"/>
                <w:lang w:eastAsia="ru-RU"/>
              </w:rPr>
            </w:pPr>
            <w:r w:rsidRPr="00AB5BBF">
              <w:rPr>
                <w:rFonts w:eastAsia="Times New Roman"/>
                <w:sz w:val="20"/>
                <w:szCs w:val="20"/>
                <w:lang w:eastAsia="ru-RU"/>
              </w:rPr>
              <w:t>6 066,57</w:t>
            </w:r>
          </w:p>
        </w:tc>
        <w:tc>
          <w:tcPr>
            <w:tcW w:w="992" w:type="dxa"/>
            <w:shd w:val="clear" w:color="auto" w:fill="auto"/>
          </w:tcPr>
          <w:p w:rsidR="00AB5BBF" w:rsidRPr="00AB5BBF" w:rsidRDefault="00AB5BBF" w:rsidP="00AB5BBF">
            <w:pPr>
              <w:jc w:val="left"/>
              <w:rPr>
                <w:rFonts w:eastAsia="Times New Roman"/>
                <w:sz w:val="20"/>
                <w:szCs w:val="20"/>
                <w:lang w:eastAsia="ru-RU"/>
              </w:rPr>
            </w:pPr>
            <w:r w:rsidRPr="00AB5BBF">
              <w:rPr>
                <w:rFonts w:eastAsia="Times New Roman"/>
                <w:sz w:val="20"/>
                <w:szCs w:val="20"/>
                <w:lang w:eastAsia="ru-RU"/>
              </w:rPr>
              <w:t>8288,45</w:t>
            </w:r>
          </w:p>
        </w:tc>
        <w:tc>
          <w:tcPr>
            <w:tcW w:w="993" w:type="dxa"/>
            <w:shd w:val="clear" w:color="auto" w:fill="auto"/>
          </w:tcPr>
          <w:p w:rsidR="00AB5BBF" w:rsidRPr="00AB5BBF" w:rsidRDefault="00AB5BBF" w:rsidP="00AB5BBF">
            <w:pPr>
              <w:jc w:val="left"/>
              <w:rPr>
                <w:rFonts w:eastAsia="Times New Roman"/>
                <w:sz w:val="20"/>
                <w:szCs w:val="20"/>
                <w:lang w:eastAsia="ru-RU"/>
              </w:rPr>
            </w:pPr>
            <w:r w:rsidRPr="00AB5BBF">
              <w:rPr>
                <w:rFonts w:eastAsia="Times New Roman"/>
                <w:sz w:val="20"/>
                <w:szCs w:val="20"/>
                <w:lang w:eastAsia="ru-RU"/>
              </w:rPr>
              <w:t>6124,25</w:t>
            </w:r>
          </w:p>
        </w:tc>
        <w:tc>
          <w:tcPr>
            <w:tcW w:w="866" w:type="dxa"/>
            <w:shd w:val="clear" w:color="auto" w:fill="auto"/>
          </w:tcPr>
          <w:p w:rsidR="00AB5BBF" w:rsidRPr="00AB5BBF" w:rsidRDefault="00AB5BBF" w:rsidP="00AB5BBF">
            <w:pPr>
              <w:jc w:val="left"/>
              <w:rPr>
                <w:rFonts w:eastAsia="Times New Roman"/>
                <w:sz w:val="20"/>
                <w:szCs w:val="20"/>
                <w:lang w:eastAsia="ru-RU"/>
              </w:rPr>
            </w:pPr>
            <w:r w:rsidRPr="00AB5BBF">
              <w:rPr>
                <w:rFonts w:eastAsia="Times New Roman"/>
                <w:sz w:val="20"/>
                <w:szCs w:val="20"/>
                <w:lang w:eastAsia="ru-RU"/>
              </w:rPr>
              <w:t>100,95%</w:t>
            </w:r>
          </w:p>
        </w:tc>
      </w:tr>
    </w:tbl>
    <w:p w:rsidR="00AB5BBF" w:rsidRPr="00AB5BBF" w:rsidRDefault="00AB5BBF" w:rsidP="00AB5BBF">
      <w:pPr>
        <w:tabs>
          <w:tab w:val="left" w:pos="709"/>
          <w:tab w:val="left" w:pos="1134"/>
        </w:tabs>
        <w:rPr>
          <w:rFonts w:eastAsia="Times New Roman"/>
          <w:lang w:eastAsia="ru-RU"/>
        </w:rPr>
      </w:pPr>
      <w:r w:rsidRPr="00AB5BBF">
        <w:rPr>
          <w:rFonts w:eastAsia="Times New Roman"/>
          <w:lang w:eastAsia="ru-RU"/>
        </w:rPr>
        <w:tab/>
        <w:t>РЭК-департаментом рассмотрены хозяйственно-финансовые операции, необходимые для осуществления анализа, на основе расчётов предприятия, первичных бухгалтерских и экономических документов и расчетов предприятия в целом за 2016 год. Определён состав расходов, включаемых в состав необходимой валовой выручки, оценка их экономической обоснованности произведена в соответствии с законодательством РФ и нормативными правовыми актами, регулирующими отношения в сфере бухгалтерского и налогового учета.</w:t>
      </w:r>
    </w:p>
    <w:p w:rsidR="00AB5BBF" w:rsidRPr="00AB5BBF" w:rsidRDefault="00AB5BBF" w:rsidP="00AB5BBF">
      <w:pPr>
        <w:ind w:firstLine="709"/>
        <w:rPr>
          <w:rFonts w:eastAsia="Times New Roman"/>
          <w:lang w:eastAsia="ru-RU"/>
        </w:rPr>
      </w:pPr>
      <w:r w:rsidRPr="00AB5BBF">
        <w:rPr>
          <w:rFonts w:eastAsia="Times New Roman"/>
          <w:lang w:eastAsia="ru-RU"/>
        </w:rPr>
        <w:t xml:space="preserve">Необходимо отметить, что данный подход к определению экономически обоснованной величины выручки учитывает все возможные изменения в структуре доходов и расходов по виду деятельности – услуги по передаче энергии, в т.ч. и отклонения фактических показателей покупки нормативной </w:t>
      </w:r>
      <w:r w:rsidRPr="00AB5BBF">
        <w:rPr>
          <w:rFonts w:eastAsia="Times New Roman"/>
          <w:lang w:eastAsia="ru-RU"/>
        </w:rPr>
        <w:lastRenderedPageBreak/>
        <w:t>величины потерь электрической энергии за анализируемый период, а также фактическое исполнение инвестиционных программ.</w:t>
      </w:r>
      <w:r w:rsidRPr="00AB5BBF">
        <w:rPr>
          <w:rFonts w:eastAsia="Times New Roman"/>
          <w:bCs/>
          <w:lang w:eastAsia="ru-RU"/>
        </w:rPr>
        <w:tab/>
      </w:r>
    </w:p>
    <w:p w:rsidR="00AB5BBF" w:rsidRPr="00AB5BBF" w:rsidRDefault="00AB5BBF" w:rsidP="00AB5BBF">
      <w:pPr>
        <w:tabs>
          <w:tab w:val="left" w:pos="540"/>
          <w:tab w:val="left" w:pos="1134"/>
        </w:tabs>
        <w:ind w:firstLine="567"/>
        <w:rPr>
          <w:rFonts w:eastAsia="Times New Roman"/>
          <w:bCs/>
          <w:lang w:eastAsia="ru-RU"/>
        </w:rPr>
      </w:pPr>
      <w:r w:rsidRPr="00AB5BBF">
        <w:rPr>
          <w:rFonts w:eastAsia="Times New Roman"/>
          <w:bCs/>
          <w:lang w:eastAsia="ru-RU"/>
        </w:rPr>
        <w:t>Таким образом, ФГУ «Краснодарское водохранилище» получены экономически необоснованные доходы от услуг по передаче электрической энергии, в размере</w:t>
      </w:r>
      <w:r w:rsidRPr="00AB5BBF">
        <w:rPr>
          <w:rFonts w:eastAsia="Times New Roman"/>
          <w:bCs/>
          <w:color w:val="000000"/>
          <w:lang w:eastAsia="ru-RU"/>
        </w:rPr>
        <w:t>2 294,17 тыс. руб.,</w:t>
      </w:r>
      <w:r w:rsidRPr="00AB5BBF">
        <w:rPr>
          <w:rFonts w:eastAsia="Times New Roman"/>
          <w:bCs/>
          <w:lang w:eastAsia="ru-RU"/>
        </w:rPr>
        <w:t xml:space="preserve"> которые подлежат исключению при установлении тарифов на 2018 год. </w:t>
      </w:r>
    </w:p>
    <w:p w:rsidR="00AB5BBF" w:rsidRPr="00AB5BBF" w:rsidRDefault="00AB5BBF" w:rsidP="00AB5BBF">
      <w:pPr>
        <w:ind w:firstLine="720"/>
        <w:rPr>
          <w:rFonts w:ascii="Times New Roman CYR" w:eastAsia="Times New Roman" w:hAnsi="Times New Roman CYR" w:cs="Times New Roman CYR"/>
          <w:lang w:eastAsia="ru-RU"/>
        </w:rPr>
      </w:pPr>
      <w:r w:rsidRPr="00AB5BBF">
        <w:rPr>
          <w:rFonts w:ascii="Times New Roman CYR" w:eastAsia="Times New Roman" w:hAnsi="Times New Roman CYR" w:cs="Times New Roman CYR"/>
          <w:lang w:eastAsia="ru-RU"/>
        </w:rPr>
        <w:t>Корректировка необходимой валовой выручки с учетом выпадающих расходов (излишне полученных доходов), а также показателей надежности и качества, отнесенной на услуги по передаче электрической энергии (-) 2 164,20 тыс. руб. предприятием заявлено 8 288,45 тыс. руб., принято 6 124,</w:t>
      </w:r>
      <w:proofErr w:type="gramStart"/>
      <w:r w:rsidRPr="00AB5BBF">
        <w:rPr>
          <w:rFonts w:ascii="Times New Roman CYR" w:eastAsia="Times New Roman" w:hAnsi="Times New Roman CYR" w:cs="Times New Roman CYR"/>
          <w:lang w:eastAsia="ru-RU"/>
        </w:rPr>
        <w:t>25  тыс.</w:t>
      </w:r>
      <w:proofErr w:type="gramEnd"/>
      <w:r w:rsidRPr="00AB5BBF">
        <w:rPr>
          <w:rFonts w:ascii="Times New Roman CYR" w:eastAsia="Times New Roman" w:hAnsi="Times New Roman CYR" w:cs="Times New Roman CYR"/>
          <w:lang w:eastAsia="ru-RU"/>
        </w:rPr>
        <w:t xml:space="preserve"> руб.</w:t>
      </w:r>
    </w:p>
    <w:p w:rsidR="00AB5BBF" w:rsidRPr="00AB5BBF" w:rsidRDefault="00AB5BBF" w:rsidP="00AB5BBF">
      <w:pPr>
        <w:ind w:firstLine="720"/>
        <w:rPr>
          <w:rFonts w:eastAsia="Times New Roman"/>
          <w:lang w:eastAsia="ru-RU"/>
        </w:rPr>
      </w:pPr>
      <w:r w:rsidRPr="00AB5BBF">
        <w:rPr>
          <w:rFonts w:eastAsia="Times New Roman"/>
          <w:lang w:eastAsia="ru-RU"/>
        </w:rPr>
        <w:t>В расчет тарифа включена стоимость электрической энергии, приобретаемой в целях компенсации потерь, возникающих в сетях предприятия на 2018 год, исходя из тарифа покупки в размере3,0048 руб./кВт*ч (без НДС).</w:t>
      </w:r>
    </w:p>
    <w:p w:rsidR="00AB5BBF" w:rsidRPr="00AB5BBF" w:rsidRDefault="00AB5BBF" w:rsidP="00AB5BBF">
      <w:pPr>
        <w:keepNext/>
        <w:ind w:firstLine="709"/>
        <w:outlineLvl w:val="1"/>
        <w:rPr>
          <w:rFonts w:eastAsia="Times New Roman"/>
          <w:lang w:eastAsia="ru-RU"/>
        </w:rPr>
      </w:pPr>
      <w:r w:rsidRPr="00AB5BBF">
        <w:rPr>
          <w:rFonts w:eastAsia="Times New Roman"/>
          <w:lang w:eastAsia="ru-RU"/>
        </w:rPr>
        <w:t>М.Г. Петренко огласил директиву ассоциации «НП Совет рынка» голосовать против.</w:t>
      </w:r>
    </w:p>
    <w:p w:rsidR="00AB5BBF" w:rsidRPr="00AB5BBF" w:rsidRDefault="00AB5BBF" w:rsidP="00AB5BBF">
      <w:pPr>
        <w:ind w:firstLine="720"/>
        <w:rPr>
          <w:rFonts w:ascii="Times New Roman CYR" w:eastAsia="Times New Roman" w:hAnsi="Times New Roman CYR" w:cs="Times New Roman CYR"/>
          <w:lang w:eastAsia="ru-RU"/>
        </w:rPr>
      </w:pPr>
      <w:r w:rsidRPr="00AB5BBF">
        <w:rPr>
          <w:rFonts w:eastAsia="Times New Roman"/>
          <w:lang w:eastAsia="ru-RU"/>
        </w:rPr>
        <w:t>На основании изложенного правлению предлагается установить тарифы на услуги по передаче электрической энергии</w:t>
      </w:r>
      <w:r w:rsidRPr="00AB5BBF">
        <w:rPr>
          <w:rFonts w:ascii="Times New Roman CYR" w:eastAsia="Times New Roman" w:hAnsi="Times New Roman CYR" w:cs="Times New Roman CYR"/>
          <w:lang w:eastAsia="ru-RU"/>
        </w:rPr>
        <w:t>ФГУ «Краснодарское водохранилище» на 2018 год (без НДС):</w:t>
      </w:r>
    </w:p>
    <w:p w:rsidR="00AB5BBF" w:rsidRPr="00AB5BBF" w:rsidRDefault="00AB5BBF" w:rsidP="00AB5BBF">
      <w:pPr>
        <w:ind w:firstLine="720"/>
        <w:rPr>
          <w:rFonts w:ascii="Times New Roman CYR" w:eastAsia="Times New Roman" w:hAnsi="Times New Roman CYR" w:cs="Times New Roman CYR"/>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964"/>
        <w:gridCol w:w="2203"/>
        <w:gridCol w:w="2054"/>
      </w:tblGrid>
      <w:tr w:rsidR="00AB5BBF" w:rsidRPr="00AB5BBF" w:rsidTr="00304AF3">
        <w:trPr>
          <w:jc w:val="center"/>
        </w:trPr>
        <w:tc>
          <w:tcPr>
            <w:tcW w:w="3248" w:type="dxa"/>
            <w:vMerge w:val="restart"/>
            <w:vAlign w:val="center"/>
          </w:tcPr>
          <w:p w:rsidR="00AB5BBF" w:rsidRPr="00AB5BBF" w:rsidRDefault="00AB5BBF" w:rsidP="00AB5BBF">
            <w:pPr>
              <w:jc w:val="center"/>
              <w:rPr>
                <w:rFonts w:eastAsia="Times New Roman"/>
                <w:sz w:val="24"/>
                <w:szCs w:val="24"/>
                <w:lang w:eastAsia="ru-RU"/>
              </w:rPr>
            </w:pPr>
            <w:r w:rsidRPr="00AB5BBF">
              <w:rPr>
                <w:rFonts w:eastAsia="Times New Roman"/>
                <w:sz w:val="24"/>
                <w:szCs w:val="24"/>
                <w:lang w:eastAsia="ru-RU"/>
              </w:rPr>
              <w:t>Наименование сетевых организаций</w:t>
            </w:r>
          </w:p>
        </w:tc>
        <w:tc>
          <w:tcPr>
            <w:tcW w:w="4167" w:type="dxa"/>
            <w:gridSpan w:val="2"/>
            <w:vAlign w:val="center"/>
          </w:tcPr>
          <w:p w:rsidR="00AB5BBF" w:rsidRPr="00AB5BBF" w:rsidRDefault="00AB5BBF" w:rsidP="00AB5BBF">
            <w:pPr>
              <w:jc w:val="center"/>
              <w:rPr>
                <w:rFonts w:eastAsia="Times New Roman"/>
                <w:sz w:val="24"/>
                <w:szCs w:val="24"/>
                <w:lang w:eastAsia="ru-RU"/>
              </w:rPr>
            </w:pPr>
            <w:r w:rsidRPr="00AB5BBF">
              <w:rPr>
                <w:rFonts w:eastAsia="Times New Roman"/>
                <w:sz w:val="24"/>
                <w:szCs w:val="24"/>
                <w:lang w:eastAsia="ru-RU"/>
              </w:rPr>
              <w:t>Двухставочный тариф</w:t>
            </w:r>
          </w:p>
        </w:tc>
        <w:tc>
          <w:tcPr>
            <w:tcW w:w="2054" w:type="dxa"/>
            <w:vMerge w:val="restart"/>
          </w:tcPr>
          <w:p w:rsidR="00AB5BBF" w:rsidRPr="00AB5BBF" w:rsidRDefault="00AB5BBF" w:rsidP="00AB5BBF">
            <w:pPr>
              <w:jc w:val="center"/>
              <w:rPr>
                <w:rFonts w:eastAsia="Times New Roman"/>
                <w:sz w:val="24"/>
                <w:szCs w:val="24"/>
                <w:lang w:eastAsia="ru-RU"/>
              </w:rPr>
            </w:pPr>
            <w:r w:rsidRPr="00AB5BBF">
              <w:rPr>
                <w:rFonts w:eastAsia="Times New Roman"/>
                <w:sz w:val="24"/>
                <w:szCs w:val="24"/>
                <w:lang w:eastAsia="ru-RU"/>
              </w:rPr>
              <w:t>Одноставочный тариф</w:t>
            </w:r>
          </w:p>
        </w:tc>
      </w:tr>
      <w:tr w:rsidR="00AB5BBF" w:rsidRPr="00AB5BBF" w:rsidTr="00304AF3">
        <w:trPr>
          <w:jc w:val="center"/>
        </w:trPr>
        <w:tc>
          <w:tcPr>
            <w:tcW w:w="3248" w:type="dxa"/>
            <w:vMerge/>
            <w:vAlign w:val="center"/>
          </w:tcPr>
          <w:p w:rsidR="00AB5BBF" w:rsidRPr="00AB5BBF" w:rsidRDefault="00AB5BBF" w:rsidP="00AB5BBF">
            <w:pPr>
              <w:jc w:val="center"/>
              <w:rPr>
                <w:rFonts w:eastAsia="Times New Roman"/>
                <w:color w:val="FF0000"/>
                <w:sz w:val="24"/>
                <w:szCs w:val="24"/>
                <w:lang w:eastAsia="ru-RU"/>
              </w:rPr>
            </w:pPr>
          </w:p>
        </w:tc>
        <w:tc>
          <w:tcPr>
            <w:tcW w:w="1964" w:type="dxa"/>
            <w:vAlign w:val="center"/>
          </w:tcPr>
          <w:p w:rsidR="00AB5BBF" w:rsidRPr="00AB5BBF" w:rsidRDefault="00AB5BBF" w:rsidP="00AB5BBF">
            <w:pPr>
              <w:jc w:val="center"/>
              <w:rPr>
                <w:rFonts w:eastAsia="Times New Roman"/>
                <w:sz w:val="24"/>
                <w:szCs w:val="24"/>
                <w:lang w:eastAsia="ru-RU"/>
              </w:rPr>
            </w:pPr>
            <w:r w:rsidRPr="00AB5BBF">
              <w:rPr>
                <w:rFonts w:eastAsia="Times New Roman"/>
                <w:sz w:val="24"/>
                <w:szCs w:val="24"/>
                <w:lang w:eastAsia="ru-RU"/>
              </w:rPr>
              <w:t>Ставка на содержание электрических сетей</w:t>
            </w:r>
          </w:p>
        </w:tc>
        <w:tc>
          <w:tcPr>
            <w:tcW w:w="2203" w:type="dxa"/>
            <w:vAlign w:val="center"/>
          </w:tcPr>
          <w:p w:rsidR="00AB5BBF" w:rsidRPr="00AB5BBF" w:rsidRDefault="00AB5BBF" w:rsidP="00AB5BBF">
            <w:pPr>
              <w:jc w:val="center"/>
              <w:rPr>
                <w:rFonts w:eastAsia="Times New Roman"/>
                <w:sz w:val="24"/>
                <w:szCs w:val="24"/>
                <w:lang w:eastAsia="ru-RU"/>
              </w:rPr>
            </w:pPr>
            <w:r w:rsidRPr="00AB5BBF">
              <w:rPr>
                <w:rFonts w:eastAsia="Times New Roman"/>
                <w:sz w:val="24"/>
                <w:szCs w:val="24"/>
                <w:lang w:eastAsia="ru-RU"/>
              </w:rPr>
              <w:t>Ставка на оплату технологического расхода (потерь)</w:t>
            </w:r>
          </w:p>
        </w:tc>
        <w:tc>
          <w:tcPr>
            <w:tcW w:w="2054" w:type="dxa"/>
            <w:vMerge/>
          </w:tcPr>
          <w:p w:rsidR="00AB5BBF" w:rsidRPr="00AB5BBF" w:rsidRDefault="00AB5BBF" w:rsidP="00AB5BBF">
            <w:pPr>
              <w:jc w:val="center"/>
              <w:rPr>
                <w:rFonts w:eastAsia="Times New Roman"/>
                <w:color w:val="FF0000"/>
                <w:sz w:val="24"/>
                <w:szCs w:val="24"/>
                <w:lang w:eastAsia="ru-RU"/>
              </w:rPr>
            </w:pPr>
          </w:p>
        </w:tc>
      </w:tr>
      <w:tr w:rsidR="00AB5BBF" w:rsidRPr="00AB5BBF" w:rsidTr="00304AF3">
        <w:trPr>
          <w:jc w:val="center"/>
        </w:trPr>
        <w:tc>
          <w:tcPr>
            <w:tcW w:w="3248" w:type="dxa"/>
            <w:vMerge/>
            <w:vAlign w:val="center"/>
          </w:tcPr>
          <w:p w:rsidR="00AB5BBF" w:rsidRPr="00AB5BBF" w:rsidRDefault="00AB5BBF" w:rsidP="00AB5BBF">
            <w:pPr>
              <w:jc w:val="center"/>
              <w:rPr>
                <w:rFonts w:eastAsia="Times New Roman"/>
                <w:color w:val="FF0000"/>
                <w:sz w:val="24"/>
                <w:szCs w:val="24"/>
                <w:lang w:eastAsia="ru-RU"/>
              </w:rPr>
            </w:pPr>
          </w:p>
        </w:tc>
        <w:tc>
          <w:tcPr>
            <w:tcW w:w="1964" w:type="dxa"/>
            <w:vAlign w:val="center"/>
          </w:tcPr>
          <w:p w:rsidR="00AB5BBF" w:rsidRPr="00AB5BBF" w:rsidRDefault="00AB5BBF" w:rsidP="00AB5BBF">
            <w:pPr>
              <w:jc w:val="center"/>
              <w:rPr>
                <w:rFonts w:eastAsia="Times New Roman"/>
                <w:sz w:val="24"/>
                <w:szCs w:val="24"/>
                <w:lang w:eastAsia="ru-RU"/>
              </w:rPr>
            </w:pPr>
            <w:r w:rsidRPr="00AB5BBF">
              <w:rPr>
                <w:rFonts w:eastAsia="Times New Roman"/>
                <w:sz w:val="24"/>
                <w:szCs w:val="24"/>
                <w:lang w:eastAsia="ru-RU"/>
              </w:rPr>
              <w:t>Руб./МВт* Мес.</w:t>
            </w:r>
          </w:p>
        </w:tc>
        <w:tc>
          <w:tcPr>
            <w:tcW w:w="2203" w:type="dxa"/>
            <w:vAlign w:val="center"/>
          </w:tcPr>
          <w:p w:rsidR="00AB5BBF" w:rsidRPr="00AB5BBF" w:rsidRDefault="00AB5BBF" w:rsidP="00AB5BBF">
            <w:pPr>
              <w:jc w:val="center"/>
              <w:rPr>
                <w:rFonts w:eastAsia="Times New Roman"/>
                <w:sz w:val="24"/>
                <w:szCs w:val="24"/>
                <w:lang w:eastAsia="ru-RU"/>
              </w:rPr>
            </w:pPr>
            <w:r w:rsidRPr="00AB5BBF">
              <w:rPr>
                <w:rFonts w:eastAsia="Times New Roman"/>
                <w:sz w:val="24"/>
                <w:szCs w:val="24"/>
                <w:lang w:eastAsia="ru-RU"/>
              </w:rPr>
              <w:t>Руб./МВт*ч</w:t>
            </w:r>
          </w:p>
        </w:tc>
        <w:tc>
          <w:tcPr>
            <w:tcW w:w="2054" w:type="dxa"/>
          </w:tcPr>
          <w:p w:rsidR="00AB5BBF" w:rsidRPr="00AB5BBF" w:rsidRDefault="00AB5BBF" w:rsidP="00AB5BBF">
            <w:pPr>
              <w:jc w:val="center"/>
              <w:rPr>
                <w:rFonts w:eastAsia="Times New Roman"/>
                <w:sz w:val="24"/>
                <w:szCs w:val="24"/>
                <w:lang w:eastAsia="ru-RU"/>
              </w:rPr>
            </w:pPr>
            <w:r w:rsidRPr="00AB5BBF">
              <w:rPr>
                <w:rFonts w:eastAsia="Times New Roman"/>
                <w:sz w:val="24"/>
                <w:szCs w:val="24"/>
                <w:lang w:eastAsia="ru-RU"/>
              </w:rPr>
              <w:t>Руб./кВт*ч</w:t>
            </w:r>
          </w:p>
        </w:tc>
      </w:tr>
      <w:tr w:rsidR="00AB5BBF" w:rsidRPr="00AB5BBF" w:rsidTr="00304AF3">
        <w:trPr>
          <w:jc w:val="center"/>
        </w:trPr>
        <w:tc>
          <w:tcPr>
            <w:tcW w:w="3248" w:type="dxa"/>
            <w:vAlign w:val="center"/>
          </w:tcPr>
          <w:p w:rsidR="00AB5BBF" w:rsidRPr="00AB5BBF" w:rsidRDefault="00AB5BBF" w:rsidP="00AB5BBF">
            <w:pPr>
              <w:rPr>
                <w:rFonts w:eastAsia="Times New Roman"/>
                <w:sz w:val="24"/>
                <w:szCs w:val="24"/>
                <w:lang w:eastAsia="ru-RU"/>
              </w:rPr>
            </w:pPr>
            <w:r w:rsidRPr="00AB5BBF">
              <w:rPr>
                <w:rFonts w:eastAsia="Times New Roman"/>
                <w:sz w:val="24"/>
                <w:szCs w:val="24"/>
                <w:lang w:eastAsia="ru-RU"/>
              </w:rPr>
              <w:t xml:space="preserve">ПАО «Кубаньэнерго» - </w:t>
            </w:r>
          </w:p>
          <w:p w:rsidR="00AB5BBF" w:rsidRPr="00AB5BBF" w:rsidRDefault="00AB5BBF" w:rsidP="00AB5BBF">
            <w:pPr>
              <w:rPr>
                <w:rFonts w:eastAsia="Times New Roman"/>
                <w:color w:val="FF0000"/>
                <w:sz w:val="24"/>
                <w:szCs w:val="24"/>
                <w:lang w:eastAsia="ru-RU"/>
              </w:rPr>
            </w:pPr>
            <w:r w:rsidRPr="00AB5BBF">
              <w:rPr>
                <w:rFonts w:eastAsia="Times New Roman"/>
                <w:sz w:val="24"/>
                <w:szCs w:val="24"/>
                <w:lang w:eastAsia="ru-RU"/>
              </w:rPr>
              <w:t>ФГУ «Краснодарское водохранилище»</w:t>
            </w:r>
          </w:p>
        </w:tc>
        <w:tc>
          <w:tcPr>
            <w:tcW w:w="1964" w:type="dxa"/>
            <w:vAlign w:val="center"/>
          </w:tcPr>
          <w:p w:rsidR="00AB5BBF" w:rsidRPr="00AB5BBF" w:rsidRDefault="00AB5BBF" w:rsidP="00AB5BBF">
            <w:pPr>
              <w:jc w:val="center"/>
              <w:rPr>
                <w:rFonts w:eastAsia="Times New Roman"/>
                <w:bCs/>
                <w:sz w:val="24"/>
                <w:szCs w:val="24"/>
                <w:lang w:eastAsia="ru-RU"/>
              </w:rPr>
            </w:pPr>
          </w:p>
          <w:p w:rsidR="00AB5BBF" w:rsidRPr="00AB5BBF" w:rsidRDefault="00AB5BBF" w:rsidP="00AB5BBF">
            <w:pPr>
              <w:jc w:val="center"/>
              <w:rPr>
                <w:rFonts w:eastAsia="Times New Roman"/>
                <w:bCs/>
                <w:sz w:val="24"/>
                <w:szCs w:val="24"/>
                <w:lang w:eastAsia="ru-RU"/>
              </w:rPr>
            </w:pPr>
            <w:r w:rsidRPr="00AB5BBF">
              <w:rPr>
                <w:rFonts w:eastAsia="Times New Roman"/>
                <w:bCs/>
                <w:sz w:val="24"/>
                <w:szCs w:val="24"/>
                <w:lang w:eastAsia="ru-RU"/>
              </w:rPr>
              <w:t>14 859,64</w:t>
            </w:r>
          </w:p>
          <w:p w:rsidR="00AB5BBF" w:rsidRPr="00AB5BBF" w:rsidRDefault="00AB5BBF" w:rsidP="00AB5BBF">
            <w:pPr>
              <w:jc w:val="center"/>
              <w:rPr>
                <w:rFonts w:eastAsia="Times New Roman"/>
                <w:sz w:val="24"/>
                <w:szCs w:val="24"/>
                <w:lang w:eastAsia="ru-RU"/>
              </w:rPr>
            </w:pPr>
          </w:p>
        </w:tc>
        <w:tc>
          <w:tcPr>
            <w:tcW w:w="2203" w:type="dxa"/>
            <w:vAlign w:val="center"/>
          </w:tcPr>
          <w:p w:rsidR="00AB5BBF" w:rsidRPr="00AB5BBF" w:rsidRDefault="00AB5BBF" w:rsidP="00AB5BBF">
            <w:pPr>
              <w:jc w:val="center"/>
              <w:rPr>
                <w:rFonts w:eastAsia="Times New Roman"/>
                <w:sz w:val="24"/>
                <w:szCs w:val="24"/>
                <w:lang w:eastAsia="ru-RU"/>
              </w:rPr>
            </w:pPr>
            <w:r w:rsidRPr="00AB5BBF">
              <w:rPr>
                <w:rFonts w:eastAsia="Times New Roman"/>
                <w:sz w:val="24"/>
                <w:szCs w:val="24"/>
                <w:lang w:eastAsia="ru-RU"/>
              </w:rPr>
              <w:t>134,00</w:t>
            </w:r>
          </w:p>
        </w:tc>
        <w:tc>
          <w:tcPr>
            <w:tcW w:w="2054" w:type="dxa"/>
            <w:tcBorders>
              <w:bottom w:val="single" w:sz="4" w:space="0" w:color="auto"/>
            </w:tcBorders>
            <w:vAlign w:val="center"/>
          </w:tcPr>
          <w:p w:rsidR="00AB5BBF" w:rsidRPr="00AB5BBF" w:rsidRDefault="00AB5BBF" w:rsidP="00AB5BBF">
            <w:pPr>
              <w:jc w:val="center"/>
              <w:rPr>
                <w:rFonts w:eastAsia="Times New Roman"/>
                <w:sz w:val="24"/>
                <w:szCs w:val="24"/>
                <w:lang w:eastAsia="ru-RU"/>
              </w:rPr>
            </w:pPr>
            <w:r w:rsidRPr="00AB5BBF">
              <w:rPr>
                <w:rFonts w:eastAsia="Times New Roman"/>
                <w:sz w:val="24"/>
                <w:szCs w:val="24"/>
                <w:lang w:eastAsia="ru-RU"/>
              </w:rPr>
              <w:t>0,77663</w:t>
            </w:r>
          </w:p>
        </w:tc>
      </w:tr>
    </w:tbl>
    <w:p w:rsidR="00AB5BBF" w:rsidRDefault="00AB5BBF" w:rsidP="00AB5BBF">
      <w:pPr>
        <w:ind w:firstLine="709"/>
        <w:rPr>
          <w:bCs/>
        </w:rPr>
      </w:pPr>
    </w:p>
    <w:p w:rsidR="00AB5BBF" w:rsidRPr="00160E3B" w:rsidRDefault="00AB5BBF" w:rsidP="00AB5BBF">
      <w:pPr>
        <w:ind w:firstLine="709"/>
        <w:rPr>
          <w:bCs/>
        </w:rPr>
      </w:pPr>
      <w:r w:rsidRPr="00160E3B">
        <w:rPr>
          <w:bCs/>
        </w:rPr>
        <w:t>Голосовали:</w:t>
      </w:r>
    </w:p>
    <w:p w:rsidR="00AB5BBF" w:rsidRPr="00160E3B" w:rsidRDefault="00AB5BBF" w:rsidP="00AB5BBF">
      <w:pPr>
        <w:ind w:firstLine="709"/>
        <w:rPr>
          <w:bCs/>
        </w:rPr>
      </w:pPr>
      <w:r w:rsidRPr="00160E3B">
        <w:rPr>
          <w:bCs/>
        </w:rPr>
        <w:t>«ЗА» - С.Н. Милованов, А.А. Исмелов, Д.В. Негреба, С.Ю. Шуляк, С.В. Дорохин, А.С. Бондаренко.</w:t>
      </w:r>
    </w:p>
    <w:p w:rsidR="00AB5BBF" w:rsidRPr="00160E3B" w:rsidRDefault="00AB5BBF" w:rsidP="00AB5BBF">
      <w:pPr>
        <w:ind w:firstLine="709"/>
        <w:rPr>
          <w:bCs/>
        </w:rPr>
      </w:pPr>
      <w:r w:rsidRPr="00160E3B">
        <w:rPr>
          <w:bCs/>
        </w:rPr>
        <w:t xml:space="preserve">«ПРОТИВ» - </w:t>
      </w:r>
      <w:r>
        <w:rPr>
          <w:bCs/>
        </w:rPr>
        <w:t>М.Г. Петренко</w:t>
      </w:r>
      <w:r w:rsidRPr="00160E3B">
        <w:rPr>
          <w:bCs/>
        </w:rPr>
        <w:t>.</w:t>
      </w:r>
    </w:p>
    <w:p w:rsidR="00AB5BBF" w:rsidRPr="00160E3B" w:rsidRDefault="00AB5BBF" w:rsidP="00AB5BBF">
      <w:pPr>
        <w:ind w:firstLine="709"/>
        <w:rPr>
          <w:bCs/>
        </w:rPr>
      </w:pPr>
      <w:r w:rsidRPr="00160E3B">
        <w:rPr>
          <w:bCs/>
        </w:rPr>
        <w:t>«ВОЗДЕРЖАЛИСЬ» - нет.</w:t>
      </w:r>
    </w:p>
    <w:p w:rsidR="00AB5BBF" w:rsidRPr="00160E3B" w:rsidRDefault="00AB5BBF" w:rsidP="00AB5BBF">
      <w:pPr>
        <w:ind w:firstLine="709"/>
        <w:rPr>
          <w:bCs/>
        </w:rPr>
      </w:pPr>
      <w:r w:rsidRPr="00160E3B">
        <w:rPr>
          <w:bCs/>
        </w:rPr>
        <w:t xml:space="preserve">Решение принято </w:t>
      </w:r>
      <w:r>
        <w:rPr>
          <w:bCs/>
        </w:rPr>
        <w:t>большинством голосов</w:t>
      </w:r>
      <w:r w:rsidRPr="00160E3B">
        <w:rPr>
          <w:bCs/>
        </w:rPr>
        <w:t>.</w:t>
      </w:r>
    </w:p>
    <w:p w:rsidR="00AB5BBF" w:rsidRPr="00AB5BBF" w:rsidRDefault="00AB5BBF" w:rsidP="00AB5BBF">
      <w:pPr>
        <w:ind w:firstLine="720"/>
        <w:rPr>
          <w:rFonts w:ascii="Times New Roman CYR" w:eastAsia="Times New Roman" w:hAnsi="Times New Roman CYR" w:cs="Times New Roman CYR"/>
          <w:b/>
          <w:color w:val="FF0000"/>
          <w:lang w:eastAsia="ru-RU"/>
        </w:rPr>
      </w:pPr>
    </w:p>
    <w:p w:rsidR="002C3958" w:rsidRPr="002C3958" w:rsidRDefault="002C3958" w:rsidP="002C3958">
      <w:pPr>
        <w:widowControl w:val="0"/>
        <w:autoSpaceDE w:val="0"/>
        <w:autoSpaceDN w:val="0"/>
        <w:adjustRightInd w:val="0"/>
        <w:ind w:firstLine="709"/>
        <w:rPr>
          <w:rFonts w:eastAsia="Times New Roman"/>
          <w:lang w:eastAsia="ru-RU"/>
        </w:rPr>
      </w:pPr>
      <w:r w:rsidRPr="002C3958">
        <w:rPr>
          <w:rFonts w:eastAsia="Times New Roman"/>
          <w:lang w:eastAsia="ru-RU"/>
        </w:rPr>
        <w:t>5.</w:t>
      </w:r>
      <w:r>
        <w:rPr>
          <w:rFonts w:eastAsia="Times New Roman"/>
          <w:lang w:eastAsia="ru-RU"/>
        </w:rPr>
        <w:t>4.</w:t>
      </w:r>
      <w:r w:rsidRPr="002C3958">
        <w:rPr>
          <w:rFonts w:eastAsia="Times New Roman"/>
          <w:lang w:eastAsia="ru-RU"/>
        </w:rPr>
        <w:t xml:space="preserve"> Об установлении (корректировке) тарифа на услуги по передаче электрической энергии </w:t>
      </w:r>
      <w:r w:rsidRPr="002C3958">
        <w:rPr>
          <w:rFonts w:eastAsia="Times New Roman" w:cs="Arial"/>
          <w:lang w:eastAsia="ru-RU"/>
        </w:rPr>
        <w:t xml:space="preserve">для </w:t>
      </w:r>
      <w:proofErr w:type="gramStart"/>
      <w:r w:rsidRPr="002C3958">
        <w:rPr>
          <w:rFonts w:eastAsia="Times New Roman"/>
          <w:lang w:eastAsia="ru-RU"/>
        </w:rPr>
        <w:t>Северо-Кавказский</w:t>
      </w:r>
      <w:proofErr w:type="gramEnd"/>
      <w:r w:rsidRPr="002C3958">
        <w:rPr>
          <w:rFonts w:eastAsia="Times New Roman"/>
          <w:lang w:eastAsia="ru-RU"/>
        </w:rPr>
        <w:t xml:space="preserve"> филиал ООО «Газпром энерго» </w:t>
      </w:r>
      <w:r w:rsidRPr="002C3958">
        <w:rPr>
          <w:rFonts w:eastAsia="Times New Roman" w:cs="Arial"/>
          <w:lang w:eastAsia="ru-RU"/>
        </w:rPr>
        <w:t>представила ведущий консультант отдела цен и тарифов на электрическую энергию Диденко Н.В.</w:t>
      </w:r>
    </w:p>
    <w:p w:rsidR="002C3958" w:rsidRPr="002C3958" w:rsidRDefault="002C3958" w:rsidP="002C3958">
      <w:pPr>
        <w:keepNext/>
        <w:ind w:firstLine="709"/>
        <w:outlineLvl w:val="1"/>
        <w:rPr>
          <w:rFonts w:eastAsia="Times New Roman"/>
          <w:lang w:eastAsia="ru-RU"/>
        </w:rPr>
      </w:pPr>
      <w:proofErr w:type="gramStart"/>
      <w:r w:rsidRPr="002C3958">
        <w:rPr>
          <w:rFonts w:eastAsia="Times New Roman"/>
          <w:lang w:eastAsia="ru-RU"/>
        </w:rPr>
        <w:t>Северо-Кавказский</w:t>
      </w:r>
      <w:proofErr w:type="gramEnd"/>
      <w:r w:rsidRPr="002C3958">
        <w:rPr>
          <w:rFonts w:eastAsia="Times New Roman"/>
          <w:lang w:eastAsia="ru-RU"/>
        </w:rPr>
        <w:t xml:space="preserve"> филиал ООО «Газпром энерго» уведомлен о времени и месте заседания правления и выразило свое согласие с предлагаемым уровнем НВВ на 2018 год.</w:t>
      </w:r>
    </w:p>
    <w:p w:rsidR="002C3958" w:rsidRPr="002C3958" w:rsidRDefault="002C3958" w:rsidP="002C3958">
      <w:pPr>
        <w:widowControl w:val="0"/>
        <w:autoSpaceDE w:val="0"/>
        <w:autoSpaceDN w:val="0"/>
        <w:adjustRightInd w:val="0"/>
        <w:ind w:firstLine="709"/>
        <w:rPr>
          <w:rFonts w:eastAsia="Times New Roman"/>
          <w:lang w:eastAsia="ru-RU"/>
        </w:rPr>
      </w:pPr>
      <w:r w:rsidRPr="002C3958">
        <w:rPr>
          <w:rFonts w:eastAsia="Times New Roman"/>
          <w:lang w:eastAsia="ru-RU"/>
        </w:rPr>
        <w:t xml:space="preserve">Диденко Н.В. довела до сведения членов правления региональной энергетической комиссии – департамента цен и тарифов Краснодарского края </w:t>
      </w:r>
      <w:r w:rsidRPr="002C3958">
        <w:rPr>
          <w:rFonts w:eastAsia="Times New Roman"/>
          <w:lang w:eastAsia="ru-RU"/>
        </w:rPr>
        <w:lastRenderedPageBreak/>
        <w:t>следующую информацию:</w:t>
      </w:r>
    </w:p>
    <w:p w:rsidR="002C3958" w:rsidRPr="002C3958" w:rsidRDefault="002C3958" w:rsidP="002C3958">
      <w:pPr>
        <w:ind w:firstLine="709"/>
        <w:rPr>
          <w:rFonts w:eastAsia="Times New Roman"/>
        </w:rPr>
      </w:pPr>
      <w:r w:rsidRPr="002C3958">
        <w:rPr>
          <w:rFonts w:ascii="Times New Roman CYR" w:eastAsia="Times New Roman" w:hAnsi="Times New Roman CYR" w:cs="Times New Roman CYR"/>
        </w:rPr>
        <w:t xml:space="preserve">Плановые расходы на 2018 год приняты в соответствии приказом ФСТ России от </w:t>
      </w:r>
      <w:r w:rsidRPr="002C3958">
        <w:rPr>
          <w:rFonts w:eastAsia="Times New Roman"/>
        </w:rPr>
        <w:t xml:space="preserve">17 февраля 2012 года № 98-э«Об утверждении </w:t>
      </w:r>
      <w:r w:rsidRPr="002C3958">
        <w:rPr>
          <w:rFonts w:ascii="Times New Roman CYR" w:eastAsia="Times New Roman" w:hAnsi="Times New Roman CYR" w:cs="Times New Roman CYR"/>
        </w:rPr>
        <w:t>методических</w:t>
      </w:r>
      <w:r w:rsidRPr="002C3958">
        <w:rPr>
          <w:rFonts w:eastAsia="Times New Roman"/>
        </w:rPr>
        <w:t xml:space="preserve">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приказом 30.06.2017 г. N 875/17-ДСП</w:t>
      </w:r>
      <w:r w:rsidRPr="002C3958">
        <w:rPr>
          <w:rFonts w:ascii="Times New Roman CYR" w:eastAsia="Times New Roman" w:hAnsi="Times New Roman CYR" w:cs="Times New Roman CYR"/>
        </w:rPr>
        <w:t>«Об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РФ на 2018 год» (с учетом внесенных изменений)</w:t>
      </w:r>
      <w:r w:rsidRPr="002C3958">
        <w:rPr>
          <w:rFonts w:eastAsia="Times New Roman"/>
        </w:rPr>
        <w:t>, по Краснодарскому краю и Республике Адыгея, с учетом долгосрочных параметров – базового уровня подконтрольных расходов, базового ИПЦ, индекса эффективности подконтрольных расходов, коэффициента эластичности расходов по количеству активов, а также на основании экспертного заключения РЭК – департамента по экономическому обоснованию тарифов на услуги по передаче электрической энергии по сетям Северо-Кавказского филиала ООО «Газпром энерго» по Краснодарскому краю и Республике Адыгея на 2017 год,с учетом долгосрочных параметров регулирования(2015-2019 гг.) от 23.11.2016 года № 81-Э.</w:t>
      </w:r>
    </w:p>
    <w:p w:rsidR="002C3958" w:rsidRPr="002C3958" w:rsidRDefault="002C3958" w:rsidP="002C3958">
      <w:pPr>
        <w:ind w:firstLine="709"/>
        <w:rPr>
          <w:rFonts w:ascii="Times New Roman CYR" w:eastAsia="Times New Roman" w:hAnsi="Times New Roman CYR" w:cs="Times New Roman CYR"/>
        </w:rPr>
      </w:pPr>
      <w:r w:rsidRPr="002C3958">
        <w:rPr>
          <w:rFonts w:ascii="Times New Roman CYR" w:eastAsia="Times New Roman" w:hAnsi="Times New Roman CYR" w:cs="Times New Roman CYR"/>
        </w:rPr>
        <w:t>К расчету приняты следующие величины</w:t>
      </w:r>
      <w:r w:rsidRPr="002C3958">
        <w:rPr>
          <w:rFonts w:eastAsia="Times New Roman"/>
        </w:rPr>
        <w:t xml:space="preserve"> на основе долгосрочных параметров регулирования</w:t>
      </w:r>
      <w:r w:rsidRPr="002C3958">
        <w:rPr>
          <w:rFonts w:ascii="Times New Roman CYR" w:eastAsia="Times New Roman" w:hAnsi="Times New Roman CYR" w:cs="Times New Roman CYR"/>
        </w:rPr>
        <w:t>:</w:t>
      </w:r>
    </w:p>
    <w:p w:rsidR="002C3958" w:rsidRPr="002C3958" w:rsidRDefault="002C3958" w:rsidP="002C3958">
      <w:pPr>
        <w:ind w:left="707" w:firstLine="709"/>
        <w:jc w:val="right"/>
        <w:rPr>
          <w:rFonts w:ascii="Times New Roman CYR" w:eastAsia="Times New Roman" w:hAnsi="Times New Roman CYR" w:cs="Times New Roman CYR"/>
          <w:sz w:val="22"/>
          <w:szCs w:val="22"/>
        </w:rPr>
      </w:pPr>
      <w:r w:rsidRPr="002C3958">
        <w:rPr>
          <w:rFonts w:ascii="Times New Roman CYR" w:eastAsia="Times New Roman" w:hAnsi="Times New Roman CYR" w:cs="Times New Roman CYR"/>
          <w:sz w:val="22"/>
          <w:szCs w:val="22"/>
        </w:rPr>
        <w:t>тыс.руб.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992"/>
        <w:gridCol w:w="992"/>
        <w:gridCol w:w="1134"/>
        <w:gridCol w:w="1134"/>
        <w:gridCol w:w="993"/>
        <w:gridCol w:w="992"/>
      </w:tblGrid>
      <w:tr w:rsidR="002C3958" w:rsidRPr="002C3958" w:rsidTr="00304AF3">
        <w:trPr>
          <w:trHeight w:val="1184"/>
        </w:trPr>
        <w:tc>
          <w:tcPr>
            <w:tcW w:w="2660" w:type="dxa"/>
            <w:shd w:val="clear" w:color="auto" w:fill="auto"/>
          </w:tcPr>
          <w:p w:rsidR="002C3958" w:rsidRPr="002C3958" w:rsidRDefault="002C3958" w:rsidP="002C3958">
            <w:pPr>
              <w:jc w:val="center"/>
              <w:rPr>
                <w:rFonts w:ascii="Times New Roman CYR" w:eastAsia="Times New Roman" w:hAnsi="Times New Roman CYR" w:cs="Times New Roman CYR"/>
                <w:sz w:val="20"/>
                <w:szCs w:val="20"/>
              </w:rPr>
            </w:pPr>
            <w:r w:rsidRPr="002C3958">
              <w:rPr>
                <w:rFonts w:ascii="Times New Roman CYR" w:eastAsia="Times New Roman" w:hAnsi="Times New Roman CYR" w:cs="Times New Roman CYR"/>
                <w:sz w:val="20"/>
                <w:szCs w:val="20"/>
              </w:rPr>
              <w:t>Наименование показателей</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20"/>
                <w:szCs w:val="20"/>
              </w:rPr>
            </w:pPr>
            <w:r w:rsidRPr="002C3958">
              <w:rPr>
                <w:rFonts w:ascii="Times New Roman CYR" w:eastAsia="Times New Roman" w:hAnsi="Times New Roman CYR" w:cs="Times New Roman CYR"/>
                <w:sz w:val="20"/>
                <w:szCs w:val="20"/>
              </w:rPr>
              <w:t>Принято РЭК базовый уровень расходов на</w:t>
            </w:r>
          </w:p>
          <w:p w:rsidR="002C3958" w:rsidRPr="002C3958" w:rsidRDefault="002C3958" w:rsidP="002C3958">
            <w:pPr>
              <w:jc w:val="center"/>
              <w:rPr>
                <w:rFonts w:ascii="Times New Roman CYR" w:eastAsia="Times New Roman" w:hAnsi="Times New Roman CYR" w:cs="Times New Roman CYR"/>
                <w:sz w:val="20"/>
                <w:szCs w:val="20"/>
              </w:rPr>
            </w:pPr>
            <w:r w:rsidRPr="002C3958">
              <w:rPr>
                <w:rFonts w:ascii="Times New Roman CYR" w:eastAsia="Times New Roman" w:hAnsi="Times New Roman CYR" w:cs="Times New Roman CYR"/>
                <w:sz w:val="20"/>
                <w:szCs w:val="20"/>
              </w:rPr>
              <w:t>2016 год</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20"/>
                <w:szCs w:val="20"/>
              </w:rPr>
            </w:pPr>
            <w:r w:rsidRPr="002C3958">
              <w:rPr>
                <w:rFonts w:ascii="Times New Roman CYR" w:eastAsia="Times New Roman" w:hAnsi="Times New Roman CYR" w:cs="Times New Roman CYR"/>
                <w:sz w:val="20"/>
                <w:szCs w:val="20"/>
              </w:rPr>
              <w:t xml:space="preserve">Факт по данным предприятия </w:t>
            </w:r>
            <w:proofErr w:type="gramStart"/>
            <w:r w:rsidRPr="002C3958">
              <w:rPr>
                <w:rFonts w:ascii="Times New Roman CYR" w:eastAsia="Times New Roman" w:hAnsi="Times New Roman CYR" w:cs="Times New Roman CYR"/>
                <w:sz w:val="20"/>
                <w:szCs w:val="20"/>
              </w:rPr>
              <w:t>за  2016</w:t>
            </w:r>
            <w:proofErr w:type="gramEnd"/>
            <w:r w:rsidRPr="002C3958">
              <w:rPr>
                <w:rFonts w:ascii="Times New Roman CYR" w:eastAsia="Times New Roman" w:hAnsi="Times New Roman CYR" w:cs="Times New Roman CYR"/>
                <w:sz w:val="20"/>
                <w:szCs w:val="20"/>
              </w:rPr>
              <w:t xml:space="preserve"> год</w:t>
            </w:r>
          </w:p>
          <w:p w:rsidR="002C3958" w:rsidRPr="002C3958" w:rsidRDefault="002C3958" w:rsidP="002C3958">
            <w:pPr>
              <w:jc w:val="center"/>
              <w:rPr>
                <w:rFonts w:ascii="Times New Roman CYR" w:eastAsia="Times New Roman" w:hAnsi="Times New Roman CYR" w:cs="Times New Roman CYR"/>
                <w:sz w:val="20"/>
                <w:szCs w:val="20"/>
              </w:rPr>
            </w:pP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20"/>
                <w:szCs w:val="20"/>
              </w:rPr>
            </w:pPr>
            <w:r w:rsidRPr="002C3958">
              <w:rPr>
                <w:rFonts w:ascii="Times New Roman CYR" w:eastAsia="Times New Roman" w:hAnsi="Times New Roman CYR" w:cs="Times New Roman CYR"/>
                <w:sz w:val="20"/>
                <w:szCs w:val="20"/>
              </w:rPr>
              <w:t xml:space="preserve">Экономически обоснованный факт РЭК </w:t>
            </w:r>
          </w:p>
          <w:p w:rsidR="002C3958" w:rsidRPr="002C3958" w:rsidRDefault="002C3958" w:rsidP="002C3958">
            <w:pPr>
              <w:jc w:val="center"/>
              <w:rPr>
                <w:rFonts w:ascii="Times New Roman CYR" w:eastAsia="Times New Roman" w:hAnsi="Times New Roman CYR" w:cs="Times New Roman CYR"/>
                <w:sz w:val="20"/>
                <w:szCs w:val="20"/>
              </w:rPr>
            </w:pPr>
          </w:p>
          <w:p w:rsidR="002C3958" w:rsidRPr="002C3958" w:rsidRDefault="002C3958" w:rsidP="002C3958">
            <w:pPr>
              <w:jc w:val="center"/>
              <w:rPr>
                <w:rFonts w:ascii="Times New Roman CYR" w:eastAsia="Times New Roman" w:hAnsi="Times New Roman CYR" w:cs="Times New Roman CYR"/>
                <w:sz w:val="20"/>
                <w:szCs w:val="20"/>
              </w:rPr>
            </w:pP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20"/>
                <w:szCs w:val="20"/>
              </w:rPr>
            </w:pPr>
            <w:r w:rsidRPr="002C3958">
              <w:rPr>
                <w:rFonts w:ascii="Times New Roman CYR" w:eastAsia="Times New Roman" w:hAnsi="Times New Roman CYR" w:cs="Times New Roman CYR"/>
                <w:sz w:val="20"/>
                <w:szCs w:val="20"/>
              </w:rPr>
              <w:t>Утверждено</w:t>
            </w:r>
          </w:p>
          <w:p w:rsidR="002C3958" w:rsidRPr="002C3958" w:rsidRDefault="002C3958" w:rsidP="002C3958">
            <w:pPr>
              <w:jc w:val="center"/>
              <w:rPr>
                <w:rFonts w:ascii="Times New Roman CYR" w:eastAsia="Times New Roman" w:hAnsi="Times New Roman CYR" w:cs="Times New Roman CYR"/>
                <w:sz w:val="20"/>
                <w:szCs w:val="20"/>
              </w:rPr>
            </w:pPr>
            <w:r w:rsidRPr="002C3958">
              <w:rPr>
                <w:rFonts w:ascii="Times New Roman CYR" w:eastAsia="Times New Roman" w:hAnsi="Times New Roman CYR" w:cs="Times New Roman CYR"/>
                <w:sz w:val="20"/>
                <w:szCs w:val="20"/>
              </w:rPr>
              <w:t>РЭК на</w:t>
            </w:r>
          </w:p>
          <w:p w:rsidR="002C3958" w:rsidRPr="002C3958" w:rsidRDefault="002C3958" w:rsidP="002C3958">
            <w:pPr>
              <w:jc w:val="center"/>
              <w:rPr>
                <w:rFonts w:ascii="Times New Roman CYR" w:eastAsia="Times New Roman" w:hAnsi="Times New Roman CYR" w:cs="Times New Roman CYR"/>
                <w:sz w:val="20"/>
                <w:szCs w:val="20"/>
              </w:rPr>
            </w:pPr>
            <w:r w:rsidRPr="002C3958">
              <w:rPr>
                <w:rFonts w:ascii="Times New Roman CYR" w:eastAsia="Times New Roman" w:hAnsi="Times New Roman CYR" w:cs="Times New Roman CYR"/>
                <w:sz w:val="20"/>
                <w:szCs w:val="20"/>
              </w:rPr>
              <w:t>2017 год</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20"/>
                <w:szCs w:val="20"/>
              </w:rPr>
            </w:pPr>
            <w:r w:rsidRPr="002C3958">
              <w:rPr>
                <w:rFonts w:ascii="Times New Roman CYR" w:eastAsia="Times New Roman" w:hAnsi="Times New Roman CYR" w:cs="Times New Roman CYR"/>
                <w:sz w:val="20"/>
                <w:szCs w:val="20"/>
              </w:rPr>
              <w:t>Заявлено предприятием корректировка на 2018 год</w:t>
            </w:r>
          </w:p>
        </w:tc>
        <w:tc>
          <w:tcPr>
            <w:tcW w:w="993" w:type="dxa"/>
          </w:tcPr>
          <w:p w:rsidR="002C3958" w:rsidRPr="002C3958" w:rsidRDefault="002C3958" w:rsidP="002C3958">
            <w:pPr>
              <w:jc w:val="center"/>
              <w:rPr>
                <w:rFonts w:ascii="Times New Roman CYR" w:eastAsia="Times New Roman" w:hAnsi="Times New Roman CYR" w:cs="Times New Roman CYR"/>
                <w:sz w:val="20"/>
                <w:szCs w:val="20"/>
              </w:rPr>
            </w:pPr>
            <w:r w:rsidRPr="002C3958">
              <w:rPr>
                <w:rFonts w:ascii="Times New Roman CYR" w:eastAsia="Times New Roman" w:hAnsi="Times New Roman CYR" w:cs="Times New Roman CYR"/>
                <w:sz w:val="20"/>
                <w:szCs w:val="20"/>
              </w:rPr>
              <w:t>Корректировка РЭК НВВ на 2018 год</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20"/>
                <w:szCs w:val="20"/>
              </w:rPr>
            </w:pPr>
            <w:r w:rsidRPr="002C3958">
              <w:rPr>
                <w:rFonts w:ascii="Times New Roman CYR" w:eastAsia="Times New Roman" w:hAnsi="Times New Roman CYR" w:cs="Times New Roman CYR"/>
                <w:sz w:val="20"/>
                <w:szCs w:val="20"/>
              </w:rPr>
              <w:t>Рост 2018г. к 2017г., %</w:t>
            </w:r>
          </w:p>
        </w:tc>
      </w:tr>
      <w:tr w:rsidR="002C3958" w:rsidRPr="002C3958" w:rsidTr="00304AF3">
        <w:tc>
          <w:tcPr>
            <w:tcW w:w="2660" w:type="dxa"/>
            <w:shd w:val="clear" w:color="auto" w:fill="auto"/>
          </w:tcPr>
          <w:p w:rsidR="002C3958" w:rsidRPr="002C3958" w:rsidRDefault="002C3958" w:rsidP="002C3958">
            <w:pPr>
              <w:jc w:val="center"/>
              <w:rPr>
                <w:rFonts w:ascii="Times New Roman CYR" w:eastAsia="Times New Roman" w:hAnsi="Times New Roman CYR" w:cs="Times New Roman CYR"/>
                <w:sz w:val="20"/>
                <w:szCs w:val="20"/>
              </w:rPr>
            </w:pPr>
            <w:r w:rsidRPr="002C3958">
              <w:rPr>
                <w:rFonts w:ascii="Times New Roman CYR" w:eastAsia="Times New Roman" w:hAnsi="Times New Roman CYR" w:cs="Times New Roman CYR"/>
                <w:sz w:val="20"/>
                <w:szCs w:val="20"/>
              </w:rPr>
              <w:t>условные единицы (у.е.)</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1 209,50</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1 209,50</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1 209,50</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1 209,50</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1 209,50</w:t>
            </w:r>
          </w:p>
        </w:tc>
        <w:tc>
          <w:tcPr>
            <w:tcW w:w="993" w:type="dxa"/>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1 209,50</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100,00%</w:t>
            </w:r>
          </w:p>
        </w:tc>
      </w:tr>
      <w:tr w:rsidR="002C3958" w:rsidRPr="002C3958" w:rsidTr="00304AF3">
        <w:tc>
          <w:tcPr>
            <w:tcW w:w="2660" w:type="dxa"/>
            <w:shd w:val="clear" w:color="auto" w:fill="auto"/>
          </w:tcPr>
          <w:p w:rsidR="002C3958" w:rsidRPr="002C3958" w:rsidRDefault="002C3958" w:rsidP="002C3958">
            <w:pPr>
              <w:jc w:val="left"/>
              <w:rPr>
                <w:rFonts w:ascii="Times New Roman CYR" w:eastAsia="Times New Roman" w:hAnsi="Times New Roman CYR" w:cs="Times New Roman CYR"/>
                <w:sz w:val="20"/>
                <w:szCs w:val="20"/>
              </w:rPr>
            </w:pPr>
            <w:r w:rsidRPr="002C3958">
              <w:rPr>
                <w:rFonts w:ascii="Times New Roman CYR" w:eastAsia="Times New Roman" w:hAnsi="Times New Roman CYR" w:cs="Times New Roman CYR"/>
                <w:sz w:val="20"/>
                <w:szCs w:val="20"/>
              </w:rPr>
              <w:t>Суммарная максимальная мощность, МВт</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17 960</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17 960</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17 960</w:t>
            </w:r>
          </w:p>
        </w:tc>
        <w:tc>
          <w:tcPr>
            <w:tcW w:w="993" w:type="dxa"/>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17 960</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100,00%</w:t>
            </w:r>
          </w:p>
        </w:tc>
      </w:tr>
      <w:tr w:rsidR="002C3958" w:rsidRPr="002C3958" w:rsidTr="00304AF3">
        <w:tc>
          <w:tcPr>
            <w:tcW w:w="2660" w:type="dxa"/>
            <w:shd w:val="clear" w:color="auto" w:fill="auto"/>
          </w:tcPr>
          <w:p w:rsidR="002C3958" w:rsidRPr="002C3958" w:rsidRDefault="002C3958" w:rsidP="002C3958">
            <w:pPr>
              <w:jc w:val="left"/>
              <w:rPr>
                <w:rFonts w:ascii="Times New Roman CYR" w:eastAsia="Times New Roman" w:hAnsi="Times New Roman CYR" w:cs="Times New Roman CYR"/>
                <w:sz w:val="20"/>
                <w:szCs w:val="20"/>
              </w:rPr>
            </w:pPr>
            <w:r w:rsidRPr="002C3958">
              <w:rPr>
                <w:rFonts w:ascii="Times New Roman CYR" w:eastAsia="Times New Roman" w:hAnsi="Times New Roman CYR" w:cs="Times New Roman CYR"/>
                <w:sz w:val="20"/>
                <w:szCs w:val="20"/>
              </w:rPr>
              <w:t>Подконтрольные расходы</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21410,31</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20 232,90</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15 026,19</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21968,26</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22275,82</w:t>
            </w:r>
          </w:p>
        </w:tc>
        <w:tc>
          <w:tcPr>
            <w:tcW w:w="993" w:type="dxa"/>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22211,66</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101,11%</w:t>
            </w:r>
          </w:p>
        </w:tc>
      </w:tr>
      <w:tr w:rsidR="002C3958" w:rsidRPr="002C3958" w:rsidTr="00304AF3">
        <w:tc>
          <w:tcPr>
            <w:tcW w:w="2660" w:type="dxa"/>
            <w:shd w:val="clear" w:color="auto" w:fill="auto"/>
          </w:tcPr>
          <w:p w:rsidR="002C3958" w:rsidRPr="002C3958" w:rsidRDefault="002C3958" w:rsidP="002C3958">
            <w:pPr>
              <w:jc w:val="left"/>
              <w:rPr>
                <w:rFonts w:ascii="Times New Roman CYR" w:eastAsia="Times New Roman" w:hAnsi="Times New Roman CYR" w:cs="Times New Roman CYR"/>
                <w:sz w:val="20"/>
                <w:szCs w:val="20"/>
              </w:rPr>
            </w:pPr>
            <w:r w:rsidRPr="002C3958">
              <w:rPr>
                <w:rFonts w:ascii="Times New Roman CYR" w:eastAsia="Times New Roman" w:hAnsi="Times New Roman CYR" w:cs="Times New Roman CYR"/>
                <w:sz w:val="20"/>
                <w:szCs w:val="20"/>
              </w:rPr>
              <w:t>Неподконтрольные расходы,</w:t>
            </w:r>
          </w:p>
          <w:p w:rsidR="002C3958" w:rsidRPr="002C3958" w:rsidRDefault="002C3958" w:rsidP="002C3958">
            <w:pPr>
              <w:jc w:val="left"/>
              <w:rPr>
                <w:rFonts w:ascii="Times New Roman CYR" w:eastAsia="Times New Roman" w:hAnsi="Times New Roman CYR" w:cs="Times New Roman CYR"/>
                <w:sz w:val="20"/>
                <w:szCs w:val="20"/>
              </w:rPr>
            </w:pPr>
            <w:r w:rsidRPr="002C3958">
              <w:rPr>
                <w:rFonts w:ascii="Times New Roman CYR" w:eastAsia="Times New Roman" w:hAnsi="Times New Roman CYR" w:cs="Times New Roman CYR"/>
                <w:sz w:val="20"/>
                <w:szCs w:val="20"/>
              </w:rPr>
              <w:t xml:space="preserve"> в т.ч.:</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16608,24</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13 109,74</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10 885,58</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13478,15</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21556,07</w:t>
            </w:r>
          </w:p>
        </w:tc>
        <w:tc>
          <w:tcPr>
            <w:tcW w:w="993" w:type="dxa"/>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16049,55</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119,08%</w:t>
            </w:r>
          </w:p>
        </w:tc>
      </w:tr>
      <w:tr w:rsidR="002C3958" w:rsidRPr="002C3958" w:rsidTr="00304AF3">
        <w:tc>
          <w:tcPr>
            <w:tcW w:w="2660" w:type="dxa"/>
            <w:shd w:val="clear" w:color="auto" w:fill="auto"/>
          </w:tcPr>
          <w:p w:rsidR="002C3958" w:rsidRPr="002C3958" w:rsidRDefault="002C3958" w:rsidP="002C3958">
            <w:pPr>
              <w:jc w:val="left"/>
              <w:rPr>
                <w:rFonts w:ascii="Times New Roman CYR" w:eastAsia="Times New Roman" w:hAnsi="Times New Roman CYR" w:cs="Times New Roman CYR"/>
                <w:sz w:val="18"/>
                <w:szCs w:val="18"/>
                <w:lang w:eastAsia="ru-RU"/>
              </w:rPr>
            </w:pPr>
            <w:r w:rsidRPr="002C3958">
              <w:rPr>
                <w:rFonts w:ascii="Times New Roman CYR" w:eastAsia="Times New Roman" w:hAnsi="Times New Roman CYR" w:cs="Times New Roman CYR"/>
                <w:sz w:val="18"/>
                <w:szCs w:val="18"/>
                <w:lang w:eastAsia="ru-RU"/>
              </w:rPr>
              <w:t>- отчисления на социальные нужды</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2564,49</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2 824,35</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2 824,35</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2 631,32</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2668,16</w:t>
            </w:r>
          </w:p>
        </w:tc>
        <w:tc>
          <w:tcPr>
            <w:tcW w:w="993" w:type="dxa"/>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2660,47</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101,11%</w:t>
            </w:r>
          </w:p>
        </w:tc>
      </w:tr>
      <w:tr w:rsidR="002C3958" w:rsidRPr="002C3958" w:rsidTr="00304AF3">
        <w:tc>
          <w:tcPr>
            <w:tcW w:w="2660" w:type="dxa"/>
            <w:shd w:val="clear" w:color="auto" w:fill="auto"/>
          </w:tcPr>
          <w:p w:rsidR="002C3958" w:rsidRPr="002C3958" w:rsidRDefault="002C3958" w:rsidP="002C3958">
            <w:pPr>
              <w:jc w:val="left"/>
              <w:rPr>
                <w:rFonts w:ascii="Times New Roman CYR" w:eastAsia="Times New Roman" w:hAnsi="Times New Roman CYR" w:cs="Times New Roman CYR"/>
                <w:sz w:val="18"/>
                <w:szCs w:val="18"/>
                <w:lang w:eastAsia="ru-RU"/>
              </w:rPr>
            </w:pPr>
            <w:r w:rsidRPr="002C3958">
              <w:rPr>
                <w:rFonts w:ascii="Times New Roman CYR" w:eastAsia="Times New Roman" w:hAnsi="Times New Roman CYR" w:cs="Times New Roman CYR"/>
                <w:sz w:val="18"/>
                <w:szCs w:val="18"/>
                <w:lang w:eastAsia="ru-RU"/>
              </w:rPr>
              <w:t>- амортизация основных фондов</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795,71</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996,49</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996,49</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1170,61</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1263,88</w:t>
            </w:r>
          </w:p>
        </w:tc>
        <w:tc>
          <w:tcPr>
            <w:tcW w:w="993" w:type="dxa"/>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994,26</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84,94%</w:t>
            </w:r>
          </w:p>
        </w:tc>
      </w:tr>
      <w:tr w:rsidR="002C3958" w:rsidRPr="002C3958" w:rsidTr="00304AF3">
        <w:tc>
          <w:tcPr>
            <w:tcW w:w="2660" w:type="dxa"/>
            <w:shd w:val="clear" w:color="auto" w:fill="auto"/>
          </w:tcPr>
          <w:p w:rsidR="002C3958" w:rsidRPr="002C3958" w:rsidRDefault="002C3958" w:rsidP="002C3958">
            <w:pPr>
              <w:jc w:val="left"/>
              <w:rPr>
                <w:rFonts w:ascii="Times New Roman CYR" w:eastAsia="Times New Roman" w:hAnsi="Times New Roman CYR" w:cs="Times New Roman CYR"/>
                <w:sz w:val="18"/>
                <w:szCs w:val="18"/>
                <w:lang w:eastAsia="ru-RU"/>
              </w:rPr>
            </w:pPr>
            <w:r w:rsidRPr="002C3958">
              <w:rPr>
                <w:rFonts w:ascii="Times New Roman CYR" w:eastAsia="Times New Roman" w:hAnsi="Times New Roman CYR" w:cs="Times New Roman CYR"/>
                <w:sz w:val="18"/>
                <w:szCs w:val="18"/>
                <w:lang w:eastAsia="ru-RU"/>
              </w:rPr>
              <w:t>- арендная плата</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13123,24</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8 297,24</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6 073,09</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9559,17</w:t>
            </w:r>
          </w:p>
        </w:tc>
        <w:tc>
          <w:tcPr>
            <w:tcW w:w="1134" w:type="dxa"/>
            <w:shd w:val="clear" w:color="auto" w:fill="auto"/>
          </w:tcPr>
          <w:p w:rsidR="002C3958" w:rsidRPr="002C3958" w:rsidRDefault="002C3958" w:rsidP="002C3958">
            <w:pP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16632,38</w:t>
            </w:r>
          </w:p>
        </w:tc>
        <w:tc>
          <w:tcPr>
            <w:tcW w:w="993" w:type="dxa"/>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12318,01</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128,86%</w:t>
            </w:r>
          </w:p>
        </w:tc>
      </w:tr>
      <w:tr w:rsidR="002C3958" w:rsidRPr="002C3958" w:rsidTr="00304AF3">
        <w:tc>
          <w:tcPr>
            <w:tcW w:w="2660" w:type="dxa"/>
            <w:shd w:val="clear" w:color="auto" w:fill="auto"/>
          </w:tcPr>
          <w:p w:rsidR="002C3958" w:rsidRPr="002C3958" w:rsidRDefault="002C3958" w:rsidP="002C3958">
            <w:pPr>
              <w:jc w:val="left"/>
              <w:rPr>
                <w:rFonts w:ascii="Times New Roman CYR" w:eastAsia="Times New Roman" w:hAnsi="Times New Roman CYR" w:cs="Times New Roman CYR"/>
                <w:sz w:val="18"/>
                <w:szCs w:val="18"/>
                <w:lang w:eastAsia="ru-RU"/>
              </w:rPr>
            </w:pPr>
            <w:r w:rsidRPr="002C3958">
              <w:rPr>
                <w:rFonts w:ascii="Times New Roman CYR" w:eastAsia="Times New Roman" w:hAnsi="Times New Roman CYR" w:cs="Times New Roman CYR"/>
                <w:sz w:val="18"/>
                <w:szCs w:val="18"/>
                <w:lang w:eastAsia="ru-RU"/>
              </w:rPr>
              <w:t xml:space="preserve">- налог на прибыль </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74,49</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765,69</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765,69</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92,62</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765,69</w:t>
            </w:r>
          </w:p>
        </w:tc>
        <w:tc>
          <w:tcPr>
            <w:tcW w:w="993" w:type="dxa"/>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52,38</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56,56%</w:t>
            </w:r>
          </w:p>
        </w:tc>
      </w:tr>
      <w:tr w:rsidR="002C3958" w:rsidRPr="002C3958" w:rsidTr="00304AF3">
        <w:tc>
          <w:tcPr>
            <w:tcW w:w="2660" w:type="dxa"/>
            <w:shd w:val="clear" w:color="auto" w:fill="auto"/>
          </w:tcPr>
          <w:p w:rsidR="002C3958" w:rsidRPr="002C3958" w:rsidRDefault="002C3958" w:rsidP="002C3958">
            <w:pPr>
              <w:jc w:val="left"/>
              <w:rPr>
                <w:rFonts w:ascii="Times New Roman CYR" w:eastAsia="Times New Roman" w:hAnsi="Times New Roman CYR" w:cs="Times New Roman CYR"/>
                <w:sz w:val="18"/>
                <w:szCs w:val="18"/>
                <w:lang w:eastAsia="ru-RU"/>
              </w:rPr>
            </w:pPr>
            <w:r w:rsidRPr="002C3958">
              <w:rPr>
                <w:rFonts w:ascii="Times New Roman CYR" w:eastAsia="Times New Roman" w:hAnsi="Times New Roman CYR" w:cs="Times New Roman CYR"/>
                <w:sz w:val="18"/>
                <w:szCs w:val="18"/>
                <w:lang w:eastAsia="ru-RU"/>
              </w:rPr>
              <w:t>- прочие неподконтрольные</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50,32</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225,96</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225,96</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24,43</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225,96</w:t>
            </w:r>
          </w:p>
        </w:tc>
        <w:tc>
          <w:tcPr>
            <w:tcW w:w="993" w:type="dxa"/>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24,43</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100,00%</w:t>
            </w:r>
          </w:p>
        </w:tc>
      </w:tr>
      <w:tr w:rsidR="002C3958" w:rsidRPr="002C3958" w:rsidTr="00304AF3">
        <w:tc>
          <w:tcPr>
            <w:tcW w:w="2660" w:type="dxa"/>
            <w:shd w:val="clear" w:color="auto" w:fill="auto"/>
          </w:tcPr>
          <w:p w:rsidR="002C3958" w:rsidRPr="002C3958" w:rsidRDefault="002C3958" w:rsidP="002C3958">
            <w:pPr>
              <w:jc w:val="left"/>
              <w:rPr>
                <w:rFonts w:ascii="Times New Roman CYR" w:eastAsia="Times New Roman" w:hAnsi="Times New Roman CYR" w:cs="Times New Roman CYR"/>
                <w:sz w:val="20"/>
                <w:szCs w:val="20"/>
              </w:rPr>
            </w:pPr>
            <w:r w:rsidRPr="002C3958">
              <w:rPr>
                <w:rFonts w:ascii="Times New Roman CYR" w:eastAsia="Times New Roman" w:hAnsi="Times New Roman CYR" w:cs="Times New Roman CYR"/>
                <w:sz w:val="20"/>
                <w:szCs w:val="20"/>
              </w:rPr>
              <w:t>Выпадающие доходы/излишне полученные</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-5178,05</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0,00</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0,00</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-4258,35</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+818,59</w:t>
            </w:r>
          </w:p>
        </w:tc>
        <w:tc>
          <w:tcPr>
            <w:tcW w:w="993" w:type="dxa"/>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-6326,78</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148,57%</w:t>
            </w:r>
          </w:p>
        </w:tc>
      </w:tr>
      <w:tr w:rsidR="002C3958" w:rsidRPr="002C3958" w:rsidTr="00304AF3">
        <w:tc>
          <w:tcPr>
            <w:tcW w:w="2660" w:type="dxa"/>
            <w:shd w:val="clear" w:color="auto" w:fill="auto"/>
          </w:tcPr>
          <w:p w:rsidR="002C3958" w:rsidRPr="002C3958" w:rsidRDefault="002C3958" w:rsidP="002C3958">
            <w:pPr>
              <w:jc w:val="left"/>
              <w:rPr>
                <w:rFonts w:ascii="Times New Roman CYR" w:eastAsia="Times New Roman" w:hAnsi="Times New Roman CYR" w:cs="Times New Roman CYR"/>
                <w:sz w:val="20"/>
                <w:szCs w:val="20"/>
              </w:rPr>
            </w:pPr>
            <w:r w:rsidRPr="002C3958">
              <w:rPr>
                <w:rFonts w:ascii="Times New Roman CYR" w:eastAsia="Times New Roman" w:hAnsi="Times New Roman CYR" w:cs="Times New Roman CYR"/>
                <w:sz w:val="20"/>
                <w:szCs w:val="20"/>
              </w:rPr>
              <w:t>Корректировка НВВ с учетом показателей надежности и качества</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0,00</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0,00</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0,00</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0,00</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0,00</w:t>
            </w:r>
          </w:p>
        </w:tc>
        <w:tc>
          <w:tcPr>
            <w:tcW w:w="993" w:type="dxa"/>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0,00</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0,00%</w:t>
            </w:r>
          </w:p>
        </w:tc>
      </w:tr>
      <w:tr w:rsidR="002C3958" w:rsidRPr="002C3958" w:rsidTr="00304AF3">
        <w:tc>
          <w:tcPr>
            <w:tcW w:w="2660" w:type="dxa"/>
            <w:shd w:val="clear" w:color="auto" w:fill="auto"/>
          </w:tcPr>
          <w:p w:rsidR="002C3958" w:rsidRPr="002C3958" w:rsidRDefault="002C3958" w:rsidP="002C3958">
            <w:pPr>
              <w:jc w:val="left"/>
              <w:rPr>
                <w:rFonts w:ascii="Times New Roman CYR" w:eastAsia="Times New Roman" w:hAnsi="Times New Roman CYR" w:cs="Times New Roman CYR"/>
                <w:sz w:val="20"/>
                <w:szCs w:val="20"/>
              </w:rPr>
            </w:pPr>
            <w:r w:rsidRPr="002C3958">
              <w:rPr>
                <w:rFonts w:ascii="Times New Roman CYR" w:eastAsia="Times New Roman" w:hAnsi="Times New Roman CYR" w:cs="Times New Roman CYR"/>
                <w:sz w:val="20"/>
                <w:szCs w:val="20"/>
              </w:rPr>
              <w:t>ИТОГО НВВ:</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32 840,51</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33 342,64</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25 911,77</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31 188,07</w:t>
            </w:r>
          </w:p>
        </w:tc>
        <w:tc>
          <w:tcPr>
            <w:tcW w:w="1134"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44 650,48</w:t>
            </w:r>
          </w:p>
        </w:tc>
        <w:tc>
          <w:tcPr>
            <w:tcW w:w="993" w:type="dxa"/>
          </w:tcPr>
          <w:p w:rsidR="002C3958" w:rsidRPr="002C3958" w:rsidRDefault="002C3958" w:rsidP="002C3958">
            <w:pP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31934,43</w:t>
            </w:r>
          </w:p>
        </w:tc>
        <w:tc>
          <w:tcPr>
            <w:tcW w:w="992" w:type="dxa"/>
            <w:shd w:val="clear" w:color="auto" w:fill="auto"/>
          </w:tcPr>
          <w:p w:rsidR="002C3958" w:rsidRPr="002C3958" w:rsidRDefault="002C3958" w:rsidP="002C3958">
            <w:pPr>
              <w:jc w:val="center"/>
              <w:rPr>
                <w:rFonts w:ascii="Times New Roman CYR" w:eastAsia="Times New Roman" w:hAnsi="Times New Roman CYR" w:cs="Times New Roman CYR"/>
                <w:sz w:val="18"/>
                <w:szCs w:val="18"/>
              </w:rPr>
            </w:pPr>
            <w:r w:rsidRPr="002C3958">
              <w:rPr>
                <w:rFonts w:ascii="Times New Roman CYR" w:eastAsia="Times New Roman" w:hAnsi="Times New Roman CYR" w:cs="Times New Roman CYR"/>
                <w:sz w:val="18"/>
                <w:szCs w:val="18"/>
              </w:rPr>
              <w:t>102,39%</w:t>
            </w:r>
          </w:p>
        </w:tc>
      </w:tr>
    </w:tbl>
    <w:p w:rsidR="002C3958" w:rsidRPr="002C3958" w:rsidRDefault="002C3958" w:rsidP="002C3958">
      <w:pPr>
        <w:ind w:firstLine="709"/>
        <w:jc w:val="right"/>
        <w:rPr>
          <w:rFonts w:ascii="Times New Roman CYR" w:eastAsia="Times New Roman" w:hAnsi="Times New Roman CYR" w:cs="Times New Roman CYR"/>
          <w:sz w:val="22"/>
          <w:szCs w:val="22"/>
        </w:rPr>
      </w:pPr>
    </w:p>
    <w:p w:rsidR="002C3958" w:rsidRPr="002C3958" w:rsidRDefault="002C3958" w:rsidP="002C3958">
      <w:pPr>
        <w:ind w:firstLine="709"/>
        <w:rPr>
          <w:rFonts w:eastAsia="Times New Roman"/>
        </w:rPr>
      </w:pPr>
      <w:r w:rsidRPr="002C3958">
        <w:rPr>
          <w:rFonts w:eastAsia="Times New Roman"/>
        </w:rPr>
        <w:t>ООО «Газпром энерго» заявлено на 2018 год необходимой валовой выручки в размере 44 650,48 тыс. руб.</w:t>
      </w:r>
    </w:p>
    <w:p w:rsidR="002C3958" w:rsidRPr="002C3958" w:rsidRDefault="002C3958" w:rsidP="002C3958">
      <w:pPr>
        <w:widowControl w:val="0"/>
        <w:autoSpaceDE w:val="0"/>
        <w:autoSpaceDN w:val="0"/>
        <w:adjustRightInd w:val="0"/>
        <w:ind w:firstLine="720"/>
        <w:rPr>
          <w:rFonts w:eastAsia="Times New Roman"/>
          <w:lang w:eastAsia="ru-RU"/>
        </w:rPr>
      </w:pPr>
      <w:r w:rsidRPr="002C3958">
        <w:rPr>
          <w:rFonts w:eastAsia="Times New Roman"/>
          <w:lang w:eastAsia="ru-RU"/>
        </w:rPr>
        <w:lastRenderedPageBreak/>
        <w:t>Всего величина необходимой валовой выручки для ООО «Газпром энерго», обеспечивающая компенсацию экономически обоснованных расходов и получение прибыли, определяемых в соответствии с «Основами ценообразования в области регулируемых цен (тарифов) в электроэнергетике», утвержденных Постановлением Правительства Российской Федерации от 29.12.2011 г. № 1178, отнесенные на услуги по передаче электрической энергии, по расчётным данным РЭК – департамента составляет 31 934,43 тыс. руб.</w:t>
      </w:r>
    </w:p>
    <w:p w:rsidR="002C3958" w:rsidRPr="002C3958" w:rsidRDefault="002C3958" w:rsidP="002C3958">
      <w:pPr>
        <w:ind w:firstLine="540"/>
        <w:rPr>
          <w:rFonts w:eastAsia="Times New Roman"/>
          <w:lang w:eastAsia="ru-RU"/>
        </w:rPr>
      </w:pPr>
      <w:r w:rsidRPr="002C3958">
        <w:rPr>
          <w:rFonts w:eastAsia="Times New Roman"/>
          <w:lang w:eastAsia="ru-RU"/>
        </w:rPr>
        <w:t xml:space="preserve">В связи с тем, что Северо-Кавказский филиал осуществляет несколько регулируемых видов деятельности (передача электрической энергии, теплоснабжение, водоснабжение, водоотведение), и в зоне ответственности Северо-Кавказского филиала ООО «Газпром энерго» находится оборудование, находящееся на территории пяти субъектов Российской Федерации: Краснодарский край и Республика Адыгея, Ставропольский край, Ростовская область, Астраханская область, косвенные затраты на 2018 год разделены по субъектам регулирования пропорционально выручке, планируемой на 2017 год, согласно учетной политике ООО «Газпром энерго». На </w:t>
      </w:r>
      <w:smartTag w:uri="urn:schemas-microsoft-com:office:smarttags" w:element="PersonName">
        <w:smartTagPr>
          <w:attr w:name="ProductID" w:val="Краснодарский край"/>
        </w:smartTagPr>
        <w:r w:rsidRPr="002C3958">
          <w:rPr>
            <w:rFonts w:eastAsia="Times New Roman"/>
            <w:lang w:eastAsia="ru-RU"/>
          </w:rPr>
          <w:t>Краснодарский край</w:t>
        </w:r>
      </w:smartTag>
      <w:r w:rsidRPr="002C3958">
        <w:rPr>
          <w:rFonts w:eastAsia="Times New Roman"/>
          <w:lang w:eastAsia="ru-RU"/>
        </w:rPr>
        <w:t xml:space="preserve"> и Республику Адыгея на 2018 год относится 13,48% косвенных затрат </w:t>
      </w:r>
      <w:proofErr w:type="gramStart"/>
      <w:r w:rsidRPr="002C3958">
        <w:rPr>
          <w:rFonts w:eastAsia="Times New Roman"/>
          <w:lang w:eastAsia="ru-RU"/>
        </w:rPr>
        <w:t>Северо-Кавказского</w:t>
      </w:r>
      <w:proofErr w:type="gramEnd"/>
      <w:r w:rsidRPr="002C3958">
        <w:rPr>
          <w:rFonts w:eastAsia="Times New Roman"/>
          <w:lang w:eastAsia="ru-RU"/>
        </w:rPr>
        <w:t xml:space="preserve"> филиала ООО «Газпром энерго». Базой для распределения косвенных затрат по видам деятельности на 2018 год принят размер выручки утвержденный органами регулирования тарифов по видам деятельности и регионам на 2017 год.</w:t>
      </w:r>
    </w:p>
    <w:p w:rsidR="002C3958" w:rsidRPr="002C3958" w:rsidRDefault="002C3958" w:rsidP="002C3958">
      <w:pPr>
        <w:ind w:firstLine="540"/>
        <w:rPr>
          <w:rFonts w:eastAsia="Times New Roman"/>
          <w:lang w:eastAsia="ru-RU"/>
        </w:rPr>
      </w:pPr>
      <w:r w:rsidRPr="002C3958">
        <w:rPr>
          <w:rFonts w:eastAsia="Times New Roman"/>
          <w:lang w:eastAsia="ru-RU"/>
        </w:rPr>
        <w:t>Планируемая выручка Северо-Кавказского филиала ООО «Газпром энерго» на 2018 год составляет 258,16 млн.руб., в том числе планируемая выручка за услуги по передаче электрической энергии по Краснодарскому краю и Республике Адыгея составляет 34,80 млн.руб., что составляет 13,48% от общей выручки филиала.</w:t>
      </w:r>
    </w:p>
    <w:p w:rsidR="002C3958" w:rsidRPr="002C3958" w:rsidRDefault="002C3958" w:rsidP="002C3958">
      <w:pPr>
        <w:tabs>
          <w:tab w:val="left" w:pos="540"/>
        </w:tabs>
        <w:ind w:firstLine="720"/>
        <w:rPr>
          <w:rFonts w:ascii="Times New Roman CYR" w:eastAsia="Times New Roman" w:hAnsi="Times New Roman CYR" w:cs="Times New Roman CYR"/>
          <w:bCs/>
          <w:lang w:eastAsia="ru-RU"/>
        </w:rPr>
      </w:pPr>
      <w:r w:rsidRPr="002C3958">
        <w:rPr>
          <w:rFonts w:ascii="Times New Roman CYR" w:eastAsia="Times New Roman" w:hAnsi="Times New Roman CYR" w:cs="Times New Roman CYR"/>
          <w:bCs/>
          <w:lang w:eastAsia="ru-RU"/>
        </w:rPr>
        <w:t xml:space="preserve">Все постатейные затраты имеют целевое направление. Использование средств, предусмотренных </w:t>
      </w:r>
      <w:r w:rsidRPr="002C3958">
        <w:rPr>
          <w:rFonts w:eastAsia="Times New Roman"/>
          <w:bCs/>
          <w:szCs w:val="24"/>
          <w:lang w:eastAsia="ru-RU"/>
        </w:rPr>
        <w:t>комиссией – департаментом</w:t>
      </w:r>
      <w:r w:rsidRPr="002C3958">
        <w:rPr>
          <w:rFonts w:ascii="Times New Roman CYR" w:eastAsia="Times New Roman" w:hAnsi="Times New Roman CYR" w:cs="Times New Roman CYR"/>
          <w:bCs/>
          <w:lang w:eastAsia="ru-RU"/>
        </w:rPr>
        <w:t xml:space="preserve"> по каждой статье затрат на другие статьи затрат не допустимо.</w:t>
      </w:r>
    </w:p>
    <w:p w:rsidR="002C3958" w:rsidRPr="002C3958" w:rsidRDefault="002C3958" w:rsidP="002C3958">
      <w:pPr>
        <w:ind w:firstLine="708"/>
        <w:rPr>
          <w:rFonts w:eastAsia="Times New Roman"/>
          <w:lang w:eastAsia="ru-RU"/>
        </w:rPr>
      </w:pPr>
      <w:r w:rsidRPr="002C3958">
        <w:rPr>
          <w:rFonts w:eastAsia="Times New Roman"/>
          <w:lang w:eastAsia="ru-RU"/>
        </w:rPr>
        <w:t xml:space="preserve">Долгосрочный период регулированияфилиала ООО «Газпром энерго» -  </w:t>
      </w:r>
      <w:r w:rsidRPr="002C3958">
        <w:rPr>
          <w:rFonts w:eastAsia="Calibri"/>
          <w:lang w:eastAsia="ru-RU"/>
        </w:rPr>
        <w:t>2015-2019 гг.</w:t>
      </w:r>
    </w:p>
    <w:p w:rsidR="002C3958" w:rsidRPr="002C3958" w:rsidRDefault="002C3958" w:rsidP="002C3958">
      <w:pPr>
        <w:ind w:firstLine="708"/>
        <w:rPr>
          <w:rFonts w:eastAsia="Times New Roman"/>
          <w:lang w:eastAsia="ru-RU"/>
        </w:rPr>
      </w:pPr>
      <w:r w:rsidRPr="002C3958">
        <w:rPr>
          <w:rFonts w:eastAsia="Times New Roman"/>
          <w:lang w:eastAsia="ru-RU"/>
        </w:rPr>
        <w:t xml:space="preserve">Заявленная НВВ на содержание сетей на 2018 г. – 44650,48 тыс. руб., в том числе подконтрольные расходы – 22275,82 тыс. руб., неподконтрольные расходы – 21556,07 тыс. руб., выпадающие доходы по итогам 2016 года в размере (+) 818,59 тыс. руб. </w:t>
      </w:r>
    </w:p>
    <w:p w:rsidR="002C3958" w:rsidRPr="002C3958" w:rsidRDefault="002C3958" w:rsidP="002C3958">
      <w:pPr>
        <w:ind w:firstLine="709"/>
        <w:rPr>
          <w:rFonts w:eastAsia="Times New Roman"/>
          <w:lang w:eastAsia="ru-RU"/>
        </w:rPr>
      </w:pPr>
      <w:r w:rsidRPr="002C3958">
        <w:rPr>
          <w:rFonts w:eastAsia="Times New Roman"/>
          <w:lang w:eastAsia="ru-RU"/>
        </w:rPr>
        <w:t>РЭК – департаментом принята НВВ на содержание сетей на 2018 г. – 31 934,43 тыс. руб.</w:t>
      </w:r>
    </w:p>
    <w:p w:rsidR="002C3958" w:rsidRPr="002C3958" w:rsidRDefault="002C3958" w:rsidP="002C3958">
      <w:pPr>
        <w:ind w:firstLine="709"/>
        <w:contextualSpacing/>
        <w:rPr>
          <w:rFonts w:eastAsia="Times New Roman"/>
          <w:lang w:eastAsia="ru-RU"/>
        </w:rPr>
      </w:pPr>
      <w:r w:rsidRPr="002C3958">
        <w:rPr>
          <w:rFonts w:eastAsia="Times New Roman"/>
          <w:lang w:eastAsia="ru-RU"/>
        </w:rPr>
        <w:t>Подконтрольные расходы в плане на 2018 год сформированы РЭК – департаментом на уровне утвержденных затрат на 2017 год с учетом коэффициента индексации.</w:t>
      </w:r>
    </w:p>
    <w:p w:rsidR="002C3958" w:rsidRPr="002C3958" w:rsidRDefault="002C3958" w:rsidP="002C3958">
      <w:pPr>
        <w:ind w:firstLine="709"/>
        <w:rPr>
          <w:rFonts w:eastAsia="Times New Roman"/>
          <w:lang w:eastAsia="ru-RU"/>
        </w:rPr>
      </w:pPr>
      <w:r w:rsidRPr="002C3958">
        <w:rPr>
          <w:rFonts w:eastAsia="Times New Roman"/>
          <w:lang w:eastAsia="ru-RU"/>
        </w:rPr>
        <w:t xml:space="preserve">Подконтрольные затраты приняты согласно приказа Федеральной службы по тарифам от 17.02.2012 №98-э «Об утверждении методических указаний по расчёту тарифов на услуги по передаче электрической энергии, устанавливаемых с применением метода долгосрочной индексации необходимой валовой </w:t>
      </w:r>
      <w:r w:rsidRPr="002C3958">
        <w:rPr>
          <w:rFonts w:eastAsia="Times New Roman"/>
          <w:lang w:eastAsia="ru-RU"/>
        </w:rPr>
        <w:lastRenderedPageBreak/>
        <w:t>выручки» на уровне, установленном на 2017 год с учетом коэффициента индексации и составили 22 211,66 тыс. руб., в том числе ФОТ – 8751,55 тыс. руб.</w:t>
      </w:r>
    </w:p>
    <w:p w:rsidR="002C3958" w:rsidRPr="002C3958" w:rsidRDefault="002C3958" w:rsidP="002C3958">
      <w:pPr>
        <w:ind w:firstLine="709"/>
        <w:rPr>
          <w:rFonts w:eastAsia="Times New Roman"/>
          <w:lang w:eastAsia="ru-RU"/>
        </w:rPr>
      </w:pPr>
      <w:r w:rsidRPr="002C3958">
        <w:rPr>
          <w:rFonts w:eastAsia="Times New Roman"/>
          <w:lang w:eastAsia="ru-RU"/>
        </w:rPr>
        <w:t>Неподконтрольные расходы приняты РЭК – департаментом в размере 16 049,55 тыс. руб.</w:t>
      </w:r>
    </w:p>
    <w:p w:rsidR="002C3958" w:rsidRPr="002C3958" w:rsidRDefault="002C3958" w:rsidP="002C3958">
      <w:pPr>
        <w:ind w:firstLine="709"/>
        <w:rPr>
          <w:rFonts w:eastAsia="Times New Roman"/>
          <w:lang w:eastAsia="ru-RU"/>
        </w:rPr>
      </w:pPr>
      <w:r w:rsidRPr="002C3958">
        <w:rPr>
          <w:rFonts w:eastAsia="Times New Roman"/>
          <w:lang w:eastAsia="ru-RU"/>
        </w:rPr>
        <w:t>- аренда электросетевых активов – 10 864,13 тыс. руб.;</w:t>
      </w:r>
    </w:p>
    <w:p w:rsidR="002C3958" w:rsidRPr="002C3958" w:rsidRDefault="002C3958" w:rsidP="002C3958">
      <w:pPr>
        <w:ind w:firstLine="709"/>
        <w:rPr>
          <w:rFonts w:eastAsia="Times New Roman"/>
          <w:lang w:eastAsia="ru-RU"/>
        </w:rPr>
      </w:pPr>
      <w:r w:rsidRPr="002C3958">
        <w:rPr>
          <w:rFonts w:eastAsia="Times New Roman"/>
          <w:lang w:eastAsia="ru-RU"/>
        </w:rPr>
        <w:t>- аренда офисных помещений – 161,16 тыс. руб.;</w:t>
      </w:r>
    </w:p>
    <w:p w:rsidR="002C3958" w:rsidRPr="002C3958" w:rsidRDefault="002C3958" w:rsidP="002C3958">
      <w:pPr>
        <w:ind w:firstLine="709"/>
        <w:rPr>
          <w:rFonts w:eastAsia="Times New Roman"/>
          <w:lang w:eastAsia="ru-RU"/>
        </w:rPr>
      </w:pPr>
      <w:r w:rsidRPr="002C3958">
        <w:rPr>
          <w:rFonts w:eastAsia="Times New Roman"/>
          <w:lang w:eastAsia="ru-RU"/>
        </w:rPr>
        <w:t>- аренда автотранспортных средств – 1 292,72 тыс. руб.;</w:t>
      </w:r>
    </w:p>
    <w:p w:rsidR="002C3958" w:rsidRPr="002C3958" w:rsidRDefault="002C3958" w:rsidP="002C3958">
      <w:pPr>
        <w:ind w:firstLine="709"/>
        <w:rPr>
          <w:rFonts w:eastAsia="Times New Roman"/>
          <w:lang w:eastAsia="ru-RU"/>
        </w:rPr>
      </w:pPr>
      <w:r w:rsidRPr="002C3958">
        <w:rPr>
          <w:rFonts w:eastAsia="Times New Roman"/>
          <w:lang w:eastAsia="ru-RU"/>
        </w:rPr>
        <w:t>- аренда земли – 0,00 тыс. руб.;</w:t>
      </w:r>
    </w:p>
    <w:p w:rsidR="002C3958" w:rsidRPr="002C3958" w:rsidRDefault="002C3958" w:rsidP="002C3958">
      <w:pPr>
        <w:ind w:firstLine="709"/>
        <w:rPr>
          <w:rFonts w:eastAsia="Times New Roman"/>
          <w:lang w:eastAsia="ru-RU"/>
        </w:rPr>
      </w:pPr>
      <w:r w:rsidRPr="002C3958">
        <w:rPr>
          <w:rFonts w:eastAsia="Times New Roman"/>
          <w:lang w:eastAsia="ru-RU"/>
        </w:rPr>
        <w:t>- налоги – 24,43 тыс. руб.;</w:t>
      </w:r>
    </w:p>
    <w:p w:rsidR="002C3958" w:rsidRPr="002C3958" w:rsidRDefault="002C3958" w:rsidP="002C3958">
      <w:pPr>
        <w:ind w:firstLine="709"/>
        <w:rPr>
          <w:rFonts w:eastAsia="Times New Roman"/>
          <w:lang w:eastAsia="ru-RU"/>
        </w:rPr>
      </w:pPr>
      <w:r w:rsidRPr="002C3958">
        <w:rPr>
          <w:rFonts w:eastAsia="Times New Roman"/>
          <w:lang w:eastAsia="ru-RU"/>
        </w:rPr>
        <w:t>- обязательные отчисления в фонды социального и пенсионного страхования (ЕСН) – 2660,47 тыс. руб.;</w:t>
      </w:r>
    </w:p>
    <w:p w:rsidR="002C3958" w:rsidRPr="002C3958" w:rsidRDefault="002C3958" w:rsidP="002C3958">
      <w:pPr>
        <w:ind w:firstLine="709"/>
        <w:rPr>
          <w:rFonts w:eastAsia="Times New Roman"/>
          <w:lang w:eastAsia="ru-RU"/>
        </w:rPr>
      </w:pPr>
      <w:r w:rsidRPr="002C3958">
        <w:rPr>
          <w:rFonts w:eastAsia="Times New Roman"/>
          <w:lang w:eastAsia="ru-RU"/>
        </w:rPr>
        <w:t>- налог на прибыль – 52,38 тыс. руб.;</w:t>
      </w:r>
    </w:p>
    <w:p w:rsidR="002C3958" w:rsidRPr="002C3958" w:rsidRDefault="002C3958" w:rsidP="002C3958">
      <w:pPr>
        <w:ind w:firstLine="709"/>
        <w:rPr>
          <w:rFonts w:eastAsia="Times New Roman"/>
          <w:lang w:eastAsia="ru-RU"/>
        </w:rPr>
      </w:pPr>
      <w:r w:rsidRPr="002C3958">
        <w:rPr>
          <w:rFonts w:eastAsia="Times New Roman"/>
          <w:lang w:eastAsia="ru-RU"/>
        </w:rPr>
        <w:t>- амортизационные отчисления – 994,26 тыс. руб.</w:t>
      </w:r>
    </w:p>
    <w:p w:rsidR="002C3958" w:rsidRPr="002C3958" w:rsidRDefault="002C3958" w:rsidP="002C3958">
      <w:pPr>
        <w:ind w:firstLine="709"/>
        <w:rPr>
          <w:rFonts w:eastAsia="Times New Roman"/>
          <w:lang w:eastAsia="ru-RU"/>
        </w:rPr>
      </w:pPr>
      <w:r w:rsidRPr="002C3958">
        <w:rPr>
          <w:rFonts w:eastAsia="Times New Roman"/>
          <w:lang w:eastAsia="ru-RU"/>
        </w:rPr>
        <w:t>Кроме того, выпадающие доходы по итогам 20</w:t>
      </w:r>
      <w:r w:rsidR="003106A1">
        <w:rPr>
          <w:rFonts w:eastAsia="Times New Roman"/>
          <w:lang w:eastAsia="ru-RU"/>
        </w:rPr>
        <w:t xml:space="preserve">16 года в размере  </w:t>
      </w:r>
      <w:r w:rsidRPr="002C3958">
        <w:rPr>
          <w:rFonts w:eastAsia="Times New Roman"/>
          <w:lang w:eastAsia="ru-RU"/>
        </w:rPr>
        <w:t xml:space="preserve">(-) 6326,78 тыс. руб. </w:t>
      </w:r>
    </w:p>
    <w:p w:rsidR="002C3958" w:rsidRPr="002C3958" w:rsidRDefault="002C3958" w:rsidP="00DF076C">
      <w:pPr>
        <w:widowControl w:val="0"/>
        <w:numPr>
          <w:ilvl w:val="0"/>
          <w:numId w:val="2"/>
        </w:numPr>
        <w:autoSpaceDE w:val="0"/>
        <w:autoSpaceDN w:val="0"/>
        <w:adjustRightInd w:val="0"/>
        <w:ind w:left="709" w:firstLine="0"/>
        <w:jc w:val="left"/>
        <w:rPr>
          <w:rFonts w:eastAsia="Times New Roman"/>
          <w:bCs/>
          <w:lang w:eastAsia="ru-RU"/>
        </w:rPr>
      </w:pPr>
      <w:r w:rsidRPr="002C3958">
        <w:rPr>
          <w:rFonts w:eastAsia="Times New Roman"/>
          <w:bCs/>
          <w:lang w:eastAsia="ru-RU"/>
        </w:rPr>
        <w:t>Аренда.</w:t>
      </w:r>
    </w:p>
    <w:p w:rsidR="002C3958" w:rsidRPr="002C3958" w:rsidRDefault="002C3958" w:rsidP="002C3958">
      <w:pPr>
        <w:ind w:firstLine="708"/>
        <w:rPr>
          <w:rFonts w:eastAsia="Times New Roman"/>
          <w:lang w:eastAsia="ru-RU"/>
        </w:rPr>
      </w:pPr>
      <w:r w:rsidRPr="002C3958">
        <w:rPr>
          <w:rFonts w:eastAsia="Times New Roman"/>
          <w:lang w:eastAsia="ru-RU"/>
        </w:rPr>
        <w:t>Аренда имущественного комплекса.</w:t>
      </w:r>
    </w:p>
    <w:p w:rsidR="002C3958" w:rsidRPr="002C3958" w:rsidRDefault="002C3958" w:rsidP="002C3958">
      <w:pPr>
        <w:ind w:firstLine="708"/>
        <w:rPr>
          <w:rFonts w:eastAsia="Times New Roman"/>
          <w:lang w:eastAsia="ru-RU"/>
        </w:rPr>
      </w:pPr>
      <w:r w:rsidRPr="002C3958">
        <w:rPr>
          <w:rFonts w:eastAsia="Times New Roman"/>
          <w:lang w:eastAsia="ru-RU"/>
        </w:rPr>
        <w:t xml:space="preserve">ООО «Газпром энерго» арендует сетевой комплекс, принадлежащий на праве собственности ПАО «Газпром» и ООО «Газпром добыча Астрахань», и переданный во временное пользование ООО «Газпром энерго». </w:t>
      </w:r>
    </w:p>
    <w:p w:rsidR="002C3958" w:rsidRPr="002C3958" w:rsidRDefault="002C3958" w:rsidP="002C3958">
      <w:pPr>
        <w:ind w:firstLine="708"/>
        <w:rPr>
          <w:rFonts w:eastAsia="Times New Roman"/>
          <w:lang w:eastAsia="ru-RU"/>
        </w:rPr>
      </w:pPr>
      <w:r w:rsidRPr="002C3958">
        <w:rPr>
          <w:rFonts w:eastAsia="Times New Roman"/>
          <w:lang w:eastAsia="ru-RU"/>
        </w:rPr>
        <w:t xml:space="preserve">Арендная плата электросетевых активов, заявлена ООО «Газпром энерго» в составе тарифного дела на 2018 г., в размере – 10892,41 тыс. руб., в том числе: </w:t>
      </w:r>
    </w:p>
    <w:p w:rsidR="002C3958" w:rsidRPr="002C3958" w:rsidRDefault="002C3958" w:rsidP="002C3958">
      <w:pPr>
        <w:ind w:firstLine="709"/>
        <w:rPr>
          <w:rFonts w:eastAsia="Times New Roman"/>
          <w:lang w:eastAsia="ru-RU"/>
        </w:rPr>
      </w:pPr>
      <w:r w:rsidRPr="002C3958">
        <w:rPr>
          <w:rFonts w:eastAsia="Times New Roman"/>
          <w:lang w:eastAsia="ru-RU"/>
        </w:rPr>
        <w:t>Арендная плата по оборудованию ПАО «Газпром» на 2018 год составляет 10 198,16 тыс.руб.:</w:t>
      </w:r>
    </w:p>
    <w:p w:rsidR="002C3958" w:rsidRPr="002C3958" w:rsidRDefault="002C3958" w:rsidP="00DF076C">
      <w:pPr>
        <w:numPr>
          <w:ilvl w:val="0"/>
          <w:numId w:val="5"/>
        </w:numPr>
        <w:ind w:left="709"/>
        <w:contextualSpacing/>
        <w:jc w:val="left"/>
        <w:rPr>
          <w:rFonts w:eastAsia="Times New Roman"/>
          <w:lang w:eastAsia="ru-RU"/>
        </w:rPr>
      </w:pPr>
      <w:r w:rsidRPr="002C3958">
        <w:rPr>
          <w:rFonts w:eastAsia="Times New Roman"/>
          <w:lang w:eastAsia="ru-RU"/>
        </w:rPr>
        <w:t>Договор аренды имущества от 31.03.2016 № 01/1600-Д-190/16 на сумму 10 070,26 тыс.руб.</w:t>
      </w:r>
    </w:p>
    <w:p w:rsidR="002C3958" w:rsidRPr="002C3958" w:rsidRDefault="002C3958" w:rsidP="00DF076C">
      <w:pPr>
        <w:numPr>
          <w:ilvl w:val="0"/>
          <w:numId w:val="5"/>
        </w:numPr>
        <w:ind w:left="709"/>
        <w:contextualSpacing/>
        <w:jc w:val="left"/>
        <w:rPr>
          <w:rFonts w:eastAsia="Times New Roman"/>
          <w:lang w:eastAsia="ru-RU"/>
        </w:rPr>
      </w:pPr>
      <w:r w:rsidRPr="002C3958">
        <w:rPr>
          <w:rFonts w:eastAsia="Times New Roman"/>
          <w:lang w:eastAsia="ru-RU"/>
        </w:rPr>
        <w:t>Договор аренды имущества от 31.03.2016 № 01/1600-Д-191/16 на сумму 28,28 тыс.руб.</w:t>
      </w:r>
    </w:p>
    <w:p w:rsidR="002C3958" w:rsidRPr="002C3958" w:rsidRDefault="002C3958" w:rsidP="00DF076C">
      <w:pPr>
        <w:numPr>
          <w:ilvl w:val="0"/>
          <w:numId w:val="5"/>
        </w:numPr>
        <w:ind w:left="709"/>
        <w:contextualSpacing/>
        <w:jc w:val="left"/>
        <w:rPr>
          <w:rFonts w:eastAsia="Times New Roman"/>
          <w:lang w:eastAsia="ru-RU"/>
        </w:rPr>
      </w:pPr>
      <w:r w:rsidRPr="002C3958">
        <w:rPr>
          <w:rFonts w:eastAsia="Times New Roman"/>
          <w:lang w:eastAsia="ru-RU"/>
        </w:rPr>
        <w:t>Договор аренды имущества от  30.10.2016  № 01/1600-Д-22/17 на сумму 99,62 тыс.руб.</w:t>
      </w:r>
    </w:p>
    <w:p w:rsidR="002C3958" w:rsidRPr="002C3958" w:rsidRDefault="002C3958" w:rsidP="002C3958">
      <w:pPr>
        <w:ind w:firstLine="709"/>
        <w:rPr>
          <w:rFonts w:eastAsia="Times New Roman"/>
          <w:lang w:eastAsia="ru-RU"/>
        </w:rPr>
      </w:pPr>
      <w:r w:rsidRPr="002C3958">
        <w:rPr>
          <w:rFonts w:eastAsia="Times New Roman"/>
          <w:lang w:eastAsia="ru-RU"/>
        </w:rPr>
        <w:t>Арендная плата по оборудованию ООО «Газпром добыча Астрахань» на 2018 год составляет 694,25 тыс.руб.:</w:t>
      </w:r>
    </w:p>
    <w:p w:rsidR="002C3958" w:rsidRPr="002C3958" w:rsidRDefault="002C3958" w:rsidP="00DF076C">
      <w:pPr>
        <w:numPr>
          <w:ilvl w:val="0"/>
          <w:numId w:val="5"/>
        </w:numPr>
        <w:ind w:left="709"/>
        <w:contextualSpacing/>
        <w:jc w:val="left"/>
        <w:rPr>
          <w:rFonts w:eastAsia="Times New Roman"/>
          <w:lang w:eastAsia="ru-RU"/>
        </w:rPr>
      </w:pPr>
      <w:r w:rsidRPr="002C3958">
        <w:rPr>
          <w:rFonts w:eastAsia="Times New Roman"/>
          <w:lang w:eastAsia="ru-RU"/>
        </w:rPr>
        <w:t>Договор аренды имущества от 03.01.2014 № 52-09-00/99/10-3 на сумму 694,25 тыс.руб.</w:t>
      </w:r>
    </w:p>
    <w:p w:rsidR="002C3958" w:rsidRPr="002C3958" w:rsidRDefault="002C3958" w:rsidP="002C3958">
      <w:pPr>
        <w:tabs>
          <w:tab w:val="left" w:pos="9638"/>
        </w:tabs>
        <w:ind w:firstLine="708"/>
        <w:rPr>
          <w:rFonts w:eastAsia="Times New Roman"/>
          <w:lang w:eastAsia="ru-RU"/>
        </w:rPr>
      </w:pPr>
      <w:r w:rsidRPr="002C3958">
        <w:rPr>
          <w:rFonts w:eastAsia="Times New Roman"/>
          <w:lang w:eastAsia="ru-RU"/>
        </w:rPr>
        <w:t>РЭК - департаментом проанализированы представленные материалы и приняты затраты на аренду электросетевых активов для включения в НВВ на 2018 в размере 10 864,13 тыс.</w:t>
      </w:r>
    </w:p>
    <w:p w:rsidR="002C3958" w:rsidRPr="002C3958" w:rsidRDefault="002C3958" w:rsidP="002C3958">
      <w:pPr>
        <w:ind w:firstLine="708"/>
        <w:rPr>
          <w:rFonts w:eastAsia="Times New Roman"/>
          <w:lang w:eastAsia="ru-RU"/>
        </w:rPr>
      </w:pPr>
      <w:r w:rsidRPr="002C3958">
        <w:rPr>
          <w:rFonts w:eastAsia="Times New Roman"/>
          <w:lang w:eastAsia="ru-RU"/>
        </w:rPr>
        <w:t>Аренда офисов и складских помещений.</w:t>
      </w:r>
    </w:p>
    <w:p w:rsidR="002C3958" w:rsidRPr="002C3958" w:rsidRDefault="002C3958" w:rsidP="002C3958">
      <w:pPr>
        <w:ind w:firstLine="708"/>
        <w:rPr>
          <w:rFonts w:eastAsia="Times New Roman"/>
          <w:lang w:eastAsia="ru-RU"/>
        </w:rPr>
      </w:pPr>
      <w:r w:rsidRPr="002C3958">
        <w:rPr>
          <w:rFonts w:eastAsia="Times New Roman"/>
          <w:lang w:eastAsia="ru-RU"/>
        </w:rPr>
        <w:t xml:space="preserve">Арендная плата заявлена ООО «Газпром энерго» в составе тарифного дела на 2018 г. согласно заключенных договоров, дополнительных соглашений к договорам в размере – 1021,16 тыс. руб. В состав арендной платы офисных и складских помещений включены расходы на аренду помещений для размещения производственных участков (прямые расходы) и помещений для размещения общепроизводственного и административно-управленческого персонала </w:t>
      </w:r>
      <w:r w:rsidRPr="002C3958">
        <w:rPr>
          <w:rFonts w:eastAsia="Times New Roman"/>
          <w:lang w:eastAsia="ru-RU"/>
        </w:rPr>
        <w:lastRenderedPageBreak/>
        <w:t xml:space="preserve">(косвенные расходы – распределены по видам деятельности пропорционально выручке. На </w:t>
      </w:r>
      <w:smartTag w:uri="urn:schemas-microsoft-com:office:smarttags" w:element="PersonName">
        <w:smartTagPr>
          <w:attr w:name="ProductID" w:val="Краснодарский край"/>
        </w:smartTagPr>
        <w:r w:rsidRPr="002C3958">
          <w:rPr>
            <w:rFonts w:eastAsia="Times New Roman"/>
            <w:lang w:eastAsia="ru-RU"/>
          </w:rPr>
          <w:t>Краснодарский край</w:t>
        </w:r>
      </w:smartTag>
      <w:r w:rsidRPr="002C3958">
        <w:rPr>
          <w:rFonts w:eastAsia="Times New Roman"/>
          <w:lang w:eastAsia="ru-RU"/>
        </w:rPr>
        <w:t xml:space="preserve"> и Республику Адыгея на 2018 год относится 13,48% косвенных затрат Северо-Кавказского филиала ООО «Газпром энерго»).</w:t>
      </w:r>
    </w:p>
    <w:p w:rsidR="002C3958" w:rsidRPr="002C3958" w:rsidRDefault="002C3958" w:rsidP="002C3958">
      <w:pPr>
        <w:ind w:firstLine="708"/>
        <w:rPr>
          <w:rFonts w:eastAsia="Times New Roman"/>
          <w:lang w:eastAsia="ru-RU"/>
        </w:rPr>
      </w:pPr>
      <w:r w:rsidRPr="002C3958">
        <w:rPr>
          <w:rFonts w:eastAsia="Times New Roman"/>
          <w:lang w:eastAsia="ru-RU"/>
        </w:rPr>
        <w:t>РЭК - департаментом приняты затраты арендной платы для включения в НВВ на 2018 в размере 161,16 тыс. руб.</w:t>
      </w:r>
    </w:p>
    <w:p w:rsidR="002C3958" w:rsidRPr="002C3958" w:rsidRDefault="002C3958" w:rsidP="002C3958">
      <w:pPr>
        <w:ind w:firstLine="708"/>
        <w:rPr>
          <w:rFonts w:eastAsia="Times New Roman"/>
          <w:lang w:eastAsia="ru-RU"/>
        </w:rPr>
      </w:pPr>
      <w:r w:rsidRPr="002C3958">
        <w:rPr>
          <w:rFonts w:eastAsia="Times New Roman"/>
          <w:lang w:eastAsia="ru-RU"/>
        </w:rPr>
        <w:t>Аренда транспорта.</w:t>
      </w:r>
    </w:p>
    <w:p w:rsidR="002C3958" w:rsidRPr="002C3958" w:rsidRDefault="002C3958" w:rsidP="002C3958">
      <w:pPr>
        <w:ind w:firstLine="708"/>
        <w:rPr>
          <w:rFonts w:eastAsia="Times New Roman"/>
          <w:lang w:eastAsia="ru-RU"/>
        </w:rPr>
      </w:pPr>
      <w:r w:rsidRPr="002C3958">
        <w:rPr>
          <w:rFonts w:eastAsia="Times New Roman"/>
          <w:lang w:eastAsia="ru-RU"/>
        </w:rPr>
        <w:t>Арендная плата заявлена в составе тарифного дела на 2018 г. согласно заключенных договоров, дополнительных соглашений к договорам в размере –4 714,66 тыс. руб. В связи с отсутствием на балансе регулируемой организации автотранспортной техники для проведения осмотров, обслуживания и ремонта оборудования филиала, перевозки персонала, а так же материалов, инструмента, малогабаритной техники к месту проведения работ, поездок по оформлению  документов, выездов в администрацию филиала для получения МТР и прохождения плановых экзаменов работниками, доставки персонала к месту проведения работ, на работу и домой арендуется грузопассажирский автотранспорт. Транспортное обслуживание запланировано исходя из 8-ми часового рабочего дня, при этом суммарное количество отработанного времени для одной единицы техники составит в год ориентировочно – 1976 м/часа.</w:t>
      </w:r>
    </w:p>
    <w:p w:rsidR="002C3958" w:rsidRPr="002C3958" w:rsidRDefault="002C3958" w:rsidP="002C3958">
      <w:pPr>
        <w:ind w:firstLine="708"/>
        <w:rPr>
          <w:rFonts w:eastAsia="Times New Roman"/>
          <w:lang w:eastAsia="ru-RU"/>
        </w:rPr>
      </w:pPr>
      <w:r w:rsidRPr="002C3958">
        <w:rPr>
          <w:rFonts w:eastAsia="Times New Roman"/>
          <w:lang w:eastAsia="ru-RU"/>
        </w:rPr>
        <w:t>РЭК - департаментом приняты затраты арендной платы для включения в НВВ на 2018 в размере 1 292,72 тыс. руб.</w:t>
      </w:r>
    </w:p>
    <w:p w:rsidR="002C3958" w:rsidRPr="002C3958" w:rsidRDefault="002C3958" w:rsidP="002C3958">
      <w:pPr>
        <w:ind w:firstLine="709"/>
        <w:rPr>
          <w:rFonts w:eastAsia="Times New Roman"/>
          <w:lang w:eastAsia="ru-RU"/>
        </w:rPr>
      </w:pPr>
      <w:r w:rsidRPr="002C3958">
        <w:rPr>
          <w:rFonts w:eastAsia="Times New Roman"/>
          <w:lang w:eastAsia="ru-RU"/>
        </w:rPr>
        <w:t>Общая сумма арендной платы заявлена ООО «Газпром энерго» в составе тарифного дела на 2018 г., согласно заключенных договоров, дополнительных соглашений к договорам в размере – 16 632,38 тыс. руб.</w:t>
      </w:r>
    </w:p>
    <w:p w:rsidR="002C3958" w:rsidRPr="002C3958" w:rsidRDefault="002C3958" w:rsidP="002C3958">
      <w:pPr>
        <w:ind w:firstLine="709"/>
        <w:rPr>
          <w:rFonts w:eastAsia="Times New Roman"/>
          <w:lang w:eastAsia="ru-RU"/>
        </w:rPr>
      </w:pPr>
      <w:r w:rsidRPr="002C3958">
        <w:rPr>
          <w:rFonts w:eastAsia="Times New Roman"/>
          <w:lang w:eastAsia="ru-RU"/>
        </w:rPr>
        <w:t xml:space="preserve">РЭК - департаментом приняты </w:t>
      </w:r>
      <w:r w:rsidRPr="002C3958">
        <w:rPr>
          <w:rFonts w:ascii="Times New Roman CYR" w:eastAsia="Times New Roman" w:hAnsi="Times New Roman CYR" w:cs="Times New Roman CYR"/>
          <w:lang w:eastAsia="ru-RU"/>
        </w:rPr>
        <w:t>расходы</w:t>
      </w:r>
      <w:r w:rsidRPr="002C3958">
        <w:rPr>
          <w:rFonts w:eastAsia="Times New Roman"/>
          <w:lang w:eastAsia="ru-RU"/>
        </w:rPr>
        <w:t xml:space="preserve"> затраты арендной платы для включения в НВВ на 2017 </w:t>
      </w:r>
      <w:r w:rsidRPr="002C3958">
        <w:rPr>
          <w:rFonts w:ascii="Times New Roman CYR" w:eastAsia="Times New Roman" w:hAnsi="Times New Roman CYR" w:cs="Times New Roman CYR"/>
          <w:lang w:eastAsia="ru-RU"/>
        </w:rPr>
        <w:t xml:space="preserve">в соответствии с заключенными договорами, на основании актов приема-передачи оборудования, переданного во временное владение и пользование, согласно перечня договоров аренды </w:t>
      </w:r>
      <w:r w:rsidRPr="002C3958">
        <w:rPr>
          <w:rFonts w:eastAsia="Times New Roman"/>
          <w:lang w:eastAsia="ru-RU"/>
        </w:rPr>
        <w:t>в объеме 12 318,01 тыс. руб.</w:t>
      </w:r>
    </w:p>
    <w:p w:rsidR="002C3958" w:rsidRPr="002C3958" w:rsidRDefault="002C3958" w:rsidP="00DF076C">
      <w:pPr>
        <w:widowControl w:val="0"/>
        <w:numPr>
          <w:ilvl w:val="0"/>
          <w:numId w:val="2"/>
        </w:numPr>
        <w:autoSpaceDE w:val="0"/>
        <w:autoSpaceDN w:val="0"/>
        <w:adjustRightInd w:val="0"/>
        <w:jc w:val="left"/>
        <w:rPr>
          <w:rFonts w:eastAsia="Times New Roman"/>
          <w:bCs/>
          <w:lang w:eastAsia="ru-RU"/>
        </w:rPr>
      </w:pPr>
      <w:r w:rsidRPr="002C3958">
        <w:rPr>
          <w:rFonts w:eastAsia="Times New Roman"/>
          <w:bCs/>
          <w:lang w:eastAsia="ru-RU"/>
        </w:rPr>
        <w:t>Налоги.</w:t>
      </w:r>
    </w:p>
    <w:p w:rsidR="002C3958" w:rsidRPr="002C3958" w:rsidRDefault="002C3958" w:rsidP="002C3958">
      <w:pPr>
        <w:ind w:firstLine="567"/>
        <w:rPr>
          <w:rFonts w:eastAsia="Times New Roman"/>
          <w:lang w:eastAsia="ru-RU"/>
        </w:rPr>
      </w:pPr>
      <w:r w:rsidRPr="002C3958">
        <w:rPr>
          <w:rFonts w:eastAsia="Times New Roman"/>
          <w:lang w:eastAsia="ru-RU"/>
        </w:rPr>
        <w:t>Величина затрат на оплату налогов заявлена ООО «Газпром энерго» в размере 991,65 тыс. руб. в том числе:</w:t>
      </w:r>
    </w:p>
    <w:p w:rsidR="002C3958" w:rsidRPr="002C3958" w:rsidRDefault="002C3958" w:rsidP="00DF076C">
      <w:pPr>
        <w:numPr>
          <w:ilvl w:val="0"/>
          <w:numId w:val="3"/>
        </w:numPr>
        <w:jc w:val="left"/>
        <w:rPr>
          <w:rFonts w:eastAsia="Times New Roman"/>
          <w:lang w:eastAsia="ru-RU"/>
        </w:rPr>
      </w:pPr>
      <w:r w:rsidRPr="002C3958">
        <w:rPr>
          <w:rFonts w:eastAsia="Times New Roman"/>
          <w:lang w:eastAsia="ru-RU"/>
        </w:rPr>
        <w:t>налог на имущество – 184,90 тыс. руб.;</w:t>
      </w:r>
    </w:p>
    <w:p w:rsidR="002C3958" w:rsidRPr="002C3958" w:rsidRDefault="002C3958" w:rsidP="00DF076C">
      <w:pPr>
        <w:numPr>
          <w:ilvl w:val="0"/>
          <w:numId w:val="3"/>
        </w:numPr>
        <w:jc w:val="left"/>
        <w:rPr>
          <w:rFonts w:eastAsia="Times New Roman"/>
          <w:lang w:eastAsia="ru-RU"/>
        </w:rPr>
      </w:pPr>
      <w:r w:rsidRPr="002C3958">
        <w:rPr>
          <w:rFonts w:eastAsia="Times New Roman"/>
          <w:lang w:eastAsia="ru-RU"/>
        </w:rPr>
        <w:t>транспортный налог – 2,34 тыс. руб.;</w:t>
      </w:r>
    </w:p>
    <w:p w:rsidR="002C3958" w:rsidRPr="002C3958" w:rsidRDefault="002C3958" w:rsidP="00DF076C">
      <w:pPr>
        <w:numPr>
          <w:ilvl w:val="0"/>
          <w:numId w:val="3"/>
        </w:numPr>
        <w:jc w:val="left"/>
        <w:rPr>
          <w:rFonts w:eastAsia="Times New Roman"/>
          <w:lang w:eastAsia="ru-RU"/>
        </w:rPr>
      </w:pPr>
      <w:r w:rsidRPr="002C3958">
        <w:rPr>
          <w:rFonts w:eastAsia="Times New Roman"/>
          <w:lang w:eastAsia="ru-RU"/>
        </w:rPr>
        <w:t>прочие налоги – 38,72 тыс. руб.;</w:t>
      </w:r>
    </w:p>
    <w:p w:rsidR="002C3958" w:rsidRPr="002C3958" w:rsidRDefault="002C3958" w:rsidP="00DF076C">
      <w:pPr>
        <w:numPr>
          <w:ilvl w:val="0"/>
          <w:numId w:val="3"/>
        </w:numPr>
        <w:jc w:val="left"/>
        <w:rPr>
          <w:rFonts w:eastAsia="Times New Roman"/>
          <w:lang w:eastAsia="ru-RU"/>
        </w:rPr>
      </w:pPr>
      <w:r w:rsidRPr="002C3958">
        <w:rPr>
          <w:rFonts w:eastAsia="Times New Roman"/>
          <w:lang w:eastAsia="ru-RU"/>
        </w:rPr>
        <w:t>налог на прибыль – 765,69 тыс.руб.</w:t>
      </w:r>
    </w:p>
    <w:p w:rsidR="002C3958" w:rsidRPr="002C3958" w:rsidRDefault="002C3958" w:rsidP="002C3958">
      <w:pPr>
        <w:ind w:firstLine="567"/>
        <w:rPr>
          <w:rFonts w:eastAsia="Times New Roman"/>
          <w:lang w:eastAsia="ru-RU"/>
        </w:rPr>
      </w:pPr>
      <w:r w:rsidRPr="002C3958">
        <w:rPr>
          <w:rFonts w:eastAsia="Times New Roman"/>
          <w:lang w:eastAsia="ru-RU"/>
        </w:rPr>
        <w:t>РЭК – департаментом приняты расходы на оплату налогов в размере 76,81 тыс. руб., в том числе:</w:t>
      </w:r>
    </w:p>
    <w:p w:rsidR="002C3958" w:rsidRPr="002C3958" w:rsidRDefault="002C3958" w:rsidP="00DF076C">
      <w:pPr>
        <w:numPr>
          <w:ilvl w:val="0"/>
          <w:numId w:val="3"/>
        </w:numPr>
        <w:jc w:val="left"/>
        <w:rPr>
          <w:rFonts w:eastAsia="Times New Roman"/>
          <w:lang w:eastAsia="ru-RU"/>
        </w:rPr>
      </w:pPr>
      <w:r w:rsidRPr="002C3958">
        <w:rPr>
          <w:rFonts w:eastAsia="Times New Roman"/>
          <w:lang w:eastAsia="ru-RU"/>
        </w:rPr>
        <w:t>налог на имущество – 19,01 тыс. руб.;</w:t>
      </w:r>
    </w:p>
    <w:p w:rsidR="002C3958" w:rsidRPr="002C3958" w:rsidRDefault="002C3958" w:rsidP="00DF076C">
      <w:pPr>
        <w:numPr>
          <w:ilvl w:val="0"/>
          <w:numId w:val="3"/>
        </w:numPr>
        <w:jc w:val="left"/>
        <w:rPr>
          <w:rFonts w:eastAsia="Times New Roman"/>
          <w:lang w:eastAsia="ru-RU"/>
        </w:rPr>
      </w:pPr>
      <w:r w:rsidRPr="002C3958">
        <w:rPr>
          <w:rFonts w:eastAsia="Times New Roman"/>
          <w:lang w:eastAsia="ru-RU"/>
        </w:rPr>
        <w:t>транспортный налог – 1,31 тыс. руб.;</w:t>
      </w:r>
    </w:p>
    <w:p w:rsidR="002C3958" w:rsidRPr="002C3958" w:rsidRDefault="002C3958" w:rsidP="00DF076C">
      <w:pPr>
        <w:numPr>
          <w:ilvl w:val="0"/>
          <w:numId w:val="3"/>
        </w:numPr>
        <w:jc w:val="left"/>
        <w:rPr>
          <w:rFonts w:eastAsia="Times New Roman"/>
          <w:lang w:eastAsia="ru-RU"/>
        </w:rPr>
      </w:pPr>
      <w:r w:rsidRPr="002C3958">
        <w:rPr>
          <w:rFonts w:eastAsia="Times New Roman"/>
          <w:lang w:eastAsia="ru-RU"/>
        </w:rPr>
        <w:t>прочие налоги (плата за негативное воздействие на окружающую среду) – 4,10 тыс. руб.;</w:t>
      </w:r>
    </w:p>
    <w:p w:rsidR="002C3958" w:rsidRPr="002C3958" w:rsidRDefault="002C3958" w:rsidP="00DF076C">
      <w:pPr>
        <w:numPr>
          <w:ilvl w:val="0"/>
          <w:numId w:val="3"/>
        </w:numPr>
        <w:jc w:val="left"/>
        <w:rPr>
          <w:rFonts w:eastAsia="Times New Roman"/>
          <w:lang w:eastAsia="ru-RU"/>
        </w:rPr>
      </w:pPr>
      <w:r w:rsidRPr="002C3958">
        <w:rPr>
          <w:rFonts w:eastAsia="Times New Roman"/>
          <w:lang w:eastAsia="ru-RU"/>
        </w:rPr>
        <w:t>налог на прибыль – 52,38 тыс.руб.</w:t>
      </w:r>
    </w:p>
    <w:p w:rsidR="002C3958" w:rsidRPr="002C3958" w:rsidRDefault="002C3958" w:rsidP="002C3958">
      <w:pPr>
        <w:widowControl w:val="0"/>
        <w:tabs>
          <w:tab w:val="left" w:pos="567"/>
        </w:tabs>
        <w:autoSpaceDE w:val="0"/>
        <w:autoSpaceDN w:val="0"/>
        <w:adjustRightInd w:val="0"/>
        <w:rPr>
          <w:rFonts w:ascii="Times New Roman CYR" w:eastAsia="Times New Roman" w:hAnsi="Times New Roman CYR" w:cs="Times New Roman CYR"/>
          <w:bCs/>
          <w:lang w:eastAsia="ru-RU"/>
        </w:rPr>
      </w:pPr>
      <w:r w:rsidRPr="002C3958">
        <w:rPr>
          <w:rFonts w:eastAsia="Times New Roman"/>
          <w:lang w:eastAsia="ru-RU"/>
        </w:rPr>
        <w:tab/>
      </w:r>
      <w:r w:rsidRPr="002C3958">
        <w:rPr>
          <w:rFonts w:ascii="Times New Roman CYR" w:eastAsia="Times New Roman" w:hAnsi="Times New Roman CYR" w:cs="Times New Roman CYR"/>
          <w:bCs/>
          <w:lang w:eastAsia="ru-RU"/>
        </w:rPr>
        <w:t>3. Отчисления на социальные нужды.</w:t>
      </w:r>
    </w:p>
    <w:p w:rsidR="002C3958" w:rsidRPr="002C3958" w:rsidRDefault="002C3958" w:rsidP="002C3958">
      <w:pPr>
        <w:widowControl w:val="0"/>
        <w:autoSpaceDE w:val="0"/>
        <w:autoSpaceDN w:val="0"/>
        <w:adjustRightInd w:val="0"/>
        <w:ind w:firstLine="567"/>
        <w:rPr>
          <w:rFonts w:ascii="Times New Roman CYR" w:eastAsia="Times New Roman" w:hAnsi="Times New Roman CYR" w:cs="Times New Roman CYR"/>
          <w:lang w:eastAsia="ru-RU"/>
        </w:rPr>
      </w:pPr>
      <w:r w:rsidRPr="002C3958">
        <w:rPr>
          <w:rFonts w:ascii="Times New Roman CYR" w:eastAsia="Times New Roman" w:hAnsi="Times New Roman CYR" w:cs="Times New Roman CYR"/>
          <w:lang w:eastAsia="ru-RU"/>
        </w:rPr>
        <w:t xml:space="preserve">С учетом планируемого фонда заработной платы величину отчислений на </w:t>
      </w:r>
      <w:r w:rsidRPr="002C3958">
        <w:rPr>
          <w:rFonts w:ascii="Times New Roman CYR" w:eastAsia="Times New Roman" w:hAnsi="Times New Roman CYR" w:cs="Times New Roman CYR"/>
          <w:lang w:eastAsia="ru-RU"/>
        </w:rPr>
        <w:lastRenderedPageBreak/>
        <w:t xml:space="preserve">социальные нужды РЭК - департамент </w:t>
      </w:r>
      <w:r w:rsidRPr="002C3958">
        <w:rPr>
          <w:rFonts w:ascii="Times New Roman CYR" w:eastAsia="Times New Roman" w:hAnsi="Times New Roman CYR" w:cs="Times New Roman CYR"/>
          <w:bCs/>
          <w:lang w:eastAsia="ru-RU"/>
        </w:rPr>
        <w:t xml:space="preserve">принимает в размере 2 660,47 тыс. руб. </w:t>
      </w:r>
      <w:r w:rsidRPr="002C3958">
        <w:rPr>
          <w:rFonts w:ascii="Times New Roman CYR" w:eastAsia="Times New Roman" w:hAnsi="Times New Roman CYR" w:cs="Times New Roman CYR"/>
          <w:lang w:eastAsia="ru-RU"/>
        </w:rPr>
        <w:t xml:space="preserve">Плановая величина расходов на социальные нужды определена согласно норм отчислений с фонда оплаты труда во внебюджетные фонды. </w:t>
      </w:r>
    </w:p>
    <w:p w:rsidR="002C3958" w:rsidRPr="002C3958" w:rsidRDefault="002C3958" w:rsidP="002C3958">
      <w:pPr>
        <w:widowControl w:val="0"/>
        <w:autoSpaceDE w:val="0"/>
        <w:autoSpaceDN w:val="0"/>
        <w:adjustRightInd w:val="0"/>
        <w:ind w:firstLine="567"/>
        <w:rPr>
          <w:rFonts w:eastAsia="Times New Roman"/>
          <w:lang w:eastAsia="ru-RU"/>
        </w:rPr>
      </w:pPr>
      <w:r w:rsidRPr="002C3958">
        <w:rPr>
          <w:rFonts w:eastAsia="Times New Roman"/>
          <w:lang w:eastAsia="ru-RU"/>
        </w:rPr>
        <w:t>В расчете используются нормы отчислений 30,0 % на 2018 год, установленные ФЗ РФ от 27.07.2010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в том числе:</w:t>
      </w:r>
    </w:p>
    <w:p w:rsidR="002C3958" w:rsidRPr="002C3958" w:rsidRDefault="002C3958" w:rsidP="00DF076C">
      <w:pPr>
        <w:numPr>
          <w:ilvl w:val="0"/>
          <w:numId w:val="4"/>
        </w:numPr>
        <w:autoSpaceDE w:val="0"/>
        <w:autoSpaceDN w:val="0"/>
        <w:ind w:left="1134"/>
        <w:jc w:val="left"/>
        <w:rPr>
          <w:rFonts w:eastAsia="Times New Roman"/>
          <w:lang w:eastAsia="ru-RU"/>
        </w:rPr>
      </w:pPr>
      <w:r w:rsidRPr="002C3958">
        <w:rPr>
          <w:rFonts w:eastAsia="Times New Roman"/>
          <w:lang w:eastAsia="ru-RU"/>
        </w:rPr>
        <w:t>страховые взносы в фонд социального страхования – 2,9%;</w:t>
      </w:r>
    </w:p>
    <w:p w:rsidR="002C3958" w:rsidRPr="002C3958" w:rsidRDefault="002C3958" w:rsidP="00DF076C">
      <w:pPr>
        <w:numPr>
          <w:ilvl w:val="0"/>
          <w:numId w:val="4"/>
        </w:numPr>
        <w:autoSpaceDE w:val="0"/>
        <w:autoSpaceDN w:val="0"/>
        <w:ind w:left="1134"/>
        <w:jc w:val="left"/>
        <w:rPr>
          <w:rFonts w:eastAsia="Times New Roman"/>
          <w:lang w:eastAsia="ru-RU"/>
        </w:rPr>
      </w:pPr>
      <w:r w:rsidRPr="002C3958">
        <w:rPr>
          <w:rFonts w:eastAsia="Times New Roman"/>
          <w:lang w:eastAsia="ru-RU"/>
        </w:rPr>
        <w:t>страховые взносы в ПФР – 22%;</w:t>
      </w:r>
    </w:p>
    <w:p w:rsidR="002C3958" w:rsidRPr="002C3958" w:rsidRDefault="002C3958" w:rsidP="00DF076C">
      <w:pPr>
        <w:numPr>
          <w:ilvl w:val="0"/>
          <w:numId w:val="4"/>
        </w:numPr>
        <w:autoSpaceDE w:val="0"/>
        <w:autoSpaceDN w:val="0"/>
        <w:ind w:left="1134"/>
        <w:jc w:val="left"/>
        <w:rPr>
          <w:rFonts w:eastAsia="Times New Roman"/>
          <w:lang w:eastAsia="ru-RU"/>
        </w:rPr>
      </w:pPr>
      <w:r w:rsidRPr="002C3958">
        <w:rPr>
          <w:rFonts w:eastAsia="Times New Roman"/>
          <w:lang w:eastAsia="ru-RU"/>
        </w:rPr>
        <w:t>страховые взносы в федеральный фонд обязательного медицинского страхования – 5,1%</w:t>
      </w:r>
    </w:p>
    <w:p w:rsidR="002C3958" w:rsidRPr="002C3958" w:rsidRDefault="002C3958" w:rsidP="002C3958">
      <w:pPr>
        <w:ind w:firstLine="567"/>
        <w:rPr>
          <w:rFonts w:ascii="Times New Roman CYR" w:eastAsia="Times New Roman" w:hAnsi="Times New Roman CYR" w:cs="Times New Roman CYR"/>
          <w:bCs/>
          <w:sz w:val="16"/>
          <w:szCs w:val="16"/>
          <w:lang w:eastAsia="ru-RU"/>
        </w:rPr>
      </w:pPr>
      <w:r w:rsidRPr="002C3958">
        <w:rPr>
          <w:rFonts w:eastAsia="Times New Roman"/>
          <w:lang w:eastAsia="ru-RU"/>
        </w:rPr>
        <w:t>Страховые взносы на обязательное социальное страхование от несчастных случаев на производстве и профессиональных заболеваний приняты в размере 0,4% от фонда оплаты труда в соответствии с уведомлением ФСС РФ.</w:t>
      </w:r>
      <w:r w:rsidRPr="002C3958">
        <w:rPr>
          <w:rFonts w:ascii="Times New Roman CYR" w:eastAsia="Times New Roman" w:hAnsi="Times New Roman CYR" w:cs="Times New Roman CYR"/>
          <w:bCs/>
          <w:lang w:eastAsia="ru-RU"/>
        </w:rPr>
        <w:tab/>
      </w:r>
    </w:p>
    <w:p w:rsidR="002C3958" w:rsidRPr="002C3958" w:rsidRDefault="002C3958" w:rsidP="00DF076C">
      <w:pPr>
        <w:widowControl w:val="0"/>
        <w:numPr>
          <w:ilvl w:val="0"/>
          <w:numId w:val="6"/>
        </w:numPr>
        <w:tabs>
          <w:tab w:val="left" w:pos="851"/>
        </w:tabs>
        <w:autoSpaceDE w:val="0"/>
        <w:autoSpaceDN w:val="0"/>
        <w:adjustRightInd w:val="0"/>
        <w:jc w:val="left"/>
        <w:rPr>
          <w:rFonts w:ascii="Times New Roman CYR" w:eastAsia="Times New Roman" w:hAnsi="Times New Roman CYR" w:cs="Times New Roman CYR"/>
          <w:bCs/>
          <w:lang w:eastAsia="ru-RU"/>
        </w:rPr>
      </w:pPr>
      <w:r w:rsidRPr="002C3958">
        <w:rPr>
          <w:rFonts w:ascii="Times New Roman CYR" w:eastAsia="Times New Roman" w:hAnsi="Times New Roman CYR" w:cs="Times New Roman CYR"/>
          <w:bCs/>
          <w:lang w:eastAsia="ru-RU"/>
        </w:rPr>
        <w:t>Амортизация производственного оборудования.</w:t>
      </w:r>
    </w:p>
    <w:p w:rsidR="002C3958" w:rsidRPr="002C3958" w:rsidRDefault="002C3958" w:rsidP="002C3958">
      <w:pPr>
        <w:widowControl w:val="0"/>
        <w:autoSpaceDE w:val="0"/>
        <w:autoSpaceDN w:val="0"/>
        <w:adjustRightInd w:val="0"/>
        <w:ind w:firstLine="567"/>
        <w:rPr>
          <w:rFonts w:ascii="Times New Roman CYR" w:eastAsia="Times New Roman" w:hAnsi="Times New Roman CYR" w:cs="Times New Roman CYR"/>
          <w:bCs/>
          <w:lang w:eastAsia="ru-RU"/>
        </w:rPr>
      </w:pPr>
      <w:r w:rsidRPr="002C3958">
        <w:rPr>
          <w:rFonts w:eastAsia="Times New Roman"/>
          <w:lang w:eastAsia="ru-RU"/>
        </w:rPr>
        <w:t>Величина амортизационных отчислений заявлена регулируемой организацией в размере 1263,88 тыс. руб.</w:t>
      </w:r>
    </w:p>
    <w:p w:rsidR="002C3958" w:rsidRPr="002C3958" w:rsidRDefault="002C3958" w:rsidP="002C3958">
      <w:pPr>
        <w:widowControl w:val="0"/>
        <w:autoSpaceDE w:val="0"/>
        <w:autoSpaceDN w:val="0"/>
        <w:adjustRightInd w:val="0"/>
        <w:ind w:firstLine="567"/>
        <w:rPr>
          <w:rFonts w:eastAsia="Times New Roman"/>
          <w:lang w:eastAsia="ru-RU"/>
        </w:rPr>
      </w:pPr>
      <w:r w:rsidRPr="002C3958">
        <w:rPr>
          <w:rFonts w:ascii="Times New Roman CYR" w:eastAsia="Times New Roman" w:hAnsi="Times New Roman CYR" w:cs="Times New Roman CYR"/>
          <w:lang w:eastAsia="ru-RU"/>
        </w:rPr>
        <w:t>РЭК</w:t>
      </w:r>
      <w:r w:rsidRPr="002C3958">
        <w:rPr>
          <w:rFonts w:ascii="Times New Roman CYR" w:eastAsia="Times New Roman" w:hAnsi="Times New Roman CYR" w:cs="Times New Roman CYR"/>
          <w:bCs/>
          <w:lang w:eastAsia="ru-RU"/>
        </w:rPr>
        <w:t xml:space="preserve"> - департамент принимает сумму амортизационных отчислений в размере 994,26 тыс. руб., в том числе непосредственно участвующих в процессе передачи электроэнергии энергии – 873,20 тыс.руб., прочие амортизационные отчисления – 121,07 тыс.руб. </w:t>
      </w:r>
    </w:p>
    <w:p w:rsidR="002C3958" w:rsidRPr="002C3958" w:rsidRDefault="002C3958" w:rsidP="002C3958">
      <w:pPr>
        <w:ind w:firstLine="567"/>
        <w:rPr>
          <w:rFonts w:eastAsia="Times New Roman"/>
          <w:lang w:eastAsia="ru-RU"/>
        </w:rPr>
      </w:pPr>
      <w:r w:rsidRPr="002C3958">
        <w:rPr>
          <w:rFonts w:eastAsia="Times New Roman"/>
          <w:lang w:eastAsia="ru-RU"/>
        </w:rPr>
        <w:t xml:space="preserve">Норма (процент) амортизации определена в соответствии с Постановлением Правительства РФ от 1 января </w:t>
      </w:r>
      <w:smartTag w:uri="urn:schemas-microsoft-com:office:smarttags" w:element="metricconverter">
        <w:smartTagPr>
          <w:attr w:name="ProductID" w:val="2002 г"/>
        </w:smartTagPr>
        <w:r w:rsidRPr="002C3958">
          <w:rPr>
            <w:rFonts w:eastAsia="Times New Roman"/>
            <w:lang w:eastAsia="ru-RU"/>
          </w:rPr>
          <w:t>2002 г</w:t>
        </w:r>
      </w:smartTag>
      <w:r w:rsidRPr="002C3958">
        <w:rPr>
          <w:rFonts w:eastAsia="Times New Roman"/>
          <w:lang w:eastAsia="ru-RU"/>
        </w:rPr>
        <w:t>. № 1 «О классификации основных средств, включаемых в амортизационные группы».</w:t>
      </w:r>
    </w:p>
    <w:p w:rsidR="002C3958" w:rsidRPr="002C3958" w:rsidRDefault="002C3958" w:rsidP="002C3958">
      <w:pPr>
        <w:widowControl w:val="0"/>
        <w:ind w:firstLine="567"/>
        <w:rPr>
          <w:rFonts w:eastAsia="Times New Roman"/>
          <w:lang w:eastAsia="ru-RU"/>
        </w:rPr>
      </w:pPr>
      <w:r w:rsidRPr="002C3958">
        <w:rPr>
          <w:rFonts w:eastAsia="Times New Roman"/>
          <w:lang w:eastAsia="ru-RU"/>
        </w:rPr>
        <w:t>Начисление амортизации производится линейным методом, осуществляется в соответствии с нормой амортизации, исходя из срока его полезного использования.</w:t>
      </w:r>
    </w:p>
    <w:p w:rsidR="002C3958" w:rsidRPr="002C3958" w:rsidRDefault="002C3958" w:rsidP="002C3958">
      <w:pPr>
        <w:ind w:firstLine="720"/>
        <w:rPr>
          <w:rFonts w:eastAsia="Times New Roman"/>
          <w:lang w:eastAsia="ru-RU"/>
        </w:rPr>
      </w:pPr>
      <w:r w:rsidRPr="002C3958">
        <w:rPr>
          <w:rFonts w:eastAsia="Times New Roman"/>
          <w:lang w:eastAsia="ru-RU"/>
        </w:rPr>
        <w:t>Учет выпадающих (излишне полученных) доходов.</w:t>
      </w:r>
    </w:p>
    <w:p w:rsidR="002C3958" w:rsidRPr="002C3958" w:rsidRDefault="002C3958" w:rsidP="002C3958">
      <w:pPr>
        <w:widowControl w:val="0"/>
        <w:autoSpaceDE w:val="0"/>
        <w:autoSpaceDN w:val="0"/>
        <w:adjustRightInd w:val="0"/>
        <w:ind w:firstLine="720"/>
        <w:rPr>
          <w:rFonts w:ascii="Times New Roman CYR" w:eastAsia="Times New Roman" w:hAnsi="Times New Roman CYR" w:cs="Times New Roman CYR"/>
          <w:lang w:eastAsia="ru-RU"/>
        </w:rPr>
      </w:pPr>
      <w:r w:rsidRPr="002C3958">
        <w:rPr>
          <w:rFonts w:ascii="Times New Roman CYR" w:eastAsia="Times New Roman" w:hAnsi="Times New Roman CYR" w:cs="Times New Roman CYR"/>
          <w:lang w:eastAsia="ru-RU"/>
        </w:rPr>
        <w:t>Фактические</w:t>
      </w:r>
      <w:r w:rsidRPr="002C3958">
        <w:rPr>
          <w:rFonts w:eastAsia="Times New Roman"/>
          <w:lang w:eastAsia="ru-RU"/>
        </w:rPr>
        <w:t xml:space="preserve"> расходы ООО «Газпром энерго» по данным ООО «Газпром энерго» за 2016 год, </w:t>
      </w:r>
      <w:r w:rsidRPr="002C3958">
        <w:rPr>
          <w:rFonts w:ascii="Times New Roman CYR" w:eastAsia="Times New Roman" w:hAnsi="Times New Roman CYR" w:cs="Times New Roman CYR"/>
          <w:lang w:eastAsia="ru-RU"/>
        </w:rPr>
        <w:t xml:space="preserve">отнесенные на услуги по передаче электрической энергии на содержание сетей, составили </w:t>
      </w:r>
      <w:r w:rsidRPr="002C3958">
        <w:rPr>
          <w:rFonts w:eastAsia="Times New Roman"/>
          <w:lang w:eastAsia="ru-RU"/>
        </w:rPr>
        <w:t>33 342,64 тыс. руб.</w:t>
      </w:r>
    </w:p>
    <w:p w:rsidR="002C3958" w:rsidRPr="002C3958" w:rsidRDefault="002C3958" w:rsidP="002C3958">
      <w:pPr>
        <w:widowControl w:val="0"/>
        <w:autoSpaceDE w:val="0"/>
        <w:autoSpaceDN w:val="0"/>
        <w:adjustRightInd w:val="0"/>
        <w:ind w:firstLine="720"/>
        <w:rPr>
          <w:rFonts w:ascii="Times New Roman CYR" w:eastAsia="Times New Roman" w:hAnsi="Times New Roman CYR" w:cs="Times New Roman CYR"/>
          <w:lang w:eastAsia="ru-RU"/>
        </w:rPr>
      </w:pPr>
      <w:r w:rsidRPr="002C3958">
        <w:rPr>
          <w:rFonts w:ascii="Times New Roman CYR" w:eastAsia="Times New Roman" w:hAnsi="Times New Roman CYR" w:cs="Times New Roman CYR"/>
          <w:lang w:eastAsia="ru-RU"/>
        </w:rPr>
        <w:t xml:space="preserve">При анализе РЭК – департаментом </w:t>
      </w:r>
      <w:r w:rsidRPr="002C3958">
        <w:rPr>
          <w:rFonts w:eastAsia="Times New Roman"/>
          <w:lang w:eastAsia="ru-RU"/>
        </w:rPr>
        <w:t xml:space="preserve">сметы </w:t>
      </w:r>
      <w:r w:rsidRPr="002C3958">
        <w:rPr>
          <w:rFonts w:ascii="Times New Roman CYR" w:eastAsia="Times New Roman" w:hAnsi="Times New Roman CYR" w:cs="Times New Roman CYR"/>
          <w:lang w:eastAsia="ru-RU"/>
        </w:rPr>
        <w:t>фактических</w:t>
      </w:r>
      <w:r w:rsidRPr="002C3958">
        <w:rPr>
          <w:rFonts w:eastAsia="Times New Roman"/>
          <w:lang w:eastAsia="ru-RU"/>
        </w:rPr>
        <w:t xml:space="preserve"> расходов         ООО «Газпром энерго» </w:t>
      </w:r>
      <w:r w:rsidRPr="002C3958">
        <w:rPr>
          <w:rFonts w:ascii="Times New Roman CYR" w:eastAsia="Times New Roman" w:hAnsi="Times New Roman CYR" w:cs="Times New Roman CYR"/>
          <w:lang w:eastAsia="ru-RU"/>
        </w:rPr>
        <w:t xml:space="preserve">экономически обоснованными признаны расходы, отнесенные на услуги по передаче электрической энергии на содержание сетей за 2016 год, обеспечивающие компенсацию экономически обоснованных расходов и получение прибыли, определяемых в соответствии с «Основами ценообразования в области </w:t>
      </w:r>
      <w:r w:rsidRPr="002C3958">
        <w:rPr>
          <w:rFonts w:eastAsia="Times New Roman"/>
          <w:lang w:eastAsia="ru-RU"/>
        </w:rPr>
        <w:t>регулируемых цен (тарифов) в электроэнергетике</w:t>
      </w:r>
      <w:r w:rsidRPr="002C3958">
        <w:rPr>
          <w:rFonts w:ascii="Times New Roman CYR" w:eastAsia="Times New Roman" w:hAnsi="Times New Roman CYR" w:cs="Times New Roman CYR"/>
          <w:lang w:eastAsia="ru-RU"/>
        </w:rPr>
        <w:t>», утвержденных Постановлением Правительства Российской Федерации от 29.12.2011 № 1178, в размере 26 064,63 тыс. руб.,(приложение №2)</w:t>
      </w:r>
    </w:p>
    <w:p w:rsidR="002C3958" w:rsidRPr="002C3958" w:rsidRDefault="002C3958" w:rsidP="002C3958">
      <w:pPr>
        <w:autoSpaceDE w:val="0"/>
        <w:autoSpaceDN w:val="0"/>
        <w:adjustRightInd w:val="0"/>
        <w:ind w:firstLine="720"/>
        <w:rPr>
          <w:rFonts w:eastAsia="Times New Roman"/>
          <w:u w:val="single"/>
          <w:lang w:eastAsia="ru-RU"/>
        </w:rPr>
      </w:pPr>
      <w:r w:rsidRPr="002C3958">
        <w:rPr>
          <w:rFonts w:eastAsia="Times New Roman"/>
          <w:lang w:eastAsia="ru-RU"/>
        </w:rPr>
        <w:t xml:space="preserve">В соответствии с требованиями пункта 7 Основ ценообразования: «В случае если на основании данных статистической и бухгалтерской отчетности за год и иных материалов выявлены экономически обоснованные расходы </w:t>
      </w:r>
      <w:r w:rsidRPr="002C3958">
        <w:rPr>
          <w:rFonts w:eastAsia="Times New Roman"/>
          <w:lang w:eastAsia="ru-RU"/>
        </w:rPr>
        <w:lastRenderedPageBreak/>
        <w:t xml:space="preserve">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полученный ООО «Газпром энерго» избыток средств за 2016 год составил – (-) 6326,78 тыс. руб. </w:t>
      </w:r>
    </w:p>
    <w:p w:rsidR="002C3958" w:rsidRPr="002C3958" w:rsidRDefault="002C3958" w:rsidP="002C3958">
      <w:pPr>
        <w:ind w:firstLine="708"/>
        <w:rPr>
          <w:rFonts w:eastAsia="Times New Roman"/>
          <w:lang w:eastAsia="ru-RU"/>
        </w:rPr>
      </w:pPr>
      <w:r w:rsidRPr="002C3958">
        <w:rPr>
          <w:rFonts w:eastAsia="Times New Roman"/>
          <w:lang w:eastAsia="ru-RU"/>
        </w:rPr>
        <w:t>На основании вышеизложенного, общая величина необходимой валовой выручки ООО «Газпром энерго» на содержание сетей на 2018 г. составляет 31 934,43 тыс. руб., в том числе подконтрольные расходы – 22 211,66 тыс.руб.</w:t>
      </w:r>
    </w:p>
    <w:p w:rsidR="002C3958" w:rsidRPr="002C3958" w:rsidRDefault="002C3958" w:rsidP="002C3958">
      <w:pPr>
        <w:ind w:firstLine="720"/>
        <w:rPr>
          <w:rFonts w:eastAsia="Times New Roman"/>
        </w:rPr>
      </w:pPr>
      <w:r w:rsidRPr="002C3958">
        <w:rPr>
          <w:rFonts w:eastAsia="Times New Roman"/>
        </w:rPr>
        <w:t>В расчет тарифа включена стоимость электрической энергии, приобретаемой в целях компенсации потерь, возникающих в сетях предприятия на 2018 год, исходя из тарифа покупки в размере 3004,00 руб./кВт*ч (без НДС).</w:t>
      </w:r>
    </w:p>
    <w:p w:rsidR="002C3958" w:rsidRPr="002C3958" w:rsidRDefault="002C3958" w:rsidP="002C3958">
      <w:pPr>
        <w:keepNext/>
        <w:ind w:firstLine="709"/>
        <w:outlineLvl w:val="1"/>
        <w:rPr>
          <w:rFonts w:eastAsia="Times New Roman"/>
          <w:lang w:eastAsia="ru-RU"/>
        </w:rPr>
      </w:pPr>
      <w:r w:rsidRPr="002C3958">
        <w:rPr>
          <w:rFonts w:eastAsia="Times New Roman"/>
          <w:lang w:eastAsia="ru-RU"/>
        </w:rPr>
        <w:t>М.Г. Петренко огласил директиву ассоциации «НП Совет рынка» голосовать против.</w:t>
      </w:r>
    </w:p>
    <w:p w:rsidR="002C3958" w:rsidRPr="002C3958" w:rsidRDefault="002C3958" w:rsidP="002C3958">
      <w:pPr>
        <w:ind w:firstLine="720"/>
        <w:rPr>
          <w:rFonts w:eastAsia="Times New Roman"/>
          <w:bCs/>
          <w:lang w:eastAsia="ru-RU"/>
        </w:rPr>
      </w:pPr>
      <w:r w:rsidRPr="002C3958">
        <w:rPr>
          <w:rFonts w:eastAsia="Times New Roman"/>
          <w:lang w:eastAsia="ru-RU"/>
        </w:rPr>
        <w:t>На основании изложенного правлению предлагается установить тарифы на услуги по передаче электрической энергии ООО «Газпром энерго»</w:t>
      </w:r>
      <w:r w:rsidRPr="002C3958">
        <w:rPr>
          <w:rFonts w:ascii="Times New Roman CYR" w:eastAsia="Times New Roman" w:hAnsi="Times New Roman CYR" w:cs="Times New Roman CYR"/>
          <w:u w:val="single"/>
          <w:lang w:eastAsia="ru-RU"/>
        </w:rPr>
        <w:t>на 2018 год</w:t>
      </w:r>
      <w:r w:rsidRPr="002C3958">
        <w:rPr>
          <w:rFonts w:ascii="Times New Roman CYR" w:eastAsia="Times New Roman" w:hAnsi="Times New Roman CYR" w:cs="Times New Roman CYR"/>
          <w:lang w:eastAsia="ru-RU"/>
        </w:rPr>
        <w:t xml:space="preserve"> (без НДС):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964"/>
        <w:gridCol w:w="2203"/>
        <w:gridCol w:w="2054"/>
      </w:tblGrid>
      <w:tr w:rsidR="002C3958" w:rsidRPr="002C3958" w:rsidTr="00304AF3">
        <w:trPr>
          <w:jc w:val="center"/>
        </w:trPr>
        <w:tc>
          <w:tcPr>
            <w:tcW w:w="3248" w:type="dxa"/>
            <w:vMerge w:val="restart"/>
            <w:vAlign w:val="center"/>
          </w:tcPr>
          <w:p w:rsidR="002C3958" w:rsidRPr="002C3958" w:rsidRDefault="002C3958" w:rsidP="002C3958">
            <w:pPr>
              <w:jc w:val="center"/>
              <w:rPr>
                <w:rFonts w:eastAsia="Times New Roman"/>
                <w:sz w:val="24"/>
                <w:szCs w:val="24"/>
                <w:lang w:eastAsia="ru-RU"/>
              </w:rPr>
            </w:pPr>
            <w:r w:rsidRPr="002C3958">
              <w:rPr>
                <w:rFonts w:eastAsia="Times New Roman"/>
                <w:sz w:val="24"/>
                <w:szCs w:val="24"/>
                <w:lang w:eastAsia="ru-RU"/>
              </w:rPr>
              <w:t>Наименование сетевых организаций</w:t>
            </w:r>
          </w:p>
        </w:tc>
        <w:tc>
          <w:tcPr>
            <w:tcW w:w="4167" w:type="dxa"/>
            <w:gridSpan w:val="2"/>
            <w:vAlign w:val="center"/>
          </w:tcPr>
          <w:p w:rsidR="002C3958" w:rsidRPr="002C3958" w:rsidRDefault="002C3958" w:rsidP="002C3958">
            <w:pPr>
              <w:jc w:val="center"/>
              <w:rPr>
                <w:rFonts w:eastAsia="Times New Roman"/>
                <w:sz w:val="24"/>
                <w:szCs w:val="24"/>
                <w:lang w:eastAsia="ru-RU"/>
              </w:rPr>
            </w:pPr>
            <w:r w:rsidRPr="002C3958">
              <w:rPr>
                <w:rFonts w:eastAsia="Times New Roman"/>
                <w:sz w:val="24"/>
                <w:szCs w:val="24"/>
                <w:lang w:eastAsia="ru-RU"/>
              </w:rPr>
              <w:t>Двухставочный тариф</w:t>
            </w:r>
          </w:p>
        </w:tc>
        <w:tc>
          <w:tcPr>
            <w:tcW w:w="2054" w:type="dxa"/>
            <w:vMerge w:val="restart"/>
          </w:tcPr>
          <w:p w:rsidR="002C3958" w:rsidRPr="002C3958" w:rsidRDefault="002C3958" w:rsidP="002C3958">
            <w:pPr>
              <w:jc w:val="center"/>
              <w:rPr>
                <w:rFonts w:eastAsia="Times New Roman"/>
                <w:sz w:val="24"/>
                <w:szCs w:val="24"/>
                <w:lang w:eastAsia="ru-RU"/>
              </w:rPr>
            </w:pPr>
            <w:r w:rsidRPr="002C3958">
              <w:rPr>
                <w:rFonts w:eastAsia="Times New Roman"/>
                <w:sz w:val="24"/>
                <w:szCs w:val="24"/>
                <w:lang w:eastAsia="ru-RU"/>
              </w:rPr>
              <w:t>Одноставочный тариф</w:t>
            </w:r>
          </w:p>
        </w:tc>
      </w:tr>
      <w:tr w:rsidR="002C3958" w:rsidRPr="002C3958" w:rsidTr="00304AF3">
        <w:trPr>
          <w:jc w:val="center"/>
        </w:trPr>
        <w:tc>
          <w:tcPr>
            <w:tcW w:w="3248" w:type="dxa"/>
            <w:vMerge/>
            <w:vAlign w:val="center"/>
          </w:tcPr>
          <w:p w:rsidR="002C3958" w:rsidRPr="002C3958" w:rsidRDefault="002C3958" w:rsidP="002C3958">
            <w:pPr>
              <w:jc w:val="center"/>
              <w:rPr>
                <w:rFonts w:eastAsia="Times New Roman"/>
                <w:sz w:val="24"/>
                <w:szCs w:val="24"/>
                <w:lang w:eastAsia="ru-RU"/>
              </w:rPr>
            </w:pPr>
          </w:p>
        </w:tc>
        <w:tc>
          <w:tcPr>
            <w:tcW w:w="1964" w:type="dxa"/>
            <w:vAlign w:val="center"/>
          </w:tcPr>
          <w:p w:rsidR="002C3958" w:rsidRPr="002C3958" w:rsidRDefault="002C3958" w:rsidP="002C3958">
            <w:pPr>
              <w:jc w:val="center"/>
              <w:rPr>
                <w:rFonts w:eastAsia="Times New Roman"/>
                <w:sz w:val="24"/>
                <w:szCs w:val="24"/>
                <w:lang w:eastAsia="ru-RU"/>
              </w:rPr>
            </w:pPr>
            <w:r w:rsidRPr="002C3958">
              <w:rPr>
                <w:rFonts w:eastAsia="Times New Roman"/>
                <w:sz w:val="24"/>
                <w:szCs w:val="24"/>
                <w:lang w:eastAsia="ru-RU"/>
              </w:rPr>
              <w:t>Ставка на содержание электрических сетей</w:t>
            </w:r>
          </w:p>
        </w:tc>
        <w:tc>
          <w:tcPr>
            <w:tcW w:w="2203" w:type="dxa"/>
            <w:vAlign w:val="center"/>
          </w:tcPr>
          <w:p w:rsidR="002C3958" w:rsidRPr="002C3958" w:rsidRDefault="002C3958" w:rsidP="002C3958">
            <w:pPr>
              <w:jc w:val="center"/>
              <w:rPr>
                <w:rFonts w:eastAsia="Times New Roman"/>
                <w:sz w:val="24"/>
                <w:szCs w:val="24"/>
                <w:lang w:eastAsia="ru-RU"/>
              </w:rPr>
            </w:pPr>
            <w:r w:rsidRPr="002C3958">
              <w:rPr>
                <w:rFonts w:eastAsia="Times New Roman"/>
                <w:sz w:val="24"/>
                <w:szCs w:val="24"/>
                <w:lang w:eastAsia="ru-RU"/>
              </w:rPr>
              <w:t>Ставка на оплату технологического расхода (потерь)</w:t>
            </w:r>
          </w:p>
        </w:tc>
        <w:tc>
          <w:tcPr>
            <w:tcW w:w="2054" w:type="dxa"/>
            <w:vMerge/>
          </w:tcPr>
          <w:p w:rsidR="002C3958" w:rsidRPr="002C3958" w:rsidRDefault="002C3958" w:rsidP="002C3958">
            <w:pPr>
              <w:jc w:val="center"/>
              <w:rPr>
                <w:rFonts w:eastAsia="Times New Roman"/>
                <w:sz w:val="24"/>
                <w:szCs w:val="24"/>
                <w:lang w:eastAsia="ru-RU"/>
              </w:rPr>
            </w:pPr>
          </w:p>
        </w:tc>
      </w:tr>
      <w:tr w:rsidR="002C3958" w:rsidRPr="002C3958" w:rsidTr="00304AF3">
        <w:trPr>
          <w:jc w:val="center"/>
        </w:trPr>
        <w:tc>
          <w:tcPr>
            <w:tcW w:w="3248" w:type="dxa"/>
            <w:vMerge/>
            <w:vAlign w:val="center"/>
          </w:tcPr>
          <w:p w:rsidR="002C3958" w:rsidRPr="002C3958" w:rsidRDefault="002C3958" w:rsidP="002C3958">
            <w:pPr>
              <w:jc w:val="center"/>
              <w:rPr>
                <w:rFonts w:eastAsia="Times New Roman"/>
                <w:sz w:val="24"/>
                <w:szCs w:val="24"/>
                <w:lang w:eastAsia="ru-RU"/>
              </w:rPr>
            </w:pPr>
          </w:p>
        </w:tc>
        <w:tc>
          <w:tcPr>
            <w:tcW w:w="1964" w:type="dxa"/>
            <w:vAlign w:val="center"/>
          </w:tcPr>
          <w:p w:rsidR="002C3958" w:rsidRPr="002C3958" w:rsidRDefault="002C3958" w:rsidP="002C3958">
            <w:pPr>
              <w:jc w:val="center"/>
              <w:rPr>
                <w:rFonts w:eastAsia="Times New Roman"/>
                <w:sz w:val="24"/>
                <w:szCs w:val="24"/>
                <w:lang w:eastAsia="ru-RU"/>
              </w:rPr>
            </w:pPr>
            <w:r w:rsidRPr="002C3958">
              <w:rPr>
                <w:rFonts w:eastAsia="Times New Roman"/>
                <w:sz w:val="24"/>
                <w:szCs w:val="24"/>
                <w:lang w:eastAsia="ru-RU"/>
              </w:rPr>
              <w:t>Руб./МВт* Мес.</w:t>
            </w:r>
          </w:p>
        </w:tc>
        <w:tc>
          <w:tcPr>
            <w:tcW w:w="2203" w:type="dxa"/>
            <w:vAlign w:val="center"/>
          </w:tcPr>
          <w:p w:rsidR="002C3958" w:rsidRPr="002C3958" w:rsidRDefault="002C3958" w:rsidP="002C3958">
            <w:pPr>
              <w:jc w:val="center"/>
              <w:rPr>
                <w:rFonts w:eastAsia="Times New Roman"/>
                <w:sz w:val="24"/>
                <w:szCs w:val="24"/>
                <w:lang w:eastAsia="ru-RU"/>
              </w:rPr>
            </w:pPr>
            <w:r w:rsidRPr="002C3958">
              <w:rPr>
                <w:rFonts w:eastAsia="Times New Roman"/>
                <w:sz w:val="24"/>
                <w:szCs w:val="24"/>
                <w:lang w:eastAsia="ru-RU"/>
              </w:rPr>
              <w:t>Руб./МВт*ч</w:t>
            </w:r>
          </w:p>
        </w:tc>
        <w:tc>
          <w:tcPr>
            <w:tcW w:w="2054" w:type="dxa"/>
          </w:tcPr>
          <w:p w:rsidR="002C3958" w:rsidRPr="002C3958" w:rsidRDefault="002C3958" w:rsidP="002C3958">
            <w:pPr>
              <w:jc w:val="center"/>
              <w:rPr>
                <w:rFonts w:eastAsia="Times New Roman"/>
                <w:sz w:val="24"/>
                <w:szCs w:val="24"/>
                <w:lang w:eastAsia="ru-RU"/>
              </w:rPr>
            </w:pPr>
            <w:r w:rsidRPr="002C3958">
              <w:rPr>
                <w:rFonts w:eastAsia="Times New Roman"/>
                <w:sz w:val="24"/>
                <w:szCs w:val="24"/>
                <w:lang w:eastAsia="ru-RU"/>
              </w:rPr>
              <w:t>Руб./кВт*ч</w:t>
            </w:r>
          </w:p>
        </w:tc>
      </w:tr>
      <w:tr w:rsidR="002C3958" w:rsidRPr="002C3958" w:rsidTr="00304AF3">
        <w:trPr>
          <w:jc w:val="center"/>
        </w:trPr>
        <w:tc>
          <w:tcPr>
            <w:tcW w:w="3248" w:type="dxa"/>
            <w:vAlign w:val="center"/>
          </w:tcPr>
          <w:p w:rsidR="002C3958" w:rsidRPr="002C3958" w:rsidRDefault="002C3958" w:rsidP="002C3958">
            <w:pPr>
              <w:rPr>
                <w:rFonts w:eastAsia="Times New Roman"/>
                <w:sz w:val="24"/>
                <w:szCs w:val="24"/>
                <w:lang w:eastAsia="ru-RU"/>
              </w:rPr>
            </w:pPr>
            <w:r w:rsidRPr="002C3958">
              <w:rPr>
                <w:rFonts w:eastAsia="Times New Roman"/>
                <w:sz w:val="24"/>
                <w:szCs w:val="24"/>
                <w:lang w:eastAsia="ru-RU"/>
              </w:rPr>
              <w:t xml:space="preserve">ПАО «Кубаньэнерго» - </w:t>
            </w:r>
          </w:p>
          <w:p w:rsidR="002C3958" w:rsidRPr="002C3958" w:rsidRDefault="002C3958" w:rsidP="002C3958">
            <w:pPr>
              <w:jc w:val="left"/>
              <w:rPr>
                <w:rFonts w:eastAsia="Times New Roman"/>
                <w:sz w:val="24"/>
                <w:szCs w:val="24"/>
                <w:lang w:eastAsia="ru-RU"/>
              </w:rPr>
            </w:pPr>
            <w:r w:rsidRPr="002C3958">
              <w:rPr>
                <w:rFonts w:eastAsia="Times New Roman"/>
                <w:sz w:val="24"/>
                <w:szCs w:val="24"/>
                <w:lang w:eastAsia="ru-RU"/>
              </w:rPr>
              <w:t>Северо-Кавказский филиал ООО «Газпром энерго»</w:t>
            </w:r>
          </w:p>
        </w:tc>
        <w:tc>
          <w:tcPr>
            <w:tcW w:w="1964" w:type="dxa"/>
            <w:vAlign w:val="center"/>
          </w:tcPr>
          <w:p w:rsidR="002C3958" w:rsidRPr="002C3958" w:rsidRDefault="002C3958" w:rsidP="002C3958">
            <w:pPr>
              <w:jc w:val="center"/>
              <w:rPr>
                <w:rFonts w:eastAsia="Times New Roman"/>
                <w:sz w:val="24"/>
                <w:szCs w:val="24"/>
                <w:lang w:eastAsia="ru-RU"/>
              </w:rPr>
            </w:pPr>
            <w:r w:rsidRPr="002C3958">
              <w:rPr>
                <w:rFonts w:eastAsia="Times New Roman"/>
                <w:sz w:val="24"/>
                <w:szCs w:val="24"/>
                <w:lang w:eastAsia="ru-RU"/>
              </w:rPr>
              <w:t>148 173,84</w:t>
            </w:r>
          </w:p>
        </w:tc>
        <w:tc>
          <w:tcPr>
            <w:tcW w:w="2203" w:type="dxa"/>
            <w:vAlign w:val="center"/>
          </w:tcPr>
          <w:p w:rsidR="002C3958" w:rsidRPr="002C3958" w:rsidRDefault="002C3958" w:rsidP="002C3958">
            <w:pPr>
              <w:jc w:val="center"/>
              <w:rPr>
                <w:rFonts w:eastAsia="Times New Roman"/>
                <w:sz w:val="24"/>
                <w:szCs w:val="24"/>
                <w:lang w:eastAsia="ru-RU"/>
              </w:rPr>
            </w:pPr>
            <w:r w:rsidRPr="002C3958">
              <w:rPr>
                <w:rFonts w:eastAsia="Times New Roman"/>
                <w:sz w:val="24"/>
                <w:szCs w:val="24"/>
                <w:lang w:eastAsia="ru-RU"/>
              </w:rPr>
              <w:t>63,48</w:t>
            </w:r>
          </w:p>
        </w:tc>
        <w:tc>
          <w:tcPr>
            <w:tcW w:w="2054" w:type="dxa"/>
            <w:tcBorders>
              <w:bottom w:val="single" w:sz="4" w:space="0" w:color="auto"/>
            </w:tcBorders>
            <w:vAlign w:val="center"/>
          </w:tcPr>
          <w:p w:rsidR="002C3958" w:rsidRPr="002C3958" w:rsidRDefault="002C3958" w:rsidP="002C3958">
            <w:pPr>
              <w:jc w:val="center"/>
              <w:rPr>
                <w:rFonts w:eastAsia="Times New Roman"/>
                <w:sz w:val="24"/>
                <w:szCs w:val="24"/>
                <w:lang w:eastAsia="ru-RU"/>
              </w:rPr>
            </w:pPr>
            <w:r w:rsidRPr="002C3958">
              <w:rPr>
                <w:rFonts w:eastAsia="Times New Roman"/>
                <w:sz w:val="24"/>
                <w:szCs w:val="24"/>
                <w:lang w:eastAsia="ru-RU"/>
              </w:rPr>
              <w:t>0,57741</w:t>
            </w:r>
          </w:p>
        </w:tc>
      </w:tr>
    </w:tbl>
    <w:p w:rsidR="00496B03" w:rsidRDefault="00496B03" w:rsidP="00917681">
      <w:pPr>
        <w:ind w:firstLine="708"/>
        <w:contextualSpacing/>
      </w:pPr>
    </w:p>
    <w:p w:rsidR="00496B03" w:rsidRDefault="00496B03" w:rsidP="00917681">
      <w:pPr>
        <w:ind w:firstLine="708"/>
        <w:contextualSpacing/>
      </w:pPr>
    </w:p>
    <w:p w:rsidR="002C3958" w:rsidRPr="00160E3B" w:rsidRDefault="002C3958" w:rsidP="002C3958">
      <w:pPr>
        <w:ind w:firstLine="709"/>
        <w:rPr>
          <w:bCs/>
        </w:rPr>
      </w:pPr>
      <w:r w:rsidRPr="00160E3B">
        <w:rPr>
          <w:bCs/>
        </w:rPr>
        <w:t>Голосовали:</w:t>
      </w:r>
    </w:p>
    <w:p w:rsidR="002C3958" w:rsidRPr="00160E3B" w:rsidRDefault="002C3958" w:rsidP="002C3958">
      <w:pPr>
        <w:ind w:firstLine="709"/>
        <w:rPr>
          <w:bCs/>
        </w:rPr>
      </w:pPr>
      <w:r w:rsidRPr="00160E3B">
        <w:rPr>
          <w:bCs/>
        </w:rPr>
        <w:t>«ЗА» - С.Н. Милованов, А.А. Исмелов, Д.В. Негреба, С.Ю. Шуляк, С.В. Дорохин, А.С. Бондаренко.</w:t>
      </w:r>
    </w:p>
    <w:p w:rsidR="002C3958" w:rsidRPr="00160E3B" w:rsidRDefault="002C3958" w:rsidP="002C3958">
      <w:pPr>
        <w:ind w:firstLine="709"/>
        <w:rPr>
          <w:bCs/>
        </w:rPr>
      </w:pPr>
      <w:r w:rsidRPr="00160E3B">
        <w:rPr>
          <w:bCs/>
        </w:rPr>
        <w:t xml:space="preserve">«ПРОТИВ» - </w:t>
      </w:r>
      <w:r>
        <w:rPr>
          <w:bCs/>
        </w:rPr>
        <w:t>М.Г. Петренко</w:t>
      </w:r>
      <w:r w:rsidRPr="00160E3B">
        <w:rPr>
          <w:bCs/>
        </w:rPr>
        <w:t>.</w:t>
      </w:r>
    </w:p>
    <w:p w:rsidR="002C3958" w:rsidRPr="00160E3B" w:rsidRDefault="002C3958" w:rsidP="002C3958">
      <w:pPr>
        <w:ind w:firstLine="709"/>
        <w:rPr>
          <w:bCs/>
        </w:rPr>
      </w:pPr>
      <w:r w:rsidRPr="00160E3B">
        <w:rPr>
          <w:bCs/>
        </w:rPr>
        <w:t>«ВОЗДЕРЖАЛИСЬ» - нет.</w:t>
      </w:r>
    </w:p>
    <w:p w:rsidR="002C3958" w:rsidRPr="00160E3B" w:rsidRDefault="002C3958" w:rsidP="002C3958">
      <w:pPr>
        <w:ind w:firstLine="709"/>
        <w:rPr>
          <w:bCs/>
        </w:rPr>
      </w:pPr>
      <w:r w:rsidRPr="00160E3B">
        <w:rPr>
          <w:bCs/>
        </w:rPr>
        <w:t xml:space="preserve">Решение принято </w:t>
      </w:r>
      <w:r>
        <w:rPr>
          <w:bCs/>
        </w:rPr>
        <w:t>большинством голосов</w:t>
      </w:r>
      <w:r w:rsidRPr="00160E3B">
        <w:rPr>
          <w:bCs/>
        </w:rPr>
        <w:t>.</w:t>
      </w:r>
    </w:p>
    <w:p w:rsidR="00496B03" w:rsidRDefault="00496B03" w:rsidP="00917681">
      <w:pPr>
        <w:ind w:firstLine="708"/>
        <w:contextualSpacing/>
      </w:pPr>
    </w:p>
    <w:p w:rsidR="00083F6E" w:rsidRPr="00083F6E" w:rsidRDefault="00083F6E" w:rsidP="00083F6E">
      <w:pPr>
        <w:widowControl w:val="0"/>
        <w:autoSpaceDE w:val="0"/>
        <w:autoSpaceDN w:val="0"/>
        <w:adjustRightInd w:val="0"/>
        <w:ind w:firstLine="709"/>
        <w:rPr>
          <w:rFonts w:eastAsia="Times New Roman"/>
          <w:lang w:eastAsia="ru-RU"/>
        </w:rPr>
      </w:pPr>
      <w:r w:rsidRPr="00083F6E">
        <w:rPr>
          <w:rFonts w:eastAsia="Times New Roman"/>
          <w:lang w:eastAsia="ru-RU"/>
        </w:rPr>
        <w:t>5.</w:t>
      </w:r>
      <w:r>
        <w:rPr>
          <w:rFonts w:eastAsia="Times New Roman"/>
          <w:lang w:eastAsia="ru-RU"/>
        </w:rPr>
        <w:t>5.</w:t>
      </w:r>
      <w:r w:rsidRPr="00083F6E">
        <w:rPr>
          <w:rFonts w:eastAsia="Times New Roman"/>
          <w:lang w:eastAsia="ru-RU"/>
        </w:rPr>
        <w:t xml:space="preserve"> Об установлении (корректировке) тарифа на услуги по передаче электрической энергии </w:t>
      </w:r>
      <w:r w:rsidRPr="00083F6E">
        <w:rPr>
          <w:rFonts w:eastAsia="Times New Roman" w:cs="Arial"/>
          <w:lang w:eastAsia="ru-RU"/>
        </w:rPr>
        <w:t xml:space="preserve">для </w:t>
      </w:r>
      <w:r w:rsidRPr="00083F6E">
        <w:rPr>
          <w:rFonts w:ascii="Times New Roman CYR" w:eastAsia="Times New Roman" w:hAnsi="Times New Roman CYR" w:cs="Times New Roman CYR"/>
          <w:lang w:eastAsia="ru-RU"/>
        </w:rPr>
        <w:t xml:space="preserve">АО «МА «Краснодар» </w:t>
      </w:r>
      <w:r w:rsidRPr="00083F6E">
        <w:rPr>
          <w:rFonts w:eastAsia="Times New Roman" w:cs="Arial"/>
          <w:lang w:eastAsia="ru-RU"/>
        </w:rPr>
        <w:t>представила ведущий консультант отдела цен и тарифов на электрическую энергию Диденко Н.В.</w:t>
      </w:r>
    </w:p>
    <w:p w:rsidR="00083F6E" w:rsidRPr="00083F6E" w:rsidRDefault="00083F6E" w:rsidP="00083F6E">
      <w:pPr>
        <w:keepNext/>
        <w:ind w:firstLine="709"/>
        <w:outlineLvl w:val="1"/>
        <w:rPr>
          <w:rFonts w:eastAsia="Times New Roman"/>
          <w:lang w:eastAsia="ru-RU"/>
        </w:rPr>
      </w:pPr>
      <w:r w:rsidRPr="00083F6E">
        <w:rPr>
          <w:rFonts w:ascii="Times New Roman CYR" w:eastAsia="Times New Roman" w:hAnsi="Times New Roman CYR" w:cs="Times New Roman CYR"/>
          <w:lang w:eastAsia="ru-RU"/>
        </w:rPr>
        <w:t xml:space="preserve">АО «МА «Краснодар» </w:t>
      </w:r>
      <w:r w:rsidRPr="00083F6E">
        <w:rPr>
          <w:rFonts w:eastAsia="Times New Roman"/>
          <w:lang w:eastAsia="ru-RU"/>
        </w:rPr>
        <w:t>уведомлено о времени и месте заседания правления и выразило свое согласие с предлагаемым уровнем НВВ на 2018 год.</w:t>
      </w:r>
    </w:p>
    <w:p w:rsidR="00083F6E" w:rsidRPr="00083F6E" w:rsidRDefault="00083F6E" w:rsidP="00083F6E">
      <w:pPr>
        <w:widowControl w:val="0"/>
        <w:autoSpaceDE w:val="0"/>
        <w:autoSpaceDN w:val="0"/>
        <w:adjustRightInd w:val="0"/>
        <w:ind w:firstLine="709"/>
        <w:rPr>
          <w:rFonts w:eastAsia="Times New Roman"/>
          <w:lang w:eastAsia="ru-RU"/>
        </w:rPr>
      </w:pPr>
      <w:r w:rsidRPr="00083F6E">
        <w:rPr>
          <w:rFonts w:eastAsia="Times New Roman"/>
          <w:lang w:eastAsia="ru-RU"/>
        </w:rPr>
        <w:t xml:space="preserve">Диденко Н.В. довела до сведения членов правления региональной энергетической комиссии – департамента цен и тарифов Краснодарского края </w:t>
      </w:r>
      <w:r w:rsidRPr="00083F6E">
        <w:rPr>
          <w:rFonts w:eastAsia="Times New Roman"/>
          <w:lang w:eastAsia="ru-RU"/>
        </w:rPr>
        <w:lastRenderedPageBreak/>
        <w:t>следующую информацию.</w:t>
      </w:r>
    </w:p>
    <w:p w:rsidR="00083F6E" w:rsidRPr="00083F6E" w:rsidRDefault="00083F6E" w:rsidP="00083F6E">
      <w:pPr>
        <w:rPr>
          <w:rFonts w:eastAsia="Times New Roman"/>
          <w:lang w:eastAsia="ru-RU"/>
        </w:rPr>
      </w:pPr>
      <w:r w:rsidRPr="00083F6E">
        <w:rPr>
          <w:rFonts w:eastAsia="Times New Roman"/>
          <w:lang w:eastAsia="ru-RU"/>
        </w:rPr>
        <w:tab/>
        <w:t>Плановые расходы на 2018 год приняты в соответствии приказом ФСТ России от 17 февраля 2012 года № 98-э «Об утверждении методических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с учетом долгосрочных параметров – базового уровня подконтрольных расходов, базового ИПЦ, индекса эффективности подконтрольных расходов, коэффициента эластичности расходов по количеству активов.</w:t>
      </w:r>
    </w:p>
    <w:p w:rsidR="00083F6E" w:rsidRPr="00083F6E" w:rsidRDefault="00083F6E" w:rsidP="00083F6E">
      <w:pPr>
        <w:ind w:firstLine="709"/>
        <w:rPr>
          <w:rFonts w:ascii="Times New Roman CYR" w:eastAsia="Times New Roman" w:hAnsi="Times New Roman CYR" w:cs="Times New Roman CYR"/>
          <w:lang w:eastAsia="ru-RU"/>
        </w:rPr>
      </w:pPr>
      <w:r w:rsidRPr="00083F6E">
        <w:rPr>
          <w:rFonts w:ascii="Times New Roman CYR" w:eastAsia="Times New Roman" w:hAnsi="Times New Roman CYR" w:cs="Times New Roman CYR"/>
          <w:lang w:eastAsia="ru-RU"/>
        </w:rPr>
        <w:t>К расчету приняты следующие величины</w:t>
      </w:r>
      <w:r w:rsidRPr="00083F6E">
        <w:rPr>
          <w:rFonts w:eastAsia="Times New Roman"/>
          <w:lang w:eastAsia="ru-RU"/>
        </w:rPr>
        <w:t xml:space="preserve"> на основе долгосрочных параметров регулирования</w:t>
      </w:r>
      <w:r w:rsidRPr="00083F6E">
        <w:rPr>
          <w:rFonts w:ascii="Times New Roman CYR" w:eastAsia="Times New Roman" w:hAnsi="Times New Roman CYR" w:cs="Times New Roman CYR"/>
          <w:lang w:eastAsia="ru-RU"/>
        </w:rPr>
        <w:t>:</w:t>
      </w:r>
      <w:r w:rsidRPr="00083F6E">
        <w:rPr>
          <w:rFonts w:ascii="Times New Roman CYR" w:eastAsia="Times New Roman" w:hAnsi="Times New Roman CYR" w:cs="Times New Roman CYR"/>
          <w:lang w:eastAsia="ru-RU"/>
        </w:rPr>
        <w:tab/>
      </w:r>
    </w:p>
    <w:p w:rsidR="00083F6E" w:rsidRPr="00083F6E" w:rsidRDefault="00083F6E" w:rsidP="00083F6E">
      <w:pPr>
        <w:ind w:left="7788" w:firstLine="708"/>
        <w:jc w:val="left"/>
        <w:rPr>
          <w:rFonts w:ascii="Times New Roman CYR" w:eastAsia="Times New Roman" w:hAnsi="Times New Roman CYR" w:cs="Times New Roman CYR"/>
          <w:sz w:val="20"/>
          <w:szCs w:val="20"/>
          <w:lang w:eastAsia="ru-RU"/>
        </w:rPr>
      </w:pPr>
      <w:r w:rsidRPr="00083F6E">
        <w:rPr>
          <w:rFonts w:ascii="Times New Roman CYR" w:eastAsia="Times New Roman" w:hAnsi="Times New Roman CYR" w:cs="Times New Roman CYR"/>
          <w:sz w:val="20"/>
          <w:szCs w:val="20"/>
          <w:lang w:eastAsia="ru-RU"/>
        </w:rPr>
        <w:t xml:space="preserve">      тыс.руб.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92"/>
        <w:gridCol w:w="992"/>
        <w:gridCol w:w="993"/>
        <w:gridCol w:w="992"/>
        <w:gridCol w:w="992"/>
        <w:gridCol w:w="992"/>
        <w:gridCol w:w="851"/>
      </w:tblGrid>
      <w:tr w:rsidR="00083F6E" w:rsidRPr="00083F6E" w:rsidTr="00304AF3">
        <w:tc>
          <w:tcPr>
            <w:tcW w:w="3227" w:type="dxa"/>
            <w:shd w:val="clear" w:color="auto" w:fill="auto"/>
          </w:tcPr>
          <w:p w:rsidR="00083F6E" w:rsidRPr="00083F6E" w:rsidRDefault="00083F6E" w:rsidP="00083F6E">
            <w:pPr>
              <w:jc w:val="center"/>
              <w:rPr>
                <w:rFonts w:ascii="Times New Roman CYR" w:eastAsia="Times New Roman" w:hAnsi="Times New Roman CYR" w:cs="Times New Roman CYR"/>
                <w:sz w:val="20"/>
                <w:szCs w:val="20"/>
                <w:lang w:eastAsia="ru-RU"/>
              </w:rPr>
            </w:pPr>
            <w:r w:rsidRPr="00083F6E">
              <w:rPr>
                <w:rFonts w:ascii="Times New Roman CYR" w:eastAsia="Times New Roman" w:hAnsi="Times New Roman CYR" w:cs="Times New Roman CYR"/>
                <w:sz w:val="20"/>
                <w:szCs w:val="20"/>
                <w:lang w:eastAsia="ru-RU"/>
              </w:rPr>
              <w:t>Наименование показателей</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Принято РЭК базовый</w:t>
            </w:r>
          </w:p>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уровень расходов на</w:t>
            </w:r>
          </w:p>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2016 год</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 xml:space="preserve"> Факт предприятия 2016 года</w:t>
            </w:r>
          </w:p>
          <w:p w:rsidR="00083F6E" w:rsidRPr="00083F6E" w:rsidRDefault="00083F6E" w:rsidP="00083F6E">
            <w:pPr>
              <w:jc w:val="center"/>
              <w:rPr>
                <w:rFonts w:ascii="Times New Roman CYR" w:eastAsia="Times New Roman" w:hAnsi="Times New Roman CYR" w:cs="Times New Roman CYR"/>
                <w:sz w:val="16"/>
                <w:szCs w:val="16"/>
                <w:lang w:eastAsia="ru-RU"/>
              </w:rPr>
            </w:pPr>
          </w:p>
        </w:tc>
        <w:tc>
          <w:tcPr>
            <w:tcW w:w="993" w:type="dxa"/>
            <w:shd w:val="clear" w:color="auto" w:fill="auto"/>
          </w:tcPr>
          <w:p w:rsidR="00083F6E" w:rsidRPr="00083F6E" w:rsidRDefault="00083F6E" w:rsidP="00083F6E">
            <w:pPr>
              <w:jc w:val="left"/>
              <w:rPr>
                <w:rFonts w:ascii="Times New Roman CYR" w:eastAsia="Times New Roman" w:hAnsi="Times New Roman CYR" w:cs="Times New Roman CYR"/>
                <w:sz w:val="16"/>
                <w:szCs w:val="16"/>
                <w:lang w:eastAsia="ru-RU"/>
              </w:rPr>
            </w:pPr>
          </w:p>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eastAsia="Times New Roman"/>
                <w:sz w:val="16"/>
                <w:szCs w:val="16"/>
                <w:lang w:eastAsia="ru-RU"/>
              </w:rPr>
              <w:t>Факт экономически обоснованный  РЭК</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Утверждено  РЭК НВВ на 2017 год</w:t>
            </w:r>
          </w:p>
        </w:tc>
        <w:tc>
          <w:tcPr>
            <w:tcW w:w="992" w:type="dxa"/>
            <w:shd w:val="clear" w:color="auto" w:fill="auto"/>
          </w:tcPr>
          <w:p w:rsidR="00083F6E" w:rsidRPr="00083F6E" w:rsidRDefault="00083F6E" w:rsidP="00083F6E">
            <w:pPr>
              <w:jc w:val="center"/>
              <w:rPr>
                <w:rFonts w:eastAsia="Times New Roman"/>
                <w:sz w:val="16"/>
                <w:szCs w:val="16"/>
                <w:lang w:eastAsia="ru-RU"/>
              </w:rPr>
            </w:pPr>
            <w:r w:rsidRPr="00083F6E">
              <w:rPr>
                <w:rFonts w:eastAsia="Times New Roman"/>
                <w:sz w:val="16"/>
                <w:szCs w:val="16"/>
                <w:lang w:eastAsia="ru-RU"/>
              </w:rPr>
              <w:t>Заявлено на  2018 год</w:t>
            </w:r>
          </w:p>
        </w:tc>
        <w:tc>
          <w:tcPr>
            <w:tcW w:w="992" w:type="dxa"/>
            <w:shd w:val="clear" w:color="auto" w:fill="auto"/>
          </w:tcPr>
          <w:p w:rsidR="00083F6E" w:rsidRPr="00083F6E" w:rsidRDefault="00083F6E" w:rsidP="00083F6E">
            <w:pPr>
              <w:jc w:val="center"/>
              <w:rPr>
                <w:rFonts w:eastAsia="Times New Roman"/>
                <w:sz w:val="16"/>
                <w:szCs w:val="16"/>
                <w:lang w:eastAsia="ru-RU"/>
              </w:rPr>
            </w:pPr>
            <w:r w:rsidRPr="00083F6E">
              <w:rPr>
                <w:rFonts w:eastAsia="Times New Roman"/>
                <w:sz w:val="16"/>
                <w:szCs w:val="16"/>
                <w:lang w:eastAsia="ru-RU"/>
              </w:rPr>
              <w:t>Принято РЭК на  2018 год</w:t>
            </w:r>
          </w:p>
          <w:p w:rsidR="00083F6E" w:rsidRPr="00083F6E" w:rsidRDefault="00083F6E" w:rsidP="00083F6E">
            <w:pPr>
              <w:jc w:val="center"/>
              <w:rPr>
                <w:rFonts w:eastAsia="Times New Roman"/>
                <w:sz w:val="16"/>
                <w:szCs w:val="16"/>
                <w:lang w:eastAsia="ru-RU"/>
              </w:rPr>
            </w:pPr>
          </w:p>
          <w:p w:rsidR="00083F6E" w:rsidRPr="00083F6E" w:rsidRDefault="00083F6E" w:rsidP="00083F6E">
            <w:pPr>
              <w:jc w:val="center"/>
              <w:rPr>
                <w:rFonts w:eastAsia="Times New Roman"/>
                <w:sz w:val="16"/>
                <w:szCs w:val="16"/>
                <w:lang w:eastAsia="ru-RU"/>
              </w:rPr>
            </w:pPr>
          </w:p>
          <w:p w:rsidR="00083F6E" w:rsidRPr="00083F6E" w:rsidRDefault="00083F6E" w:rsidP="00083F6E">
            <w:pPr>
              <w:jc w:val="center"/>
              <w:rPr>
                <w:rFonts w:eastAsia="Times New Roman"/>
                <w:sz w:val="16"/>
                <w:szCs w:val="16"/>
                <w:lang w:eastAsia="ru-RU"/>
              </w:rPr>
            </w:pPr>
          </w:p>
        </w:tc>
        <w:tc>
          <w:tcPr>
            <w:tcW w:w="851" w:type="dxa"/>
            <w:shd w:val="clear" w:color="auto" w:fill="auto"/>
          </w:tcPr>
          <w:p w:rsidR="00083F6E" w:rsidRPr="00083F6E" w:rsidRDefault="00083F6E" w:rsidP="00083F6E">
            <w:pPr>
              <w:jc w:val="center"/>
              <w:rPr>
                <w:rFonts w:eastAsia="Times New Roman"/>
                <w:sz w:val="16"/>
                <w:szCs w:val="16"/>
                <w:lang w:eastAsia="ru-RU"/>
              </w:rPr>
            </w:pPr>
            <w:r w:rsidRPr="00083F6E">
              <w:rPr>
                <w:rFonts w:eastAsia="Times New Roman"/>
                <w:sz w:val="16"/>
                <w:szCs w:val="16"/>
                <w:lang w:eastAsia="ru-RU"/>
              </w:rPr>
              <w:t>Темп роста 2018 к  2017 году,%</w:t>
            </w:r>
          </w:p>
        </w:tc>
      </w:tr>
      <w:tr w:rsidR="00083F6E" w:rsidRPr="00083F6E" w:rsidTr="00304AF3">
        <w:tc>
          <w:tcPr>
            <w:tcW w:w="3227" w:type="dxa"/>
            <w:shd w:val="clear" w:color="auto" w:fill="auto"/>
          </w:tcPr>
          <w:p w:rsidR="00083F6E" w:rsidRPr="00083F6E" w:rsidRDefault="00083F6E" w:rsidP="00083F6E">
            <w:pPr>
              <w:jc w:val="center"/>
              <w:rPr>
                <w:rFonts w:ascii="Times New Roman CYR" w:eastAsia="Times New Roman" w:hAnsi="Times New Roman CYR" w:cs="Times New Roman CYR"/>
                <w:sz w:val="20"/>
                <w:szCs w:val="20"/>
                <w:lang w:eastAsia="ru-RU"/>
              </w:rPr>
            </w:pPr>
            <w:r w:rsidRPr="00083F6E">
              <w:rPr>
                <w:rFonts w:ascii="Times New Roman CYR" w:eastAsia="Times New Roman" w:hAnsi="Times New Roman CYR" w:cs="Times New Roman CYR"/>
                <w:sz w:val="20"/>
                <w:szCs w:val="20"/>
                <w:lang w:eastAsia="ru-RU"/>
              </w:rPr>
              <w:t>условные единицы (у.е.)</w:t>
            </w:r>
          </w:p>
        </w:tc>
        <w:tc>
          <w:tcPr>
            <w:tcW w:w="992" w:type="dxa"/>
            <w:shd w:val="clear" w:color="auto" w:fill="auto"/>
          </w:tcPr>
          <w:p w:rsidR="00083F6E" w:rsidRPr="00083F6E" w:rsidRDefault="00083F6E" w:rsidP="00083F6E">
            <w:pPr>
              <w:jc w:val="center"/>
              <w:rPr>
                <w:rFonts w:eastAsia="Times New Roman"/>
                <w:sz w:val="16"/>
                <w:szCs w:val="16"/>
                <w:lang w:eastAsia="ru-RU"/>
              </w:rPr>
            </w:pPr>
            <w:r w:rsidRPr="00083F6E">
              <w:rPr>
                <w:rFonts w:eastAsia="Times New Roman"/>
                <w:sz w:val="16"/>
                <w:szCs w:val="16"/>
                <w:lang w:eastAsia="ru-RU"/>
              </w:rPr>
              <w:t>2034,69</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1882,46</w:t>
            </w:r>
          </w:p>
        </w:tc>
        <w:tc>
          <w:tcPr>
            <w:tcW w:w="993"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p>
        </w:tc>
        <w:tc>
          <w:tcPr>
            <w:tcW w:w="992" w:type="dxa"/>
            <w:shd w:val="clear" w:color="auto" w:fill="auto"/>
          </w:tcPr>
          <w:p w:rsidR="00083F6E" w:rsidRPr="00083F6E" w:rsidRDefault="00083F6E" w:rsidP="00083F6E">
            <w:pPr>
              <w:jc w:val="center"/>
              <w:rPr>
                <w:rFonts w:eastAsia="Times New Roman"/>
                <w:sz w:val="16"/>
                <w:szCs w:val="16"/>
                <w:lang w:eastAsia="ru-RU"/>
              </w:rPr>
            </w:pPr>
            <w:r w:rsidRPr="00083F6E">
              <w:rPr>
                <w:rFonts w:eastAsia="Times New Roman"/>
                <w:sz w:val="16"/>
                <w:szCs w:val="16"/>
                <w:lang w:eastAsia="ru-RU"/>
              </w:rPr>
              <w:t>2039,97</w:t>
            </w:r>
          </w:p>
        </w:tc>
        <w:tc>
          <w:tcPr>
            <w:tcW w:w="992" w:type="dxa"/>
            <w:shd w:val="clear" w:color="auto" w:fill="auto"/>
          </w:tcPr>
          <w:p w:rsidR="00083F6E" w:rsidRPr="00083F6E" w:rsidRDefault="00083F6E" w:rsidP="00083F6E">
            <w:pPr>
              <w:jc w:val="center"/>
              <w:rPr>
                <w:rFonts w:eastAsia="Times New Roman"/>
                <w:sz w:val="16"/>
                <w:szCs w:val="16"/>
                <w:lang w:eastAsia="ru-RU"/>
              </w:rPr>
            </w:pPr>
            <w:r w:rsidRPr="00083F6E">
              <w:rPr>
                <w:rFonts w:eastAsia="Times New Roman"/>
                <w:sz w:val="16"/>
                <w:szCs w:val="16"/>
                <w:lang w:eastAsia="ru-RU"/>
              </w:rPr>
              <w:t>2039,79</w:t>
            </w:r>
          </w:p>
        </w:tc>
        <w:tc>
          <w:tcPr>
            <w:tcW w:w="992" w:type="dxa"/>
            <w:shd w:val="clear" w:color="auto" w:fill="auto"/>
          </w:tcPr>
          <w:p w:rsidR="00083F6E" w:rsidRPr="00083F6E" w:rsidRDefault="00083F6E" w:rsidP="00083F6E">
            <w:pPr>
              <w:jc w:val="center"/>
              <w:rPr>
                <w:rFonts w:eastAsia="Times New Roman"/>
                <w:sz w:val="16"/>
                <w:szCs w:val="16"/>
                <w:lang w:eastAsia="ru-RU"/>
              </w:rPr>
            </w:pPr>
            <w:r w:rsidRPr="00083F6E">
              <w:rPr>
                <w:rFonts w:eastAsia="Times New Roman"/>
                <w:sz w:val="16"/>
                <w:szCs w:val="16"/>
                <w:lang w:eastAsia="ru-RU"/>
              </w:rPr>
              <w:t>2039,79</w:t>
            </w:r>
          </w:p>
        </w:tc>
        <w:tc>
          <w:tcPr>
            <w:tcW w:w="851" w:type="dxa"/>
            <w:shd w:val="clear" w:color="auto" w:fill="auto"/>
          </w:tcPr>
          <w:p w:rsidR="00083F6E" w:rsidRPr="00083F6E" w:rsidRDefault="00083F6E" w:rsidP="00083F6E">
            <w:pPr>
              <w:jc w:val="center"/>
              <w:rPr>
                <w:rFonts w:eastAsia="Times New Roman"/>
                <w:sz w:val="16"/>
                <w:szCs w:val="16"/>
                <w:lang w:eastAsia="ru-RU"/>
              </w:rPr>
            </w:pPr>
            <w:r w:rsidRPr="00083F6E">
              <w:rPr>
                <w:rFonts w:eastAsia="Times New Roman"/>
                <w:sz w:val="16"/>
                <w:szCs w:val="16"/>
                <w:lang w:eastAsia="ru-RU"/>
              </w:rPr>
              <w:t>100%</w:t>
            </w:r>
          </w:p>
        </w:tc>
      </w:tr>
      <w:tr w:rsidR="00083F6E" w:rsidRPr="00083F6E" w:rsidTr="00304AF3">
        <w:tc>
          <w:tcPr>
            <w:tcW w:w="3227" w:type="dxa"/>
            <w:shd w:val="clear" w:color="auto" w:fill="auto"/>
          </w:tcPr>
          <w:p w:rsidR="00083F6E" w:rsidRPr="00083F6E" w:rsidRDefault="00083F6E" w:rsidP="00083F6E">
            <w:pPr>
              <w:jc w:val="left"/>
              <w:rPr>
                <w:rFonts w:ascii="Times New Roman CYR" w:eastAsia="Times New Roman" w:hAnsi="Times New Roman CYR" w:cs="Times New Roman CYR"/>
                <w:sz w:val="20"/>
                <w:szCs w:val="20"/>
                <w:lang w:eastAsia="ru-RU"/>
              </w:rPr>
            </w:pPr>
            <w:r w:rsidRPr="00083F6E">
              <w:rPr>
                <w:rFonts w:ascii="Times New Roman CYR" w:eastAsia="Times New Roman" w:hAnsi="Times New Roman CYR" w:cs="Times New Roman CYR"/>
                <w:sz w:val="20"/>
                <w:szCs w:val="20"/>
                <w:lang w:eastAsia="ru-RU"/>
              </w:rPr>
              <w:t>Подконтрольные расходы</w:t>
            </w:r>
          </w:p>
        </w:tc>
        <w:tc>
          <w:tcPr>
            <w:tcW w:w="992" w:type="dxa"/>
            <w:shd w:val="clear" w:color="auto" w:fill="auto"/>
          </w:tcPr>
          <w:p w:rsidR="00083F6E" w:rsidRPr="00083F6E" w:rsidRDefault="00083F6E" w:rsidP="00083F6E">
            <w:pPr>
              <w:jc w:val="center"/>
              <w:rPr>
                <w:rFonts w:eastAsia="Times New Roman"/>
                <w:sz w:val="16"/>
                <w:szCs w:val="16"/>
                <w:lang w:eastAsia="ru-RU"/>
              </w:rPr>
            </w:pPr>
            <w:r w:rsidRPr="00083F6E">
              <w:rPr>
                <w:rFonts w:eastAsia="Times New Roman"/>
                <w:sz w:val="16"/>
                <w:szCs w:val="16"/>
                <w:lang w:eastAsia="ru-RU"/>
              </w:rPr>
              <w:t>2524,34</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4 165,97</w:t>
            </w:r>
          </w:p>
        </w:tc>
        <w:tc>
          <w:tcPr>
            <w:tcW w:w="993"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1730,86</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4674,18</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4771,20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4590,54</w:t>
            </w:r>
          </w:p>
        </w:tc>
        <w:tc>
          <w:tcPr>
            <w:tcW w:w="851"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98,21%</w:t>
            </w:r>
          </w:p>
        </w:tc>
      </w:tr>
      <w:tr w:rsidR="00083F6E" w:rsidRPr="00083F6E" w:rsidTr="00304AF3">
        <w:tc>
          <w:tcPr>
            <w:tcW w:w="3227" w:type="dxa"/>
            <w:shd w:val="clear" w:color="auto" w:fill="auto"/>
          </w:tcPr>
          <w:p w:rsidR="00083F6E" w:rsidRPr="00083F6E" w:rsidRDefault="00083F6E" w:rsidP="00083F6E">
            <w:pPr>
              <w:jc w:val="left"/>
              <w:rPr>
                <w:rFonts w:ascii="Times New Roman CYR" w:eastAsia="Times New Roman" w:hAnsi="Times New Roman CYR" w:cs="Times New Roman CYR"/>
                <w:sz w:val="20"/>
                <w:szCs w:val="20"/>
                <w:lang w:eastAsia="ru-RU"/>
              </w:rPr>
            </w:pPr>
            <w:r w:rsidRPr="00083F6E">
              <w:rPr>
                <w:rFonts w:ascii="Times New Roman CYR" w:eastAsia="Times New Roman" w:hAnsi="Times New Roman CYR" w:cs="Times New Roman CYR"/>
                <w:sz w:val="20"/>
                <w:szCs w:val="20"/>
                <w:lang w:eastAsia="ru-RU"/>
              </w:rPr>
              <w:t>Неподконтрольные расходы,</w:t>
            </w:r>
          </w:p>
          <w:p w:rsidR="00083F6E" w:rsidRPr="00083F6E" w:rsidRDefault="00083F6E" w:rsidP="00083F6E">
            <w:pPr>
              <w:jc w:val="left"/>
              <w:rPr>
                <w:rFonts w:ascii="Times New Roman CYR" w:eastAsia="Times New Roman" w:hAnsi="Times New Roman CYR" w:cs="Times New Roman CYR"/>
                <w:sz w:val="20"/>
                <w:szCs w:val="20"/>
                <w:lang w:eastAsia="ru-RU"/>
              </w:rPr>
            </w:pPr>
            <w:r w:rsidRPr="00083F6E">
              <w:rPr>
                <w:rFonts w:ascii="Times New Roman CYR" w:eastAsia="Times New Roman" w:hAnsi="Times New Roman CYR" w:cs="Times New Roman CYR"/>
                <w:sz w:val="20"/>
                <w:szCs w:val="20"/>
                <w:lang w:eastAsia="ru-RU"/>
              </w:rPr>
              <w:t xml:space="preserve"> в т.ч.:</w:t>
            </w:r>
          </w:p>
        </w:tc>
        <w:tc>
          <w:tcPr>
            <w:tcW w:w="992" w:type="dxa"/>
            <w:shd w:val="clear" w:color="auto" w:fill="auto"/>
          </w:tcPr>
          <w:p w:rsidR="00083F6E" w:rsidRPr="00083F6E" w:rsidRDefault="00083F6E" w:rsidP="00083F6E">
            <w:pPr>
              <w:jc w:val="center"/>
              <w:rPr>
                <w:rFonts w:eastAsia="Times New Roman"/>
                <w:sz w:val="16"/>
                <w:szCs w:val="16"/>
                <w:lang w:eastAsia="ru-RU"/>
              </w:rPr>
            </w:pPr>
            <w:r w:rsidRPr="00083F6E">
              <w:rPr>
                <w:rFonts w:eastAsia="Times New Roman"/>
                <w:sz w:val="16"/>
                <w:szCs w:val="16"/>
                <w:lang w:eastAsia="ru-RU"/>
              </w:rPr>
              <w:t>1458,88</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2682,23</w:t>
            </w:r>
          </w:p>
        </w:tc>
        <w:tc>
          <w:tcPr>
            <w:tcW w:w="993"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1495,92</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3450,95</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4528,10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4123,64</w:t>
            </w:r>
          </w:p>
        </w:tc>
        <w:tc>
          <w:tcPr>
            <w:tcW w:w="851" w:type="dxa"/>
            <w:shd w:val="clear" w:color="auto" w:fill="auto"/>
          </w:tcPr>
          <w:p w:rsidR="00083F6E" w:rsidRPr="00083F6E" w:rsidRDefault="00083F6E" w:rsidP="00083F6E">
            <w:pPr>
              <w:jc w:val="left"/>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119,49%</w:t>
            </w:r>
          </w:p>
        </w:tc>
      </w:tr>
      <w:tr w:rsidR="00083F6E" w:rsidRPr="00083F6E" w:rsidTr="00304AF3">
        <w:tc>
          <w:tcPr>
            <w:tcW w:w="3227" w:type="dxa"/>
            <w:shd w:val="clear" w:color="auto" w:fill="auto"/>
          </w:tcPr>
          <w:p w:rsidR="00083F6E" w:rsidRPr="00083F6E" w:rsidRDefault="00083F6E" w:rsidP="00083F6E">
            <w:pPr>
              <w:rPr>
                <w:rFonts w:ascii="Times New Roman CYR" w:eastAsia="Times New Roman" w:hAnsi="Times New Roman CYR" w:cs="Times New Roman CYR"/>
                <w:sz w:val="18"/>
                <w:szCs w:val="18"/>
                <w:lang w:eastAsia="ru-RU"/>
              </w:rPr>
            </w:pPr>
            <w:r w:rsidRPr="00083F6E">
              <w:rPr>
                <w:rFonts w:ascii="Times New Roman CYR" w:eastAsia="Times New Roman" w:hAnsi="Times New Roman CYR" w:cs="Times New Roman CYR"/>
                <w:sz w:val="18"/>
                <w:szCs w:val="18"/>
                <w:lang w:eastAsia="ru-RU"/>
              </w:rPr>
              <w:t>- отчисления на социальные нужды</w:t>
            </w:r>
          </w:p>
        </w:tc>
        <w:tc>
          <w:tcPr>
            <w:tcW w:w="992" w:type="dxa"/>
            <w:shd w:val="clear" w:color="auto" w:fill="auto"/>
          </w:tcPr>
          <w:p w:rsidR="00083F6E" w:rsidRPr="00083F6E" w:rsidRDefault="00083F6E" w:rsidP="00083F6E">
            <w:pPr>
              <w:jc w:val="center"/>
              <w:rPr>
                <w:rFonts w:eastAsia="Times New Roman"/>
                <w:sz w:val="16"/>
                <w:szCs w:val="16"/>
                <w:lang w:eastAsia="ru-RU"/>
              </w:rPr>
            </w:pPr>
            <w:r w:rsidRPr="00083F6E">
              <w:rPr>
                <w:rFonts w:eastAsia="Times New Roman"/>
                <w:sz w:val="16"/>
                <w:szCs w:val="16"/>
                <w:lang w:eastAsia="ru-RU"/>
              </w:rPr>
              <w:t>277,95</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883,86</w:t>
            </w:r>
          </w:p>
        </w:tc>
        <w:tc>
          <w:tcPr>
            <w:tcW w:w="993"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273,22</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514,67</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525,36</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505,46</w:t>
            </w:r>
          </w:p>
        </w:tc>
        <w:tc>
          <w:tcPr>
            <w:tcW w:w="851"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98,21%</w:t>
            </w:r>
          </w:p>
        </w:tc>
      </w:tr>
      <w:tr w:rsidR="00083F6E" w:rsidRPr="00083F6E" w:rsidTr="00304AF3">
        <w:tc>
          <w:tcPr>
            <w:tcW w:w="3227" w:type="dxa"/>
            <w:shd w:val="clear" w:color="auto" w:fill="auto"/>
          </w:tcPr>
          <w:p w:rsidR="00083F6E" w:rsidRPr="00083F6E" w:rsidRDefault="00083F6E" w:rsidP="00083F6E">
            <w:pPr>
              <w:rPr>
                <w:rFonts w:ascii="Times New Roman CYR" w:eastAsia="Times New Roman" w:hAnsi="Times New Roman CYR" w:cs="Times New Roman CYR"/>
                <w:sz w:val="18"/>
                <w:szCs w:val="18"/>
                <w:lang w:eastAsia="ru-RU"/>
              </w:rPr>
            </w:pPr>
            <w:r w:rsidRPr="00083F6E">
              <w:rPr>
                <w:rFonts w:ascii="Times New Roman CYR" w:eastAsia="Times New Roman" w:hAnsi="Times New Roman CYR" w:cs="Times New Roman CYR"/>
                <w:sz w:val="18"/>
                <w:szCs w:val="18"/>
                <w:lang w:eastAsia="ru-RU"/>
              </w:rPr>
              <w:t>- амортизация основных фондов</w:t>
            </w:r>
          </w:p>
        </w:tc>
        <w:tc>
          <w:tcPr>
            <w:tcW w:w="992" w:type="dxa"/>
            <w:shd w:val="clear" w:color="auto" w:fill="auto"/>
          </w:tcPr>
          <w:p w:rsidR="00083F6E" w:rsidRPr="00083F6E" w:rsidRDefault="00083F6E" w:rsidP="00083F6E">
            <w:pPr>
              <w:jc w:val="center"/>
              <w:rPr>
                <w:rFonts w:eastAsia="Times New Roman"/>
                <w:sz w:val="16"/>
                <w:szCs w:val="16"/>
                <w:lang w:eastAsia="ru-RU"/>
              </w:rPr>
            </w:pPr>
            <w:r w:rsidRPr="00083F6E">
              <w:rPr>
                <w:rFonts w:eastAsia="Times New Roman"/>
                <w:sz w:val="16"/>
                <w:szCs w:val="16"/>
                <w:lang w:eastAsia="ru-RU"/>
              </w:rPr>
              <w:t>1092,34</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1604,39</w:t>
            </w:r>
          </w:p>
        </w:tc>
        <w:tc>
          <w:tcPr>
            <w:tcW w:w="993"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1092,34</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2734,45</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3740,66</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3431,33</w:t>
            </w:r>
          </w:p>
        </w:tc>
        <w:tc>
          <w:tcPr>
            <w:tcW w:w="851"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125,49%</w:t>
            </w:r>
          </w:p>
        </w:tc>
      </w:tr>
      <w:tr w:rsidR="00083F6E" w:rsidRPr="00083F6E" w:rsidTr="00304AF3">
        <w:tc>
          <w:tcPr>
            <w:tcW w:w="3227" w:type="dxa"/>
            <w:shd w:val="clear" w:color="auto" w:fill="auto"/>
          </w:tcPr>
          <w:p w:rsidR="00083F6E" w:rsidRPr="00083F6E" w:rsidRDefault="00083F6E" w:rsidP="00083F6E">
            <w:pPr>
              <w:rPr>
                <w:rFonts w:ascii="Times New Roman CYR" w:eastAsia="Times New Roman" w:hAnsi="Times New Roman CYR" w:cs="Times New Roman CYR"/>
                <w:sz w:val="18"/>
                <w:szCs w:val="18"/>
                <w:lang w:eastAsia="ru-RU"/>
              </w:rPr>
            </w:pPr>
            <w:r w:rsidRPr="00083F6E">
              <w:rPr>
                <w:rFonts w:ascii="Times New Roman CYR" w:eastAsia="Times New Roman" w:hAnsi="Times New Roman CYR" w:cs="Times New Roman CYR"/>
                <w:sz w:val="18"/>
                <w:szCs w:val="18"/>
                <w:lang w:eastAsia="ru-RU"/>
              </w:rPr>
              <w:t xml:space="preserve">- Плата за аренду имущества, в том числе  </w:t>
            </w:r>
          </w:p>
        </w:tc>
        <w:tc>
          <w:tcPr>
            <w:tcW w:w="992" w:type="dxa"/>
            <w:shd w:val="clear" w:color="auto" w:fill="auto"/>
          </w:tcPr>
          <w:p w:rsidR="00083F6E" w:rsidRPr="00083F6E" w:rsidRDefault="00083F6E" w:rsidP="00083F6E">
            <w:pPr>
              <w:jc w:val="center"/>
              <w:rPr>
                <w:rFonts w:eastAsia="Times New Roman"/>
                <w:sz w:val="16"/>
                <w:szCs w:val="16"/>
                <w:lang w:eastAsia="ru-RU"/>
              </w:rPr>
            </w:pPr>
            <w:r w:rsidRPr="00083F6E">
              <w:rPr>
                <w:rFonts w:eastAsia="Times New Roman"/>
                <w:sz w:val="16"/>
                <w:szCs w:val="16"/>
                <w:lang w:eastAsia="ru-RU"/>
              </w:rPr>
              <w:t>0,00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62,78</w:t>
            </w:r>
          </w:p>
        </w:tc>
        <w:tc>
          <w:tcPr>
            <w:tcW w:w="993"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851"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r>
      <w:tr w:rsidR="00083F6E" w:rsidRPr="00083F6E" w:rsidTr="00304AF3">
        <w:tc>
          <w:tcPr>
            <w:tcW w:w="3227" w:type="dxa"/>
            <w:shd w:val="clear" w:color="auto" w:fill="auto"/>
          </w:tcPr>
          <w:p w:rsidR="00083F6E" w:rsidRPr="00083F6E" w:rsidRDefault="00083F6E" w:rsidP="00083F6E">
            <w:pPr>
              <w:rPr>
                <w:rFonts w:ascii="Times New Roman CYR" w:eastAsia="Times New Roman" w:hAnsi="Times New Roman CYR" w:cs="Times New Roman CYR"/>
                <w:sz w:val="18"/>
                <w:szCs w:val="18"/>
                <w:lang w:eastAsia="ru-RU"/>
              </w:rPr>
            </w:pPr>
            <w:r w:rsidRPr="00083F6E">
              <w:rPr>
                <w:rFonts w:ascii="Times New Roman CYR" w:eastAsia="Times New Roman" w:hAnsi="Times New Roman CYR" w:cs="Times New Roman CYR"/>
                <w:sz w:val="18"/>
                <w:szCs w:val="18"/>
                <w:lang w:eastAsia="ru-RU"/>
              </w:rPr>
              <w:t xml:space="preserve"> -Плата за землю</w:t>
            </w:r>
          </w:p>
        </w:tc>
        <w:tc>
          <w:tcPr>
            <w:tcW w:w="992" w:type="dxa"/>
            <w:shd w:val="clear" w:color="auto" w:fill="auto"/>
          </w:tcPr>
          <w:p w:rsidR="00083F6E" w:rsidRPr="00083F6E" w:rsidRDefault="00083F6E" w:rsidP="00083F6E">
            <w:pPr>
              <w:jc w:val="center"/>
              <w:rPr>
                <w:rFonts w:eastAsia="Times New Roman"/>
                <w:sz w:val="16"/>
                <w:szCs w:val="16"/>
                <w:lang w:eastAsia="ru-RU"/>
              </w:rPr>
            </w:pPr>
            <w:r w:rsidRPr="00083F6E">
              <w:rPr>
                <w:rFonts w:eastAsia="Times New Roman"/>
                <w:sz w:val="16"/>
                <w:szCs w:val="16"/>
                <w:lang w:eastAsia="ru-RU"/>
              </w:rPr>
              <w:t>8,11</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6,08</w:t>
            </w:r>
          </w:p>
        </w:tc>
        <w:tc>
          <w:tcPr>
            <w:tcW w:w="993"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6,13</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15,14</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15,46</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5,46</w:t>
            </w:r>
          </w:p>
        </w:tc>
        <w:tc>
          <w:tcPr>
            <w:tcW w:w="851"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36,03%</w:t>
            </w:r>
          </w:p>
        </w:tc>
      </w:tr>
      <w:tr w:rsidR="00083F6E" w:rsidRPr="00083F6E" w:rsidTr="00304AF3">
        <w:tc>
          <w:tcPr>
            <w:tcW w:w="3227" w:type="dxa"/>
            <w:shd w:val="clear" w:color="auto" w:fill="auto"/>
          </w:tcPr>
          <w:p w:rsidR="00083F6E" w:rsidRPr="00083F6E" w:rsidRDefault="00083F6E" w:rsidP="00083F6E">
            <w:pPr>
              <w:rPr>
                <w:rFonts w:ascii="Times New Roman CYR" w:eastAsia="Times New Roman" w:hAnsi="Times New Roman CYR" w:cs="Times New Roman CYR"/>
                <w:sz w:val="18"/>
                <w:szCs w:val="18"/>
                <w:lang w:eastAsia="ru-RU"/>
              </w:rPr>
            </w:pPr>
            <w:r w:rsidRPr="00083F6E">
              <w:rPr>
                <w:rFonts w:ascii="Times New Roman CYR" w:eastAsia="Times New Roman" w:hAnsi="Times New Roman CYR" w:cs="Times New Roman CYR"/>
                <w:sz w:val="18"/>
                <w:szCs w:val="18"/>
                <w:lang w:eastAsia="ru-RU"/>
              </w:rPr>
              <w:t>- налог на имущество</w:t>
            </w:r>
          </w:p>
        </w:tc>
        <w:tc>
          <w:tcPr>
            <w:tcW w:w="992" w:type="dxa"/>
            <w:shd w:val="clear" w:color="auto" w:fill="auto"/>
          </w:tcPr>
          <w:p w:rsidR="00083F6E" w:rsidRPr="00083F6E" w:rsidRDefault="00083F6E" w:rsidP="00083F6E">
            <w:pPr>
              <w:jc w:val="center"/>
              <w:rPr>
                <w:rFonts w:eastAsia="Times New Roman"/>
                <w:sz w:val="16"/>
                <w:szCs w:val="16"/>
                <w:lang w:eastAsia="ru-RU"/>
              </w:rPr>
            </w:pPr>
            <w:r w:rsidRPr="00083F6E">
              <w:rPr>
                <w:rFonts w:eastAsia="Times New Roman"/>
                <w:sz w:val="16"/>
                <w:szCs w:val="16"/>
                <w:lang w:eastAsia="ru-RU"/>
              </w:rPr>
              <w:t>77,79</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124,23</w:t>
            </w:r>
          </w:p>
        </w:tc>
        <w:tc>
          <w:tcPr>
            <w:tcW w:w="993"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124,23</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181,70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241,55</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176,50</w:t>
            </w:r>
          </w:p>
        </w:tc>
        <w:tc>
          <w:tcPr>
            <w:tcW w:w="851"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97,14%</w:t>
            </w:r>
          </w:p>
        </w:tc>
      </w:tr>
      <w:tr w:rsidR="00083F6E" w:rsidRPr="00083F6E" w:rsidTr="00304AF3">
        <w:tc>
          <w:tcPr>
            <w:tcW w:w="3227" w:type="dxa"/>
            <w:shd w:val="clear" w:color="auto" w:fill="auto"/>
          </w:tcPr>
          <w:p w:rsidR="00083F6E" w:rsidRPr="00083F6E" w:rsidRDefault="00083F6E" w:rsidP="00083F6E">
            <w:pPr>
              <w:rPr>
                <w:rFonts w:ascii="Times New Roman CYR" w:eastAsia="Times New Roman" w:hAnsi="Times New Roman CYR" w:cs="Times New Roman CYR"/>
                <w:sz w:val="18"/>
                <w:szCs w:val="18"/>
                <w:lang w:eastAsia="ru-RU"/>
              </w:rPr>
            </w:pPr>
            <w:r w:rsidRPr="00083F6E">
              <w:rPr>
                <w:rFonts w:ascii="Times New Roman CYR" w:eastAsia="Times New Roman" w:hAnsi="Times New Roman CYR" w:cs="Times New Roman CYR"/>
                <w:sz w:val="18"/>
                <w:szCs w:val="18"/>
                <w:lang w:eastAsia="ru-RU"/>
              </w:rPr>
              <w:t>- налог на прибыль</w:t>
            </w:r>
          </w:p>
        </w:tc>
        <w:tc>
          <w:tcPr>
            <w:tcW w:w="992" w:type="dxa"/>
            <w:shd w:val="clear" w:color="auto" w:fill="auto"/>
          </w:tcPr>
          <w:p w:rsidR="00083F6E" w:rsidRPr="00083F6E" w:rsidRDefault="00083F6E" w:rsidP="00083F6E">
            <w:pPr>
              <w:jc w:val="center"/>
              <w:rPr>
                <w:rFonts w:eastAsia="Times New Roman"/>
                <w:sz w:val="16"/>
                <w:szCs w:val="16"/>
                <w:lang w:eastAsia="ru-RU"/>
              </w:rPr>
            </w:pPr>
            <w:r w:rsidRPr="00083F6E">
              <w:rPr>
                <w:rFonts w:eastAsia="Times New Roman"/>
                <w:sz w:val="16"/>
                <w:szCs w:val="16"/>
                <w:lang w:eastAsia="ru-RU"/>
              </w:rPr>
              <w:t>2,69</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0,89</w:t>
            </w:r>
          </w:p>
        </w:tc>
        <w:tc>
          <w:tcPr>
            <w:tcW w:w="993"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4,98</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5,08</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4,89</w:t>
            </w:r>
          </w:p>
        </w:tc>
        <w:tc>
          <w:tcPr>
            <w:tcW w:w="851"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98,21%</w:t>
            </w:r>
          </w:p>
        </w:tc>
      </w:tr>
      <w:tr w:rsidR="00083F6E" w:rsidRPr="00083F6E" w:rsidTr="00304AF3">
        <w:tc>
          <w:tcPr>
            <w:tcW w:w="3227" w:type="dxa"/>
            <w:shd w:val="clear" w:color="auto" w:fill="auto"/>
          </w:tcPr>
          <w:p w:rsidR="00083F6E" w:rsidRPr="00083F6E" w:rsidRDefault="00083F6E" w:rsidP="00083F6E">
            <w:pPr>
              <w:rPr>
                <w:rFonts w:ascii="Times New Roman CYR" w:eastAsia="Times New Roman" w:hAnsi="Times New Roman CYR" w:cs="Times New Roman CYR"/>
                <w:sz w:val="18"/>
                <w:szCs w:val="18"/>
                <w:lang w:eastAsia="ru-RU"/>
              </w:rPr>
            </w:pPr>
            <w:r w:rsidRPr="00083F6E">
              <w:rPr>
                <w:rFonts w:ascii="Times New Roman CYR" w:eastAsia="Times New Roman" w:hAnsi="Times New Roman CYR" w:cs="Times New Roman CYR"/>
                <w:sz w:val="18"/>
                <w:szCs w:val="18"/>
                <w:lang w:eastAsia="ru-RU"/>
              </w:rPr>
              <w:t>- прочие налоги и сборы</w:t>
            </w:r>
          </w:p>
        </w:tc>
        <w:tc>
          <w:tcPr>
            <w:tcW w:w="992" w:type="dxa"/>
            <w:shd w:val="clear" w:color="auto" w:fill="auto"/>
          </w:tcPr>
          <w:p w:rsidR="00083F6E" w:rsidRPr="00083F6E" w:rsidRDefault="00083F6E" w:rsidP="00083F6E">
            <w:pPr>
              <w:jc w:val="center"/>
              <w:rPr>
                <w:rFonts w:eastAsia="Times New Roman"/>
                <w:sz w:val="16"/>
                <w:szCs w:val="16"/>
                <w:lang w:eastAsia="ru-RU"/>
              </w:rPr>
            </w:pPr>
            <w:r w:rsidRPr="00083F6E">
              <w:rPr>
                <w:rFonts w:eastAsia="Times New Roman"/>
                <w:sz w:val="16"/>
                <w:szCs w:val="16"/>
                <w:lang w:eastAsia="ru-RU"/>
              </w:rPr>
              <w:t>0,00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3"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851"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r>
      <w:tr w:rsidR="00083F6E" w:rsidRPr="00083F6E" w:rsidTr="00304AF3">
        <w:tc>
          <w:tcPr>
            <w:tcW w:w="3227" w:type="dxa"/>
            <w:shd w:val="clear" w:color="auto" w:fill="auto"/>
          </w:tcPr>
          <w:p w:rsidR="00083F6E" w:rsidRPr="00083F6E" w:rsidRDefault="00083F6E" w:rsidP="00083F6E">
            <w:pPr>
              <w:rPr>
                <w:rFonts w:ascii="Times New Roman CYR" w:eastAsia="Times New Roman" w:hAnsi="Times New Roman CYR" w:cs="Times New Roman CYR"/>
                <w:sz w:val="18"/>
                <w:szCs w:val="18"/>
                <w:lang w:eastAsia="ru-RU"/>
              </w:rPr>
            </w:pPr>
            <w:r w:rsidRPr="00083F6E">
              <w:rPr>
                <w:rFonts w:ascii="Times New Roman CYR" w:eastAsia="Times New Roman" w:hAnsi="Times New Roman CYR" w:cs="Times New Roman CYR"/>
                <w:sz w:val="18"/>
                <w:szCs w:val="18"/>
                <w:lang w:eastAsia="ru-RU"/>
              </w:rPr>
              <w:t>- прибыль на капитальные вложения</w:t>
            </w:r>
          </w:p>
        </w:tc>
        <w:tc>
          <w:tcPr>
            <w:tcW w:w="992" w:type="dxa"/>
            <w:shd w:val="clear" w:color="auto" w:fill="auto"/>
          </w:tcPr>
          <w:p w:rsidR="00083F6E" w:rsidRPr="00083F6E" w:rsidRDefault="00083F6E" w:rsidP="00083F6E">
            <w:pPr>
              <w:jc w:val="center"/>
              <w:rPr>
                <w:rFonts w:eastAsia="Times New Roman"/>
                <w:sz w:val="16"/>
                <w:szCs w:val="16"/>
                <w:lang w:eastAsia="ru-RU"/>
              </w:rPr>
            </w:pPr>
            <w:r w:rsidRPr="00083F6E">
              <w:rPr>
                <w:rFonts w:eastAsia="Times New Roman"/>
                <w:sz w:val="16"/>
                <w:szCs w:val="16"/>
                <w:lang w:eastAsia="ru-RU"/>
              </w:rPr>
              <w:t>0,00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3"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851"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r>
      <w:tr w:rsidR="00083F6E" w:rsidRPr="00083F6E" w:rsidTr="00304AF3">
        <w:tc>
          <w:tcPr>
            <w:tcW w:w="3227" w:type="dxa"/>
            <w:shd w:val="clear" w:color="auto" w:fill="auto"/>
          </w:tcPr>
          <w:p w:rsidR="00083F6E" w:rsidRPr="00083F6E" w:rsidRDefault="00083F6E" w:rsidP="00083F6E">
            <w:pPr>
              <w:rPr>
                <w:rFonts w:ascii="Times New Roman CYR" w:eastAsia="Times New Roman" w:hAnsi="Times New Roman CYR" w:cs="Times New Roman CYR"/>
                <w:sz w:val="18"/>
                <w:szCs w:val="18"/>
                <w:lang w:eastAsia="ru-RU"/>
              </w:rPr>
            </w:pPr>
            <w:r w:rsidRPr="00083F6E">
              <w:rPr>
                <w:rFonts w:ascii="Times New Roman CYR" w:eastAsia="Times New Roman" w:hAnsi="Times New Roman CYR" w:cs="Times New Roman CYR"/>
                <w:sz w:val="18"/>
                <w:szCs w:val="18"/>
                <w:lang w:eastAsia="ru-RU"/>
              </w:rPr>
              <w:t>- прочие неподконтрольные  расходы</w:t>
            </w:r>
          </w:p>
        </w:tc>
        <w:tc>
          <w:tcPr>
            <w:tcW w:w="992" w:type="dxa"/>
            <w:shd w:val="clear" w:color="auto" w:fill="auto"/>
          </w:tcPr>
          <w:p w:rsidR="00083F6E" w:rsidRPr="00083F6E" w:rsidRDefault="00083F6E" w:rsidP="00083F6E">
            <w:pPr>
              <w:jc w:val="center"/>
              <w:rPr>
                <w:rFonts w:eastAsia="Times New Roman"/>
                <w:sz w:val="16"/>
                <w:szCs w:val="16"/>
                <w:lang w:eastAsia="ru-RU"/>
              </w:rPr>
            </w:pPr>
            <w:r w:rsidRPr="00083F6E">
              <w:rPr>
                <w:rFonts w:eastAsia="Times New Roman"/>
                <w:sz w:val="16"/>
                <w:szCs w:val="16"/>
                <w:lang w:eastAsia="ru-RU"/>
              </w:rPr>
              <w:t>0,00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3"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851"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r>
      <w:tr w:rsidR="00083F6E" w:rsidRPr="00083F6E" w:rsidTr="00304AF3">
        <w:tc>
          <w:tcPr>
            <w:tcW w:w="3227" w:type="dxa"/>
            <w:vMerge w:val="restart"/>
            <w:shd w:val="clear" w:color="auto" w:fill="auto"/>
          </w:tcPr>
          <w:p w:rsidR="00083F6E" w:rsidRPr="00083F6E" w:rsidRDefault="00083F6E" w:rsidP="00083F6E">
            <w:pPr>
              <w:jc w:val="left"/>
              <w:rPr>
                <w:rFonts w:ascii="Times New Roman CYR" w:eastAsia="Times New Roman" w:hAnsi="Times New Roman CYR" w:cs="Times New Roman CYR"/>
                <w:sz w:val="20"/>
                <w:szCs w:val="20"/>
                <w:lang w:eastAsia="ru-RU"/>
              </w:rPr>
            </w:pPr>
            <w:r w:rsidRPr="00083F6E">
              <w:rPr>
                <w:rFonts w:ascii="Times New Roman CYR" w:eastAsia="Times New Roman" w:hAnsi="Times New Roman CYR" w:cs="Times New Roman CYR"/>
                <w:sz w:val="20"/>
                <w:szCs w:val="20"/>
                <w:lang w:eastAsia="ru-RU"/>
              </w:rPr>
              <w:t>Выпадающие доходы/излишне полученные доходы</w:t>
            </w:r>
          </w:p>
        </w:tc>
        <w:tc>
          <w:tcPr>
            <w:tcW w:w="992" w:type="dxa"/>
            <w:shd w:val="clear" w:color="auto" w:fill="auto"/>
          </w:tcPr>
          <w:p w:rsidR="00083F6E" w:rsidRPr="00083F6E" w:rsidRDefault="00083F6E" w:rsidP="00083F6E">
            <w:pPr>
              <w:jc w:val="center"/>
              <w:rPr>
                <w:rFonts w:eastAsia="Times New Roman"/>
                <w:sz w:val="16"/>
                <w:szCs w:val="16"/>
                <w:lang w:eastAsia="ru-RU"/>
              </w:rPr>
            </w:pPr>
            <w:r w:rsidRPr="00083F6E">
              <w:rPr>
                <w:rFonts w:eastAsia="Times New Roman"/>
                <w:sz w:val="16"/>
                <w:szCs w:val="16"/>
                <w:lang w:eastAsia="ru-RU"/>
              </w:rPr>
              <w:t>101,75</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101,75</w:t>
            </w:r>
          </w:p>
        </w:tc>
        <w:tc>
          <w:tcPr>
            <w:tcW w:w="993"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3838,67</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851"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r>
      <w:tr w:rsidR="00083F6E" w:rsidRPr="00083F6E" w:rsidTr="00304AF3">
        <w:tc>
          <w:tcPr>
            <w:tcW w:w="3227" w:type="dxa"/>
            <w:vMerge/>
            <w:shd w:val="clear" w:color="auto" w:fill="auto"/>
          </w:tcPr>
          <w:p w:rsidR="00083F6E" w:rsidRPr="00083F6E" w:rsidRDefault="00083F6E" w:rsidP="00083F6E">
            <w:pPr>
              <w:jc w:val="left"/>
              <w:rPr>
                <w:rFonts w:ascii="Times New Roman CYR" w:eastAsia="Times New Roman" w:hAnsi="Times New Roman CYR" w:cs="Times New Roman CYR"/>
                <w:sz w:val="20"/>
                <w:szCs w:val="20"/>
                <w:lang w:eastAsia="ru-RU"/>
              </w:rPr>
            </w:pPr>
          </w:p>
        </w:tc>
        <w:tc>
          <w:tcPr>
            <w:tcW w:w="992" w:type="dxa"/>
            <w:shd w:val="clear" w:color="auto" w:fill="auto"/>
          </w:tcPr>
          <w:p w:rsidR="00083F6E" w:rsidRPr="00083F6E" w:rsidRDefault="00083F6E" w:rsidP="00083F6E">
            <w:pPr>
              <w:jc w:val="center"/>
              <w:rPr>
                <w:rFonts w:eastAsia="Times New Roman"/>
                <w:sz w:val="16"/>
                <w:szCs w:val="16"/>
                <w:lang w:eastAsia="ru-RU"/>
              </w:rPr>
            </w:pP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3"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851"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r>
      <w:tr w:rsidR="00083F6E" w:rsidRPr="00083F6E" w:rsidTr="00304AF3">
        <w:tc>
          <w:tcPr>
            <w:tcW w:w="3227" w:type="dxa"/>
            <w:shd w:val="clear" w:color="auto" w:fill="auto"/>
          </w:tcPr>
          <w:p w:rsidR="00083F6E" w:rsidRPr="00083F6E" w:rsidRDefault="00083F6E" w:rsidP="00083F6E">
            <w:pPr>
              <w:jc w:val="left"/>
              <w:rPr>
                <w:rFonts w:ascii="Times New Roman CYR" w:eastAsia="Times New Roman" w:hAnsi="Times New Roman CYR" w:cs="Times New Roman CYR"/>
                <w:sz w:val="20"/>
                <w:szCs w:val="20"/>
                <w:lang w:eastAsia="ru-RU"/>
              </w:rPr>
            </w:pPr>
          </w:p>
        </w:tc>
        <w:tc>
          <w:tcPr>
            <w:tcW w:w="992" w:type="dxa"/>
            <w:shd w:val="clear" w:color="auto" w:fill="auto"/>
          </w:tcPr>
          <w:p w:rsidR="00083F6E" w:rsidRPr="00083F6E" w:rsidRDefault="00083F6E" w:rsidP="00083F6E">
            <w:pPr>
              <w:jc w:val="center"/>
              <w:rPr>
                <w:rFonts w:eastAsia="Times New Roman"/>
                <w:sz w:val="16"/>
                <w:szCs w:val="16"/>
                <w:lang w:eastAsia="ru-RU"/>
              </w:rPr>
            </w:pP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p>
        </w:tc>
        <w:tc>
          <w:tcPr>
            <w:tcW w:w="993"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851"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r>
      <w:tr w:rsidR="00083F6E" w:rsidRPr="00083F6E" w:rsidTr="00304AF3">
        <w:tc>
          <w:tcPr>
            <w:tcW w:w="3227" w:type="dxa"/>
            <w:shd w:val="clear" w:color="auto" w:fill="auto"/>
          </w:tcPr>
          <w:p w:rsidR="00083F6E" w:rsidRPr="00083F6E" w:rsidRDefault="00083F6E" w:rsidP="00083F6E">
            <w:pPr>
              <w:jc w:val="left"/>
              <w:rPr>
                <w:rFonts w:ascii="Times New Roman CYR" w:eastAsia="Times New Roman" w:hAnsi="Times New Roman CYR" w:cs="Times New Roman CYR"/>
                <w:sz w:val="20"/>
                <w:szCs w:val="20"/>
                <w:lang w:eastAsia="ru-RU"/>
              </w:rPr>
            </w:pPr>
            <w:r w:rsidRPr="00083F6E">
              <w:rPr>
                <w:rFonts w:ascii="Times New Roman CYR" w:eastAsia="Times New Roman" w:hAnsi="Times New Roman CYR" w:cs="Times New Roman CYR"/>
                <w:sz w:val="20"/>
                <w:szCs w:val="20"/>
                <w:lang w:eastAsia="ru-RU"/>
              </w:rPr>
              <w:t>Корректировка НВВ с учетом показателей надежности и качества</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3"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0,00</w:t>
            </w:r>
          </w:p>
        </w:tc>
        <w:tc>
          <w:tcPr>
            <w:tcW w:w="851"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108,69</w:t>
            </w:r>
          </w:p>
        </w:tc>
      </w:tr>
      <w:tr w:rsidR="00083F6E" w:rsidRPr="00083F6E" w:rsidTr="00304AF3">
        <w:tc>
          <w:tcPr>
            <w:tcW w:w="3227" w:type="dxa"/>
            <w:shd w:val="clear" w:color="auto" w:fill="auto"/>
          </w:tcPr>
          <w:p w:rsidR="00083F6E" w:rsidRPr="00083F6E" w:rsidRDefault="00083F6E" w:rsidP="00083F6E">
            <w:pPr>
              <w:jc w:val="left"/>
              <w:rPr>
                <w:rFonts w:ascii="Times New Roman CYR" w:eastAsia="Times New Roman" w:hAnsi="Times New Roman CYR" w:cs="Times New Roman CYR"/>
                <w:sz w:val="20"/>
                <w:szCs w:val="20"/>
                <w:lang w:eastAsia="ru-RU"/>
              </w:rPr>
            </w:pPr>
            <w:r w:rsidRPr="00083F6E">
              <w:rPr>
                <w:rFonts w:ascii="Times New Roman CYR" w:eastAsia="Times New Roman" w:hAnsi="Times New Roman CYR" w:cs="Times New Roman CYR"/>
                <w:sz w:val="20"/>
                <w:szCs w:val="20"/>
                <w:lang w:eastAsia="ru-RU"/>
              </w:rPr>
              <w:t>ИТОГО НВВ:</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4084,98</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6949,95</w:t>
            </w:r>
          </w:p>
        </w:tc>
        <w:tc>
          <w:tcPr>
            <w:tcW w:w="993"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3226,78</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6547,42</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13137,97</w:t>
            </w:r>
          </w:p>
        </w:tc>
        <w:tc>
          <w:tcPr>
            <w:tcW w:w="992" w:type="dxa"/>
            <w:shd w:val="clear" w:color="auto" w:fill="auto"/>
          </w:tcPr>
          <w:p w:rsidR="00083F6E" w:rsidRPr="00083F6E" w:rsidRDefault="00083F6E" w:rsidP="00083F6E">
            <w:pPr>
              <w:jc w:val="center"/>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8714,18</w:t>
            </w:r>
          </w:p>
        </w:tc>
        <w:tc>
          <w:tcPr>
            <w:tcW w:w="851" w:type="dxa"/>
            <w:shd w:val="clear" w:color="auto" w:fill="auto"/>
          </w:tcPr>
          <w:p w:rsidR="00083F6E" w:rsidRPr="00083F6E" w:rsidRDefault="00083F6E" w:rsidP="00083F6E">
            <w:pPr>
              <w:jc w:val="left"/>
              <w:rPr>
                <w:rFonts w:ascii="Times New Roman CYR" w:eastAsia="Times New Roman" w:hAnsi="Times New Roman CYR" w:cs="Times New Roman CYR"/>
                <w:sz w:val="16"/>
                <w:szCs w:val="16"/>
                <w:lang w:eastAsia="ru-RU"/>
              </w:rPr>
            </w:pPr>
            <w:r w:rsidRPr="00083F6E">
              <w:rPr>
                <w:rFonts w:ascii="Times New Roman CYR" w:eastAsia="Times New Roman" w:hAnsi="Times New Roman CYR" w:cs="Times New Roman CYR"/>
                <w:sz w:val="16"/>
                <w:szCs w:val="16"/>
                <w:lang w:eastAsia="ru-RU"/>
              </w:rPr>
              <w:t>133,09%</w:t>
            </w:r>
          </w:p>
        </w:tc>
      </w:tr>
    </w:tbl>
    <w:p w:rsidR="00083F6E" w:rsidRPr="00083F6E" w:rsidRDefault="00083F6E" w:rsidP="00083F6E">
      <w:pPr>
        <w:ind w:firstLine="709"/>
        <w:rPr>
          <w:rFonts w:eastAsia="Times New Roman"/>
        </w:rPr>
      </w:pPr>
    </w:p>
    <w:p w:rsidR="00083F6E" w:rsidRPr="00083F6E" w:rsidRDefault="00083F6E" w:rsidP="00083F6E">
      <w:pPr>
        <w:ind w:firstLine="709"/>
        <w:rPr>
          <w:rFonts w:eastAsia="Times New Roman"/>
        </w:rPr>
      </w:pPr>
      <w:r w:rsidRPr="00083F6E">
        <w:rPr>
          <w:rFonts w:eastAsia="Times New Roman"/>
        </w:rPr>
        <w:t>Расчет НВВ (факт 2016г., план 2018г.) отнесенной на передачу электроэнергии сторонним потребителям произведен пропорционально суммарной максимальной мощности, отнесенной на передачу электроэнергии сторонним потребителям. Доля суммарной максимальной мощности, отнесенной на передачу электроэнергии сторонним потребителям в 2016 г. составила 15,9%, планируемая на 2018 г. – 35,3%</w:t>
      </w:r>
    </w:p>
    <w:p w:rsidR="00083F6E" w:rsidRPr="00083F6E" w:rsidRDefault="00083F6E" w:rsidP="00083F6E">
      <w:pPr>
        <w:ind w:firstLine="708"/>
        <w:rPr>
          <w:rFonts w:eastAsia="Times New Roman"/>
          <w:lang w:eastAsia="ru-RU"/>
        </w:rPr>
      </w:pPr>
      <w:r w:rsidRPr="00083F6E">
        <w:rPr>
          <w:rFonts w:eastAsia="Times New Roman"/>
          <w:lang w:eastAsia="ru-RU"/>
        </w:rPr>
        <w:t>Долгосрочный период регулирования</w:t>
      </w:r>
      <w:r w:rsidRPr="00083F6E">
        <w:rPr>
          <w:rFonts w:eastAsia="Times New Roman"/>
          <w:color w:val="000000"/>
          <w:lang w:eastAsia="ru-RU"/>
        </w:rPr>
        <w:t xml:space="preserve">филиала </w:t>
      </w:r>
      <w:r w:rsidRPr="00083F6E">
        <w:rPr>
          <w:rFonts w:eastAsia="Times New Roman"/>
          <w:lang w:eastAsia="ru-RU"/>
        </w:rPr>
        <w:t xml:space="preserve">АО «МА Краснодар» </w:t>
      </w:r>
      <w:r w:rsidRPr="00083F6E">
        <w:rPr>
          <w:rFonts w:eastAsia="Times New Roman"/>
          <w:color w:val="000000"/>
          <w:lang w:eastAsia="ru-RU"/>
        </w:rPr>
        <w:t xml:space="preserve">составляет  </w:t>
      </w:r>
      <w:r w:rsidRPr="00083F6E">
        <w:rPr>
          <w:rFonts w:eastAsia="Calibri"/>
          <w:lang w:eastAsia="ru-RU"/>
        </w:rPr>
        <w:t>2015-2019 гг.</w:t>
      </w:r>
    </w:p>
    <w:p w:rsidR="00083F6E" w:rsidRPr="00083F6E" w:rsidRDefault="00083F6E" w:rsidP="00083F6E">
      <w:pPr>
        <w:ind w:firstLine="708"/>
        <w:rPr>
          <w:rFonts w:eastAsia="Times New Roman"/>
          <w:lang w:eastAsia="ru-RU"/>
        </w:rPr>
      </w:pPr>
      <w:r w:rsidRPr="00083F6E">
        <w:rPr>
          <w:rFonts w:ascii="Times New Roman CYR" w:eastAsia="Times New Roman" w:hAnsi="Times New Roman CYR" w:cs="Times New Roman CYR"/>
          <w:lang w:eastAsia="ru-RU"/>
        </w:rPr>
        <w:t xml:space="preserve">АО «МА «Краснодар» </w:t>
      </w:r>
      <w:r w:rsidRPr="00083F6E">
        <w:rPr>
          <w:rFonts w:eastAsia="Times New Roman"/>
          <w:lang w:eastAsia="ru-RU"/>
        </w:rPr>
        <w:t xml:space="preserve">заявлена НВВ на содержание электросетей на 2018 г. в размере 25 812,04 тыс. руб., в том числе, отнесенные на передачу электрической энергии сторонним потребителям - 13 137,97 тыс. руб., где подконтрольные расходы – 4 771,21 тыс. руб., неподконтрольные расходы – </w:t>
      </w:r>
      <w:r w:rsidRPr="00083F6E">
        <w:rPr>
          <w:rFonts w:eastAsia="Times New Roman"/>
          <w:lang w:eastAsia="ru-RU"/>
        </w:rPr>
        <w:lastRenderedPageBreak/>
        <w:t xml:space="preserve">4 528,1 тыс. руб. Кроме того, предприятием заявлена сумма выпадающих доходов по итогам 2016 года в размере  3 838,67 тыс. руб. </w:t>
      </w:r>
    </w:p>
    <w:p w:rsidR="00083F6E" w:rsidRPr="00083F6E" w:rsidRDefault="00083F6E" w:rsidP="00083F6E">
      <w:pPr>
        <w:ind w:firstLine="708"/>
        <w:rPr>
          <w:rFonts w:eastAsia="Times New Roman"/>
          <w:lang w:eastAsia="ru-RU"/>
        </w:rPr>
      </w:pPr>
      <w:r w:rsidRPr="00083F6E">
        <w:rPr>
          <w:rFonts w:eastAsia="Times New Roman"/>
          <w:lang w:eastAsia="ru-RU"/>
        </w:rPr>
        <w:t>Состав неподконтрольных расходов, отнесенные на передачу электрической энергии сторонним потребителям:</w:t>
      </w:r>
    </w:p>
    <w:p w:rsidR="00083F6E" w:rsidRPr="00083F6E" w:rsidRDefault="00083F6E" w:rsidP="00083F6E">
      <w:pPr>
        <w:ind w:firstLine="708"/>
        <w:rPr>
          <w:rFonts w:eastAsia="Times New Roman"/>
          <w:lang w:eastAsia="ru-RU"/>
        </w:rPr>
      </w:pPr>
      <w:r w:rsidRPr="00083F6E">
        <w:rPr>
          <w:rFonts w:eastAsia="Times New Roman"/>
          <w:lang w:eastAsia="ru-RU"/>
        </w:rPr>
        <w:t>- налоги – 257,01 тыс. руб.;</w:t>
      </w:r>
    </w:p>
    <w:p w:rsidR="00083F6E" w:rsidRPr="00083F6E" w:rsidRDefault="00083F6E" w:rsidP="00083F6E">
      <w:pPr>
        <w:ind w:firstLine="708"/>
        <w:rPr>
          <w:rFonts w:eastAsia="Times New Roman"/>
          <w:lang w:eastAsia="ru-RU"/>
        </w:rPr>
      </w:pPr>
      <w:r w:rsidRPr="00083F6E">
        <w:rPr>
          <w:rFonts w:eastAsia="Times New Roman"/>
          <w:lang w:eastAsia="ru-RU"/>
        </w:rPr>
        <w:t>- обязательные отчисления в фонды социального и пенсионного страхования (ЕСН) – 525,36 тыс. руб.</w:t>
      </w:r>
    </w:p>
    <w:p w:rsidR="00083F6E" w:rsidRPr="00083F6E" w:rsidRDefault="00083F6E" w:rsidP="00083F6E">
      <w:pPr>
        <w:ind w:firstLine="708"/>
        <w:rPr>
          <w:rFonts w:eastAsia="Times New Roman"/>
          <w:lang w:eastAsia="ru-RU"/>
        </w:rPr>
      </w:pPr>
      <w:r w:rsidRPr="00083F6E">
        <w:rPr>
          <w:rFonts w:eastAsia="Times New Roman"/>
          <w:lang w:eastAsia="ru-RU"/>
        </w:rPr>
        <w:t>- налог на прибыль – 5,08 тыс. руб.;</w:t>
      </w:r>
    </w:p>
    <w:p w:rsidR="00083F6E" w:rsidRPr="00083F6E" w:rsidRDefault="00083F6E" w:rsidP="00083F6E">
      <w:pPr>
        <w:ind w:firstLine="708"/>
        <w:rPr>
          <w:rFonts w:eastAsia="Times New Roman"/>
          <w:lang w:eastAsia="ru-RU"/>
        </w:rPr>
      </w:pPr>
      <w:r w:rsidRPr="00083F6E">
        <w:rPr>
          <w:rFonts w:eastAsia="Times New Roman"/>
          <w:lang w:eastAsia="ru-RU"/>
        </w:rPr>
        <w:t>- амортизационные отчисления – 3 740,66 тыс. руб.;</w:t>
      </w:r>
    </w:p>
    <w:p w:rsidR="00083F6E" w:rsidRPr="00083F6E" w:rsidRDefault="00083F6E" w:rsidP="00083F6E">
      <w:pPr>
        <w:ind w:firstLine="708"/>
        <w:contextualSpacing/>
        <w:rPr>
          <w:rFonts w:eastAsia="Times New Roman"/>
          <w:lang w:eastAsia="ru-RU"/>
        </w:rPr>
      </w:pPr>
      <w:r w:rsidRPr="00083F6E">
        <w:rPr>
          <w:rFonts w:eastAsia="Times New Roman"/>
          <w:lang w:eastAsia="ru-RU"/>
        </w:rPr>
        <w:t xml:space="preserve">Подконтрольные расходы в плане на 2018 год сформированы РЭК – департаментом на уровне утвержденных затрат на 2017 год с учётом коэффициента индексации.  </w:t>
      </w:r>
    </w:p>
    <w:p w:rsidR="00083F6E" w:rsidRPr="00083F6E" w:rsidRDefault="00083F6E" w:rsidP="00083F6E">
      <w:pPr>
        <w:ind w:firstLine="708"/>
        <w:rPr>
          <w:rFonts w:eastAsia="Times New Roman"/>
          <w:lang w:eastAsia="ru-RU"/>
        </w:rPr>
      </w:pPr>
      <w:r w:rsidRPr="00083F6E">
        <w:rPr>
          <w:rFonts w:eastAsia="Times New Roman"/>
          <w:lang w:eastAsia="ru-RU"/>
        </w:rPr>
        <w:t>Подконтрольные затраты приняты РЭК – департаментом согласно приказа Федеральной службы по тарифам от 17.02.2012 №98-э «Об утверждении методических указаний по расчёту тарифов на услуги по передаче электрической энергии, устанавливаемых с применением метода долгосрочной индексации необходимой валовой выручки» на уровне, установленном на 2017 год с учетом коэффициента индексации и составили 13 008,3 тыс. руб., в том числе, отнесенные на передачу электрической энергии сторонним потребителям – 4 590,54 тыс. руб.</w:t>
      </w:r>
    </w:p>
    <w:p w:rsidR="00083F6E" w:rsidRPr="00083F6E" w:rsidRDefault="00083F6E" w:rsidP="00083F6E">
      <w:pPr>
        <w:ind w:firstLine="708"/>
        <w:rPr>
          <w:rFonts w:eastAsia="Times New Roman"/>
          <w:lang w:eastAsia="ru-RU"/>
        </w:rPr>
      </w:pPr>
      <w:r w:rsidRPr="00083F6E">
        <w:rPr>
          <w:rFonts w:eastAsia="Times New Roman"/>
          <w:lang w:eastAsia="ru-RU"/>
        </w:rPr>
        <w:t>Состав подконтрольных расходов, отнесенные на передачу электрической энергии сторонним потребителям:</w:t>
      </w:r>
    </w:p>
    <w:p w:rsidR="00083F6E" w:rsidRPr="00083F6E" w:rsidRDefault="00083F6E" w:rsidP="00083F6E">
      <w:pPr>
        <w:ind w:firstLine="708"/>
        <w:rPr>
          <w:rFonts w:eastAsia="Times New Roman"/>
          <w:lang w:eastAsia="ru-RU"/>
        </w:rPr>
      </w:pPr>
      <w:r w:rsidRPr="00083F6E">
        <w:rPr>
          <w:rFonts w:eastAsia="Times New Roman"/>
          <w:lang w:eastAsia="ru-RU"/>
        </w:rPr>
        <w:t>- материальные затраты – 2 550,81 тыс. руб.;</w:t>
      </w:r>
    </w:p>
    <w:p w:rsidR="00083F6E" w:rsidRPr="00083F6E" w:rsidRDefault="00083F6E" w:rsidP="00083F6E">
      <w:pPr>
        <w:ind w:firstLine="708"/>
        <w:rPr>
          <w:rFonts w:ascii="Times New Roman CYR" w:eastAsia="Times New Roman" w:hAnsi="Times New Roman CYR" w:cs="Times New Roman CYR"/>
          <w:bCs/>
          <w:lang w:eastAsia="ru-RU"/>
        </w:rPr>
      </w:pPr>
      <w:r w:rsidRPr="00083F6E">
        <w:rPr>
          <w:rFonts w:eastAsia="Times New Roman"/>
          <w:lang w:eastAsia="ru-RU"/>
        </w:rPr>
        <w:t>- затраты на оплату труда – 1 662,7 тыс. руб.</w:t>
      </w:r>
    </w:p>
    <w:p w:rsidR="00083F6E" w:rsidRPr="00083F6E" w:rsidRDefault="00083F6E" w:rsidP="00083F6E">
      <w:pPr>
        <w:widowControl w:val="0"/>
        <w:autoSpaceDE w:val="0"/>
        <w:autoSpaceDN w:val="0"/>
        <w:adjustRightInd w:val="0"/>
        <w:ind w:firstLine="708"/>
        <w:rPr>
          <w:rFonts w:eastAsia="Times New Roman"/>
          <w:lang w:eastAsia="ru-RU"/>
        </w:rPr>
      </w:pPr>
      <w:r w:rsidRPr="00083F6E">
        <w:rPr>
          <w:rFonts w:eastAsia="Times New Roman"/>
          <w:lang w:eastAsia="ru-RU"/>
        </w:rPr>
        <w:t>- затраты на командировки – 1,26 тыс. руб.;</w:t>
      </w:r>
    </w:p>
    <w:p w:rsidR="00083F6E" w:rsidRPr="00083F6E" w:rsidRDefault="00083F6E" w:rsidP="00083F6E">
      <w:pPr>
        <w:widowControl w:val="0"/>
        <w:autoSpaceDE w:val="0"/>
        <w:autoSpaceDN w:val="0"/>
        <w:adjustRightInd w:val="0"/>
        <w:ind w:firstLine="708"/>
        <w:rPr>
          <w:rFonts w:eastAsia="Times New Roman"/>
          <w:lang w:eastAsia="ru-RU"/>
        </w:rPr>
      </w:pPr>
      <w:r w:rsidRPr="00083F6E">
        <w:rPr>
          <w:rFonts w:eastAsia="Times New Roman"/>
          <w:lang w:eastAsia="ru-RU"/>
        </w:rPr>
        <w:t>- затраты на уборку помещений – 66,87 тыс. руб.;</w:t>
      </w:r>
    </w:p>
    <w:p w:rsidR="00083F6E" w:rsidRPr="00083F6E" w:rsidRDefault="00083F6E" w:rsidP="00083F6E">
      <w:pPr>
        <w:widowControl w:val="0"/>
        <w:autoSpaceDE w:val="0"/>
        <w:autoSpaceDN w:val="0"/>
        <w:adjustRightInd w:val="0"/>
        <w:ind w:firstLine="708"/>
        <w:rPr>
          <w:rFonts w:eastAsia="Times New Roman"/>
          <w:lang w:eastAsia="ru-RU"/>
        </w:rPr>
      </w:pPr>
      <w:r w:rsidRPr="00083F6E">
        <w:rPr>
          <w:rFonts w:eastAsia="Times New Roman"/>
          <w:lang w:eastAsia="ru-RU"/>
        </w:rPr>
        <w:t>- расходы на обеспечение нормальных условий труда и мер по технике безопасности – 14,06 тыс. руб.;</w:t>
      </w:r>
    </w:p>
    <w:p w:rsidR="00083F6E" w:rsidRPr="00083F6E" w:rsidRDefault="00083F6E" w:rsidP="00083F6E">
      <w:pPr>
        <w:widowControl w:val="0"/>
        <w:autoSpaceDE w:val="0"/>
        <w:autoSpaceDN w:val="0"/>
        <w:adjustRightInd w:val="0"/>
        <w:ind w:firstLine="708"/>
        <w:rPr>
          <w:rFonts w:eastAsia="Times New Roman"/>
          <w:lang w:eastAsia="ru-RU"/>
        </w:rPr>
      </w:pPr>
      <w:r w:rsidRPr="00083F6E">
        <w:rPr>
          <w:rFonts w:eastAsia="Times New Roman"/>
          <w:lang w:eastAsia="ru-RU"/>
        </w:rPr>
        <w:t>- расходы на медицинские услуги – 33,34тыс. руб.;</w:t>
      </w:r>
    </w:p>
    <w:p w:rsidR="00083F6E" w:rsidRPr="00083F6E" w:rsidRDefault="00083F6E" w:rsidP="00083F6E">
      <w:pPr>
        <w:widowControl w:val="0"/>
        <w:autoSpaceDE w:val="0"/>
        <w:autoSpaceDN w:val="0"/>
        <w:adjustRightInd w:val="0"/>
        <w:ind w:firstLine="708"/>
        <w:rPr>
          <w:rFonts w:eastAsia="Times New Roman"/>
          <w:lang w:eastAsia="ru-RU"/>
        </w:rPr>
      </w:pPr>
      <w:r w:rsidRPr="00083F6E">
        <w:rPr>
          <w:rFonts w:eastAsia="Times New Roman"/>
          <w:lang w:eastAsia="ru-RU"/>
        </w:rPr>
        <w:t>- затраты на прочие ТМЦ – 241,93 тыс. руб.;</w:t>
      </w:r>
    </w:p>
    <w:p w:rsidR="00083F6E" w:rsidRPr="00083F6E" w:rsidRDefault="00083F6E" w:rsidP="00083F6E">
      <w:pPr>
        <w:widowControl w:val="0"/>
        <w:autoSpaceDE w:val="0"/>
        <w:autoSpaceDN w:val="0"/>
        <w:adjustRightInd w:val="0"/>
        <w:ind w:firstLine="708"/>
        <w:rPr>
          <w:rFonts w:eastAsia="Times New Roman"/>
          <w:lang w:eastAsia="ru-RU"/>
        </w:rPr>
      </w:pPr>
      <w:r w:rsidRPr="00083F6E">
        <w:rPr>
          <w:rFonts w:eastAsia="Times New Roman"/>
          <w:lang w:eastAsia="ru-RU"/>
        </w:rPr>
        <w:t>Подконтрольные расходы из прибыли:</w:t>
      </w:r>
    </w:p>
    <w:p w:rsidR="00083F6E" w:rsidRPr="00083F6E" w:rsidRDefault="00083F6E" w:rsidP="00083F6E">
      <w:pPr>
        <w:widowControl w:val="0"/>
        <w:autoSpaceDE w:val="0"/>
        <w:autoSpaceDN w:val="0"/>
        <w:adjustRightInd w:val="0"/>
        <w:ind w:firstLine="708"/>
        <w:rPr>
          <w:rFonts w:eastAsia="Times New Roman"/>
          <w:lang w:eastAsia="ru-RU"/>
        </w:rPr>
      </w:pPr>
      <w:r w:rsidRPr="00083F6E">
        <w:rPr>
          <w:rFonts w:eastAsia="Times New Roman"/>
          <w:lang w:eastAsia="ru-RU"/>
        </w:rPr>
        <w:t>- денежные выплаты социального характера согласно коллективного договора – 19,56 тыс. руб.</w:t>
      </w:r>
    </w:p>
    <w:p w:rsidR="00083F6E" w:rsidRPr="00083F6E" w:rsidRDefault="00083F6E" w:rsidP="00083F6E">
      <w:pPr>
        <w:ind w:firstLine="708"/>
        <w:rPr>
          <w:rFonts w:eastAsia="Times New Roman"/>
          <w:lang w:eastAsia="ru-RU"/>
        </w:rPr>
      </w:pPr>
      <w:r w:rsidRPr="00083F6E">
        <w:rPr>
          <w:rFonts w:eastAsia="Times New Roman"/>
          <w:lang w:eastAsia="ru-RU"/>
        </w:rPr>
        <w:t>Неподконтрольные расходы приняты РЭК – департаментом в размере 11 576,04 тыс. руб., в том числе, отнесенные на передачу электрической энергии сторонним потребителям - 4 123,64 тыс. руб.</w:t>
      </w:r>
    </w:p>
    <w:p w:rsidR="00083F6E" w:rsidRPr="00083F6E" w:rsidRDefault="00083F6E" w:rsidP="00083F6E">
      <w:pPr>
        <w:ind w:firstLine="708"/>
        <w:rPr>
          <w:rFonts w:eastAsia="Times New Roman"/>
          <w:lang w:eastAsia="ru-RU"/>
        </w:rPr>
      </w:pPr>
      <w:r w:rsidRPr="00083F6E">
        <w:rPr>
          <w:rFonts w:eastAsia="Times New Roman"/>
          <w:lang w:eastAsia="ru-RU"/>
        </w:rPr>
        <w:t>Состав неподконтрольных расходов, отнесенные на передачу электрической энергии сторонним потребителям:</w:t>
      </w:r>
    </w:p>
    <w:p w:rsidR="00083F6E" w:rsidRPr="00083F6E" w:rsidRDefault="00083F6E" w:rsidP="00083F6E">
      <w:pPr>
        <w:ind w:firstLine="709"/>
        <w:rPr>
          <w:rFonts w:eastAsia="Times New Roman"/>
          <w:lang w:eastAsia="ru-RU"/>
        </w:rPr>
      </w:pPr>
      <w:r w:rsidRPr="00083F6E">
        <w:rPr>
          <w:rFonts w:eastAsia="Times New Roman"/>
          <w:lang w:eastAsia="ru-RU"/>
        </w:rPr>
        <w:t>- налоги – 176,51 тыс. руб.;</w:t>
      </w:r>
    </w:p>
    <w:p w:rsidR="00083F6E" w:rsidRPr="00083F6E" w:rsidRDefault="00083F6E" w:rsidP="00083F6E">
      <w:pPr>
        <w:widowControl w:val="0"/>
        <w:autoSpaceDE w:val="0"/>
        <w:autoSpaceDN w:val="0"/>
        <w:adjustRightInd w:val="0"/>
        <w:ind w:firstLine="708"/>
        <w:rPr>
          <w:rFonts w:ascii="Times New Roman CYR" w:eastAsia="Times New Roman" w:hAnsi="Times New Roman CYR" w:cs="Times New Roman CYR"/>
          <w:lang w:eastAsia="ru-RU"/>
        </w:rPr>
      </w:pPr>
      <w:r w:rsidRPr="00083F6E">
        <w:rPr>
          <w:rFonts w:eastAsia="Times New Roman"/>
          <w:lang w:eastAsia="ru-RU"/>
        </w:rPr>
        <w:t>- обязательные отчисления в фонды социального и пенсионного страхования (ЕСН) рассчитаны в размере 505,46 тыс. руб.</w:t>
      </w:r>
      <w:r w:rsidRPr="00083F6E">
        <w:rPr>
          <w:rFonts w:ascii="Times New Roman CYR" w:eastAsia="Times New Roman" w:hAnsi="Times New Roman CYR" w:cs="Times New Roman CYR"/>
          <w:bCs/>
          <w:lang w:eastAsia="ru-RU"/>
        </w:rPr>
        <w:t xml:space="preserve"> с</w:t>
      </w:r>
      <w:r w:rsidRPr="00083F6E">
        <w:rPr>
          <w:rFonts w:ascii="Times New Roman CYR" w:eastAsia="Times New Roman" w:hAnsi="Times New Roman CYR" w:cs="Times New Roman CYR"/>
          <w:lang w:eastAsia="ru-RU"/>
        </w:rPr>
        <w:t xml:space="preserve"> учётом планируемого фонда заработной платы основного и прочего персонала, участвующих в процессе передачи электрической энергии. Плановая величина расходов на социальные нужды определена, согласно норм отчислений. </w:t>
      </w:r>
      <w:r w:rsidRPr="00083F6E">
        <w:rPr>
          <w:rFonts w:eastAsia="Times New Roman"/>
          <w:lang w:eastAsia="ru-RU"/>
        </w:rPr>
        <w:t xml:space="preserve">В расчете </w:t>
      </w:r>
      <w:r w:rsidRPr="00083F6E">
        <w:rPr>
          <w:rFonts w:eastAsia="Times New Roman"/>
          <w:lang w:eastAsia="ru-RU"/>
        </w:rPr>
        <w:lastRenderedPageBreak/>
        <w:t xml:space="preserve">используются нормы отчислений 30,4 %, установленные ФЗ РФ от 27.07.2010 г.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w:t>
      </w:r>
    </w:p>
    <w:p w:rsidR="00083F6E" w:rsidRPr="00083F6E" w:rsidRDefault="00083F6E" w:rsidP="00083F6E">
      <w:pPr>
        <w:ind w:firstLine="709"/>
        <w:rPr>
          <w:rFonts w:eastAsia="Times New Roman"/>
          <w:lang w:eastAsia="ru-RU"/>
        </w:rPr>
      </w:pPr>
      <w:r w:rsidRPr="00083F6E">
        <w:rPr>
          <w:rFonts w:eastAsia="Times New Roman"/>
          <w:lang w:eastAsia="ru-RU"/>
        </w:rPr>
        <w:t>- налог на прибыль – 4,89 тыс. руб.;</w:t>
      </w:r>
    </w:p>
    <w:p w:rsidR="00083F6E" w:rsidRPr="00083F6E" w:rsidRDefault="00083F6E" w:rsidP="00083F6E">
      <w:pPr>
        <w:ind w:firstLine="709"/>
        <w:rPr>
          <w:rFonts w:eastAsia="Times New Roman"/>
          <w:lang w:eastAsia="ru-RU"/>
        </w:rPr>
      </w:pPr>
      <w:r w:rsidRPr="00083F6E">
        <w:rPr>
          <w:rFonts w:eastAsia="Times New Roman"/>
          <w:lang w:eastAsia="ru-RU"/>
        </w:rPr>
        <w:t>- амортизационные отчисления – 3 431,33 тыс. руб.</w:t>
      </w:r>
    </w:p>
    <w:p w:rsidR="00083F6E" w:rsidRPr="00083F6E" w:rsidRDefault="00083F6E" w:rsidP="00083F6E">
      <w:pPr>
        <w:widowControl w:val="0"/>
        <w:autoSpaceDE w:val="0"/>
        <w:autoSpaceDN w:val="0"/>
        <w:adjustRightInd w:val="0"/>
        <w:ind w:firstLine="720"/>
        <w:rPr>
          <w:rFonts w:ascii="Times New Roman CYR" w:eastAsia="Times New Roman" w:hAnsi="Times New Roman CYR" w:cs="Times New Roman CYR"/>
          <w:lang w:eastAsia="ru-RU"/>
        </w:rPr>
      </w:pPr>
      <w:r w:rsidRPr="00083F6E">
        <w:rPr>
          <w:rFonts w:ascii="Times New Roman CYR" w:eastAsia="Times New Roman" w:hAnsi="Times New Roman CYR" w:cs="Times New Roman CYR"/>
          <w:lang w:eastAsia="ru-RU"/>
        </w:rPr>
        <w:t>Всего величина необходимой валовой выручки для АО «МА Краснодар», обеспечивающая компенсацию экономически обоснованных расходов и получение прибыли, определяемых в соответствии с «Основами ценообразования в</w:t>
      </w:r>
      <w:r w:rsidRPr="00083F6E">
        <w:rPr>
          <w:rFonts w:eastAsia="Times New Roman"/>
          <w:lang w:eastAsia="ru-RU"/>
        </w:rPr>
        <w:t xml:space="preserve"> области регулируемых цен (тарифов) в электроэнергетике</w:t>
      </w:r>
      <w:r w:rsidRPr="00083F6E">
        <w:rPr>
          <w:rFonts w:ascii="Times New Roman CYR" w:eastAsia="Times New Roman" w:hAnsi="Times New Roman CYR" w:cs="Times New Roman CYR"/>
          <w:lang w:eastAsia="ru-RU"/>
        </w:rPr>
        <w:t>», утвержденных Постановлением Правительства Российской Федерации от 29.12.2011 г. №1178, отнесенные на услуги по передаче электрической энергии, по расчётным данным РЭК – департамента составляет 8 714,18 тыс. руб.</w:t>
      </w:r>
    </w:p>
    <w:p w:rsidR="00083F6E" w:rsidRPr="00083F6E" w:rsidRDefault="00083F6E" w:rsidP="00083F6E">
      <w:pPr>
        <w:widowControl w:val="0"/>
        <w:autoSpaceDE w:val="0"/>
        <w:autoSpaceDN w:val="0"/>
        <w:adjustRightInd w:val="0"/>
        <w:ind w:firstLine="709"/>
        <w:rPr>
          <w:rFonts w:eastAsia="Times New Roman"/>
          <w:lang w:eastAsia="ru-RU"/>
        </w:rPr>
      </w:pPr>
      <w:r w:rsidRPr="00083F6E">
        <w:rPr>
          <w:rFonts w:eastAsia="Times New Roman"/>
          <w:lang w:eastAsia="ru-RU"/>
        </w:rPr>
        <w:t xml:space="preserve">При анализе РЭК – департаментом сметы фактических расходов АО «МА Краснодар» экономически обоснованные расходы, отнесенные на услуги по передаче электрической энергии по сетям предприятия за 2016 год, обеспечивающих компенсацию экономически обоснованных расходов и получение прибыли, определяемых в соответствии с «Основами ценообразования в области регулируемых цен (тарифов) в электроэнергетике», утвержденных Постановлением Правительства Российской Федерации от 29.12.2011 № 1178, составили 29 664,69 тыс. руб., в том числе сторонним потребителям – 3 226,78 тыс. руб.  </w:t>
      </w:r>
    </w:p>
    <w:p w:rsidR="00083F6E" w:rsidRPr="00083F6E" w:rsidRDefault="00083F6E" w:rsidP="00083F6E">
      <w:pPr>
        <w:ind w:firstLine="709"/>
        <w:rPr>
          <w:rFonts w:eastAsia="Times New Roman"/>
          <w:lang w:eastAsia="ru-RU"/>
        </w:rPr>
      </w:pPr>
      <w:r w:rsidRPr="00083F6E">
        <w:rPr>
          <w:rFonts w:eastAsia="Times New Roman"/>
          <w:lang w:eastAsia="ru-RU"/>
        </w:rPr>
        <w:t>По результатам анализа предоставления отчета по показателям надежности и качества за 2016 год, обобщенный показатель Кобщ. принимается равным – (0%), то есть плановое значение достигнуто.</w:t>
      </w:r>
    </w:p>
    <w:p w:rsidR="00083F6E" w:rsidRPr="00083F6E" w:rsidRDefault="00083F6E" w:rsidP="00083F6E">
      <w:pPr>
        <w:keepNext/>
        <w:ind w:firstLine="709"/>
        <w:outlineLvl w:val="1"/>
        <w:rPr>
          <w:rFonts w:eastAsia="Times New Roman"/>
          <w:lang w:eastAsia="ru-RU"/>
        </w:rPr>
      </w:pPr>
      <w:r w:rsidRPr="00083F6E">
        <w:rPr>
          <w:rFonts w:eastAsia="Times New Roman"/>
          <w:lang w:eastAsia="ru-RU"/>
        </w:rPr>
        <w:t>М.Г. Петренко огласил директиву ассоциации «НП Совет рынка» голосовать против.</w:t>
      </w:r>
    </w:p>
    <w:p w:rsidR="00083F6E" w:rsidRPr="00083F6E" w:rsidRDefault="00083F6E" w:rsidP="00083F6E">
      <w:pPr>
        <w:ind w:firstLine="720"/>
        <w:rPr>
          <w:rFonts w:eastAsia="Times New Roman"/>
          <w:lang w:eastAsia="ru-RU"/>
        </w:rPr>
      </w:pPr>
      <w:r w:rsidRPr="00083F6E">
        <w:rPr>
          <w:rFonts w:eastAsia="Times New Roman"/>
          <w:lang w:eastAsia="ru-RU"/>
        </w:rPr>
        <w:t>На основании изложенного правлению предлагается установить тарифы на услуги по передаче электрической энергии:</w:t>
      </w:r>
    </w:p>
    <w:p w:rsidR="00083F6E" w:rsidRPr="00083F6E" w:rsidRDefault="00083F6E" w:rsidP="00083F6E">
      <w:pPr>
        <w:ind w:firstLine="720"/>
        <w:rPr>
          <w:rFonts w:eastAsia="Times New Roman"/>
          <w:lang w:eastAsia="ru-RU"/>
        </w:rPr>
      </w:pPr>
      <w:r w:rsidRPr="00083F6E">
        <w:rPr>
          <w:rFonts w:eastAsia="Times New Roman"/>
          <w:lang w:eastAsia="ru-RU"/>
        </w:rPr>
        <w:t>Двухставочный тариф:</w:t>
      </w:r>
    </w:p>
    <w:p w:rsidR="00083F6E" w:rsidRPr="00083F6E" w:rsidRDefault="00083F6E" w:rsidP="00083F6E">
      <w:pPr>
        <w:widowControl w:val="0"/>
        <w:tabs>
          <w:tab w:val="left" w:pos="709"/>
        </w:tabs>
        <w:autoSpaceDE w:val="0"/>
        <w:autoSpaceDN w:val="0"/>
        <w:adjustRightInd w:val="0"/>
        <w:ind w:firstLine="709"/>
        <w:rPr>
          <w:rFonts w:ascii="Times New Roman CYR" w:eastAsia="Times New Roman" w:hAnsi="Times New Roman CYR" w:cs="Times New Roman CYR"/>
          <w:bCs/>
          <w:lang w:eastAsia="ru-RU"/>
        </w:rPr>
      </w:pPr>
      <w:r w:rsidRPr="00083F6E">
        <w:rPr>
          <w:rFonts w:ascii="Times New Roman CYR" w:eastAsia="Times New Roman" w:hAnsi="Times New Roman CYR" w:cs="Times New Roman CYR"/>
          <w:lang w:eastAsia="ru-RU"/>
        </w:rPr>
        <w:t>Ставка</w:t>
      </w:r>
      <w:r w:rsidRPr="00083F6E">
        <w:rPr>
          <w:rFonts w:ascii="Times New Roman CYR" w:eastAsia="Times New Roman" w:hAnsi="Times New Roman CYR" w:cs="Times New Roman CYR"/>
          <w:bCs/>
          <w:lang w:eastAsia="ru-RU"/>
        </w:rPr>
        <w:t xml:space="preserve"> на содержание электрических сетей в расчёте на 1 МВт суммарной максимальной мощности – 210 000,42 руб./МВт * мес.</w:t>
      </w:r>
    </w:p>
    <w:p w:rsidR="00083F6E" w:rsidRPr="00083F6E" w:rsidRDefault="00083F6E" w:rsidP="00083F6E">
      <w:pPr>
        <w:widowControl w:val="0"/>
        <w:tabs>
          <w:tab w:val="left" w:pos="709"/>
        </w:tabs>
        <w:autoSpaceDE w:val="0"/>
        <w:autoSpaceDN w:val="0"/>
        <w:adjustRightInd w:val="0"/>
        <w:ind w:firstLine="709"/>
        <w:rPr>
          <w:rFonts w:ascii="Times New Roman CYR" w:eastAsia="Times New Roman" w:hAnsi="Times New Roman CYR" w:cs="Times New Roman CYR"/>
          <w:bCs/>
          <w:lang w:eastAsia="ru-RU"/>
        </w:rPr>
      </w:pPr>
      <w:r w:rsidRPr="00083F6E">
        <w:rPr>
          <w:rFonts w:ascii="Times New Roman CYR" w:eastAsia="Times New Roman" w:hAnsi="Times New Roman CYR" w:cs="Times New Roman CYR"/>
          <w:bCs/>
          <w:lang w:eastAsia="ru-RU"/>
        </w:rPr>
        <w:t>Ставка на оплату технологического расхода (потерь) электрической энергии на ее передачу по сетям – 84,91 руб./МВт*ч.</w:t>
      </w:r>
    </w:p>
    <w:p w:rsidR="00083F6E" w:rsidRPr="00083F6E" w:rsidRDefault="00083F6E" w:rsidP="00083F6E">
      <w:pPr>
        <w:widowControl w:val="0"/>
        <w:tabs>
          <w:tab w:val="left" w:pos="709"/>
        </w:tabs>
        <w:autoSpaceDE w:val="0"/>
        <w:autoSpaceDN w:val="0"/>
        <w:adjustRightInd w:val="0"/>
        <w:ind w:firstLine="709"/>
        <w:rPr>
          <w:rFonts w:ascii="Times New Roman CYR" w:eastAsia="Times New Roman" w:hAnsi="Times New Roman CYR" w:cs="Times New Roman CYR"/>
          <w:bCs/>
          <w:lang w:eastAsia="ru-RU"/>
        </w:rPr>
      </w:pPr>
      <w:r w:rsidRPr="00083F6E">
        <w:rPr>
          <w:rFonts w:ascii="Times New Roman CYR" w:eastAsia="Times New Roman" w:hAnsi="Times New Roman CYR" w:cs="Times New Roman CYR"/>
          <w:bCs/>
          <w:lang w:eastAsia="ru-RU"/>
        </w:rPr>
        <w:t>Одноставочный тариф – 2,98191 руб./кВт*ч.</w:t>
      </w:r>
    </w:p>
    <w:p w:rsidR="00496B03" w:rsidRDefault="00496B03" w:rsidP="00917681">
      <w:pPr>
        <w:ind w:firstLine="708"/>
        <w:contextualSpacing/>
      </w:pPr>
    </w:p>
    <w:p w:rsidR="00496B03" w:rsidRDefault="00496B03" w:rsidP="00917681">
      <w:pPr>
        <w:ind w:firstLine="708"/>
        <w:contextualSpacing/>
      </w:pPr>
    </w:p>
    <w:p w:rsidR="00083F6E" w:rsidRPr="00160E3B" w:rsidRDefault="00083F6E" w:rsidP="00083F6E">
      <w:pPr>
        <w:ind w:firstLine="709"/>
        <w:rPr>
          <w:bCs/>
        </w:rPr>
      </w:pPr>
      <w:r w:rsidRPr="00160E3B">
        <w:rPr>
          <w:bCs/>
        </w:rPr>
        <w:t>Голосовали:</w:t>
      </w:r>
    </w:p>
    <w:p w:rsidR="00083F6E" w:rsidRPr="00160E3B" w:rsidRDefault="00083F6E" w:rsidP="00083F6E">
      <w:pPr>
        <w:ind w:firstLine="709"/>
        <w:rPr>
          <w:bCs/>
        </w:rPr>
      </w:pPr>
      <w:r w:rsidRPr="00160E3B">
        <w:rPr>
          <w:bCs/>
        </w:rPr>
        <w:t>«ЗА» - С.Н. Милованов, А.А. Исмелов, Д.В. Негреба, С.Ю. Шуляк, С.В. Дорохин, А.С. Бондаренко.</w:t>
      </w:r>
    </w:p>
    <w:p w:rsidR="00083F6E" w:rsidRPr="00160E3B" w:rsidRDefault="00083F6E" w:rsidP="00083F6E">
      <w:pPr>
        <w:ind w:firstLine="709"/>
        <w:rPr>
          <w:bCs/>
        </w:rPr>
      </w:pPr>
      <w:r w:rsidRPr="00160E3B">
        <w:rPr>
          <w:bCs/>
        </w:rPr>
        <w:t xml:space="preserve">«ПРОТИВ» - </w:t>
      </w:r>
      <w:r>
        <w:rPr>
          <w:bCs/>
        </w:rPr>
        <w:t>М.Г. Петренко</w:t>
      </w:r>
      <w:r w:rsidRPr="00160E3B">
        <w:rPr>
          <w:bCs/>
        </w:rPr>
        <w:t>.</w:t>
      </w:r>
    </w:p>
    <w:p w:rsidR="00083F6E" w:rsidRPr="00160E3B" w:rsidRDefault="00083F6E" w:rsidP="00083F6E">
      <w:pPr>
        <w:ind w:firstLine="709"/>
        <w:rPr>
          <w:bCs/>
        </w:rPr>
      </w:pPr>
      <w:r w:rsidRPr="00160E3B">
        <w:rPr>
          <w:bCs/>
        </w:rPr>
        <w:t>«ВОЗДЕРЖАЛИСЬ» - нет.</w:t>
      </w:r>
    </w:p>
    <w:p w:rsidR="00083F6E" w:rsidRPr="00160E3B" w:rsidRDefault="00083F6E" w:rsidP="00083F6E">
      <w:pPr>
        <w:ind w:firstLine="709"/>
        <w:rPr>
          <w:bCs/>
        </w:rPr>
      </w:pPr>
      <w:r w:rsidRPr="00160E3B">
        <w:rPr>
          <w:bCs/>
        </w:rPr>
        <w:t xml:space="preserve">Решение принято </w:t>
      </w:r>
      <w:r>
        <w:rPr>
          <w:bCs/>
        </w:rPr>
        <w:t>большинством голосов</w:t>
      </w:r>
      <w:r w:rsidRPr="00160E3B">
        <w:rPr>
          <w:bCs/>
        </w:rPr>
        <w:t>.</w:t>
      </w:r>
    </w:p>
    <w:p w:rsidR="00E92BCE" w:rsidRDefault="00E92BCE" w:rsidP="00917681">
      <w:pPr>
        <w:ind w:firstLine="708"/>
        <w:contextualSpacing/>
      </w:pPr>
    </w:p>
    <w:p w:rsidR="00B02089" w:rsidRPr="00B02089" w:rsidRDefault="00B02089" w:rsidP="00B02089">
      <w:pPr>
        <w:widowControl w:val="0"/>
        <w:autoSpaceDE w:val="0"/>
        <w:autoSpaceDN w:val="0"/>
        <w:adjustRightInd w:val="0"/>
        <w:ind w:firstLine="709"/>
        <w:rPr>
          <w:rFonts w:eastAsia="Times New Roman"/>
          <w:lang w:eastAsia="ru-RU"/>
        </w:rPr>
      </w:pPr>
      <w:r w:rsidRPr="00B02089">
        <w:rPr>
          <w:rFonts w:eastAsia="Times New Roman"/>
          <w:lang w:eastAsia="ru-RU"/>
        </w:rPr>
        <w:t>5.</w:t>
      </w:r>
      <w:r>
        <w:rPr>
          <w:rFonts w:eastAsia="Times New Roman"/>
          <w:lang w:eastAsia="ru-RU"/>
        </w:rPr>
        <w:t>6.</w:t>
      </w:r>
      <w:r w:rsidRPr="00B02089">
        <w:rPr>
          <w:rFonts w:eastAsia="Times New Roman"/>
          <w:lang w:eastAsia="ru-RU"/>
        </w:rPr>
        <w:t xml:space="preserve"> Об установлении (корректировке) тарифа на услуги по передаче электрической энергии </w:t>
      </w:r>
      <w:r w:rsidRPr="00B02089">
        <w:rPr>
          <w:rFonts w:eastAsia="Times New Roman" w:cs="Arial"/>
          <w:lang w:eastAsia="ru-RU"/>
        </w:rPr>
        <w:t xml:space="preserve">для </w:t>
      </w:r>
      <w:r w:rsidRPr="00B02089">
        <w:rPr>
          <w:rFonts w:ascii="Times New Roman CYR" w:eastAsia="Times New Roman" w:hAnsi="Times New Roman CYR" w:cs="Times New Roman CYR"/>
          <w:lang w:eastAsia="ru-RU"/>
        </w:rPr>
        <w:t>ООО «КЭСК»</w:t>
      </w:r>
      <w:r w:rsidRPr="00B02089">
        <w:rPr>
          <w:rFonts w:eastAsia="Times New Roman" w:cs="Arial"/>
          <w:lang w:eastAsia="ru-RU"/>
        </w:rPr>
        <w:t>представила ведущий консультант отдела цен и тарифов на электрическую энергию Диденко Н.В.</w:t>
      </w:r>
    </w:p>
    <w:p w:rsidR="00B02089" w:rsidRPr="00B02089" w:rsidRDefault="00B02089" w:rsidP="00B02089">
      <w:pPr>
        <w:keepNext/>
        <w:ind w:firstLine="709"/>
        <w:outlineLvl w:val="1"/>
        <w:rPr>
          <w:rFonts w:eastAsia="Times New Roman"/>
          <w:lang w:eastAsia="ru-RU"/>
        </w:rPr>
      </w:pPr>
      <w:r w:rsidRPr="00B02089">
        <w:rPr>
          <w:rFonts w:ascii="Times New Roman CYR" w:eastAsia="Times New Roman" w:hAnsi="Times New Roman CYR" w:cs="Times New Roman CYR"/>
          <w:lang w:eastAsia="ru-RU"/>
        </w:rPr>
        <w:t>ООО «КЭСК»</w:t>
      </w:r>
      <w:r w:rsidRPr="00B02089">
        <w:rPr>
          <w:rFonts w:eastAsia="Times New Roman"/>
          <w:lang w:eastAsia="ru-RU"/>
        </w:rPr>
        <w:t xml:space="preserve"> уведомлено о времени и месте заседания правления и выразило свое согласие с предлагаемым уровнем НВВ на 2018 год.</w:t>
      </w:r>
    </w:p>
    <w:p w:rsidR="00B02089" w:rsidRPr="00B02089" w:rsidRDefault="00B02089" w:rsidP="00B02089">
      <w:pPr>
        <w:widowControl w:val="0"/>
        <w:autoSpaceDE w:val="0"/>
        <w:autoSpaceDN w:val="0"/>
        <w:adjustRightInd w:val="0"/>
        <w:ind w:firstLine="709"/>
        <w:rPr>
          <w:rFonts w:eastAsia="Times New Roman"/>
          <w:lang w:eastAsia="ru-RU"/>
        </w:rPr>
      </w:pPr>
      <w:r w:rsidRPr="00B02089">
        <w:rPr>
          <w:rFonts w:eastAsia="Times New Roman"/>
          <w:lang w:eastAsia="ru-RU"/>
        </w:rPr>
        <w:t>Диденко Н.В.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B02089" w:rsidRPr="00B02089" w:rsidRDefault="00B02089" w:rsidP="00B02089">
      <w:pPr>
        <w:spacing w:after="120"/>
        <w:ind w:firstLine="709"/>
        <w:rPr>
          <w:rFonts w:ascii="Times New Roman CYR" w:eastAsia="Times New Roman" w:hAnsi="Times New Roman CYR" w:cs="Times New Roman CYR"/>
        </w:rPr>
      </w:pPr>
      <w:r w:rsidRPr="00B02089">
        <w:rPr>
          <w:rFonts w:ascii="Times New Roman CYR" w:eastAsia="Times New Roman" w:hAnsi="Times New Roman CYR" w:cs="Times New Roman CYR"/>
        </w:rPr>
        <w:t>В ходе анализа экономической обоснованности расходов, по представленным документам, установлены отклонения по статьям затрат:</w:t>
      </w:r>
    </w:p>
    <w:p w:rsidR="00B02089" w:rsidRPr="00B02089" w:rsidRDefault="00B02089" w:rsidP="00B02089">
      <w:pPr>
        <w:spacing w:after="120"/>
        <w:ind w:firstLine="709"/>
        <w:rPr>
          <w:rFonts w:ascii="Times New Roman CYR" w:eastAsia="Times New Roman" w:hAnsi="Times New Roman CYR" w:cs="Times New Roman CYR"/>
        </w:rPr>
      </w:pPr>
      <w:r w:rsidRPr="00B02089">
        <w:rPr>
          <w:rFonts w:ascii="Times New Roman CYR" w:eastAsia="Times New Roman" w:hAnsi="Times New Roman CYR" w:cs="Times New Roman CYR"/>
        </w:rPr>
        <w:t>-«Сырье, основные материалы»- заявлено 21,44 тыс. руб., принято – 0,00 тыс. руб., корректировка (-) 21,44 тыс. руб.</w:t>
      </w:r>
    </w:p>
    <w:p w:rsidR="00B02089" w:rsidRPr="00B02089" w:rsidRDefault="00B02089" w:rsidP="00B02089">
      <w:pPr>
        <w:ind w:firstLine="709"/>
        <w:rPr>
          <w:rFonts w:ascii="Times New Roman CYR" w:eastAsia="Times New Roman" w:hAnsi="Times New Roman CYR" w:cs="Times New Roman CYR"/>
        </w:rPr>
      </w:pPr>
      <w:r w:rsidRPr="00B02089">
        <w:rPr>
          <w:rFonts w:ascii="Times New Roman CYR" w:eastAsia="Times New Roman" w:hAnsi="Times New Roman CYR" w:cs="Times New Roman CYR"/>
        </w:rPr>
        <w:t>- «Вспомогательные материалы» - заявлено 1 377,65 тыс. руб., принято – 343,76 тыс. руб., корректировка (-) 1033,89 тыс. руб.</w:t>
      </w:r>
    </w:p>
    <w:p w:rsidR="00B02089" w:rsidRPr="00B02089" w:rsidRDefault="00B02089" w:rsidP="00B02089">
      <w:pPr>
        <w:ind w:firstLine="709"/>
        <w:rPr>
          <w:rFonts w:ascii="Times New Roman CYR" w:eastAsia="Times New Roman" w:hAnsi="Times New Roman CYR" w:cs="Times New Roman CYR"/>
        </w:rPr>
      </w:pPr>
      <w:r w:rsidRPr="00B02089">
        <w:rPr>
          <w:rFonts w:ascii="Times New Roman CYR" w:eastAsia="Times New Roman" w:hAnsi="Times New Roman CYR" w:cs="Times New Roman CYR"/>
        </w:rPr>
        <w:t xml:space="preserve">Предприятием в расчет тарифов включены материалы на техническое обслуживание и ремонт электрооборудования. </w:t>
      </w:r>
      <w:r w:rsidRPr="00B02089">
        <w:rPr>
          <w:rFonts w:eastAsia="Times New Roman"/>
        </w:rPr>
        <w:t>(Расчет представлен в составе тарифной заявки)</w:t>
      </w:r>
      <w:r w:rsidRPr="00B02089">
        <w:rPr>
          <w:rFonts w:ascii="Times New Roman CYR" w:eastAsia="Times New Roman" w:hAnsi="Times New Roman CYR" w:cs="Times New Roman CYR"/>
        </w:rPr>
        <w:t>.</w:t>
      </w:r>
      <w:r w:rsidRPr="00B02089">
        <w:rPr>
          <w:rFonts w:eastAsia="Times New Roman"/>
        </w:rPr>
        <w:t xml:space="preserve"> Расходы на материалы определены на основании коммерческих предложений. Предприятием представлено Положение о закупке товаров, работ, услуг ООО  «КЭСК».</w:t>
      </w:r>
    </w:p>
    <w:p w:rsidR="00B02089" w:rsidRPr="00B02089" w:rsidRDefault="00B02089" w:rsidP="00B02089">
      <w:pPr>
        <w:ind w:firstLine="709"/>
        <w:rPr>
          <w:rFonts w:ascii="Times New Roman CYR" w:eastAsia="Times New Roman" w:hAnsi="Times New Roman CYR" w:cs="Times New Roman CYR"/>
        </w:rPr>
      </w:pPr>
      <w:r w:rsidRPr="00B02089">
        <w:rPr>
          <w:rFonts w:ascii="Times New Roman CYR" w:eastAsia="Times New Roman" w:hAnsi="Times New Roman CYR" w:cs="Times New Roman CYR"/>
        </w:rPr>
        <w:t>В соответствии с требованиями п.24, п.29 постановления Правительства от 29.12.2011 года № 1178, заявленные средства по данной статье должны быть определены на основании цен, определяемых:</w:t>
      </w:r>
    </w:p>
    <w:p w:rsidR="00B02089" w:rsidRPr="00B02089" w:rsidRDefault="00B02089" w:rsidP="00B02089">
      <w:pPr>
        <w:autoSpaceDE w:val="0"/>
        <w:autoSpaceDN w:val="0"/>
        <w:adjustRightInd w:val="0"/>
        <w:ind w:firstLine="540"/>
        <w:outlineLvl w:val="1"/>
        <w:rPr>
          <w:rFonts w:ascii="Times New Roman CYR" w:eastAsia="Times New Roman" w:hAnsi="Times New Roman CYR" w:cs="Times New Roman CYR"/>
          <w:lang w:eastAsia="ru-RU"/>
        </w:rPr>
      </w:pPr>
      <w:r w:rsidRPr="00B02089">
        <w:rPr>
          <w:rFonts w:ascii="Times New Roman CYR" w:eastAsia="Times New Roman" w:hAnsi="Times New Roman CYR" w:cs="Times New Roman CYR"/>
          <w:lang w:eastAsia="ru-RU"/>
        </w:rPr>
        <w:t>- по регулируемым государством ценам;</w:t>
      </w:r>
    </w:p>
    <w:p w:rsidR="00B02089" w:rsidRPr="00B02089" w:rsidRDefault="00B02089" w:rsidP="00B02089">
      <w:pPr>
        <w:autoSpaceDE w:val="0"/>
        <w:autoSpaceDN w:val="0"/>
        <w:adjustRightInd w:val="0"/>
        <w:ind w:firstLine="540"/>
        <w:outlineLvl w:val="1"/>
        <w:rPr>
          <w:rFonts w:ascii="Times New Roman CYR" w:eastAsia="Times New Roman" w:hAnsi="Times New Roman CYR" w:cs="Times New Roman CYR"/>
          <w:lang w:eastAsia="ru-RU"/>
        </w:rPr>
      </w:pPr>
      <w:r w:rsidRPr="00B02089">
        <w:rPr>
          <w:rFonts w:ascii="Times New Roman CYR" w:eastAsia="Times New Roman" w:hAnsi="Times New Roman CYR" w:cs="Times New Roman CYR"/>
          <w:lang w:eastAsia="ru-RU"/>
        </w:rPr>
        <w:t>- ценам, определенным на основании договоров, заключаемых в соответствии с правилами закупок (конкурсов, торгов);</w:t>
      </w:r>
    </w:p>
    <w:p w:rsidR="00B02089" w:rsidRPr="00B02089" w:rsidRDefault="00B02089" w:rsidP="00B02089">
      <w:pPr>
        <w:autoSpaceDE w:val="0"/>
        <w:autoSpaceDN w:val="0"/>
        <w:adjustRightInd w:val="0"/>
        <w:ind w:firstLine="540"/>
        <w:outlineLvl w:val="1"/>
        <w:rPr>
          <w:rFonts w:ascii="Times New Roman CYR" w:eastAsia="Times New Roman" w:hAnsi="Times New Roman CYR" w:cs="Times New Roman CYR"/>
          <w:lang w:eastAsia="ru-RU"/>
        </w:rPr>
      </w:pPr>
      <w:r w:rsidRPr="00B02089">
        <w:rPr>
          <w:rFonts w:ascii="Times New Roman CYR" w:eastAsia="Times New Roman" w:hAnsi="Times New Roman CYR" w:cs="Times New Roman CYR"/>
          <w:lang w:eastAsia="ru-RU"/>
        </w:rPr>
        <w:t>- рыночным ценам, сложившимся на организованных торговых площадках, в том числе биржах, функционирующих на территории Российской Федерации;</w:t>
      </w:r>
    </w:p>
    <w:p w:rsidR="00B02089" w:rsidRPr="00B02089" w:rsidRDefault="00B02089" w:rsidP="00B02089">
      <w:pPr>
        <w:rPr>
          <w:rFonts w:ascii="Times New Roman CYR" w:eastAsia="Times New Roman" w:hAnsi="Times New Roman CYR" w:cs="Times New Roman CYR"/>
        </w:rPr>
      </w:pPr>
      <w:r w:rsidRPr="00B02089">
        <w:rPr>
          <w:rFonts w:ascii="Times New Roman CYR" w:eastAsia="Times New Roman" w:hAnsi="Times New Roman CYR" w:cs="Times New Roman CYR"/>
        </w:rPr>
        <w:t xml:space="preserve">       - рыночным ценам,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B02089" w:rsidRPr="00B02089" w:rsidRDefault="00B02089" w:rsidP="00B02089">
      <w:pPr>
        <w:ind w:firstLine="567"/>
        <w:rPr>
          <w:rFonts w:ascii="Times New Roman CYR" w:eastAsia="Times New Roman" w:hAnsi="Times New Roman CYR" w:cs="Times New Roman CYR"/>
        </w:rPr>
      </w:pPr>
      <w:r w:rsidRPr="00B02089">
        <w:rPr>
          <w:rFonts w:ascii="Times New Roman CYR" w:eastAsia="Times New Roman" w:hAnsi="Times New Roman CYR" w:cs="Times New Roman CYR"/>
        </w:rPr>
        <w:t>- биржевых котировок, прайс – листов.</w:t>
      </w:r>
    </w:p>
    <w:p w:rsidR="00B02089" w:rsidRPr="00B02089" w:rsidRDefault="00B02089" w:rsidP="00B02089">
      <w:pPr>
        <w:autoSpaceDE w:val="0"/>
        <w:autoSpaceDN w:val="0"/>
        <w:adjustRightInd w:val="0"/>
        <w:ind w:firstLine="540"/>
        <w:outlineLvl w:val="1"/>
        <w:rPr>
          <w:rFonts w:ascii="Times New Roman CYR" w:eastAsia="Times New Roman" w:hAnsi="Times New Roman CYR" w:cs="Times New Roman CYR"/>
          <w:lang w:eastAsia="ru-RU"/>
        </w:rPr>
      </w:pPr>
      <w:r w:rsidRPr="00B02089">
        <w:rPr>
          <w:rFonts w:ascii="Times New Roman CYR" w:eastAsia="Times New Roman" w:hAnsi="Times New Roman CYR" w:cs="Times New Roman CYR"/>
          <w:lang w:eastAsia="ru-RU"/>
        </w:rPr>
        <w:t>При отсутствии указанных данных расчетные значения расходов определяются с использованием официальной статистической информации.</w:t>
      </w:r>
    </w:p>
    <w:p w:rsidR="00B02089" w:rsidRPr="00B02089" w:rsidRDefault="00B02089" w:rsidP="00B02089">
      <w:pPr>
        <w:ind w:firstLine="709"/>
        <w:rPr>
          <w:rFonts w:eastAsia="Times New Roman"/>
          <w:lang w:eastAsia="ru-RU"/>
        </w:rPr>
      </w:pPr>
      <w:r w:rsidRPr="00B02089">
        <w:rPr>
          <w:rFonts w:eastAsia="Times New Roman"/>
          <w:lang w:eastAsia="ru-RU"/>
        </w:rPr>
        <w:t>РЭК-департамент принимает к расчету платы за услуги по передаче электрической энергии по данной статье – 343,76 тыс. руб.</w:t>
      </w:r>
    </w:p>
    <w:p w:rsidR="00B02089" w:rsidRPr="00B02089" w:rsidRDefault="00B02089" w:rsidP="00B02089">
      <w:pPr>
        <w:ind w:firstLine="709"/>
        <w:rPr>
          <w:rFonts w:ascii="Times New Roman CYR" w:eastAsia="Times New Roman" w:hAnsi="Times New Roman CYR" w:cs="Times New Roman CYR"/>
          <w:sz w:val="24"/>
          <w:lang w:eastAsia="ru-RU"/>
        </w:rPr>
      </w:pPr>
      <w:r w:rsidRPr="00B02089">
        <w:rPr>
          <w:rFonts w:eastAsia="Times New Roman"/>
          <w:lang w:eastAsia="ru-RU"/>
        </w:rPr>
        <w:t>РЭК-департаментом по данной статье учтены расходы на текущее обслуживание и ремонт электросетевого оборудования.</w:t>
      </w:r>
    </w:p>
    <w:p w:rsidR="00B02089" w:rsidRPr="00B02089" w:rsidRDefault="00B02089" w:rsidP="00B02089">
      <w:pPr>
        <w:spacing w:after="120"/>
        <w:ind w:firstLine="709"/>
        <w:rPr>
          <w:rFonts w:ascii="Times New Roman CYR" w:eastAsia="Times New Roman" w:hAnsi="Times New Roman CYR" w:cs="Times New Roman CYR"/>
        </w:rPr>
      </w:pPr>
      <w:r w:rsidRPr="00B02089">
        <w:rPr>
          <w:rFonts w:ascii="Times New Roman CYR" w:eastAsia="Times New Roman" w:hAnsi="Times New Roman CYR" w:cs="Times New Roman CYR"/>
        </w:rPr>
        <w:t xml:space="preserve">Отклонения по статье возникли по причине того, что предприятием необоснованно завышено количество материалов на обслуживание электросетевого оборудования относительно нормативно-технической </w:t>
      </w:r>
      <w:r w:rsidRPr="00B02089">
        <w:rPr>
          <w:rFonts w:ascii="Times New Roman CYR" w:eastAsia="Times New Roman" w:hAnsi="Times New Roman CYR" w:cs="Times New Roman CYR"/>
        </w:rPr>
        <w:lastRenderedPageBreak/>
        <w:t>документации. Затраты по данной статье имеют целевое направление. Использование средств на другие статьи затрат не допустимо.</w:t>
      </w:r>
    </w:p>
    <w:p w:rsidR="00B02089" w:rsidRPr="00B02089" w:rsidRDefault="00B02089" w:rsidP="00B02089">
      <w:pPr>
        <w:ind w:firstLine="709"/>
        <w:rPr>
          <w:rFonts w:ascii="Times New Roman CYR" w:eastAsia="Times New Roman" w:hAnsi="Times New Roman CYR" w:cs="Times New Roman CYR"/>
        </w:rPr>
      </w:pPr>
      <w:r w:rsidRPr="00B02089">
        <w:rPr>
          <w:rFonts w:ascii="Times New Roman CYR" w:eastAsia="Times New Roman" w:hAnsi="Times New Roman CYR" w:cs="Times New Roman CYR"/>
        </w:rPr>
        <w:t>- «Работы и услуги производственного характера» - заявлено 750,00 тыс. руб., принято – 0,00 тыс. руб., корректировка (-) 750,00 тыс. руб.</w:t>
      </w:r>
    </w:p>
    <w:p w:rsidR="00B02089" w:rsidRPr="00B02089" w:rsidRDefault="00B02089" w:rsidP="00B02089">
      <w:pPr>
        <w:ind w:firstLine="709"/>
        <w:rPr>
          <w:rFonts w:ascii="Times New Roman CYR" w:eastAsia="Times New Roman" w:hAnsi="Times New Roman CYR" w:cs="Times New Roman CYR"/>
        </w:rPr>
      </w:pPr>
      <w:r w:rsidRPr="00B02089">
        <w:rPr>
          <w:rFonts w:ascii="Times New Roman CYR" w:eastAsia="Times New Roman" w:hAnsi="Times New Roman CYR" w:cs="Times New Roman CYR"/>
        </w:rPr>
        <w:t>В соответствии с требованиями п.24, п.29 постановления Правительства от 29.12.2011 года № 1178, заявленные средства по данной статье должны быть определены на основании цен, определяемых:</w:t>
      </w:r>
    </w:p>
    <w:p w:rsidR="00B02089" w:rsidRPr="00B02089" w:rsidRDefault="00B02089" w:rsidP="00B02089">
      <w:pPr>
        <w:autoSpaceDE w:val="0"/>
        <w:autoSpaceDN w:val="0"/>
        <w:adjustRightInd w:val="0"/>
        <w:ind w:firstLine="540"/>
        <w:outlineLvl w:val="1"/>
        <w:rPr>
          <w:rFonts w:ascii="Times New Roman CYR" w:eastAsia="Times New Roman" w:hAnsi="Times New Roman CYR" w:cs="Times New Roman CYR"/>
          <w:lang w:eastAsia="ru-RU"/>
        </w:rPr>
      </w:pPr>
      <w:r w:rsidRPr="00B02089">
        <w:rPr>
          <w:rFonts w:ascii="Times New Roman CYR" w:eastAsia="Times New Roman" w:hAnsi="Times New Roman CYR" w:cs="Times New Roman CYR"/>
          <w:lang w:eastAsia="ru-RU"/>
        </w:rPr>
        <w:t>- по регулируемым государством ценам;</w:t>
      </w:r>
    </w:p>
    <w:p w:rsidR="00B02089" w:rsidRPr="00B02089" w:rsidRDefault="00B02089" w:rsidP="00B02089">
      <w:pPr>
        <w:autoSpaceDE w:val="0"/>
        <w:autoSpaceDN w:val="0"/>
        <w:adjustRightInd w:val="0"/>
        <w:ind w:firstLine="540"/>
        <w:outlineLvl w:val="1"/>
        <w:rPr>
          <w:rFonts w:ascii="Times New Roman CYR" w:eastAsia="Times New Roman" w:hAnsi="Times New Roman CYR" w:cs="Times New Roman CYR"/>
          <w:lang w:eastAsia="ru-RU"/>
        </w:rPr>
      </w:pPr>
      <w:r w:rsidRPr="00B02089">
        <w:rPr>
          <w:rFonts w:ascii="Times New Roman CYR" w:eastAsia="Times New Roman" w:hAnsi="Times New Roman CYR" w:cs="Times New Roman CYR"/>
          <w:lang w:eastAsia="ru-RU"/>
        </w:rPr>
        <w:t>- ценам, определенным на основании договоров, заключаемых в соответствии с правилами закупок (конкурсов, торгов);</w:t>
      </w:r>
    </w:p>
    <w:p w:rsidR="00B02089" w:rsidRPr="00B02089" w:rsidRDefault="00B02089" w:rsidP="00B02089">
      <w:pPr>
        <w:autoSpaceDE w:val="0"/>
        <w:autoSpaceDN w:val="0"/>
        <w:adjustRightInd w:val="0"/>
        <w:ind w:firstLine="540"/>
        <w:outlineLvl w:val="1"/>
        <w:rPr>
          <w:rFonts w:ascii="Times New Roman CYR" w:eastAsia="Times New Roman" w:hAnsi="Times New Roman CYR" w:cs="Times New Roman CYR"/>
          <w:lang w:eastAsia="ru-RU"/>
        </w:rPr>
      </w:pPr>
      <w:r w:rsidRPr="00B02089">
        <w:rPr>
          <w:rFonts w:ascii="Times New Roman CYR" w:eastAsia="Times New Roman" w:hAnsi="Times New Roman CYR" w:cs="Times New Roman CYR"/>
          <w:lang w:eastAsia="ru-RU"/>
        </w:rPr>
        <w:t>- рыночным ценам, сложившимся на организованных торговых площадках, в том числе биржах, функционирующих на территории Российской Федерации;</w:t>
      </w:r>
    </w:p>
    <w:p w:rsidR="00B02089" w:rsidRPr="00B02089" w:rsidRDefault="00B02089" w:rsidP="00B02089">
      <w:pPr>
        <w:rPr>
          <w:rFonts w:ascii="Times New Roman CYR" w:eastAsia="Times New Roman" w:hAnsi="Times New Roman CYR" w:cs="Times New Roman CYR"/>
        </w:rPr>
      </w:pPr>
      <w:r w:rsidRPr="00B02089">
        <w:rPr>
          <w:rFonts w:ascii="Times New Roman CYR" w:eastAsia="Times New Roman" w:hAnsi="Times New Roman CYR" w:cs="Times New Roman CYR"/>
        </w:rPr>
        <w:t xml:space="preserve">       - рыночным ценам,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B02089" w:rsidRPr="00B02089" w:rsidRDefault="00B02089" w:rsidP="00B02089">
      <w:pPr>
        <w:ind w:firstLine="567"/>
        <w:rPr>
          <w:rFonts w:ascii="Times New Roman CYR" w:eastAsia="Times New Roman" w:hAnsi="Times New Roman CYR" w:cs="Times New Roman CYR"/>
        </w:rPr>
      </w:pPr>
      <w:r w:rsidRPr="00B02089">
        <w:rPr>
          <w:rFonts w:ascii="Times New Roman CYR" w:eastAsia="Times New Roman" w:hAnsi="Times New Roman CYR" w:cs="Times New Roman CYR"/>
        </w:rPr>
        <w:t>- биржевых котировок, прайс – листов.</w:t>
      </w:r>
    </w:p>
    <w:p w:rsidR="00B02089" w:rsidRPr="00B02089" w:rsidRDefault="00B02089" w:rsidP="00B02089">
      <w:pPr>
        <w:autoSpaceDE w:val="0"/>
        <w:autoSpaceDN w:val="0"/>
        <w:adjustRightInd w:val="0"/>
        <w:ind w:firstLine="540"/>
        <w:outlineLvl w:val="1"/>
        <w:rPr>
          <w:rFonts w:ascii="Times New Roman CYR" w:eastAsia="Times New Roman" w:hAnsi="Times New Roman CYR" w:cs="Times New Roman CYR"/>
          <w:lang w:eastAsia="ru-RU"/>
        </w:rPr>
      </w:pPr>
      <w:r w:rsidRPr="00B02089">
        <w:rPr>
          <w:rFonts w:ascii="Times New Roman CYR" w:eastAsia="Times New Roman" w:hAnsi="Times New Roman CYR" w:cs="Times New Roman CYR"/>
          <w:lang w:eastAsia="ru-RU"/>
        </w:rPr>
        <w:t>При отсутствии указанных данных расчетные значения расходов определяются с использованием официальной статистической информации.</w:t>
      </w:r>
    </w:p>
    <w:p w:rsidR="00B02089" w:rsidRPr="00B02089" w:rsidRDefault="00B02089" w:rsidP="00B02089">
      <w:pPr>
        <w:ind w:firstLine="709"/>
        <w:rPr>
          <w:rFonts w:eastAsia="Times New Roman"/>
          <w:lang w:eastAsia="ru-RU"/>
        </w:rPr>
      </w:pPr>
      <w:r w:rsidRPr="00B02089">
        <w:rPr>
          <w:rFonts w:eastAsia="Times New Roman"/>
          <w:lang w:eastAsia="ru-RU"/>
        </w:rPr>
        <w:t>Предприятием не подтверждены заявленные средства.</w:t>
      </w:r>
    </w:p>
    <w:p w:rsidR="00B02089" w:rsidRPr="00B02089" w:rsidRDefault="00B02089" w:rsidP="00B02089">
      <w:pPr>
        <w:spacing w:after="120"/>
        <w:ind w:firstLine="709"/>
        <w:rPr>
          <w:rFonts w:eastAsia="Times New Roman"/>
          <w:lang w:eastAsia="ru-RU"/>
        </w:rPr>
      </w:pPr>
      <w:r w:rsidRPr="00B02089">
        <w:rPr>
          <w:rFonts w:eastAsia="Times New Roman"/>
          <w:lang w:eastAsia="ru-RU"/>
        </w:rPr>
        <w:t xml:space="preserve">РЭК-департамент не принимает в расчет тарифов заявленные предприятием расходы на текущий ремонт электросетевого оборудования хозяйственным способом, так как данные виды работ (объемы) учтены по статьям расходов «вспомогательные материалы» (учтен нормативный расход необходимых материалов для осуществления текущего ремонта и обслуживания электросетевого оборудования, находящегося на балансе предприятия) и «расходы на оплату труда» (учтена нормативная численность персонала, участвующая в обслуживании и текущем ремонте электросетевого оборудования, находящегося на балансе предприятия, оказывающего услуги по передаче электрической энергии). </w:t>
      </w:r>
    </w:p>
    <w:p w:rsidR="00B02089" w:rsidRPr="00B02089" w:rsidRDefault="00B02089" w:rsidP="00B02089">
      <w:pPr>
        <w:ind w:firstLine="709"/>
        <w:rPr>
          <w:rFonts w:ascii="Times New Roman CYR" w:eastAsia="Times New Roman" w:hAnsi="Times New Roman CYR" w:cs="Times New Roman CYR"/>
        </w:rPr>
      </w:pPr>
      <w:r w:rsidRPr="00B02089">
        <w:rPr>
          <w:rFonts w:ascii="Times New Roman CYR" w:eastAsia="Times New Roman" w:hAnsi="Times New Roman CYR" w:cs="Times New Roman CYR"/>
        </w:rPr>
        <w:t>- «Расходы на оплату труда» -  заявлено 4 433,31 тыс. руб., принято – 2 600,76 тыс. руб., корректировка (-) 1 832,55 тыс. руб.</w:t>
      </w:r>
    </w:p>
    <w:p w:rsidR="00B02089" w:rsidRPr="00B02089" w:rsidRDefault="00B02089" w:rsidP="00B02089">
      <w:pPr>
        <w:widowControl w:val="0"/>
        <w:ind w:firstLine="709"/>
        <w:rPr>
          <w:rFonts w:eastAsia="Times New Roman"/>
          <w:lang w:eastAsia="ru-RU"/>
        </w:rPr>
      </w:pPr>
      <w:r w:rsidRPr="00B02089">
        <w:rPr>
          <w:rFonts w:eastAsia="Times New Roman"/>
          <w:lang w:eastAsia="ru-RU"/>
        </w:rPr>
        <w:t>Оплата труда в ООО «КЭСК» регламентируется трудовым законодательством, штатным расписанием, положением об оплате труда.</w:t>
      </w:r>
    </w:p>
    <w:p w:rsidR="00B02089" w:rsidRPr="00B02089" w:rsidRDefault="00B02089" w:rsidP="00B02089">
      <w:pPr>
        <w:widowControl w:val="0"/>
        <w:ind w:firstLine="709"/>
        <w:rPr>
          <w:rFonts w:eastAsia="Times New Roman"/>
          <w:lang w:eastAsia="ru-RU"/>
        </w:rPr>
      </w:pPr>
      <w:r w:rsidRPr="00B02089">
        <w:rPr>
          <w:rFonts w:eastAsia="Times New Roman"/>
          <w:lang w:eastAsia="ru-RU"/>
        </w:rPr>
        <w:t>Плановые расходы ООО «КЭСК» на оплату труда на 2018 год, заявленные в размере 4 433,31 тыс. руб. определены исходя из:</w:t>
      </w:r>
    </w:p>
    <w:p w:rsidR="00B02089" w:rsidRPr="00B02089" w:rsidRDefault="00B02089" w:rsidP="00B02089">
      <w:pPr>
        <w:widowControl w:val="0"/>
        <w:ind w:firstLine="709"/>
        <w:rPr>
          <w:rFonts w:eastAsia="Times New Roman"/>
          <w:lang w:eastAsia="ru-RU"/>
        </w:rPr>
      </w:pPr>
      <w:r w:rsidRPr="00B02089">
        <w:rPr>
          <w:rFonts w:eastAsia="Times New Roman"/>
          <w:lang w:eastAsia="ru-RU"/>
        </w:rPr>
        <w:t>– планируемой численности работников предприятия на участке по передаче электроэнергии в количестве 10 чел.;</w:t>
      </w:r>
    </w:p>
    <w:p w:rsidR="00B02089" w:rsidRPr="00B02089" w:rsidRDefault="00B02089" w:rsidP="00B02089">
      <w:pPr>
        <w:widowControl w:val="0"/>
        <w:ind w:firstLine="709"/>
        <w:rPr>
          <w:rFonts w:eastAsia="Times New Roman"/>
          <w:lang w:eastAsia="ru-RU"/>
        </w:rPr>
      </w:pPr>
      <w:r w:rsidRPr="00B02089">
        <w:rPr>
          <w:rFonts w:eastAsia="Times New Roman"/>
          <w:lang w:eastAsia="ru-RU"/>
        </w:rPr>
        <w:t>– планируемой величины среднемесячной оплаты труда одного работника в размере 36 944,21руб.</w:t>
      </w:r>
    </w:p>
    <w:p w:rsidR="00B02089" w:rsidRPr="00B02089" w:rsidRDefault="00B02089" w:rsidP="00B02089">
      <w:pPr>
        <w:widowControl w:val="0"/>
        <w:ind w:firstLine="709"/>
        <w:rPr>
          <w:rFonts w:eastAsia="Times New Roman"/>
          <w:lang w:eastAsia="ru-RU"/>
        </w:rPr>
      </w:pPr>
      <w:r w:rsidRPr="00B02089">
        <w:rPr>
          <w:rFonts w:eastAsia="Times New Roman"/>
          <w:lang w:eastAsia="ru-RU"/>
        </w:rPr>
        <w:t xml:space="preserve">Планируемая численность работников ООО «КЭСК» заявлена на основании штатной численности персонала. Предприятием представлен расчет </w:t>
      </w:r>
      <w:r w:rsidRPr="00B02089">
        <w:rPr>
          <w:rFonts w:eastAsia="Times New Roman"/>
          <w:lang w:eastAsia="ru-RU"/>
        </w:rPr>
        <w:lastRenderedPageBreak/>
        <w:t>нормативной численности работников, учитывающих производственный, вспомогательный и управленческий персонал.</w:t>
      </w:r>
    </w:p>
    <w:p w:rsidR="00B02089" w:rsidRPr="00B02089" w:rsidRDefault="00B02089" w:rsidP="00B02089">
      <w:pPr>
        <w:widowControl w:val="0"/>
        <w:ind w:firstLine="709"/>
        <w:rPr>
          <w:rFonts w:eastAsia="Times New Roman"/>
          <w:lang w:eastAsia="ru-RU"/>
        </w:rPr>
      </w:pPr>
      <w:r w:rsidRPr="00B02089">
        <w:rPr>
          <w:rFonts w:eastAsia="Times New Roman"/>
          <w:lang w:eastAsia="ru-RU"/>
        </w:rPr>
        <w:t>Расчет ФОТ представлен в составе тарифной заявки. Расходы по оплате труда определены на основании штатного расписания и Коллективного договора.</w:t>
      </w:r>
    </w:p>
    <w:p w:rsidR="00B02089" w:rsidRPr="00B02089" w:rsidRDefault="00B02089" w:rsidP="00B02089">
      <w:pPr>
        <w:ind w:firstLine="709"/>
        <w:rPr>
          <w:rFonts w:eastAsia="Times New Roman"/>
          <w:lang w:eastAsia="ru-RU"/>
        </w:rPr>
      </w:pPr>
      <w:r w:rsidRPr="00B02089">
        <w:rPr>
          <w:rFonts w:eastAsia="Times New Roman"/>
          <w:lang w:eastAsia="ru-RU"/>
        </w:rPr>
        <w:t>РЭК-департамент принимает к расчету платы за услуги по передаче электрической энергии по данной статье – 2 600,76 тыс. руб.</w:t>
      </w:r>
    </w:p>
    <w:p w:rsidR="00B02089" w:rsidRPr="00B02089" w:rsidRDefault="00B02089" w:rsidP="00B02089">
      <w:pPr>
        <w:widowControl w:val="0"/>
        <w:ind w:firstLine="709"/>
        <w:rPr>
          <w:rFonts w:eastAsia="Times New Roman"/>
          <w:lang w:eastAsia="ru-RU"/>
        </w:rPr>
      </w:pPr>
      <w:r w:rsidRPr="00B02089">
        <w:rPr>
          <w:rFonts w:eastAsia="Times New Roman"/>
          <w:lang w:eastAsia="ru-RU"/>
        </w:rPr>
        <w:t>РЭК – департаментом расходы определены исходя из:</w:t>
      </w:r>
    </w:p>
    <w:p w:rsidR="00B02089" w:rsidRPr="00B02089" w:rsidRDefault="00B02089" w:rsidP="00B02089">
      <w:pPr>
        <w:widowControl w:val="0"/>
        <w:ind w:firstLine="709"/>
        <w:rPr>
          <w:rFonts w:eastAsia="Times New Roman"/>
          <w:lang w:eastAsia="ru-RU"/>
        </w:rPr>
      </w:pPr>
      <w:r w:rsidRPr="00B02089">
        <w:rPr>
          <w:rFonts w:eastAsia="Times New Roman"/>
          <w:lang w:eastAsia="ru-RU"/>
        </w:rPr>
        <w:t>– планируемой численности работников предприятия на участке по передаче электроэнергии в количестве 6 человек, как не превышающая нормативную;</w:t>
      </w:r>
    </w:p>
    <w:p w:rsidR="00B02089" w:rsidRPr="00B02089" w:rsidRDefault="00B02089" w:rsidP="00B02089">
      <w:pPr>
        <w:widowControl w:val="0"/>
        <w:ind w:firstLine="709"/>
        <w:rPr>
          <w:rFonts w:eastAsia="Times New Roman"/>
          <w:lang w:eastAsia="ru-RU"/>
        </w:rPr>
      </w:pPr>
      <w:r w:rsidRPr="00B02089">
        <w:rPr>
          <w:rFonts w:eastAsia="Times New Roman"/>
          <w:lang w:eastAsia="ru-RU"/>
        </w:rPr>
        <w:t>– планируемой величины среднемесячной оплаты труда одного работника в размере 36 121,67 руб.</w:t>
      </w:r>
    </w:p>
    <w:p w:rsidR="00B02089" w:rsidRPr="00B02089" w:rsidRDefault="00B02089" w:rsidP="00B02089">
      <w:pPr>
        <w:widowControl w:val="0"/>
        <w:ind w:firstLine="709"/>
        <w:rPr>
          <w:rFonts w:eastAsia="Times New Roman"/>
          <w:lang w:eastAsia="ru-RU"/>
        </w:rPr>
      </w:pPr>
      <w:r w:rsidRPr="00B02089">
        <w:rPr>
          <w:rFonts w:eastAsia="Times New Roman"/>
          <w:lang w:eastAsia="ru-RU"/>
        </w:rPr>
        <w:t>РЭК – департаментом минимальная среднегодовая месячная тарифная ставка рабочих первого разряда промышленно-производственного персонала (далее - ММТС) принята в размере 7 614,55 руб. в соответствии с п. 3.3 ОТС в электроэнергетике Российской Федерации.</w:t>
      </w:r>
    </w:p>
    <w:p w:rsidR="00B02089" w:rsidRPr="00B02089" w:rsidRDefault="00B02089" w:rsidP="00B02089">
      <w:pPr>
        <w:widowControl w:val="0"/>
        <w:ind w:firstLine="709"/>
        <w:rPr>
          <w:rFonts w:eastAsia="Times New Roman"/>
          <w:lang w:eastAsia="ru-RU"/>
        </w:rPr>
      </w:pPr>
      <w:r w:rsidRPr="00B02089">
        <w:rPr>
          <w:rFonts w:eastAsia="Times New Roman"/>
          <w:lang w:eastAsia="ru-RU"/>
        </w:rPr>
        <w:t xml:space="preserve">ИПЦ 2018/2017 – 103,7 % (в среднем за год) - базовый вариант основных показателей «Прогноза социально-экономического развития Российской Федерации на 2017 год и на плановый период 2018 и 2019 годов», опубликованный в октябре 2016 года на сайте Государственной думы РФ: http://asozd2.duma.gov.ru/main.nsf/(Spravka)?OpenAgent&amp;RN=15455-7. </w:t>
      </w:r>
    </w:p>
    <w:p w:rsidR="00B02089" w:rsidRPr="00B02089" w:rsidRDefault="00B02089" w:rsidP="00B02089">
      <w:pPr>
        <w:widowControl w:val="0"/>
        <w:ind w:firstLine="709"/>
        <w:rPr>
          <w:rFonts w:eastAsia="Times New Roman"/>
          <w:lang w:eastAsia="ru-RU"/>
        </w:rPr>
      </w:pPr>
      <w:r w:rsidRPr="00B02089">
        <w:rPr>
          <w:rFonts w:eastAsia="Times New Roman"/>
          <w:lang w:eastAsia="ru-RU"/>
        </w:rPr>
        <w:t xml:space="preserve"> Средняя ступень оплаты труда определена с учетом штатного расписания ООО «КЭСК», которое учитывает квалификационный состав работников в соответствии с нормативно-методическими документами в электроэнергетике: тарифный коэффициент – 1,99, средняя ступень оплаты труда – 6,2. </w:t>
      </w:r>
    </w:p>
    <w:p w:rsidR="00B02089" w:rsidRPr="00B02089" w:rsidRDefault="00B02089" w:rsidP="00B02089">
      <w:pPr>
        <w:ind w:firstLine="709"/>
        <w:rPr>
          <w:rFonts w:eastAsia="Times New Roman"/>
        </w:rPr>
      </w:pPr>
      <w:r w:rsidRPr="00B02089">
        <w:rPr>
          <w:rFonts w:ascii="Times New Roman CYR" w:eastAsia="Times New Roman" w:hAnsi="Times New Roman CYR" w:cs="Times New Roman CYR"/>
        </w:rPr>
        <w:t xml:space="preserve">Таким образом, РЭК - департаментомв расчете тарифов учтена численность работников в количестве 6 человек как не превышающая нормативную, участвующих в передаче электрической энергии. </w:t>
      </w:r>
      <w:r w:rsidRPr="00B02089">
        <w:rPr>
          <w:rFonts w:eastAsia="Times New Roman"/>
        </w:rPr>
        <w:t>При формировании предложения РЭК - департаментом по величине расходов на оплату труда ППП на 2018 год были учтены следующие показатели:</w:t>
      </w:r>
    </w:p>
    <w:p w:rsidR="00B02089" w:rsidRPr="00B02089" w:rsidRDefault="00B02089" w:rsidP="00B02089">
      <w:pPr>
        <w:ind w:firstLine="709"/>
        <w:rPr>
          <w:rFonts w:eastAsia="Times New Roman"/>
          <w:color w:val="FF0000"/>
          <w:highlight w:val="lightGray"/>
        </w:rPr>
      </w:pPr>
    </w:p>
    <w:tbl>
      <w:tblPr>
        <w:tblW w:w="0" w:type="auto"/>
        <w:jc w:val="center"/>
        <w:tblLook w:val="04A0" w:firstRow="1" w:lastRow="0" w:firstColumn="1" w:lastColumn="0" w:noHBand="0" w:noVBand="1"/>
      </w:tblPr>
      <w:tblGrid>
        <w:gridCol w:w="513"/>
        <w:gridCol w:w="3656"/>
        <w:gridCol w:w="1010"/>
        <w:gridCol w:w="1656"/>
        <w:gridCol w:w="1557"/>
        <w:gridCol w:w="1237"/>
      </w:tblGrid>
      <w:tr w:rsidR="00B02089" w:rsidRPr="00B02089" w:rsidTr="00304AF3">
        <w:trPr>
          <w:trHeight w:val="86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20"/>
                <w:lang w:eastAsia="ru-RU"/>
              </w:rPr>
            </w:pPr>
            <w:r w:rsidRPr="00B02089">
              <w:rPr>
                <w:rFonts w:eastAsia="Times New Roman"/>
                <w:sz w:val="22"/>
                <w:szCs w:val="20"/>
                <w:lang w:eastAsia="ru-RU"/>
              </w:rPr>
              <w:t>№ п/п</w:t>
            </w:r>
          </w:p>
        </w:tc>
        <w:tc>
          <w:tcPr>
            <w:tcW w:w="3797" w:type="dxa"/>
            <w:tcBorders>
              <w:top w:val="single" w:sz="4" w:space="0" w:color="auto"/>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20"/>
                <w:lang w:eastAsia="ru-RU"/>
              </w:rPr>
            </w:pPr>
            <w:r w:rsidRPr="00B02089">
              <w:rPr>
                <w:rFonts w:eastAsia="Times New Roman"/>
                <w:sz w:val="22"/>
                <w:szCs w:val="20"/>
                <w:lang w:eastAsia="ru-RU"/>
              </w:rPr>
              <w:t>наименование показателей</w:t>
            </w:r>
          </w:p>
        </w:tc>
        <w:tc>
          <w:tcPr>
            <w:tcW w:w="1025" w:type="dxa"/>
            <w:tcBorders>
              <w:top w:val="single" w:sz="4" w:space="0" w:color="auto"/>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20"/>
                <w:lang w:eastAsia="ru-RU"/>
              </w:rPr>
            </w:pPr>
            <w:r w:rsidRPr="00B02089">
              <w:rPr>
                <w:rFonts w:eastAsia="Times New Roman"/>
                <w:sz w:val="22"/>
                <w:szCs w:val="20"/>
                <w:lang w:eastAsia="ru-RU"/>
              </w:rPr>
              <w:t>ед. измер.</w:t>
            </w:r>
          </w:p>
        </w:tc>
        <w:tc>
          <w:tcPr>
            <w:tcW w:w="1701" w:type="dxa"/>
            <w:tcBorders>
              <w:top w:val="single" w:sz="4" w:space="0" w:color="auto"/>
              <w:left w:val="nil"/>
              <w:bottom w:val="single" w:sz="4" w:space="0" w:color="auto"/>
              <w:right w:val="single" w:sz="4" w:space="0" w:color="auto"/>
            </w:tcBorders>
            <w:shd w:val="clear" w:color="auto" w:fill="auto"/>
            <w:vAlign w:val="center"/>
          </w:tcPr>
          <w:p w:rsidR="00B02089" w:rsidRPr="00B02089" w:rsidRDefault="00B02089" w:rsidP="00B02089">
            <w:pPr>
              <w:ind w:left="-108" w:right="-108"/>
              <w:jc w:val="center"/>
              <w:rPr>
                <w:rFonts w:eastAsia="Times New Roman"/>
                <w:sz w:val="22"/>
                <w:szCs w:val="20"/>
                <w:lang w:eastAsia="ru-RU"/>
              </w:rPr>
            </w:pPr>
            <w:r w:rsidRPr="00B02089">
              <w:rPr>
                <w:rFonts w:eastAsia="Times New Roman"/>
                <w:sz w:val="22"/>
                <w:szCs w:val="20"/>
                <w:lang w:eastAsia="ru-RU"/>
              </w:rPr>
              <w:t>Заявлено</w:t>
            </w:r>
          </w:p>
          <w:p w:rsidR="00B02089" w:rsidRPr="00B02089" w:rsidRDefault="00B02089" w:rsidP="00B02089">
            <w:pPr>
              <w:ind w:left="-108" w:right="-108"/>
              <w:jc w:val="center"/>
              <w:rPr>
                <w:rFonts w:eastAsia="Times New Roman"/>
                <w:sz w:val="22"/>
                <w:szCs w:val="20"/>
                <w:highlight w:val="lightGray"/>
                <w:lang w:eastAsia="ru-RU"/>
              </w:rPr>
            </w:pPr>
            <w:r w:rsidRPr="00B02089">
              <w:rPr>
                <w:rFonts w:eastAsia="Times New Roman"/>
                <w:sz w:val="22"/>
                <w:szCs w:val="20"/>
                <w:lang w:eastAsia="ru-RU"/>
              </w:rPr>
              <w:t>на 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B02089" w:rsidRPr="00B02089" w:rsidRDefault="00B02089" w:rsidP="00B02089">
            <w:pPr>
              <w:ind w:left="-108" w:right="-48"/>
              <w:jc w:val="center"/>
              <w:rPr>
                <w:rFonts w:eastAsia="Times New Roman"/>
                <w:sz w:val="22"/>
                <w:szCs w:val="20"/>
                <w:lang w:eastAsia="ru-RU"/>
              </w:rPr>
            </w:pPr>
            <w:r w:rsidRPr="00B02089">
              <w:rPr>
                <w:rFonts w:eastAsia="Times New Roman"/>
                <w:sz w:val="22"/>
                <w:szCs w:val="20"/>
                <w:lang w:eastAsia="ru-RU"/>
              </w:rPr>
              <w:t>Принято РЭК-департаментом                   на 2017 год</w:t>
            </w:r>
          </w:p>
        </w:tc>
        <w:tc>
          <w:tcPr>
            <w:tcW w:w="1195" w:type="dxa"/>
            <w:tcBorders>
              <w:top w:val="single" w:sz="4" w:space="0" w:color="auto"/>
              <w:left w:val="nil"/>
              <w:bottom w:val="single" w:sz="4" w:space="0" w:color="auto"/>
              <w:right w:val="single" w:sz="4" w:space="0" w:color="auto"/>
            </w:tcBorders>
            <w:shd w:val="clear" w:color="auto" w:fill="auto"/>
            <w:vAlign w:val="center"/>
          </w:tcPr>
          <w:p w:rsidR="00B02089" w:rsidRPr="00B02089" w:rsidRDefault="00B02089" w:rsidP="00B02089">
            <w:pPr>
              <w:ind w:left="-168" w:right="-174"/>
              <w:jc w:val="center"/>
              <w:rPr>
                <w:rFonts w:eastAsia="Times New Roman"/>
                <w:sz w:val="22"/>
                <w:szCs w:val="20"/>
                <w:lang w:eastAsia="ru-RU"/>
              </w:rPr>
            </w:pPr>
            <w:r w:rsidRPr="00B02089">
              <w:rPr>
                <w:rFonts w:eastAsia="Times New Roman"/>
                <w:sz w:val="22"/>
                <w:szCs w:val="20"/>
                <w:lang w:eastAsia="ru-RU"/>
              </w:rPr>
              <w:t>Отклонения,  (+;-)</w:t>
            </w:r>
          </w:p>
        </w:tc>
      </w:tr>
      <w:tr w:rsidR="00B02089" w:rsidRPr="00B02089" w:rsidTr="00304AF3">
        <w:trPr>
          <w:trHeight w:val="16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4"/>
                <w:lang w:eastAsia="ru-RU"/>
              </w:rPr>
            </w:pPr>
            <w:r w:rsidRPr="00B02089">
              <w:rPr>
                <w:rFonts w:eastAsia="Times New Roman"/>
                <w:sz w:val="22"/>
                <w:szCs w:val="14"/>
                <w:lang w:eastAsia="ru-RU"/>
              </w:rPr>
              <w:t>1</w:t>
            </w:r>
          </w:p>
        </w:tc>
        <w:tc>
          <w:tcPr>
            <w:tcW w:w="3797" w:type="dxa"/>
            <w:tcBorders>
              <w:top w:val="nil"/>
              <w:left w:val="nil"/>
              <w:bottom w:val="single" w:sz="4" w:space="0" w:color="auto"/>
              <w:right w:val="nil"/>
            </w:tcBorders>
            <w:shd w:val="clear" w:color="auto" w:fill="auto"/>
            <w:vAlign w:val="center"/>
          </w:tcPr>
          <w:p w:rsidR="00B02089" w:rsidRPr="00B02089" w:rsidRDefault="00B02089" w:rsidP="00B02089">
            <w:pPr>
              <w:jc w:val="center"/>
              <w:rPr>
                <w:rFonts w:eastAsia="Times New Roman"/>
                <w:sz w:val="22"/>
                <w:szCs w:val="14"/>
                <w:lang w:eastAsia="ru-RU"/>
              </w:rPr>
            </w:pPr>
            <w:r w:rsidRPr="00B02089">
              <w:rPr>
                <w:rFonts w:eastAsia="Times New Roman"/>
                <w:sz w:val="22"/>
                <w:szCs w:val="14"/>
                <w:lang w:eastAsia="ru-RU"/>
              </w:rPr>
              <w:t>2</w:t>
            </w:r>
          </w:p>
        </w:tc>
        <w:tc>
          <w:tcPr>
            <w:tcW w:w="1025" w:type="dxa"/>
            <w:tcBorders>
              <w:top w:val="nil"/>
              <w:left w:val="single" w:sz="4" w:space="0" w:color="auto"/>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4"/>
                <w:lang w:eastAsia="ru-RU"/>
              </w:rPr>
            </w:pPr>
            <w:r w:rsidRPr="00B02089">
              <w:rPr>
                <w:rFonts w:eastAsia="Times New Roman"/>
                <w:sz w:val="22"/>
                <w:szCs w:val="14"/>
                <w:lang w:eastAsia="ru-RU"/>
              </w:rPr>
              <w:t>3</w:t>
            </w:r>
          </w:p>
        </w:tc>
        <w:tc>
          <w:tcPr>
            <w:tcW w:w="1701"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4"/>
                <w:lang w:eastAsia="ru-RU"/>
              </w:rPr>
            </w:pPr>
            <w:r w:rsidRPr="00B02089">
              <w:rPr>
                <w:rFonts w:eastAsia="Times New Roman"/>
                <w:sz w:val="22"/>
                <w:szCs w:val="14"/>
                <w:lang w:eastAsia="ru-RU"/>
              </w:rPr>
              <w:t>4</w:t>
            </w:r>
          </w:p>
        </w:tc>
        <w:tc>
          <w:tcPr>
            <w:tcW w:w="1559"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4"/>
                <w:lang w:eastAsia="ru-RU"/>
              </w:rPr>
            </w:pPr>
            <w:r w:rsidRPr="00B02089">
              <w:rPr>
                <w:rFonts w:eastAsia="Times New Roman"/>
                <w:sz w:val="22"/>
                <w:szCs w:val="14"/>
                <w:lang w:eastAsia="ru-RU"/>
              </w:rPr>
              <w:t>5</w:t>
            </w:r>
          </w:p>
        </w:tc>
        <w:tc>
          <w:tcPr>
            <w:tcW w:w="1195"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4"/>
                <w:lang w:eastAsia="ru-RU"/>
              </w:rPr>
            </w:pPr>
            <w:r w:rsidRPr="00B02089">
              <w:rPr>
                <w:rFonts w:eastAsia="Times New Roman"/>
                <w:sz w:val="22"/>
                <w:szCs w:val="14"/>
                <w:lang w:eastAsia="ru-RU"/>
              </w:rPr>
              <w:t>6</w:t>
            </w:r>
          </w:p>
        </w:tc>
      </w:tr>
      <w:tr w:rsidR="00B02089" w:rsidRPr="00B02089" w:rsidTr="00304AF3">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1</w:t>
            </w:r>
          </w:p>
        </w:tc>
        <w:tc>
          <w:tcPr>
            <w:tcW w:w="3797"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Расчетная численность персонала</w:t>
            </w:r>
          </w:p>
        </w:tc>
        <w:tc>
          <w:tcPr>
            <w:tcW w:w="1025"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чел.</w:t>
            </w:r>
          </w:p>
        </w:tc>
        <w:tc>
          <w:tcPr>
            <w:tcW w:w="1701"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10</w:t>
            </w:r>
          </w:p>
        </w:tc>
        <w:tc>
          <w:tcPr>
            <w:tcW w:w="1559"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6</w:t>
            </w:r>
          </w:p>
        </w:tc>
        <w:tc>
          <w:tcPr>
            <w:tcW w:w="1195"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-4</w:t>
            </w:r>
          </w:p>
        </w:tc>
      </w:tr>
      <w:tr w:rsidR="00B02089" w:rsidRPr="00B02089" w:rsidTr="00304AF3">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p>
        </w:tc>
        <w:tc>
          <w:tcPr>
            <w:tcW w:w="3797"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численность нормативная</w:t>
            </w:r>
          </w:p>
        </w:tc>
        <w:tc>
          <w:tcPr>
            <w:tcW w:w="1025"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24"/>
                <w:lang w:eastAsia="ru-RU"/>
              </w:rPr>
            </w:pPr>
            <w:r w:rsidRPr="00B02089">
              <w:rPr>
                <w:rFonts w:eastAsia="Times New Roman"/>
                <w:sz w:val="22"/>
                <w:szCs w:val="16"/>
                <w:lang w:eastAsia="ru-RU"/>
              </w:rPr>
              <w:t>чел.</w:t>
            </w:r>
          </w:p>
        </w:tc>
        <w:tc>
          <w:tcPr>
            <w:tcW w:w="1701"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10</w:t>
            </w:r>
          </w:p>
        </w:tc>
        <w:tc>
          <w:tcPr>
            <w:tcW w:w="1559"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6</w:t>
            </w:r>
          </w:p>
        </w:tc>
        <w:tc>
          <w:tcPr>
            <w:tcW w:w="1195"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-4</w:t>
            </w:r>
          </w:p>
        </w:tc>
      </w:tr>
      <w:tr w:rsidR="00B02089" w:rsidRPr="00B02089" w:rsidTr="00304AF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2</w:t>
            </w:r>
          </w:p>
        </w:tc>
        <w:tc>
          <w:tcPr>
            <w:tcW w:w="3797" w:type="dxa"/>
            <w:tcBorders>
              <w:top w:val="single" w:sz="4" w:space="0" w:color="auto"/>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Тарифная ставка</w:t>
            </w:r>
          </w:p>
        </w:tc>
        <w:tc>
          <w:tcPr>
            <w:tcW w:w="1025" w:type="dxa"/>
            <w:tcBorders>
              <w:top w:val="single" w:sz="4" w:space="0" w:color="auto"/>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руб.</w:t>
            </w:r>
          </w:p>
        </w:tc>
        <w:tc>
          <w:tcPr>
            <w:tcW w:w="1701" w:type="dxa"/>
            <w:tcBorders>
              <w:top w:val="single" w:sz="4" w:space="0" w:color="auto"/>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7 313,00</w:t>
            </w:r>
          </w:p>
        </w:tc>
        <w:tc>
          <w:tcPr>
            <w:tcW w:w="1559" w:type="dxa"/>
            <w:tcBorders>
              <w:top w:val="single" w:sz="4" w:space="0" w:color="auto"/>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7 614,55</w:t>
            </w:r>
          </w:p>
        </w:tc>
        <w:tc>
          <w:tcPr>
            <w:tcW w:w="1195" w:type="dxa"/>
            <w:tcBorders>
              <w:top w:val="single" w:sz="4" w:space="0" w:color="auto"/>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301,55</w:t>
            </w:r>
          </w:p>
        </w:tc>
      </w:tr>
      <w:tr w:rsidR="00B02089" w:rsidRPr="00B02089" w:rsidTr="00304AF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3</w:t>
            </w:r>
          </w:p>
        </w:tc>
        <w:tc>
          <w:tcPr>
            <w:tcW w:w="3797" w:type="dxa"/>
            <w:tcBorders>
              <w:top w:val="single" w:sz="4" w:space="0" w:color="auto"/>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Дефлятор по заработной плате</w:t>
            </w:r>
          </w:p>
        </w:tc>
        <w:tc>
          <w:tcPr>
            <w:tcW w:w="1025" w:type="dxa"/>
            <w:tcBorders>
              <w:top w:val="single" w:sz="4" w:space="0" w:color="auto"/>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1,047</w:t>
            </w:r>
          </w:p>
        </w:tc>
        <w:tc>
          <w:tcPr>
            <w:tcW w:w="1559" w:type="dxa"/>
            <w:tcBorders>
              <w:top w:val="single" w:sz="4" w:space="0" w:color="auto"/>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1,037</w:t>
            </w:r>
          </w:p>
        </w:tc>
        <w:tc>
          <w:tcPr>
            <w:tcW w:w="1195" w:type="dxa"/>
            <w:tcBorders>
              <w:top w:val="single" w:sz="4" w:space="0" w:color="auto"/>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w:t>
            </w:r>
          </w:p>
        </w:tc>
      </w:tr>
      <w:tr w:rsidR="00B02089" w:rsidRPr="00B02089" w:rsidTr="00304AF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4</w:t>
            </w:r>
          </w:p>
        </w:tc>
        <w:tc>
          <w:tcPr>
            <w:tcW w:w="3797" w:type="dxa"/>
            <w:tcBorders>
              <w:top w:val="single" w:sz="4" w:space="0" w:color="auto"/>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Тарифная ставка с учетом дефлятора</w:t>
            </w:r>
          </w:p>
        </w:tc>
        <w:tc>
          <w:tcPr>
            <w:tcW w:w="1025" w:type="dxa"/>
            <w:tcBorders>
              <w:top w:val="single" w:sz="4" w:space="0" w:color="auto"/>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руб.</w:t>
            </w:r>
          </w:p>
        </w:tc>
        <w:tc>
          <w:tcPr>
            <w:tcW w:w="1701" w:type="dxa"/>
            <w:tcBorders>
              <w:top w:val="single" w:sz="4" w:space="0" w:color="auto"/>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7 840,76</w:t>
            </w:r>
          </w:p>
        </w:tc>
        <w:tc>
          <w:tcPr>
            <w:tcW w:w="1559" w:type="dxa"/>
            <w:tcBorders>
              <w:top w:val="single" w:sz="4" w:space="0" w:color="auto"/>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7 896,29</w:t>
            </w:r>
          </w:p>
        </w:tc>
        <w:tc>
          <w:tcPr>
            <w:tcW w:w="1195" w:type="dxa"/>
            <w:tcBorders>
              <w:top w:val="single" w:sz="4" w:space="0" w:color="auto"/>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55,53</w:t>
            </w:r>
          </w:p>
        </w:tc>
      </w:tr>
      <w:tr w:rsidR="00B02089" w:rsidRPr="00B02089" w:rsidTr="00304AF3">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5</w:t>
            </w:r>
          </w:p>
        </w:tc>
        <w:tc>
          <w:tcPr>
            <w:tcW w:w="3797"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Средняя ступень оплаты</w:t>
            </w:r>
          </w:p>
        </w:tc>
        <w:tc>
          <w:tcPr>
            <w:tcW w:w="1025"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w:t>
            </w:r>
          </w:p>
        </w:tc>
        <w:tc>
          <w:tcPr>
            <w:tcW w:w="1701"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8,0</w:t>
            </w:r>
          </w:p>
        </w:tc>
        <w:tc>
          <w:tcPr>
            <w:tcW w:w="1559"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6,2</w:t>
            </w:r>
          </w:p>
        </w:tc>
        <w:tc>
          <w:tcPr>
            <w:tcW w:w="1195"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w:t>
            </w:r>
          </w:p>
        </w:tc>
      </w:tr>
      <w:tr w:rsidR="00B02089" w:rsidRPr="00B02089" w:rsidTr="00304AF3">
        <w:trPr>
          <w:trHeight w:val="46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6</w:t>
            </w:r>
          </w:p>
        </w:tc>
        <w:tc>
          <w:tcPr>
            <w:tcW w:w="3797"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Тарифный коэффициент, соответствующий ступени по оплате труда</w:t>
            </w:r>
          </w:p>
        </w:tc>
        <w:tc>
          <w:tcPr>
            <w:tcW w:w="1025"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w:t>
            </w:r>
          </w:p>
        </w:tc>
        <w:tc>
          <w:tcPr>
            <w:tcW w:w="1701"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2,10</w:t>
            </w:r>
          </w:p>
        </w:tc>
        <w:tc>
          <w:tcPr>
            <w:tcW w:w="1559"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1,99</w:t>
            </w:r>
          </w:p>
        </w:tc>
        <w:tc>
          <w:tcPr>
            <w:tcW w:w="1195"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w:t>
            </w:r>
          </w:p>
        </w:tc>
      </w:tr>
      <w:tr w:rsidR="00B02089" w:rsidRPr="00B02089" w:rsidTr="00304AF3">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7</w:t>
            </w:r>
          </w:p>
        </w:tc>
        <w:tc>
          <w:tcPr>
            <w:tcW w:w="3797"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Среднемесячная тарифная ставка</w:t>
            </w:r>
          </w:p>
        </w:tc>
        <w:tc>
          <w:tcPr>
            <w:tcW w:w="1025"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руб.</w:t>
            </w:r>
          </w:p>
        </w:tc>
        <w:tc>
          <w:tcPr>
            <w:tcW w:w="1701"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8"/>
                <w:lang w:eastAsia="ru-RU"/>
              </w:rPr>
            </w:pPr>
            <w:r w:rsidRPr="00B02089">
              <w:rPr>
                <w:rFonts w:eastAsia="Times New Roman"/>
                <w:sz w:val="22"/>
                <w:szCs w:val="18"/>
                <w:lang w:eastAsia="ru-RU"/>
              </w:rPr>
              <w:t>16 071,44</w:t>
            </w:r>
          </w:p>
        </w:tc>
        <w:tc>
          <w:tcPr>
            <w:tcW w:w="1559"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8"/>
                <w:lang w:eastAsia="ru-RU"/>
              </w:rPr>
            </w:pPr>
            <w:r w:rsidRPr="00B02089">
              <w:rPr>
                <w:rFonts w:eastAsia="Times New Roman"/>
                <w:sz w:val="22"/>
                <w:szCs w:val="18"/>
                <w:lang w:eastAsia="ru-RU"/>
              </w:rPr>
              <w:t>15 713,61</w:t>
            </w:r>
          </w:p>
        </w:tc>
        <w:tc>
          <w:tcPr>
            <w:tcW w:w="1195"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-357,83</w:t>
            </w:r>
          </w:p>
        </w:tc>
      </w:tr>
      <w:tr w:rsidR="00B02089" w:rsidRPr="00B02089" w:rsidTr="00304AF3">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lastRenderedPageBreak/>
              <w:t>8</w:t>
            </w:r>
          </w:p>
        </w:tc>
        <w:tc>
          <w:tcPr>
            <w:tcW w:w="3797"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Сумма по текущим выплатам</w:t>
            </w:r>
          </w:p>
        </w:tc>
        <w:tc>
          <w:tcPr>
            <w:tcW w:w="1025"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руб.</w:t>
            </w:r>
          </w:p>
        </w:tc>
        <w:tc>
          <w:tcPr>
            <w:tcW w:w="1701"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8"/>
                <w:lang w:eastAsia="ru-RU"/>
              </w:rPr>
            </w:pPr>
            <w:r w:rsidRPr="00B02089">
              <w:rPr>
                <w:rFonts w:eastAsia="Times New Roman"/>
                <w:sz w:val="22"/>
                <w:szCs w:val="18"/>
                <w:lang w:eastAsia="ru-RU"/>
              </w:rPr>
              <w:t>20 872,78</w:t>
            </w:r>
          </w:p>
        </w:tc>
        <w:tc>
          <w:tcPr>
            <w:tcW w:w="1559"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8"/>
                <w:lang w:eastAsia="ru-RU"/>
              </w:rPr>
            </w:pPr>
            <w:r w:rsidRPr="00B02089">
              <w:rPr>
                <w:rFonts w:eastAsia="Times New Roman"/>
                <w:sz w:val="22"/>
                <w:szCs w:val="18"/>
                <w:lang w:eastAsia="ru-RU"/>
              </w:rPr>
              <w:t>20 408,06</w:t>
            </w:r>
          </w:p>
        </w:tc>
        <w:tc>
          <w:tcPr>
            <w:tcW w:w="1195" w:type="dxa"/>
            <w:tcBorders>
              <w:top w:val="nil"/>
              <w:left w:val="nil"/>
              <w:bottom w:val="single" w:sz="4" w:space="0" w:color="auto"/>
              <w:right w:val="single" w:sz="4" w:space="0" w:color="auto"/>
            </w:tcBorders>
            <w:shd w:val="clear" w:color="000000" w:fill="FFFFFF"/>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-464,72</w:t>
            </w:r>
          </w:p>
        </w:tc>
      </w:tr>
      <w:tr w:rsidR="00B02089" w:rsidRPr="00B02089" w:rsidTr="00304AF3">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9</w:t>
            </w:r>
          </w:p>
        </w:tc>
        <w:tc>
          <w:tcPr>
            <w:tcW w:w="3797"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Среднемесячная заработная плата на одного работника</w:t>
            </w:r>
          </w:p>
        </w:tc>
        <w:tc>
          <w:tcPr>
            <w:tcW w:w="1025"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руб.</w:t>
            </w:r>
          </w:p>
        </w:tc>
        <w:tc>
          <w:tcPr>
            <w:tcW w:w="1701"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8"/>
                <w:lang w:eastAsia="ru-RU"/>
              </w:rPr>
            </w:pPr>
            <w:r w:rsidRPr="00B02089">
              <w:rPr>
                <w:rFonts w:eastAsia="Times New Roman"/>
                <w:sz w:val="22"/>
                <w:szCs w:val="18"/>
                <w:lang w:eastAsia="ru-RU"/>
              </w:rPr>
              <w:t>36 944,21</w:t>
            </w:r>
          </w:p>
        </w:tc>
        <w:tc>
          <w:tcPr>
            <w:tcW w:w="1559"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8"/>
                <w:lang w:eastAsia="ru-RU"/>
              </w:rPr>
            </w:pPr>
            <w:r w:rsidRPr="00B02089">
              <w:rPr>
                <w:rFonts w:eastAsia="Times New Roman"/>
                <w:sz w:val="22"/>
                <w:szCs w:val="18"/>
                <w:lang w:eastAsia="ru-RU"/>
              </w:rPr>
              <w:t>36 121,67</w:t>
            </w:r>
          </w:p>
        </w:tc>
        <w:tc>
          <w:tcPr>
            <w:tcW w:w="1195"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-822,54</w:t>
            </w:r>
          </w:p>
        </w:tc>
      </w:tr>
      <w:tr w:rsidR="00B02089" w:rsidRPr="00B02089" w:rsidTr="00304AF3">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10</w:t>
            </w:r>
          </w:p>
        </w:tc>
        <w:tc>
          <w:tcPr>
            <w:tcW w:w="3797"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Период регулирования</w:t>
            </w:r>
          </w:p>
        </w:tc>
        <w:tc>
          <w:tcPr>
            <w:tcW w:w="1025"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lang w:eastAsia="ru-RU"/>
              </w:rPr>
            </w:pPr>
            <w:r w:rsidRPr="00B02089">
              <w:rPr>
                <w:rFonts w:eastAsia="Times New Roman"/>
                <w:sz w:val="22"/>
                <w:szCs w:val="16"/>
                <w:lang w:eastAsia="ru-RU"/>
              </w:rPr>
              <w:t>мес.</w:t>
            </w:r>
          </w:p>
        </w:tc>
        <w:tc>
          <w:tcPr>
            <w:tcW w:w="1701"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8"/>
                <w:lang w:eastAsia="ru-RU"/>
              </w:rPr>
            </w:pPr>
            <w:r w:rsidRPr="00B02089">
              <w:rPr>
                <w:rFonts w:eastAsia="Times New Roman"/>
                <w:sz w:val="22"/>
                <w:szCs w:val="18"/>
                <w:lang w:eastAsia="ru-RU"/>
              </w:rPr>
              <w:t>12</w:t>
            </w:r>
          </w:p>
        </w:tc>
        <w:tc>
          <w:tcPr>
            <w:tcW w:w="1559"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8"/>
                <w:lang w:eastAsia="ru-RU"/>
              </w:rPr>
            </w:pPr>
            <w:r w:rsidRPr="00B02089">
              <w:rPr>
                <w:rFonts w:eastAsia="Times New Roman"/>
                <w:sz w:val="22"/>
                <w:szCs w:val="18"/>
                <w:lang w:eastAsia="ru-RU"/>
              </w:rPr>
              <w:t>12</w:t>
            </w:r>
          </w:p>
        </w:tc>
        <w:tc>
          <w:tcPr>
            <w:tcW w:w="1195"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6"/>
                <w:highlight w:val="lightGray"/>
                <w:lang w:eastAsia="ru-RU"/>
              </w:rPr>
            </w:pPr>
            <w:r w:rsidRPr="00B02089">
              <w:rPr>
                <w:rFonts w:eastAsia="Times New Roman"/>
                <w:sz w:val="22"/>
                <w:szCs w:val="16"/>
                <w:highlight w:val="lightGray"/>
                <w:lang w:eastAsia="ru-RU"/>
              </w:rPr>
              <w:t>-</w:t>
            </w:r>
          </w:p>
        </w:tc>
      </w:tr>
      <w:tr w:rsidR="00B02089" w:rsidRPr="00B02089" w:rsidTr="00304AF3">
        <w:trPr>
          <w:trHeight w:val="52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bCs/>
                <w:sz w:val="22"/>
                <w:szCs w:val="20"/>
                <w:lang w:eastAsia="ru-RU"/>
              </w:rPr>
            </w:pPr>
            <w:r w:rsidRPr="00B02089">
              <w:rPr>
                <w:rFonts w:eastAsia="Times New Roman"/>
                <w:bCs/>
                <w:sz w:val="22"/>
                <w:szCs w:val="20"/>
                <w:lang w:eastAsia="ru-RU"/>
              </w:rPr>
              <w:t>11</w:t>
            </w:r>
          </w:p>
        </w:tc>
        <w:tc>
          <w:tcPr>
            <w:tcW w:w="3797"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ind w:right="-108"/>
              <w:jc w:val="center"/>
              <w:rPr>
                <w:rFonts w:eastAsia="Times New Roman"/>
                <w:bCs/>
                <w:sz w:val="22"/>
                <w:szCs w:val="20"/>
                <w:lang w:eastAsia="ru-RU"/>
              </w:rPr>
            </w:pPr>
            <w:r w:rsidRPr="00B02089">
              <w:rPr>
                <w:rFonts w:eastAsia="Times New Roman"/>
                <w:bCs/>
                <w:sz w:val="22"/>
                <w:szCs w:val="20"/>
                <w:lang w:eastAsia="ru-RU"/>
              </w:rPr>
              <w:t>Суммарные расходы на оплату труда</w:t>
            </w:r>
          </w:p>
        </w:tc>
        <w:tc>
          <w:tcPr>
            <w:tcW w:w="1025"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ind w:left="-108" w:right="-80"/>
              <w:jc w:val="center"/>
              <w:rPr>
                <w:rFonts w:eastAsia="Times New Roman"/>
                <w:bCs/>
                <w:sz w:val="22"/>
                <w:szCs w:val="20"/>
                <w:lang w:eastAsia="ru-RU"/>
              </w:rPr>
            </w:pPr>
            <w:r w:rsidRPr="00B02089">
              <w:rPr>
                <w:rFonts w:eastAsia="Times New Roman"/>
                <w:bCs/>
                <w:sz w:val="22"/>
                <w:szCs w:val="20"/>
                <w:lang w:eastAsia="ru-RU"/>
              </w:rPr>
              <w:t>тыс. руб.</w:t>
            </w:r>
          </w:p>
        </w:tc>
        <w:tc>
          <w:tcPr>
            <w:tcW w:w="1701"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8"/>
                <w:lang w:eastAsia="ru-RU"/>
              </w:rPr>
            </w:pPr>
            <w:r w:rsidRPr="00B02089">
              <w:rPr>
                <w:rFonts w:eastAsia="Times New Roman"/>
                <w:sz w:val="22"/>
                <w:szCs w:val="18"/>
                <w:lang w:eastAsia="ru-RU"/>
              </w:rPr>
              <w:t>4 433,31</w:t>
            </w:r>
          </w:p>
        </w:tc>
        <w:tc>
          <w:tcPr>
            <w:tcW w:w="1559"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sz w:val="22"/>
                <w:szCs w:val="18"/>
                <w:lang w:eastAsia="ru-RU"/>
              </w:rPr>
            </w:pPr>
            <w:r w:rsidRPr="00B02089">
              <w:rPr>
                <w:rFonts w:eastAsia="Times New Roman"/>
                <w:sz w:val="22"/>
                <w:szCs w:val="18"/>
                <w:lang w:eastAsia="ru-RU"/>
              </w:rPr>
              <w:t>2 600,76</w:t>
            </w:r>
          </w:p>
        </w:tc>
        <w:tc>
          <w:tcPr>
            <w:tcW w:w="1195" w:type="dxa"/>
            <w:tcBorders>
              <w:top w:val="nil"/>
              <w:left w:val="nil"/>
              <w:bottom w:val="single" w:sz="4" w:space="0" w:color="auto"/>
              <w:right w:val="single" w:sz="4" w:space="0" w:color="auto"/>
            </w:tcBorders>
            <w:shd w:val="clear" w:color="auto" w:fill="auto"/>
            <w:vAlign w:val="center"/>
          </w:tcPr>
          <w:p w:rsidR="00B02089" w:rsidRPr="00B02089" w:rsidRDefault="00B02089" w:rsidP="00B02089">
            <w:pPr>
              <w:jc w:val="center"/>
              <w:rPr>
                <w:rFonts w:eastAsia="Times New Roman"/>
                <w:bCs/>
                <w:sz w:val="22"/>
                <w:szCs w:val="18"/>
                <w:lang w:eastAsia="ru-RU"/>
              </w:rPr>
            </w:pPr>
            <w:r w:rsidRPr="00B02089">
              <w:rPr>
                <w:rFonts w:eastAsia="Times New Roman"/>
                <w:bCs/>
                <w:sz w:val="22"/>
                <w:szCs w:val="18"/>
                <w:lang w:eastAsia="ru-RU"/>
              </w:rPr>
              <w:t>-1 832,55</w:t>
            </w:r>
          </w:p>
        </w:tc>
      </w:tr>
    </w:tbl>
    <w:p w:rsidR="00B02089" w:rsidRPr="00B02089" w:rsidRDefault="00B02089" w:rsidP="00B02089">
      <w:pPr>
        <w:ind w:firstLine="709"/>
        <w:rPr>
          <w:rFonts w:ascii="Times New Roman CYR" w:eastAsia="Times New Roman" w:hAnsi="Times New Roman CYR" w:cs="Times New Roman CYR"/>
          <w:color w:val="FF0000"/>
          <w:highlight w:val="lightGray"/>
        </w:rPr>
      </w:pPr>
    </w:p>
    <w:p w:rsidR="00B02089" w:rsidRPr="00B02089" w:rsidRDefault="00B02089" w:rsidP="00B02089">
      <w:pPr>
        <w:ind w:firstLine="709"/>
        <w:rPr>
          <w:rFonts w:eastAsia="Times New Roman"/>
          <w:szCs w:val="24"/>
        </w:rPr>
      </w:pPr>
      <w:r w:rsidRPr="00B02089">
        <w:rPr>
          <w:rFonts w:ascii="Times New Roman CYR" w:eastAsia="Times New Roman" w:hAnsi="Times New Roman CYR" w:cs="Times New Roman CYR"/>
        </w:rPr>
        <w:t xml:space="preserve">Отклонения по статье затрат возникли по причине того, что предприятием завышена нормативная численность промышленно-производственного персонала. </w:t>
      </w:r>
    </w:p>
    <w:p w:rsidR="00B02089" w:rsidRPr="00B02089" w:rsidRDefault="00B02089" w:rsidP="00B02089">
      <w:pPr>
        <w:spacing w:after="120"/>
        <w:ind w:firstLine="709"/>
        <w:rPr>
          <w:rFonts w:ascii="Times New Roman CYR" w:eastAsia="Times New Roman" w:hAnsi="Times New Roman CYR" w:cs="Times New Roman CYR"/>
        </w:rPr>
      </w:pPr>
      <w:r w:rsidRPr="00B02089">
        <w:rPr>
          <w:rFonts w:ascii="Times New Roman CYR" w:eastAsia="Times New Roman" w:hAnsi="Times New Roman CYR" w:cs="Times New Roman CYR"/>
        </w:rPr>
        <w:t>Затраты по данной статье имеют целевое направление. Использование средств на другие статьи затрат не допустимо.</w:t>
      </w:r>
    </w:p>
    <w:p w:rsidR="00B02089" w:rsidRPr="00B02089" w:rsidRDefault="00B02089" w:rsidP="00B02089">
      <w:pPr>
        <w:ind w:firstLine="709"/>
        <w:rPr>
          <w:rFonts w:ascii="Times New Roman CYR" w:eastAsia="Times New Roman" w:hAnsi="Times New Roman CYR" w:cs="Times New Roman CYR"/>
        </w:rPr>
      </w:pPr>
      <w:r w:rsidRPr="00B02089">
        <w:rPr>
          <w:rFonts w:ascii="Times New Roman CYR" w:eastAsia="Times New Roman" w:hAnsi="Times New Roman CYR" w:cs="Times New Roman CYR"/>
        </w:rPr>
        <w:t>- «Отчисления на социальные нужды» - заявлено 1 356,59 тыс. руб., принято – 795,83 тыс. руб., корректировка (-) 560,76 тыс. руб.</w:t>
      </w:r>
    </w:p>
    <w:p w:rsidR="00B02089" w:rsidRPr="00B02089" w:rsidRDefault="00B02089" w:rsidP="00B02089">
      <w:pPr>
        <w:ind w:firstLine="709"/>
        <w:rPr>
          <w:rFonts w:ascii="Times New Roman CYR" w:eastAsia="Times New Roman" w:hAnsi="Times New Roman CYR" w:cs="Times New Roman CYR"/>
        </w:rPr>
      </w:pPr>
      <w:r w:rsidRPr="00B02089">
        <w:rPr>
          <w:rFonts w:ascii="Times New Roman CYR" w:eastAsia="Times New Roman" w:hAnsi="Times New Roman CYR" w:cs="Times New Roman CYR"/>
        </w:rPr>
        <w:t>Отклонения за счет изменения фонда оплаты труда. В расчете используются тарифы страховых взносов в размере 30 процентов от начисленной оплаты труда, установленные Федерал</w:t>
      </w:r>
      <w:r w:rsidR="0015431E">
        <w:rPr>
          <w:rFonts w:ascii="Times New Roman CYR" w:eastAsia="Times New Roman" w:hAnsi="Times New Roman CYR" w:cs="Times New Roman CYR"/>
        </w:rPr>
        <w:t xml:space="preserve">ьным законом РФ от 24.07.2009 </w:t>
      </w:r>
      <w:r w:rsidRPr="00B02089">
        <w:rPr>
          <w:rFonts w:ascii="Times New Roman CYR" w:eastAsia="Times New Roman" w:hAnsi="Times New Roman CYR" w:cs="Times New Roman CYR"/>
        </w:rPr>
        <w:t xml:space="preserve">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 учетом вступившего в силу Федерального закона РФ от 03.12.2011 г. № 379-ФЗ «О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 Учтены отчисления в Фонд социального страхования предприятием в соответствии с классом профессионального риска и страховому тарифу на обязательное социальное страхование от несчастных случаев на производстве и профессиональных заболеваний в размере 0,70 процент от начисленной оплаты труда согласно уведомления филиала №12 ГУ – Краснодарского регионального отделения ФСС РФ от 27.01.2015 года. </w:t>
      </w:r>
    </w:p>
    <w:p w:rsidR="00B02089" w:rsidRPr="00B02089" w:rsidRDefault="00B02089" w:rsidP="00B02089">
      <w:pPr>
        <w:spacing w:after="120"/>
        <w:ind w:firstLine="709"/>
        <w:rPr>
          <w:rFonts w:ascii="Times New Roman CYR" w:eastAsia="Times New Roman" w:hAnsi="Times New Roman CYR" w:cs="Times New Roman CYR"/>
        </w:rPr>
      </w:pPr>
      <w:r w:rsidRPr="00B02089">
        <w:rPr>
          <w:rFonts w:ascii="Times New Roman CYR" w:eastAsia="Times New Roman" w:hAnsi="Times New Roman CYR" w:cs="Times New Roman CYR"/>
        </w:rPr>
        <w:t>В расчете НВВ на 2017 год величина отчислений на социальные нужды определена в размере 30,6% от ФОТ.</w:t>
      </w:r>
    </w:p>
    <w:p w:rsidR="00B02089" w:rsidRPr="00B02089" w:rsidRDefault="00B02089" w:rsidP="00B02089">
      <w:pPr>
        <w:spacing w:after="120"/>
        <w:ind w:firstLine="709"/>
        <w:rPr>
          <w:rFonts w:ascii="Times New Roman CYR" w:eastAsia="Times New Roman" w:hAnsi="Times New Roman CYR" w:cs="Times New Roman CYR"/>
        </w:rPr>
      </w:pPr>
      <w:r w:rsidRPr="00B02089">
        <w:rPr>
          <w:rFonts w:ascii="Times New Roman CYR" w:eastAsia="Times New Roman" w:hAnsi="Times New Roman CYR" w:cs="Times New Roman CYR"/>
        </w:rPr>
        <w:t>- «Прочие расходы» - заявлено 422,83 тыс. руб.,  принято – 143,08 тыс. руб., корректировка (-) 279,75 тыс.руб., в том числе:</w:t>
      </w:r>
    </w:p>
    <w:p w:rsidR="00B02089" w:rsidRPr="00B02089" w:rsidRDefault="00B02089" w:rsidP="00B02089">
      <w:pPr>
        <w:ind w:firstLine="709"/>
        <w:rPr>
          <w:rFonts w:ascii="Times New Roman CYR" w:eastAsia="Times New Roman" w:hAnsi="Times New Roman CYR" w:cs="Times New Roman CYR"/>
        </w:rPr>
      </w:pPr>
      <w:r w:rsidRPr="00B02089">
        <w:rPr>
          <w:rFonts w:ascii="Times New Roman CYR" w:eastAsia="Times New Roman" w:hAnsi="Times New Roman CYR" w:cs="Times New Roman CYR"/>
        </w:rPr>
        <w:t xml:space="preserve"> «в т.ч. общехозяйственные расходы» – заявлено предприятием 422,83 тыс. руб., принято 143,08 тыс. руб.Предприятием расчет общехозяйственных  расходов представлен в составе тарифной заявки.</w:t>
      </w:r>
    </w:p>
    <w:p w:rsidR="00B02089" w:rsidRPr="00B02089" w:rsidRDefault="00B02089" w:rsidP="00B02089">
      <w:pPr>
        <w:ind w:firstLine="709"/>
        <w:rPr>
          <w:rFonts w:ascii="Times New Roman CYR" w:eastAsia="Times New Roman" w:hAnsi="Times New Roman CYR" w:cs="Times New Roman CYR"/>
        </w:rPr>
      </w:pPr>
      <w:r w:rsidRPr="00B02089">
        <w:rPr>
          <w:rFonts w:ascii="Times New Roman CYR" w:eastAsia="Times New Roman" w:hAnsi="Times New Roman CYR" w:cs="Times New Roman CYR"/>
        </w:rPr>
        <w:t>РЭК – департаментом учтены  общехозяйственные расходы, а именно:</w:t>
      </w:r>
    </w:p>
    <w:p w:rsidR="00B02089" w:rsidRPr="00B02089" w:rsidRDefault="00B02089" w:rsidP="00B02089">
      <w:pPr>
        <w:ind w:firstLine="709"/>
        <w:jc w:val="right"/>
        <w:rPr>
          <w:rFonts w:ascii="Times New Roman CYR" w:eastAsia="Times New Roman" w:hAnsi="Times New Roman CYR" w:cs="Times New Roman CYR"/>
          <w:sz w:val="20"/>
          <w:szCs w:val="20"/>
        </w:rPr>
      </w:pPr>
      <w:r w:rsidRPr="00B02089">
        <w:rPr>
          <w:rFonts w:ascii="Times New Roman CYR" w:eastAsia="Times New Roman" w:hAnsi="Times New Roman CYR" w:cs="Times New Roman CYR"/>
          <w:sz w:val="20"/>
          <w:szCs w:val="20"/>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1543"/>
        <w:gridCol w:w="1535"/>
        <w:gridCol w:w="1523"/>
        <w:gridCol w:w="1623"/>
      </w:tblGrid>
      <w:tr w:rsidR="00B02089" w:rsidRPr="00B02089" w:rsidTr="00304AF3">
        <w:tc>
          <w:tcPr>
            <w:tcW w:w="3510" w:type="dxa"/>
            <w:shd w:val="clear" w:color="auto" w:fill="auto"/>
            <w:vAlign w:val="center"/>
          </w:tcPr>
          <w:p w:rsidR="00B02089" w:rsidRPr="00B02089" w:rsidRDefault="00B02089" w:rsidP="00B02089">
            <w:pPr>
              <w:jc w:val="center"/>
              <w:rPr>
                <w:rFonts w:ascii="Times New Roman CYR" w:eastAsia="Times New Roman" w:hAnsi="Times New Roman CYR" w:cs="Times New Roman CYR"/>
                <w:sz w:val="18"/>
                <w:szCs w:val="18"/>
              </w:rPr>
            </w:pPr>
            <w:r w:rsidRPr="00B02089">
              <w:rPr>
                <w:rFonts w:ascii="Times New Roman CYR" w:eastAsia="Times New Roman" w:hAnsi="Times New Roman CYR" w:cs="Times New Roman CYR"/>
                <w:sz w:val="18"/>
                <w:szCs w:val="18"/>
              </w:rPr>
              <w:t>Наименование показателя</w:t>
            </w:r>
          </w:p>
        </w:tc>
        <w:tc>
          <w:tcPr>
            <w:tcW w:w="1560" w:type="dxa"/>
            <w:shd w:val="clear" w:color="auto" w:fill="auto"/>
            <w:vAlign w:val="center"/>
          </w:tcPr>
          <w:p w:rsidR="00B02089" w:rsidRPr="00B02089" w:rsidRDefault="00B02089" w:rsidP="00B02089">
            <w:pPr>
              <w:jc w:val="center"/>
              <w:rPr>
                <w:rFonts w:ascii="Times New Roman CYR" w:eastAsia="Times New Roman" w:hAnsi="Times New Roman CYR" w:cs="Times New Roman CYR"/>
                <w:sz w:val="18"/>
                <w:szCs w:val="18"/>
              </w:rPr>
            </w:pPr>
            <w:r w:rsidRPr="00B02089">
              <w:rPr>
                <w:rFonts w:ascii="Times New Roman CYR" w:eastAsia="Times New Roman" w:hAnsi="Times New Roman CYR" w:cs="Times New Roman CYR"/>
                <w:sz w:val="18"/>
                <w:szCs w:val="18"/>
              </w:rPr>
              <w:t>Стоимость, руб.</w:t>
            </w:r>
          </w:p>
        </w:tc>
        <w:tc>
          <w:tcPr>
            <w:tcW w:w="1559" w:type="dxa"/>
            <w:shd w:val="clear" w:color="auto" w:fill="auto"/>
            <w:vAlign w:val="center"/>
          </w:tcPr>
          <w:p w:rsidR="00B02089" w:rsidRPr="00B02089" w:rsidRDefault="00B02089" w:rsidP="00B02089">
            <w:pPr>
              <w:jc w:val="center"/>
              <w:rPr>
                <w:rFonts w:ascii="Times New Roman CYR" w:eastAsia="Times New Roman" w:hAnsi="Times New Roman CYR" w:cs="Times New Roman CYR"/>
                <w:sz w:val="18"/>
                <w:szCs w:val="18"/>
              </w:rPr>
            </w:pPr>
            <w:r w:rsidRPr="00B02089">
              <w:rPr>
                <w:rFonts w:ascii="Times New Roman CYR" w:eastAsia="Times New Roman" w:hAnsi="Times New Roman CYR" w:cs="Times New Roman CYR"/>
                <w:sz w:val="18"/>
                <w:szCs w:val="18"/>
              </w:rPr>
              <w:t>Количество</w:t>
            </w:r>
          </w:p>
        </w:tc>
        <w:tc>
          <w:tcPr>
            <w:tcW w:w="1559" w:type="dxa"/>
            <w:shd w:val="clear" w:color="auto" w:fill="auto"/>
            <w:vAlign w:val="center"/>
          </w:tcPr>
          <w:p w:rsidR="00B02089" w:rsidRPr="00B02089" w:rsidRDefault="00B02089" w:rsidP="00B02089">
            <w:pPr>
              <w:jc w:val="center"/>
              <w:rPr>
                <w:rFonts w:ascii="Times New Roman CYR" w:eastAsia="Times New Roman" w:hAnsi="Times New Roman CYR" w:cs="Times New Roman CYR"/>
                <w:sz w:val="18"/>
                <w:szCs w:val="18"/>
              </w:rPr>
            </w:pPr>
            <w:r w:rsidRPr="00B02089">
              <w:rPr>
                <w:rFonts w:ascii="Times New Roman CYR" w:eastAsia="Times New Roman" w:hAnsi="Times New Roman CYR" w:cs="Times New Roman CYR"/>
                <w:sz w:val="18"/>
                <w:szCs w:val="18"/>
              </w:rPr>
              <w:t>Сумма расходов 2018 год, тыс. руб.</w:t>
            </w:r>
          </w:p>
        </w:tc>
        <w:tc>
          <w:tcPr>
            <w:tcW w:w="1666" w:type="dxa"/>
            <w:shd w:val="clear" w:color="auto" w:fill="auto"/>
            <w:vAlign w:val="center"/>
          </w:tcPr>
          <w:p w:rsidR="00B02089" w:rsidRPr="00B02089" w:rsidRDefault="00B02089" w:rsidP="00B02089">
            <w:pPr>
              <w:jc w:val="center"/>
              <w:rPr>
                <w:rFonts w:ascii="Times New Roman CYR" w:eastAsia="Times New Roman" w:hAnsi="Times New Roman CYR" w:cs="Times New Roman CYR"/>
                <w:sz w:val="18"/>
                <w:szCs w:val="18"/>
              </w:rPr>
            </w:pPr>
            <w:r w:rsidRPr="00B02089">
              <w:rPr>
                <w:rFonts w:ascii="Times New Roman CYR" w:eastAsia="Times New Roman" w:hAnsi="Times New Roman CYR" w:cs="Times New Roman CYR"/>
                <w:sz w:val="18"/>
                <w:szCs w:val="18"/>
              </w:rPr>
              <w:t>Принято РЭК</w:t>
            </w:r>
          </w:p>
        </w:tc>
      </w:tr>
      <w:tr w:rsidR="00B02089" w:rsidRPr="00B02089" w:rsidTr="00304AF3">
        <w:tc>
          <w:tcPr>
            <w:tcW w:w="3510" w:type="dxa"/>
            <w:shd w:val="clear" w:color="auto" w:fill="auto"/>
            <w:vAlign w:val="bottom"/>
          </w:tcPr>
          <w:p w:rsidR="00B02089" w:rsidRPr="00B02089" w:rsidRDefault="00B02089" w:rsidP="00B02089">
            <w:pPr>
              <w:jc w:val="left"/>
              <w:rPr>
                <w:rFonts w:eastAsia="Times New Roman"/>
                <w:sz w:val="18"/>
                <w:szCs w:val="18"/>
                <w:lang w:eastAsia="ru-RU"/>
              </w:rPr>
            </w:pPr>
            <w:r w:rsidRPr="00B02089">
              <w:rPr>
                <w:rFonts w:eastAsia="Times New Roman"/>
                <w:sz w:val="18"/>
                <w:szCs w:val="18"/>
                <w:lang w:eastAsia="ru-RU"/>
              </w:rPr>
              <w:t>Информационные услуги</w:t>
            </w:r>
          </w:p>
        </w:tc>
        <w:tc>
          <w:tcPr>
            <w:tcW w:w="3119" w:type="dxa"/>
            <w:gridSpan w:val="2"/>
            <w:shd w:val="clear" w:color="auto" w:fill="auto"/>
            <w:vAlign w:val="center"/>
          </w:tcPr>
          <w:p w:rsidR="00B02089" w:rsidRPr="00B02089" w:rsidRDefault="00B02089" w:rsidP="00B02089">
            <w:pPr>
              <w:jc w:val="center"/>
              <w:rPr>
                <w:rFonts w:eastAsia="Times New Roman"/>
                <w:sz w:val="18"/>
                <w:szCs w:val="22"/>
                <w:lang w:eastAsia="ru-RU"/>
              </w:rPr>
            </w:pPr>
            <w:r w:rsidRPr="00B02089">
              <w:rPr>
                <w:rFonts w:eastAsia="Times New Roman"/>
                <w:sz w:val="18"/>
                <w:szCs w:val="22"/>
                <w:lang w:eastAsia="ru-RU"/>
              </w:rPr>
              <w:t>по условиям договора</w:t>
            </w:r>
          </w:p>
        </w:tc>
        <w:tc>
          <w:tcPr>
            <w:tcW w:w="1559" w:type="dxa"/>
            <w:shd w:val="clear" w:color="auto" w:fill="auto"/>
            <w:vAlign w:val="center"/>
          </w:tcPr>
          <w:p w:rsidR="00B02089" w:rsidRPr="00B02089" w:rsidRDefault="00B02089" w:rsidP="00B02089">
            <w:pPr>
              <w:jc w:val="center"/>
              <w:rPr>
                <w:rFonts w:ascii="Times New Roman CYR" w:eastAsia="Times New Roman" w:hAnsi="Times New Roman CYR" w:cs="Times New Roman CYR"/>
                <w:sz w:val="18"/>
                <w:szCs w:val="18"/>
              </w:rPr>
            </w:pPr>
            <w:r w:rsidRPr="00B02089">
              <w:rPr>
                <w:rFonts w:ascii="Times New Roman CYR" w:eastAsia="Times New Roman" w:hAnsi="Times New Roman CYR" w:cs="Times New Roman CYR"/>
                <w:sz w:val="18"/>
                <w:szCs w:val="18"/>
              </w:rPr>
              <w:t>179,82</w:t>
            </w:r>
          </w:p>
        </w:tc>
        <w:tc>
          <w:tcPr>
            <w:tcW w:w="1666" w:type="dxa"/>
            <w:shd w:val="clear" w:color="auto" w:fill="auto"/>
            <w:vAlign w:val="center"/>
          </w:tcPr>
          <w:p w:rsidR="00B02089" w:rsidRPr="00B02089" w:rsidRDefault="00B02089" w:rsidP="00B02089">
            <w:pPr>
              <w:jc w:val="center"/>
              <w:rPr>
                <w:rFonts w:ascii="Times New Roman CYR" w:eastAsia="Times New Roman" w:hAnsi="Times New Roman CYR" w:cs="Times New Roman CYR"/>
                <w:sz w:val="18"/>
                <w:szCs w:val="18"/>
              </w:rPr>
            </w:pPr>
            <w:r w:rsidRPr="00B02089">
              <w:rPr>
                <w:rFonts w:ascii="Times New Roman CYR" w:eastAsia="Times New Roman" w:hAnsi="Times New Roman CYR" w:cs="Times New Roman CYR"/>
                <w:sz w:val="18"/>
                <w:szCs w:val="18"/>
              </w:rPr>
              <w:t>115,85</w:t>
            </w:r>
          </w:p>
        </w:tc>
      </w:tr>
      <w:tr w:rsidR="00B02089" w:rsidRPr="00B02089" w:rsidTr="00304AF3">
        <w:tc>
          <w:tcPr>
            <w:tcW w:w="3510" w:type="dxa"/>
            <w:shd w:val="clear" w:color="auto" w:fill="auto"/>
            <w:vAlign w:val="bottom"/>
          </w:tcPr>
          <w:p w:rsidR="00B02089" w:rsidRPr="00B02089" w:rsidRDefault="00B02089" w:rsidP="00B02089">
            <w:pPr>
              <w:jc w:val="left"/>
              <w:rPr>
                <w:rFonts w:eastAsia="Times New Roman"/>
                <w:sz w:val="18"/>
                <w:szCs w:val="18"/>
                <w:lang w:eastAsia="ru-RU"/>
              </w:rPr>
            </w:pPr>
            <w:r w:rsidRPr="00B02089">
              <w:rPr>
                <w:rFonts w:eastAsia="Times New Roman"/>
                <w:sz w:val="18"/>
                <w:szCs w:val="18"/>
                <w:lang w:eastAsia="ru-RU"/>
              </w:rPr>
              <w:t>Канцелярские товары</w:t>
            </w:r>
          </w:p>
        </w:tc>
        <w:tc>
          <w:tcPr>
            <w:tcW w:w="1560" w:type="dxa"/>
            <w:shd w:val="clear" w:color="auto" w:fill="auto"/>
            <w:vAlign w:val="center"/>
          </w:tcPr>
          <w:p w:rsidR="00B02089" w:rsidRPr="00B02089" w:rsidRDefault="00B02089" w:rsidP="00B02089">
            <w:pPr>
              <w:jc w:val="center"/>
              <w:rPr>
                <w:rFonts w:eastAsia="Times New Roman"/>
                <w:sz w:val="18"/>
                <w:szCs w:val="22"/>
                <w:lang w:eastAsia="ru-RU"/>
              </w:rPr>
            </w:pPr>
            <w:r w:rsidRPr="00B02089">
              <w:rPr>
                <w:rFonts w:eastAsia="Times New Roman"/>
                <w:sz w:val="18"/>
                <w:szCs w:val="22"/>
                <w:lang w:eastAsia="ru-RU"/>
              </w:rPr>
              <w:t>х</w:t>
            </w:r>
          </w:p>
        </w:tc>
        <w:tc>
          <w:tcPr>
            <w:tcW w:w="1559" w:type="dxa"/>
            <w:shd w:val="clear" w:color="auto" w:fill="auto"/>
            <w:vAlign w:val="center"/>
          </w:tcPr>
          <w:p w:rsidR="00B02089" w:rsidRPr="00B02089" w:rsidRDefault="00B02089" w:rsidP="00B02089">
            <w:pPr>
              <w:jc w:val="center"/>
              <w:rPr>
                <w:rFonts w:eastAsia="Times New Roman"/>
                <w:sz w:val="18"/>
                <w:szCs w:val="22"/>
                <w:lang w:eastAsia="ru-RU"/>
              </w:rPr>
            </w:pPr>
            <w:r w:rsidRPr="00B02089">
              <w:rPr>
                <w:rFonts w:eastAsia="Times New Roman"/>
                <w:sz w:val="18"/>
                <w:szCs w:val="22"/>
                <w:lang w:eastAsia="ru-RU"/>
              </w:rPr>
              <w:t>х</w:t>
            </w:r>
          </w:p>
        </w:tc>
        <w:tc>
          <w:tcPr>
            <w:tcW w:w="1559" w:type="dxa"/>
            <w:shd w:val="clear" w:color="auto" w:fill="auto"/>
            <w:vAlign w:val="center"/>
          </w:tcPr>
          <w:p w:rsidR="00B02089" w:rsidRPr="00B02089" w:rsidRDefault="00B02089" w:rsidP="00B02089">
            <w:pPr>
              <w:jc w:val="center"/>
              <w:rPr>
                <w:rFonts w:ascii="Times New Roman CYR" w:eastAsia="Times New Roman" w:hAnsi="Times New Roman CYR" w:cs="Times New Roman CYR"/>
                <w:sz w:val="18"/>
                <w:szCs w:val="18"/>
              </w:rPr>
            </w:pPr>
            <w:r w:rsidRPr="00B02089">
              <w:rPr>
                <w:rFonts w:ascii="Times New Roman CYR" w:eastAsia="Times New Roman" w:hAnsi="Times New Roman CYR" w:cs="Times New Roman CYR"/>
                <w:sz w:val="18"/>
                <w:szCs w:val="18"/>
              </w:rPr>
              <w:t>53,55</w:t>
            </w:r>
          </w:p>
        </w:tc>
        <w:tc>
          <w:tcPr>
            <w:tcW w:w="1666" w:type="dxa"/>
            <w:shd w:val="clear" w:color="auto" w:fill="auto"/>
            <w:vAlign w:val="center"/>
          </w:tcPr>
          <w:p w:rsidR="00B02089" w:rsidRPr="00B02089" w:rsidRDefault="00B02089" w:rsidP="00B02089">
            <w:pPr>
              <w:jc w:val="center"/>
              <w:rPr>
                <w:rFonts w:ascii="Times New Roman CYR" w:eastAsia="Times New Roman" w:hAnsi="Times New Roman CYR" w:cs="Times New Roman CYR"/>
                <w:sz w:val="18"/>
                <w:szCs w:val="18"/>
              </w:rPr>
            </w:pPr>
            <w:r w:rsidRPr="00B02089">
              <w:rPr>
                <w:rFonts w:ascii="Times New Roman CYR" w:eastAsia="Times New Roman" w:hAnsi="Times New Roman CYR" w:cs="Times New Roman CYR"/>
                <w:sz w:val="18"/>
                <w:szCs w:val="18"/>
              </w:rPr>
              <w:t>8,71</w:t>
            </w:r>
          </w:p>
        </w:tc>
      </w:tr>
      <w:tr w:rsidR="00B02089" w:rsidRPr="00B02089" w:rsidTr="00304AF3">
        <w:tc>
          <w:tcPr>
            <w:tcW w:w="3510" w:type="dxa"/>
            <w:shd w:val="clear" w:color="auto" w:fill="auto"/>
            <w:vAlign w:val="bottom"/>
          </w:tcPr>
          <w:p w:rsidR="00B02089" w:rsidRPr="00B02089" w:rsidRDefault="00B02089" w:rsidP="00B02089">
            <w:pPr>
              <w:jc w:val="left"/>
              <w:rPr>
                <w:rFonts w:eastAsia="Times New Roman"/>
                <w:sz w:val="18"/>
                <w:szCs w:val="18"/>
                <w:lang w:eastAsia="ru-RU"/>
              </w:rPr>
            </w:pPr>
            <w:r w:rsidRPr="00B02089">
              <w:rPr>
                <w:rFonts w:eastAsia="Times New Roman"/>
                <w:sz w:val="18"/>
                <w:szCs w:val="18"/>
                <w:lang w:eastAsia="ru-RU"/>
              </w:rPr>
              <w:t xml:space="preserve">Обучение </w:t>
            </w:r>
          </w:p>
        </w:tc>
        <w:tc>
          <w:tcPr>
            <w:tcW w:w="1560" w:type="dxa"/>
            <w:shd w:val="clear" w:color="auto" w:fill="auto"/>
            <w:vAlign w:val="center"/>
          </w:tcPr>
          <w:p w:rsidR="00B02089" w:rsidRPr="00B02089" w:rsidRDefault="00B02089" w:rsidP="00B02089">
            <w:pPr>
              <w:jc w:val="center"/>
              <w:rPr>
                <w:rFonts w:eastAsia="Times New Roman"/>
                <w:sz w:val="18"/>
                <w:szCs w:val="22"/>
                <w:lang w:eastAsia="ru-RU"/>
              </w:rPr>
            </w:pPr>
            <w:r w:rsidRPr="00B02089">
              <w:rPr>
                <w:rFonts w:eastAsia="Times New Roman"/>
                <w:sz w:val="18"/>
                <w:szCs w:val="22"/>
                <w:lang w:eastAsia="ru-RU"/>
              </w:rPr>
              <w:t>х</w:t>
            </w:r>
          </w:p>
        </w:tc>
        <w:tc>
          <w:tcPr>
            <w:tcW w:w="1559" w:type="dxa"/>
            <w:shd w:val="clear" w:color="auto" w:fill="auto"/>
            <w:vAlign w:val="center"/>
          </w:tcPr>
          <w:p w:rsidR="00B02089" w:rsidRPr="00B02089" w:rsidRDefault="00B02089" w:rsidP="00B02089">
            <w:pPr>
              <w:jc w:val="center"/>
              <w:rPr>
                <w:rFonts w:eastAsia="Times New Roman"/>
                <w:sz w:val="18"/>
                <w:szCs w:val="22"/>
                <w:lang w:eastAsia="ru-RU"/>
              </w:rPr>
            </w:pPr>
            <w:r w:rsidRPr="00B02089">
              <w:rPr>
                <w:rFonts w:eastAsia="Times New Roman"/>
                <w:sz w:val="18"/>
                <w:szCs w:val="22"/>
                <w:lang w:eastAsia="ru-RU"/>
              </w:rPr>
              <w:t>х</w:t>
            </w:r>
          </w:p>
        </w:tc>
        <w:tc>
          <w:tcPr>
            <w:tcW w:w="1559" w:type="dxa"/>
            <w:shd w:val="clear" w:color="auto" w:fill="auto"/>
            <w:vAlign w:val="center"/>
          </w:tcPr>
          <w:p w:rsidR="00B02089" w:rsidRPr="00B02089" w:rsidRDefault="00B02089" w:rsidP="00B02089">
            <w:pPr>
              <w:jc w:val="center"/>
              <w:rPr>
                <w:rFonts w:ascii="Times New Roman CYR" w:eastAsia="Times New Roman" w:hAnsi="Times New Roman CYR" w:cs="Times New Roman CYR"/>
                <w:sz w:val="18"/>
                <w:szCs w:val="18"/>
              </w:rPr>
            </w:pPr>
          </w:p>
        </w:tc>
        <w:tc>
          <w:tcPr>
            <w:tcW w:w="1666" w:type="dxa"/>
            <w:shd w:val="clear" w:color="auto" w:fill="auto"/>
            <w:vAlign w:val="center"/>
          </w:tcPr>
          <w:p w:rsidR="00B02089" w:rsidRPr="00B02089" w:rsidRDefault="00B02089" w:rsidP="00B02089">
            <w:pPr>
              <w:jc w:val="center"/>
              <w:rPr>
                <w:rFonts w:ascii="Times New Roman CYR" w:eastAsia="Times New Roman" w:hAnsi="Times New Roman CYR" w:cs="Times New Roman CYR"/>
                <w:sz w:val="18"/>
                <w:szCs w:val="18"/>
              </w:rPr>
            </w:pPr>
          </w:p>
        </w:tc>
      </w:tr>
      <w:tr w:rsidR="00B02089" w:rsidRPr="00B02089" w:rsidTr="00304AF3">
        <w:tc>
          <w:tcPr>
            <w:tcW w:w="3510" w:type="dxa"/>
            <w:shd w:val="clear" w:color="auto" w:fill="auto"/>
            <w:vAlign w:val="bottom"/>
          </w:tcPr>
          <w:p w:rsidR="00B02089" w:rsidRPr="00B02089" w:rsidRDefault="00B02089" w:rsidP="00B02089">
            <w:pPr>
              <w:jc w:val="left"/>
              <w:rPr>
                <w:rFonts w:eastAsia="Times New Roman"/>
                <w:iCs/>
                <w:color w:val="000000"/>
                <w:sz w:val="18"/>
                <w:szCs w:val="18"/>
                <w:lang w:eastAsia="ru-RU"/>
              </w:rPr>
            </w:pPr>
            <w:r w:rsidRPr="00B02089">
              <w:rPr>
                <w:rFonts w:eastAsia="Times New Roman"/>
                <w:iCs/>
                <w:color w:val="000000"/>
                <w:sz w:val="18"/>
                <w:szCs w:val="18"/>
                <w:lang w:eastAsia="ru-RU"/>
              </w:rPr>
              <w:t xml:space="preserve"> - пожаро-технический минимум</w:t>
            </w:r>
          </w:p>
        </w:tc>
        <w:tc>
          <w:tcPr>
            <w:tcW w:w="1560" w:type="dxa"/>
            <w:shd w:val="clear" w:color="auto" w:fill="auto"/>
            <w:vAlign w:val="center"/>
          </w:tcPr>
          <w:p w:rsidR="00B02089" w:rsidRPr="00B02089" w:rsidRDefault="00B02089" w:rsidP="00B02089">
            <w:pPr>
              <w:jc w:val="center"/>
              <w:rPr>
                <w:rFonts w:eastAsia="Times New Roman"/>
                <w:sz w:val="18"/>
                <w:szCs w:val="22"/>
                <w:lang w:eastAsia="ru-RU"/>
              </w:rPr>
            </w:pPr>
            <w:r w:rsidRPr="00B02089">
              <w:rPr>
                <w:rFonts w:eastAsia="Times New Roman"/>
                <w:sz w:val="18"/>
                <w:szCs w:val="22"/>
                <w:lang w:eastAsia="ru-RU"/>
              </w:rPr>
              <w:t>1 250 руб./чел.</w:t>
            </w:r>
          </w:p>
        </w:tc>
        <w:tc>
          <w:tcPr>
            <w:tcW w:w="1559" w:type="dxa"/>
            <w:shd w:val="clear" w:color="auto" w:fill="auto"/>
            <w:vAlign w:val="center"/>
          </w:tcPr>
          <w:p w:rsidR="00B02089" w:rsidRPr="00B02089" w:rsidRDefault="00B02089" w:rsidP="00B02089">
            <w:pPr>
              <w:jc w:val="center"/>
              <w:rPr>
                <w:rFonts w:eastAsia="Times New Roman"/>
                <w:sz w:val="18"/>
                <w:szCs w:val="22"/>
                <w:lang w:eastAsia="ru-RU"/>
              </w:rPr>
            </w:pPr>
            <w:r w:rsidRPr="00B02089">
              <w:rPr>
                <w:rFonts w:eastAsia="Times New Roman"/>
                <w:sz w:val="18"/>
                <w:szCs w:val="22"/>
                <w:lang w:eastAsia="ru-RU"/>
              </w:rPr>
              <w:t>2 чел.</w:t>
            </w:r>
          </w:p>
        </w:tc>
        <w:tc>
          <w:tcPr>
            <w:tcW w:w="1559" w:type="dxa"/>
            <w:shd w:val="clear" w:color="auto" w:fill="auto"/>
            <w:vAlign w:val="center"/>
          </w:tcPr>
          <w:p w:rsidR="00B02089" w:rsidRPr="00B02089" w:rsidRDefault="00B02089" w:rsidP="00B02089">
            <w:pPr>
              <w:jc w:val="center"/>
              <w:rPr>
                <w:rFonts w:ascii="Times New Roman CYR" w:eastAsia="Times New Roman" w:hAnsi="Times New Roman CYR" w:cs="Times New Roman CYR"/>
                <w:sz w:val="18"/>
                <w:szCs w:val="18"/>
              </w:rPr>
            </w:pPr>
            <w:r w:rsidRPr="00B02089">
              <w:rPr>
                <w:rFonts w:ascii="Times New Roman CYR" w:eastAsia="Times New Roman" w:hAnsi="Times New Roman CYR" w:cs="Times New Roman CYR"/>
                <w:sz w:val="18"/>
                <w:szCs w:val="18"/>
              </w:rPr>
              <w:t>2,50</w:t>
            </w:r>
          </w:p>
        </w:tc>
        <w:tc>
          <w:tcPr>
            <w:tcW w:w="1666" w:type="dxa"/>
            <w:shd w:val="clear" w:color="auto" w:fill="auto"/>
            <w:vAlign w:val="center"/>
          </w:tcPr>
          <w:p w:rsidR="00B02089" w:rsidRPr="00B02089" w:rsidRDefault="00B02089" w:rsidP="00B02089">
            <w:pPr>
              <w:jc w:val="center"/>
              <w:rPr>
                <w:rFonts w:ascii="Times New Roman CYR" w:eastAsia="Times New Roman" w:hAnsi="Times New Roman CYR" w:cs="Times New Roman CYR"/>
                <w:sz w:val="18"/>
                <w:szCs w:val="18"/>
              </w:rPr>
            </w:pPr>
            <w:r w:rsidRPr="00B02089">
              <w:rPr>
                <w:rFonts w:ascii="Times New Roman CYR" w:eastAsia="Times New Roman" w:hAnsi="Times New Roman CYR" w:cs="Times New Roman CYR"/>
                <w:sz w:val="18"/>
                <w:szCs w:val="18"/>
              </w:rPr>
              <w:t>1,81</w:t>
            </w:r>
          </w:p>
        </w:tc>
      </w:tr>
      <w:tr w:rsidR="00B02089" w:rsidRPr="00B02089" w:rsidTr="00304AF3">
        <w:tc>
          <w:tcPr>
            <w:tcW w:w="3510" w:type="dxa"/>
            <w:shd w:val="clear" w:color="auto" w:fill="auto"/>
            <w:vAlign w:val="bottom"/>
          </w:tcPr>
          <w:p w:rsidR="00B02089" w:rsidRPr="00B02089" w:rsidRDefault="00B02089" w:rsidP="00B02089">
            <w:pPr>
              <w:jc w:val="left"/>
              <w:rPr>
                <w:rFonts w:eastAsia="Times New Roman"/>
                <w:sz w:val="18"/>
                <w:szCs w:val="18"/>
                <w:lang w:eastAsia="ru-RU"/>
              </w:rPr>
            </w:pPr>
            <w:r w:rsidRPr="00B02089">
              <w:rPr>
                <w:rFonts w:eastAsia="Times New Roman"/>
                <w:sz w:val="18"/>
                <w:szCs w:val="18"/>
                <w:lang w:eastAsia="ru-RU"/>
              </w:rPr>
              <w:t>Банковское обслуживание</w:t>
            </w:r>
          </w:p>
        </w:tc>
        <w:tc>
          <w:tcPr>
            <w:tcW w:w="3119" w:type="dxa"/>
            <w:gridSpan w:val="2"/>
            <w:shd w:val="clear" w:color="auto" w:fill="auto"/>
            <w:vAlign w:val="center"/>
          </w:tcPr>
          <w:p w:rsidR="00B02089" w:rsidRPr="00B02089" w:rsidRDefault="00B02089" w:rsidP="00B02089">
            <w:pPr>
              <w:jc w:val="center"/>
              <w:rPr>
                <w:rFonts w:ascii="Times New Roman CYR" w:eastAsia="Times New Roman" w:hAnsi="Times New Roman CYR" w:cs="Times New Roman CYR"/>
                <w:sz w:val="18"/>
                <w:szCs w:val="18"/>
              </w:rPr>
            </w:pPr>
            <w:r w:rsidRPr="00B02089">
              <w:rPr>
                <w:rFonts w:eastAsia="Times New Roman"/>
                <w:sz w:val="18"/>
                <w:szCs w:val="22"/>
                <w:lang w:eastAsia="ru-RU"/>
              </w:rPr>
              <w:t>по условиям договора</w:t>
            </w:r>
          </w:p>
        </w:tc>
        <w:tc>
          <w:tcPr>
            <w:tcW w:w="1559" w:type="dxa"/>
            <w:shd w:val="clear" w:color="auto" w:fill="auto"/>
            <w:vAlign w:val="center"/>
          </w:tcPr>
          <w:p w:rsidR="00B02089" w:rsidRPr="00B02089" w:rsidRDefault="00B02089" w:rsidP="00B02089">
            <w:pPr>
              <w:jc w:val="center"/>
              <w:rPr>
                <w:rFonts w:ascii="Times New Roman CYR" w:eastAsia="Times New Roman" w:hAnsi="Times New Roman CYR" w:cs="Times New Roman CYR"/>
                <w:sz w:val="18"/>
                <w:szCs w:val="18"/>
              </w:rPr>
            </w:pPr>
            <w:r w:rsidRPr="00B02089">
              <w:rPr>
                <w:rFonts w:ascii="Times New Roman CYR" w:eastAsia="Times New Roman" w:hAnsi="Times New Roman CYR" w:cs="Times New Roman CYR"/>
                <w:sz w:val="18"/>
                <w:szCs w:val="18"/>
              </w:rPr>
              <w:t>160,55</w:t>
            </w:r>
          </w:p>
        </w:tc>
        <w:tc>
          <w:tcPr>
            <w:tcW w:w="1666" w:type="dxa"/>
            <w:shd w:val="clear" w:color="auto" w:fill="auto"/>
            <w:vAlign w:val="center"/>
          </w:tcPr>
          <w:p w:rsidR="00B02089" w:rsidRPr="00B02089" w:rsidRDefault="00B02089" w:rsidP="00B02089">
            <w:pPr>
              <w:jc w:val="center"/>
              <w:rPr>
                <w:rFonts w:ascii="Times New Roman CYR" w:eastAsia="Times New Roman" w:hAnsi="Times New Roman CYR" w:cs="Times New Roman CYR"/>
                <w:sz w:val="18"/>
                <w:szCs w:val="18"/>
              </w:rPr>
            </w:pPr>
          </w:p>
        </w:tc>
      </w:tr>
      <w:tr w:rsidR="00B02089" w:rsidRPr="00B02089" w:rsidTr="00304AF3">
        <w:tc>
          <w:tcPr>
            <w:tcW w:w="3510" w:type="dxa"/>
            <w:shd w:val="clear" w:color="auto" w:fill="auto"/>
            <w:vAlign w:val="bottom"/>
          </w:tcPr>
          <w:p w:rsidR="00B02089" w:rsidRPr="00B02089" w:rsidRDefault="00B02089" w:rsidP="00B02089">
            <w:pPr>
              <w:jc w:val="left"/>
              <w:rPr>
                <w:rFonts w:eastAsia="Times New Roman"/>
                <w:sz w:val="18"/>
                <w:szCs w:val="18"/>
                <w:lang w:eastAsia="ru-RU"/>
              </w:rPr>
            </w:pPr>
            <w:r w:rsidRPr="00B02089">
              <w:rPr>
                <w:rFonts w:eastAsia="Times New Roman"/>
                <w:sz w:val="18"/>
                <w:szCs w:val="18"/>
                <w:lang w:eastAsia="ru-RU"/>
              </w:rPr>
              <w:lastRenderedPageBreak/>
              <w:t>Услуги связи (Мегафон)</w:t>
            </w:r>
          </w:p>
        </w:tc>
        <w:tc>
          <w:tcPr>
            <w:tcW w:w="1560" w:type="dxa"/>
            <w:shd w:val="clear" w:color="auto" w:fill="auto"/>
            <w:vAlign w:val="center"/>
          </w:tcPr>
          <w:p w:rsidR="00B02089" w:rsidRPr="00B02089" w:rsidRDefault="00B02089" w:rsidP="00B02089">
            <w:pPr>
              <w:jc w:val="center"/>
              <w:rPr>
                <w:rFonts w:eastAsia="Times New Roman"/>
                <w:sz w:val="18"/>
                <w:szCs w:val="22"/>
                <w:lang w:eastAsia="ru-RU"/>
              </w:rPr>
            </w:pPr>
            <w:r w:rsidRPr="00B02089">
              <w:rPr>
                <w:rFonts w:eastAsia="Times New Roman"/>
                <w:sz w:val="18"/>
                <w:szCs w:val="22"/>
                <w:lang w:eastAsia="ru-RU"/>
              </w:rPr>
              <w:t>350 руб./мес./чел.</w:t>
            </w:r>
          </w:p>
        </w:tc>
        <w:tc>
          <w:tcPr>
            <w:tcW w:w="1559" w:type="dxa"/>
            <w:shd w:val="clear" w:color="auto" w:fill="auto"/>
            <w:vAlign w:val="center"/>
          </w:tcPr>
          <w:p w:rsidR="00B02089" w:rsidRPr="00B02089" w:rsidRDefault="00B02089" w:rsidP="00B02089">
            <w:pPr>
              <w:jc w:val="center"/>
              <w:rPr>
                <w:rFonts w:eastAsia="Times New Roman"/>
                <w:sz w:val="18"/>
                <w:szCs w:val="22"/>
                <w:lang w:eastAsia="ru-RU"/>
              </w:rPr>
            </w:pPr>
            <w:r w:rsidRPr="00B02089">
              <w:rPr>
                <w:rFonts w:eastAsia="Times New Roman"/>
                <w:sz w:val="18"/>
                <w:szCs w:val="22"/>
                <w:lang w:eastAsia="ru-RU"/>
              </w:rPr>
              <w:t>12 мес., 2 чел.</w:t>
            </w:r>
          </w:p>
        </w:tc>
        <w:tc>
          <w:tcPr>
            <w:tcW w:w="1559" w:type="dxa"/>
            <w:shd w:val="clear" w:color="auto" w:fill="auto"/>
            <w:vAlign w:val="center"/>
          </w:tcPr>
          <w:p w:rsidR="00B02089" w:rsidRPr="00B02089" w:rsidRDefault="00B02089" w:rsidP="00B02089">
            <w:pPr>
              <w:jc w:val="center"/>
              <w:rPr>
                <w:rFonts w:ascii="Times New Roman CYR" w:eastAsia="Times New Roman" w:hAnsi="Times New Roman CYR" w:cs="Times New Roman CYR"/>
                <w:sz w:val="18"/>
                <w:szCs w:val="18"/>
              </w:rPr>
            </w:pPr>
            <w:r w:rsidRPr="00B02089">
              <w:rPr>
                <w:rFonts w:ascii="Times New Roman CYR" w:eastAsia="Times New Roman" w:hAnsi="Times New Roman CYR" w:cs="Times New Roman CYR"/>
                <w:sz w:val="18"/>
                <w:szCs w:val="18"/>
              </w:rPr>
              <w:t>12,60</w:t>
            </w:r>
          </w:p>
        </w:tc>
        <w:tc>
          <w:tcPr>
            <w:tcW w:w="1666" w:type="dxa"/>
            <w:shd w:val="clear" w:color="auto" w:fill="auto"/>
            <w:vAlign w:val="center"/>
          </w:tcPr>
          <w:p w:rsidR="00B02089" w:rsidRPr="00B02089" w:rsidRDefault="00B02089" w:rsidP="00B02089">
            <w:pPr>
              <w:jc w:val="center"/>
              <w:rPr>
                <w:rFonts w:ascii="Times New Roman CYR" w:eastAsia="Times New Roman" w:hAnsi="Times New Roman CYR" w:cs="Times New Roman CYR"/>
                <w:sz w:val="18"/>
                <w:szCs w:val="18"/>
              </w:rPr>
            </w:pPr>
          </w:p>
        </w:tc>
      </w:tr>
      <w:tr w:rsidR="00B02089" w:rsidRPr="00B02089" w:rsidTr="00304AF3">
        <w:tc>
          <w:tcPr>
            <w:tcW w:w="3510" w:type="dxa"/>
            <w:shd w:val="clear" w:color="auto" w:fill="auto"/>
            <w:vAlign w:val="bottom"/>
          </w:tcPr>
          <w:p w:rsidR="00B02089" w:rsidRPr="00B02089" w:rsidRDefault="00B02089" w:rsidP="00B02089">
            <w:pPr>
              <w:jc w:val="left"/>
              <w:rPr>
                <w:rFonts w:eastAsia="Times New Roman"/>
                <w:sz w:val="18"/>
                <w:szCs w:val="18"/>
                <w:lang w:eastAsia="ru-RU"/>
              </w:rPr>
            </w:pPr>
            <w:r w:rsidRPr="00B02089">
              <w:rPr>
                <w:rFonts w:eastAsia="Times New Roman"/>
                <w:sz w:val="18"/>
                <w:szCs w:val="18"/>
                <w:lang w:eastAsia="ru-RU"/>
              </w:rPr>
              <w:t>Программное обеспечение</w:t>
            </w:r>
          </w:p>
        </w:tc>
        <w:tc>
          <w:tcPr>
            <w:tcW w:w="3119" w:type="dxa"/>
            <w:gridSpan w:val="2"/>
            <w:shd w:val="clear" w:color="auto" w:fill="auto"/>
            <w:vAlign w:val="center"/>
          </w:tcPr>
          <w:p w:rsidR="00B02089" w:rsidRPr="00B02089" w:rsidRDefault="00B02089" w:rsidP="00B02089">
            <w:pPr>
              <w:jc w:val="center"/>
              <w:rPr>
                <w:rFonts w:ascii="Times New Roman CYR" w:eastAsia="Times New Roman" w:hAnsi="Times New Roman CYR" w:cs="Times New Roman CYR"/>
                <w:sz w:val="18"/>
                <w:szCs w:val="18"/>
              </w:rPr>
            </w:pPr>
            <w:r w:rsidRPr="00B02089">
              <w:rPr>
                <w:rFonts w:eastAsia="Times New Roman"/>
                <w:sz w:val="18"/>
                <w:szCs w:val="22"/>
                <w:lang w:eastAsia="ru-RU"/>
              </w:rPr>
              <w:t>по условиям договора</w:t>
            </w:r>
          </w:p>
        </w:tc>
        <w:tc>
          <w:tcPr>
            <w:tcW w:w="1559" w:type="dxa"/>
            <w:shd w:val="clear" w:color="auto" w:fill="auto"/>
            <w:vAlign w:val="center"/>
          </w:tcPr>
          <w:p w:rsidR="00B02089" w:rsidRPr="00B02089" w:rsidRDefault="00B02089" w:rsidP="00B02089">
            <w:pPr>
              <w:jc w:val="center"/>
              <w:rPr>
                <w:rFonts w:ascii="Times New Roman CYR" w:eastAsia="Times New Roman" w:hAnsi="Times New Roman CYR" w:cs="Times New Roman CYR"/>
                <w:sz w:val="18"/>
                <w:szCs w:val="18"/>
              </w:rPr>
            </w:pPr>
            <w:r w:rsidRPr="00B02089">
              <w:rPr>
                <w:rFonts w:ascii="Times New Roman CYR" w:eastAsia="Times New Roman" w:hAnsi="Times New Roman CYR" w:cs="Times New Roman CYR"/>
                <w:sz w:val="18"/>
                <w:szCs w:val="18"/>
              </w:rPr>
              <w:t>9,21</w:t>
            </w:r>
          </w:p>
        </w:tc>
        <w:tc>
          <w:tcPr>
            <w:tcW w:w="1666" w:type="dxa"/>
            <w:shd w:val="clear" w:color="auto" w:fill="auto"/>
            <w:vAlign w:val="center"/>
          </w:tcPr>
          <w:p w:rsidR="00B02089" w:rsidRPr="00B02089" w:rsidRDefault="00B02089" w:rsidP="00B02089">
            <w:pPr>
              <w:jc w:val="center"/>
              <w:rPr>
                <w:rFonts w:ascii="Times New Roman CYR" w:eastAsia="Times New Roman" w:hAnsi="Times New Roman CYR" w:cs="Times New Roman CYR"/>
                <w:sz w:val="18"/>
                <w:szCs w:val="18"/>
              </w:rPr>
            </w:pPr>
            <w:r w:rsidRPr="00B02089">
              <w:rPr>
                <w:rFonts w:ascii="Times New Roman CYR" w:eastAsia="Times New Roman" w:hAnsi="Times New Roman CYR" w:cs="Times New Roman CYR"/>
                <w:sz w:val="18"/>
                <w:szCs w:val="18"/>
              </w:rPr>
              <w:t>13,37</w:t>
            </w:r>
          </w:p>
        </w:tc>
      </w:tr>
      <w:tr w:rsidR="00B02089" w:rsidRPr="00B02089" w:rsidTr="00304AF3">
        <w:tc>
          <w:tcPr>
            <w:tcW w:w="3510" w:type="dxa"/>
            <w:shd w:val="clear" w:color="auto" w:fill="auto"/>
            <w:vAlign w:val="bottom"/>
          </w:tcPr>
          <w:p w:rsidR="00B02089" w:rsidRPr="00B02089" w:rsidRDefault="00B02089" w:rsidP="00B02089">
            <w:pPr>
              <w:jc w:val="left"/>
              <w:rPr>
                <w:rFonts w:eastAsia="Times New Roman"/>
                <w:sz w:val="18"/>
                <w:szCs w:val="18"/>
                <w:lang w:eastAsia="ru-RU"/>
              </w:rPr>
            </w:pPr>
            <w:r w:rsidRPr="00B02089">
              <w:rPr>
                <w:rFonts w:eastAsia="Times New Roman"/>
                <w:sz w:val="18"/>
                <w:szCs w:val="18"/>
                <w:lang w:eastAsia="ru-RU"/>
              </w:rPr>
              <w:t>Медицинский осмотр</w:t>
            </w:r>
          </w:p>
        </w:tc>
        <w:tc>
          <w:tcPr>
            <w:tcW w:w="1560" w:type="dxa"/>
            <w:shd w:val="clear" w:color="auto" w:fill="auto"/>
            <w:vAlign w:val="center"/>
          </w:tcPr>
          <w:p w:rsidR="00B02089" w:rsidRPr="00B02089" w:rsidRDefault="00B02089" w:rsidP="00B02089">
            <w:pPr>
              <w:jc w:val="center"/>
              <w:rPr>
                <w:rFonts w:eastAsia="Times New Roman"/>
                <w:sz w:val="18"/>
                <w:szCs w:val="22"/>
                <w:lang w:eastAsia="ru-RU"/>
              </w:rPr>
            </w:pPr>
            <w:r w:rsidRPr="00B02089">
              <w:rPr>
                <w:rFonts w:eastAsia="Times New Roman"/>
                <w:sz w:val="18"/>
                <w:szCs w:val="22"/>
                <w:lang w:eastAsia="ru-RU"/>
              </w:rPr>
              <w:t>2 300,00</w:t>
            </w:r>
          </w:p>
        </w:tc>
        <w:tc>
          <w:tcPr>
            <w:tcW w:w="1559" w:type="dxa"/>
            <w:shd w:val="clear" w:color="auto" w:fill="auto"/>
            <w:vAlign w:val="center"/>
          </w:tcPr>
          <w:p w:rsidR="00B02089" w:rsidRPr="00B02089" w:rsidRDefault="00B02089" w:rsidP="00B02089">
            <w:pPr>
              <w:jc w:val="center"/>
              <w:rPr>
                <w:rFonts w:eastAsia="Times New Roman"/>
                <w:sz w:val="18"/>
                <w:szCs w:val="22"/>
                <w:lang w:eastAsia="ru-RU"/>
              </w:rPr>
            </w:pPr>
            <w:r w:rsidRPr="00B02089">
              <w:rPr>
                <w:rFonts w:eastAsia="Times New Roman"/>
                <w:sz w:val="18"/>
                <w:szCs w:val="22"/>
                <w:lang w:eastAsia="ru-RU"/>
              </w:rPr>
              <w:t>2 чел.</w:t>
            </w:r>
          </w:p>
        </w:tc>
        <w:tc>
          <w:tcPr>
            <w:tcW w:w="1559" w:type="dxa"/>
            <w:shd w:val="clear" w:color="auto" w:fill="auto"/>
            <w:vAlign w:val="center"/>
          </w:tcPr>
          <w:p w:rsidR="00B02089" w:rsidRPr="00B02089" w:rsidRDefault="00B02089" w:rsidP="00B02089">
            <w:pPr>
              <w:jc w:val="center"/>
              <w:rPr>
                <w:rFonts w:ascii="Times New Roman CYR" w:eastAsia="Times New Roman" w:hAnsi="Times New Roman CYR" w:cs="Times New Roman CYR"/>
                <w:sz w:val="18"/>
                <w:szCs w:val="18"/>
              </w:rPr>
            </w:pPr>
            <w:r w:rsidRPr="00B02089">
              <w:rPr>
                <w:rFonts w:ascii="Times New Roman CYR" w:eastAsia="Times New Roman" w:hAnsi="Times New Roman CYR" w:cs="Times New Roman CYR"/>
                <w:sz w:val="18"/>
                <w:szCs w:val="18"/>
              </w:rPr>
              <w:t>4,60</w:t>
            </w:r>
          </w:p>
        </w:tc>
        <w:tc>
          <w:tcPr>
            <w:tcW w:w="1666" w:type="dxa"/>
            <w:shd w:val="clear" w:color="auto" w:fill="auto"/>
            <w:vAlign w:val="center"/>
          </w:tcPr>
          <w:p w:rsidR="00B02089" w:rsidRPr="00B02089" w:rsidRDefault="00B02089" w:rsidP="00B02089">
            <w:pPr>
              <w:jc w:val="center"/>
              <w:rPr>
                <w:rFonts w:ascii="Times New Roman CYR" w:eastAsia="Times New Roman" w:hAnsi="Times New Roman CYR" w:cs="Times New Roman CYR"/>
                <w:sz w:val="18"/>
                <w:szCs w:val="18"/>
              </w:rPr>
            </w:pPr>
            <w:r w:rsidRPr="00B02089">
              <w:rPr>
                <w:rFonts w:ascii="Times New Roman CYR" w:eastAsia="Times New Roman" w:hAnsi="Times New Roman CYR" w:cs="Times New Roman CYR"/>
                <w:sz w:val="18"/>
                <w:szCs w:val="18"/>
              </w:rPr>
              <w:t>3,34</w:t>
            </w:r>
          </w:p>
        </w:tc>
      </w:tr>
      <w:tr w:rsidR="00B02089" w:rsidRPr="00B02089" w:rsidTr="00304AF3">
        <w:tc>
          <w:tcPr>
            <w:tcW w:w="3510" w:type="dxa"/>
            <w:shd w:val="clear" w:color="auto" w:fill="auto"/>
            <w:vAlign w:val="bottom"/>
          </w:tcPr>
          <w:p w:rsidR="00B02089" w:rsidRPr="00B02089" w:rsidRDefault="00B02089" w:rsidP="00B02089">
            <w:pPr>
              <w:jc w:val="left"/>
              <w:rPr>
                <w:rFonts w:eastAsia="Times New Roman"/>
                <w:sz w:val="18"/>
                <w:szCs w:val="18"/>
                <w:lang w:eastAsia="ru-RU"/>
              </w:rPr>
            </w:pPr>
            <w:r w:rsidRPr="00B02089">
              <w:rPr>
                <w:rFonts w:eastAsia="Times New Roman"/>
                <w:sz w:val="18"/>
                <w:szCs w:val="18"/>
                <w:lang w:eastAsia="ru-RU"/>
              </w:rPr>
              <w:t>ИТОГО</w:t>
            </w:r>
          </w:p>
        </w:tc>
        <w:tc>
          <w:tcPr>
            <w:tcW w:w="1560" w:type="dxa"/>
            <w:shd w:val="clear" w:color="auto" w:fill="auto"/>
            <w:vAlign w:val="center"/>
          </w:tcPr>
          <w:p w:rsidR="00B02089" w:rsidRPr="00B02089" w:rsidRDefault="00B02089" w:rsidP="00B02089">
            <w:pPr>
              <w:jc w:val="center"/>
              <w:rPr>
                <w:rFonts w:ascii="Times New Roman CYR" w:eastAsia="Times New Roman" w:hAnsi="Times New Roman CYR" w:cs="Times New Roman CYR"/>
                <w:sz w:val="18"/>
                <w:szCs w:val="18"/>
              </w:rPr>
            </w:pPr>
          </w:p>
        </w:tc>
        <w:tc>
          <w:tcPr>
            <w:tcW w:w="1559" w:type="dxa"/>
            <w:shd w:val="clear" w:color="auto" w:fill="auto"/>
            <w:vAlign w:val="center"/>
          </w:tcPr>
          <w:p w:rsidR="00B02089" w:rsidRPr="00B02089" w:rsidRDefault="00B02089" w:rsidP="00B02089">
            <w:pPr>
              <w:jc w:val="center"/>
              <w:rPr>
                <w:rFonts w:ascii="Times New Roman CYR" w:eastAsia="Times New Roman" w:hAnsi="Times New Roman CYR" w:cs="Times New Roman CYR"/>
                <w:sz w:val="18"/>
                <w:szCs w:val="18"/>
              </w:rPr>
            </w:pPr>
          </w:p>
        </w:tc>
        <w:tc>
          <w:tcPr>
            <w:tcW w:w="1559" w:type="dxa"/>
            <w:shd w:val="clear" w:color="auto" w:fill="auto"/>
            <w:vAlign w:val="center"/>
          </w:tcPr>
          <w:p w:rsidR="00B02089" w:rsidRPr="00B02089" w:rsidRDefault="00B02089" w:rsidP="00B02089">
            <w:pPr>
              <w:jc w:val="center"/>
              <w:rPr>
                <w:rFonts w:ascii="Times New Roman CYR" w:eastAsia="Times New Roman" w:hAnsi="Times New Roman CYR" w:cs="Times New Roman CYR"/>
                <w:sz w:val="18"/>
                <w:szCs w:val="18"/>
              </w:rPr>
            </w:pPr>
            <w:r w:rsidRPr="00B02089">
              <w:rPr>
                <w:rFonts w:ascii="Times New Roman CYR" w:eastAsia="Times New Roman" w:hAnsi="Times New Roman CYR" w:cs="Times New Roman CYR"/>
                <w:sz w:val="18"/>
                <w:szCs w:val="18"/>
              </w:rPr>
              <w:t>422,83</w:t>
            </w:r>
          </w:p>
        </w:tc>
        <w:tc>
          <w:tcPr>
            <w:tcW w:w="1666" w:type="dxa"/>
            <w:shd w:val="clear" w:color="auto" w:fill="auto"/>
            <w:vAlign w:val="center"/>
          </w:tcPr>
          <w:p w:rsidR="00B02089" w:rsidRPr="00B02089" w:rsidRDefault="00B02089" w:rsidP="00B02089">
            <w:pPr>
              <w:jc w:val="center"/>
              <w:rPr>
                <w:rFonts w:ascii="Times New Roman CYR" w:eastAsia="Times New Roman" w:hAnsi="Times New Roman CYR" w:cs="Times New Roman CYR"/>
                <w:sz w:val="18"/>
                <w:szCs w:val="18"/>
              </w:rPr>
            </w:pPr>
            <w:r w:rsidRPr="00B02089">
              <w:rPr>
                <w:rFonts w:ascii="Times New Roman CYR" w:eastAsia="Times New Roman" w:hAnsi="Times New Roman CYR" w:cs="Times New Roman CYR"/>
                <w:sz w:val="18"/>
                <w:szCs w:val="18"/>
              </w:rPr>
              <w:t>143,08</w:t>
            </w:r>
          </w:p>
        </w:tc>
      </w:tr>
    </w:tbl>
    <w:p w:rsidR="00B02089" w:rsidRPr="00B02089" w:rsidRDefault="00B02089" w:rsidP="00B02089">
      <w:pPr>
        <w:ind w:firstLine="709"/>
        <w:jc w:val="right"/>
        <w:rPr>
          <w:rFonts w:ascii="Times New Roman CYR" w:eastAsia="Times New Roman" w:hAnsi="Times New Roman CYR" w:cs="Times New Roman CYR"/>
          <w:sz w:val="20"/>
          <w:szCs w:val="20"/>
          <w:highlight w:val="lightGray"/>
        </w:rPr>
      </w:pPr>
    </w:p>
    <w:p w:rsidR="00B02089" w:rsidRPr="00B02089" w:rsidRDefault="00B02089" w:rsidP="00B02089">
      <w:pPr>
        <w:ind w:firstLine="709"/>
        <w:rPr>
          <w:rFonts w:ascii="Times New Roman CYR" w:eastAsia="Times New Roman" w:hAnsi="Times New Roman CYR" w:cs="Times New Roman CYR"/>
        </w:rPr>
      </w:pPr>
      <w:r w:rsidRPr="00B02089">
        <w:rPr>
          <w:rFonts w:ascii="Times New Roman CYR" w:eastAsia="Times New Roman" w:hAnsi="Times New Roman CYR" w:cs="Times New Roman CYR"/>
        </w:rPr>
        <w:t>Отклонения по статьям возникли по причине того, что предприятием необоснованно завышено количество расходов относительно представленных подтверждающих первичных бухгалтерских документов.</w:t>
      </w:r>
    </w:p>
    <w:p w:rsidR="00B02089" w:rsidRPr="00B02089" w:rsidRDefault="00B02089" w:rsidP="00B02089">
      <w:pPr>
        <w:ind w:firstLine="709"/>
        <w:rPr>
          <w:rFonts w:eastAsia="Times New Roman"/>
        </w:rPr>
      </w:pPr>
      <w:r w:rsidRPr="00B02089">
        <w:rPr>
          <w:rFonts w:eastAsia="Times New Roman"/>
        </w:rPr>
        <w:t>РЭК – департамент отмечает, что предприятием не подтверждены в полном объеме заявленные расходы по статьям.</w:t>
      </w:r>
    </w:p>
    <w:p w:rsidR="00B02089" w:rsidRPr="00B02089" w:rsidRDefault="00B02089" w:rsidP="00B02089">
      <w:pPr>
        <w:ind w:firstLine="709"/>
        <w:rPr>
          <w:rFonts w:ascii="Times New Roman CYR" w:eastAsia="Times New Roman" w:hAnsi="Times New Roman CYR" w:cs="Times New Roman CYR"/>
        </w:rPr>
      </w:pPr>
      <w:r w:rsidRPr="00B02089">
        <w:rPr>
          <w:rFonts w:ascii="Times New Roman CYR" w:eastAsia="Times New Roman" w:hAnsi="Times New Roman CYR" w:cs="Times New Roman CYR"/>
        </w:rPr>
        <w:t>- «непроизводственные расходы (налог на имущество)» – заявлено 2 962,73 тыс. руб., принято – 2 387,18 тыс. руб., корректировка (-) 575,55 тыс.руб., предприятием не подтверждены заявленные расходы в полном объеме.</w:t>
      </w:r>
    </w:p>
    <w:p w:rsidR="00B02089" w:rsidRPr="00B02089" w:rsidRDefault="00B02089" w:rsidP="00B02089">
      <w:pPr>
        <w:ind w:firstLine="720"/>
        <w:rPr>
          <w:rFonts w:ascii="Times New Roman CYR" w:eastAsia="Times New Roman" w:hAnsi="Times New Roman CYR" w:cs="Times New Roman CYR"/>
        </w:rPr>
      </w:pPr>
      <w:r w:rsidRPr="00B02089">
        <w:rPr>
          <w:rFonts w:ascii="Times New Roman CYR" w:eastAsia="Times New Roman" w:hAnsi="Times New Roman CYR" w:cs="Times New Roman CYR"/>
        </w:rPr>
        <w:t xml:space="preserve">Предприятием заявлено необходимой расчетной прибыли 2 597,84 тыс. руб., </w:t>
      </w:r>
      <w:r w:rsidRPr="00B02089">
        <w:rPr>
          <w:rFonts w:eastAsia="Times New Roman"/>
        </w:rPr>
        <w:t xml:space="preserve">РЭК - департаментом плановая прибыль на 2018 год </w:t>
      </w:r>
      <w:r w:rsidRPr="00B02089">
        <w:rPr>
          <w:rFonts w:ascii="Times New Roman CYR" w:eastAsia="Times New Roman" w:hAnsi="Times New Roman CYR" w:cs="Times New Roman CYR"/>
        </w:rPr>
        <w:t>принята в размере 55,57 тыс. руб., в том числе:</w:t>
      </w:r>
    </w:p>
    <w:p w:rsidR="00B02089" w:rsidRPr="00B02089" w:rsidRDefault="00B02089" w:rsidP="00B02089">
      <w:pPr>
        <w:ind w:firstLine="720"/>
        <w:rPr>
          <w:rFonts w:ascii="Times New Roman CYR" w:eastAsia="Times New Roman" w:hAnsi="Times New Roman CYR" w:cs="Times New Roman CYR"/>
        </w:rPr>
      </w:pPr>
      <w:r w:rsidRPr="00B02089">
        <w:rPr>
          <w:rFonts w:ascii="Times New Roman CYR" w:eastAsia="Times New Roman" w:hAnsi="Times New Roman CYR" w:cs="Times New Roman CYR"/>
        </w:rPr>
        <w:t>- прибыль на социальное развитие – заявлено предприятием 349,42 тыс. руб., принято 44,46 тыс.руб.</w:t>
      </w:r>
    </w:p>
    <w:p w:rsidR="00B02089" w:rsidRPr="00B02089" w:rsidRDefault="00B02089" w:rsidP="00B02089">
      <w:pPr>
        <w:ind w:firstLine="720"/>
        <w:rPr>
          <w:rFonts w:ascii="Times New Roman CYR" w:eastAsia="Times New Roman" w:hAnsi="Times New Roman CYR" w:cs="Times New Roman CYR"/>
        </w:rPr>
      </w:pPr>
      <w:r w:rsidRPr="00B02089">
        <w:rPr>
          <w:rFonts w:eastAsia="Times New Roman"/>
        </w:rPr>
        <w:t xml:space="preserve"> РЭК – департамент отмечает, что предприятием не подтверждены в полном объеме заявленные расходы</w:t>
      </w:r>
      <w:r w:rsidRPr="00B02089">
        <w:rPr>
          <w:rFonts w:ascii="Times New Roman CYR" w:eastAsia="Times New Roman" w:hAnsi="Times New Roman CYR" w:cs="Times New Roman CYR"/>
        </w:rPr>
        <w:t>;</w:t>
      </w:r>
    </w:p>
    <w:p w:rsidR="00B02089" w:rsidRPr="00B02089" w:rsidRDefault="00B02089" w:rsidP="00B02089">
      <w:pPr>
        <w:ind w:firstLine="709"/>
        <w:rPr>
          <w:rFonts w:ascii="Times New Roman CYR" w:eastAsia="Times New Roman" w:hAnsi="Times New Roman CYR" w:cs="Times New Roman CYR"/>
          <w:color w:val="FF0000"/>
        </w:rPr>
      </w:pPr>
      <w:r w:rsidRPr="00B02089">
        <w:rPr>
          <w:rFonts w:ascii="Times New Roman CYR" w:eastAsia="Times New Roman" w:hAnsi="Times New Roman CYR" w:cs="Times New Roman CYR"/>
        </w:rPr>
        <w:t>- прибыль на прочие цели – заявлено предприятием 1 759,23 тыс. руб., принято 0,00 тыс. руб., предприятием не подтверждены заявленные расходы,</w:t>
      </w:r>
      <w:r w:rsidRPr="00B02089">
        <w:rPr>
          <w:rFonts w:eastAsia="Times New Roman"/>
          <w:szCs w:val="24"/>
        </w:rPr>
        <w:t xml:space="preserve"> а именно </w:t>
      </w:r>
      <w:r w:rsidRPr="00B02089">
        <w:rPr>
          <w:rFonts w:ascii="Times New Roman CYR" w:eastAsia="Times New Roman" w:hAnsi="Times New Roman CYR" w:cs="Times New Roman CYR"/>
        </w:rPr>
        <w:t xml:space="preserve">ввиду отсутствия документов обосновывающих эти расходы. </w:t>
      </w:r>
    </w:p>
    <w:p w:rsidR="00B02089" w:rsidRPr="00B02089" w:rsidRDefault="00B02089" w:rsidP="00B02089">
      <w:pPr>
        <w:ind w:firstLine="720"/>
        <w:rPr>
          <w:rFonts w:ascii="Times New Roman CYR" w:eastAsia="Times New Roman" w:hAnsi="Times New Roman CYR" w:cs="Times New Roman CYR"/>
        </w:rPr>
      </w:pPr>
      <w:r w:rsidRPr="00B02089">
        <w:rPr>
          <w:rFonts w:ascii="Times New Roman CYR" w:eastAsia="Times New Roman" w:hAnsi="Times New Roman CYR" w:cs="Times New Roman CYR"/>
        </w:rPr>
        <w:t xml:space="preserve"> Корректировка необходимой валовой выручки, отнесенной на услуги по передаче электрической энергии (-) 8 941,69 тыс. руб. предприятием заявлено 23 260,68 тыс. руб., принято 14 318,99 тыс. руб.</w:t>
      </w:r>
    </w:p>
    <w:p w:rsidR="00B02089" w:rsidRPr="00B02089" w:rsidRDefault="00B02089" w:rsidP="00B02089">
      <w:pPr>
        <w:keepNext/>
        <w:ind w:firstLine="709"/>
        <w:outlineLvl w:val="1"/>
        <w:rPr>
          <w:rFonts w:eastAsia="Times New Roman"/>
          <w:lang w:eastAsia="ru-RU"/>
        </w:rPr>
      </w:pPr>
      <w:r w:rsidRPr="00B02089">
        <w:rPr>
          <w:rFonts w:eastAsia="Times New Roman"/>
          <w:lang w:eastAsia="ru-RU"/>
        </w:rPr>
        <w:t>М.Г. Петренко огласил директиву ассоциации «НП Совет рынка» голосовать против.</w:t>
      </w:r>
    </w:p>
    <w:p w:rsidR="00B02089" w:rsidRPr="00B02089" w:rsidRDefault="00B02089" w:rsidP="00B02089">
      <w:pPr>
        <w:ind w:firstLine="720"/>
        <w:rPr>
          <w:rFonts w:ascii="Times New Roman CYR" w:eastAsia="Times New Roman" w:hAnsi="Times New Roman CYR" w:cs="Times New Roman CYR"/>
          <w:lang w:eastAsia="ru-RU"/>
        </w:rPr>
      </w:pPr>
      <w:r w:rsidRPr="00B02089">
        <w:rPr>
          <w:rFonts w:eastAsia="Times New Roman"/>
          <w:lang w:eastAsia="ru-RU"/>
        </w:rPr>
        <w:t xml:space="preserve">На основании изложенного правлению предлагается установить тарифы на услуги по передаче электрической энергии ООО «КЭСК» </w:t>
      </w:r>
      <w:r w:rsidRPr="00B02089">
        <w:rPr>
          <w:rFonts w:ascii="Times New Roman CYR" w:eastAsia="Times New Roman" w:hAnsi="Times New Roman CYR" w:cs="Times New Roman CYR"/>
          <w:lang w:eastAsia="ru-RU"/>
        </w:rPr>
        <w:t>на 2018 год (с НДС):</w:t>
      </w:r>
    </w:p>
    <w:p w:rsidR="00B02089" w:rsidRPr="00B02089" w:rsidRDefault="00B02089" w:rsidP="00B02089">
      <w:pPr>
        <w:ind w:firstLine="720"/>
        <w:rPr>
          <w:rFonts w:ascii="Times New Roman CYR" w:eastAsia="Times New Roman" w:hAnsi="Times New Roman CYR" w:cs="Times New Roman CYR"/>
        </w:rPr>
      </w:pPr>
      <w:r w:rsidRPr="00B02089">
        <w:rPr>
          <w:rFonts w:ascii="Times New Roman CYR" w:eastAsia="Times New Roman" w:hAnsi="Times New Roman CYR" w:cs="Times New Roman CYR"/>
        </w:rPr>
        <w:t>Двухставочный тариф:</w:t>
      </w:r>
    </w:p>
    <w:p w:rsidR="00B02089" w:rsidRPr="00B02089" w:rsidRDefault="00B02089" w:rsidP="00B02089">
      <w:pPr>
        <w:ind w:firstLine="720"/>
        <w:rPr>
          <w:rFonts w:ascii="Times New Roman CYR" w:eastAsia="Times New Roman" w:hAnsi="Times New Roman CYR" w:cs="Times New Roman CYR"/>
        </w:rPr>
      </w:pPr>
      <w:r w:rsidRPr="00B02089">
        <w:rPr>
          <w:rFonts w:ascii="Times New Roman CYR" w:eastAsia="Times New Roman" w:hAnsi="Times New Roman CYR" w:cs="Times New Roman CYR"/>
        </w:rPr>
        <w:t>- плата за услуги на содержание сетей            188 209,70 руб./МВт*м;</w:t>
      </w:r>
    </w:p>
    <w:p w:rsidR="00B02089" w:rsidRPr="00B02089" w:rsidRDefault="00B02089" w:rsidP="00B02089">
      <w:pPr>
        <w:ind w:firstLine="720"/>
        <w:rPr>
          <w:rFonts w:ascii="Times New Roman CYR" w:eastAsia="Times New Roman" w:hAnsi="Times New Roman CYR" w:cs="Times New Roman CYR"/>
        </w:rPr>
      </w:pPr>
      <w:r w:rsidRPr="00B02089">
        <w:rPr>
          <w:rFonts w:ascii="Times New Roman CYR" w:eastAsia="Times New Roman" w:hAnsi="Times New Roman CYR" w:cs="Times New Roman CYR"/>
        </w:rPr>
        <w:t>- ставка на оплату технологического расхода      289,18 руб./МВт*ч</w:t>
      </w:r>
    </w:p>
    <w:p w:rsidR="00B02089" w:rsidRPr="00B02089" w:rsidRDefault="00B02089" w:rsidP="00B02089">
      <w:pPr>
        <w:ind w:firstLine="720"/>
        <w:rPr>
          <w:rFonts w:ascii="Times New Roman CYR" w:eastAsia="Times New Roman" w:hAnsi="Times New Roman CYR" w:cs="Times New Roman CYR"/>
        </w:rPr>
      </w:pPr>
      <w:r w:rsidRPr="00B02089">
        <w:rPr>
          <w:rFonts w:ascii="Times New Roman CYR" w:eastAsia="Times New Roman" w:hAnsi="Times New Roman CYR" w:cs="Times New Roman CYR"/>
        </w:rPr>
        <w:t>Одноставочный тариф                                                 2,71613 руб./кВт*ч.</w:t>
      </w:r>
    </w:p>
    <w:p w:rsidR="007B30C3" w:rsidRDefault="007B30C3" w:rsidP="00917681">
      <w:pPr>
        <w:ind w:firstLine="708"/>
        <w:contextualSpacing/>
      </w:pPr>
    </w:p>
    <w:p w:rsidR="00B02089" w:rsidRPr="00160E3B" w:rsidRDefault="00B02089" w:rsidP="00B02089">
      <w:pPr>
        <w:ind w:firstLine="709"/>
        <w:rPr>
          <w:bCs/>
        </w:rPr>
      </w:pPr>
      <w:r w:rsidRPr="00160E3B">
        <w:rPr>
          <w:bCs/>
        </w:rPr>
        <w:t>Голосовали:</w:t>
      </w:r>
    </w:p>
    <w:p w:rsidR="00B02089" w:rsidRPr="00160E3B" w:rsidRDefault="00B02089" w:rsidP="00B02089">
      <w:pPr>
        <w:ind w:firstLine="709"/>
        <w:rPr>
          <w:bCs/>
        </w:rPr>
      </w:pPr>
      <w:r w:rsidRPr="00160E3B">
        <w:rPr>
          <w:bCs/>
        </w:rPr>
        <w:t>«ЗА» - С.Н. Милованов, А.А. Исмелов, Д.В. Негреба, С.Ю. Шуляк, С.В. Дорохин, А.С. Бондаренко.</w:t>
      </w:r>
    </w:p>
    <w:p w:rsidR="00B02089" w:rsidRPr="00160E3B" w:rsidRDefault="00B02089" w:rsidP="00B02089">
      <w:pPr>
        <w:ind w:firstLine="709"/>
        <w:rPr>
          <w:bCs/>
        </w:rPr>
      </w:pPr>
      <w:r w:rsidRPr="00160E3B">
        <w:rPr>
          <w:bCs/>
        </w:rPr>
        <w:t xml:space="preserve">«ПРОТИВ» - </w:t>
      </w:r>
      <w:r>
        <w:rPr>
          <w:bCs/>
        </w:rPr>
        <w:t>М.Г. Петренко</w:t>
      </w:r>
      <w:r w:rsidRPr="00160E3B">
        <w:rPr>
          <w:bCs/>
        </w:rPr>
        <w:t>.</w:t>
      </w:r>
    </w:p>
    <w:p w:rsidR="00B02089" w:rsidRPr="00160E3B" w:rsidRDefault="00B02089" w:rsidP="00B02089">
      <w:pPr>
        <w:ind w:firstLine="709"/>
        <w:rPr>
          <w:bCs/>
        </w:rPr>
      </w:pPr>
      <w:r w:rsidRPr="00160E3B">
        <w:rPr>
          <w:bCs/>
        </w:rPr>
        <w:t>«ВОЗДЕРЖАЛИСЬ» - нет.</w:t>
      </w:r>
    </w:p>
    <w:p w:rsidR="00B02089" w:rsidRPr="00160E3B" w:rsidRDefault="00B02089" w:rsidP="00B02089">
      <w:pPr>
        <w:ind w:firstLine="709"/>
        <w:rPr>
          <w:bCs/>
        </w:rPr>
      </w:pPr>
      <w:r w:rsidRPr="00160E3B">
        <w:rPr>
          <w:bCs/>
        </w:rPr>
        <w:t xml:space="preserve">Решение принято </w:t>
      </w:r>
      <w:r>
        <w:rPr>
          <w:bCs/>
        </w:rPr>
        <w:t>большинством голосов</w:t>
      </w:r>
      <w:r w:rsidRPr="00160E3B">
        <w:rPr>
          <w:bCs/>
        </w:rPr>
        <w:t>.</w:t>
      </w:r>
    </w:p>
    <w:p w:rsidR="007B30C3" w:rsidRDefault="007B30C3" w:rsidP="00917681">
      <w:pPr>
        <w:ind w:firstLine="708"/>
        <w:contextualSpacing/>
      </w:pPr>
    </w:p>
    <w:p w:rsidR="00A81830" w:rsidRPr="00A81830" w:rsidRDefault="00A81830" w:rsidP="00A81830">
      <w:pPr>
        <w:widowControl w:val="0"/>
        <w:autoSpaceDE w:val="0"/>
        <w:autoSpaceDN w:val="0"/>
        <w:adjustRightInd w:val="0"/>
        <w:ind w:firstLine="709"/>
        <w:rPr>
          <w:rFonts w:eastAsia="Times New Roman"/>
          <w:lang w:eastAsia="ru-RU"/>
        </w:rPr>
      </w:pPr>
      <w:r w:rsidRPr="00A81830">
        <w:rPr>
          <w:rFonts w:eastAsia="Times New Roman"/>
          <w:lang w:eastAsia="ru-RU"/>
        </w:rPr>
        <w:t>5.</w:t>
      </w:r>
      <w:r>
        <w:rPr>
          <w:rFonts w:eastAsia="Times New Roman"/>
          <w:lang w:eastAsia="ru-RU"/>
        </w:rPr>
        <w:t>7.</w:t>
      </w:r>
      <w:r w:rsidRPr="00A81830">
        <w:rPr>
          <w:rFonts w:eastAsia="Times New Roman"/>
          <w:lang w:eastAsia="ru-RU"/>
        </w:rPr>
        <w:t xml:space="preserve"> «Об установлении (корректировке) тарифа на услуги по передаче электрической энергии </w:t>
      </w:r>
      <w:r w:rsidRPr="00A81830">
        <w:rPr>
          <w:rFonts w:eastAsia="Times New Roman" w:cs="Arial"/>
          <w:lang w:eastAsia="ru-RU"/>
        </w:rPr>
        <w:t xml:space="preserve">для </w:t>
      </w:r>
      <w:r w:rsidRPr="00A81830">
        <w:rPr>
          <w:rFonts w:ascii="Times New Roman CYR" w:eastAsia="Times New Roman" w:hAnsi="Times New Roman CYR" w:cs="Times New Roman CYR"/>
          <w:lang w:eastAsia="ru-RU"/>
        </w:rPr>
        <w:t>АО «Новорослесэкспорт»</w:t>
      </w:r>
      <w:r w:rsidRPr="00A81830">
        <w:rPr>
          <w:rFonts w:eastAsia="Times New Roman" w:cs="Arial"/>
          <w:lang w:eastAsia="ru-RU"/>
        </w:rPr>
        <w:t>представила ведущий консультант отдела цен и тарифов на электрическую энергию Диденко Н.В.</w:t>
      </w:r>
    </w:p>
    <w:p w:rsidR="00A81830" w:rsidRPr="00A81830" w:rsidRDefault="00A81830" w:rsidP="00A81830">
      <w:pPr>
        <w:keepNext/>
        <w:ind w:firstLine="709"/>
        <w:outlineLvl w:val="1"/>
        <w:rPr>
          <w:rFonts w:eastAsia="Times New Roman"/>
          <w:lang w:eastAsia="ru-RU"/>
        </w:rPr>
      </w:pPr>
      <w:r w:rsidRPr="00A81830">
        <w:rPr>
          <w:rFonts w:ascii="Times New Roman CYR" w:eastAsia="Times New Roman" w:hAnsi="Times New Roman CYR" w:cs="Times New Roman CYR"/>
          <w:lang w:eastAsia="ru-RU"/>
        </w:rPr>
        <w:lastRenderedPageBreak/>
        <w:t>АО «Новорослесэкспорт»</w:t>
      </w:r>
      <w:r w:rsidRPr="00A81830">
        <w:rPr>
          <w:rFonts w:eastAsia="Times New Roman"/>
          <w:lang w:eastAsia="ru-RU"/>
        </w:rPr>
        <w:t xml:space="preserve"> уведомлено о времени и месте заседания правления и выразило свое согласие с предлагаемым уровнем НВВ на 2018 год.</w:t>
      </w:r>
    </w:p>
    <w:p w:rsidR="00A81830" w:rsidRPr="00A81830" w:rsidRDefault="00A81830" w:rsidP="00A81830">
      <w:pPr>
        <w:widowControl w:val="0"/>
        <w:autoSpaceDE w:val="0"/>
        <w:autoSpaceDN w:val="0"/>
        <w:adjustRightInd w:val="0"/>
        <w:ind w:firstLine="709"/>
        <w:rPr>
          <w:rFonts w:eastAsia="Times New Roman"/>
          <w:lang w:eastAsia="ru-RU"/>
        </w:rPr>
      </w:pPr>
      <w:r w:rsidRPr="00A81830">
        <w:rPr>
          <w:rFonts w:eastAsia="Times New Roman"/>
          <w:lang w:eastAsia="ru-RU"/>
        </w:rPr>
        <w:t>Диденко Н.В.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A81830" w:rsidRPr="00A81830" w:rsidRDefault="00A81830" w:rsidP="00A81830">
      <w:pPr>
        <w:ind w:firstLine="709"/>
        <w:rPr>
          <w:rFonts w:eastAsia="Times New Roman"/>
          <w:lang w:eastAsia="ru-RU"/>
        </w:rPr>
      </w:pPr>
      <w:r w:rsidRPr="00A81830">
        <w:rPr>
          <w:rFonts w:ascii="Times New Roman CYR" w:eastAsia="Times New Roman" w:hAnsi="Times New Roman CYR" w:cs="Times New Roman CYR"/>
          <w:lang w:eastAsia="ru-RU"/>
        </w:rPr>
        <w:t xml:space="preserve">Плановые расходы на 2018 год приняты в соответствии приказом ФСТ России от </w:t>
      </w:r>
      <w:r w:rsidRPr="00A81830">
        <w:rPr>
          <w:rFonts w:eastAsia="Times New Roman"/>
          <w:lang w:eastAsia="ru-RU"/>
        </w:rPr>
        <w:t xml:space="preserve">17 февраля 2012 года № 98-э«Об утверждении </w:t>
      </w:r>
      <w:r w:rsidRPr="00A81830">
        <w:rPr>
          <w:rFonts w:ascii="Times New Roman CYR" w:eastAsia="Times New Roman" w:hAnsi="Times New Roman CYR" w:cs="Times New Roman CYR"/>
          <w:lang w:eastAsia="ru-RU"/>
        </w:rPr>
        <w:t>методических</w:t>
      </w:r>
      <w:r w:rsidRPr="00A81830">
        <w:rPr>
          <w:rFonts w:eastAsia="Times New Roman"/>
          <w:lang w:eastAsia="ru-RU"/>
        </w:rPr>
        <w:t xml:space="preserve">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приказом ФСТ России от </w:t>
      </w:r>
      <w:r w:rsidRPr="00A81830">
        <w:rPr>
          <w:rFonts w:ascii="Times New Roman CYR" w:eastAsia="Times New Roman" w:hAnsi="Times New Roman CYR" w:cs="Times New Roman CYR"/>
          <w:lang w:eastAsia="ru-RU"/>
        </w:rPr>
        <w:t>30.06.2017 г. N 875/17-ДСП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РФ на 2018 год» (с учетом внесенных изменений)</w:t>
      </w:r>
      <w:r w:rsidRPr="00A81830">
        <w:rPr>
          <w:rFonts w:eastAsia="Times New Roman"/>
          <w:lang w:eastAsia="ru-RU"/>
        </w:rPr>
        <w:t xml:space="preserve">, по Краснодарскому краю и Республике Адыгея, с учетом долгосрочных параметров – базового уровня подконтрольных расходов, базового ИПЦ, индекса эффективности подконтрольных расходов, коэффициента эластичности расходов по количеству активов, а также на основании экспертного заключения РЭК – департамента по экономическому обоснованию тарифов на услуги по передаче электрической энергии по сетям АО «Новорослесэкспорт» на долгосрочный период на 2015-2019 годы от </w:t>
      </w:r>
      <w:r w:rsidRPr="00A81830">
        <w:rPr>
          <w:rFonts w:eastAsia="Times New Roman"/>
          <w:color w:val="000000"/>
          <w:lang w:eastAsia="ru-RU"/>
        </w:rPr>
        <w:t>09.12.2014 года № 206-Э,</w:t>
      </w:r>
      <w:r w:rsidRPr="00A81830">
        <w:rPr>
          <w:rFonts w:eastAsia="Times New Roman"/>
          <w:szCs w:val="24"/>
          <w:lang w:eastAsia="ru-RU"/>
        </w:rPr>
        <w:t xml:space="preserve"> от 01.12.2015г. </w:t>
      </w:r>
      <w:r w:rsidRPr="00A81830">
        <w:rPr>
          <w:rFonts w:eastAsia="Times New Roman"/>
          <w:color w:val="000000"/>
          <w:lang w:eastAsia="ru-RU"/>
        </w:rPr>
        <w:t>132-Э.</w:t>
      </w:r>
    </w:p>
    <w:p w:rsidR="00A81830" w:rsidRPr="00A81830" w:rsidRDefault="00A81830" w:rsidP="00A81830">
      <w:pPr>
        <w:ind w:firstLine="709"/>
        <w:rPr>
          <w:rFonts w:ascii="Times New Roman CYR" w:eastAsia="Times New Roman" w:hAnsi="Times New Roman CYR" w:cs="Times New Roman CYR"/>
          <w:i/>
          <w:lang w:eastAsia="ru-RU"/>
        </w:rPr>
      </w:pPr>
      <w:r w:rsidRPr="00A81830">
        <w:rPr>
          <w:rFonts w:ascii="Times New Roman CYR" w:eastAsia="Times New Roman" w:hAnsi="Times New Roman CYR" w:cs="Times New Roman CYR"/>
          <w:lang w:eastAsia="ru-RU"/>
        </w:rPr>
        <w:t>К расчету приняты следующие величины</w:t>
      </w:r>
      <w:r w:rsidRPr="00A81830">
        <w:rPr>
          <w:rFonts w:eastAsia="Times New Roman"/>
          <w:lang w:eastAsia="ru-RU"/>
        </w:rPr>
        <w:t xml:space="preserve"> на основе долгосрочных параметров регулирования</w:t>
      </w:r>
      <w:r w:rsidRPr="00A81830">
        <w:rPr>
          <w:rFonts w:ascii="Times New Roman CYR" w:eastAsia="Times New Roman" w:hAnsi="Times New Roman CYR" w:cs="Times New Roman CYR"/>
          <w:i/>
          <w:lang w:eastAsia="ru-RU"/>
        </w:rPr>
        <w:t>:</w:t>
      </w:r>
      <w:r w:rsidRPr="00A81830">
        <w:rPr>
          <w:rFonts w:ascii="Times New Roman CYR" w:eastAsia="Times New Roman" w:hAnsi="Times New Roman CYR" w:cs="Times New Roman CYR"/>
          <w:i/>
          <w:lang w:eastAsia="ru-RU"/>
        </w:rPr>
        <w:tab/>
      </w:r>
    </w:p>
    <w:p w:rsidR="00A81830" w:rsidRPr="00A81830" w:rsidRDefault="00A81830" w:rsidP="00A81830">
      <w:pPr>
        <w:ind w:left="7788" w:firstLine="708"/>
        <w:jc w:val="left"/>
        <w:rPr>
          <w:rFonts w:ascii="Times New Roman CYR" w:eastAsia="Times New Roman" w:hAnsi="Times New Roman CYR" w:cs="Times New Roman CYR"/>
          <w:i/>
          <w:sz w:val="20"/>
          <w:szCs w:val="20"/>
          <w:lang w:eastAsia="ru-RU"/>
        </w:rPr>
      </w:pPr>
    </w:p>
    <w:p w:rsidR="00A81830" w:rsidRPr="00A81830" w:rsidRDefault="00A81830" w:rsidP="00A81830">
      <w:pPr>
        <w:ind w:left="8496"/>
        <w:jc w:val="left"/>
        <w:rPr>
          <w:rFonts w:ascii="Times New Roman CYR" w:eastAsia="Times New Roman" w:hAnsi="Times New Roman CYR" w:cs="Times New Roman CYR"/>
          <w:i/>
          <w:sz w:val="20"/>
          <w:szCs w:val="20"/>
          <w:lang w:eastAsia="ru-RU"/>
        </w:rPr>
      </w:pPr>
      <w:r w:rsidRPr="00A81830">
        <w:rPr>
          <w:rFonts w:ascii="Times New Roman CYR" w:eastAsia="Times New Roman" w:hAnsi="Times New Roman CYR" w:cs="Times New Roman CYR"/>
          <w:i/>
          <w:sz w:val="20"/>
          <w:szCs w:val="20"/>
          <w:lang w:eastAsia="ru-RU"/>
        </w:rPr>
        <w:t>тыс.руб.</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851"/>
        <w:gridCol w:w="992"/>
        <w:gridCol w:w="851"/>
        <w:gridCol w:w="992"/>
        <w:gridCol w:w="1134"/>
        <w:gridCol w:w="986"/>
      </w:tblGrid>
      <w:tr w:rsidR="00A81830" w:rsidRPr="00A81830" w:rsidTr="00304AF3">
        <w:tc>
          <w:tcPr>
            <w:tcW w:w="3085" w:type="dxa"/>
            <w:shd w:val="clear" w:color="auto" w:fill="auto"/>
          </w:tcPr>
          <w:p w:rsidR="00A81830" w:rsidRPr="00A81830" w:rsidRDefault="00A81830" w:rsidP="00A81830">
            <w:pPr>
              <w:jc w:val="center"/>
              <w:rPr>
                <w:rFonts w:ascii="Times New Roman CYR" w:eastAsia="Times New Roman" w:hAnsi="Times New Roman CYR" w:cs="Times New Roman CYR"/>
                <w:sz w:val="20"/>
                <w:szCs w:val="20"/>
                <w:lang w:eastAsia="ru-RU"/>
              </w:rPr>
            </w:pPr>
            <w:r w:rsidRPr="00A81830">
              <w:rPr>
                <w:rFonts w:ascii="Times New Roman CYR" w:eastAsia="Times New Roman" w:hAnsi="Times New Roman CYR" w:cs="Times New Roman CYR"/>
                <w:sz w:val="20"/>
                <w:szCs w:val="20"/>
                <w:lang w:eastAsia="ru-RU"/>
              </w:rPr>
              <w:t>Наименование показателей</w:t>
            </w:r>
          </w:p>
        </w:tc>
        <w:tc>
          <w:tcPr>
            <w:tcW w:w="992" w:type="dxa"/>
            <w:shd w:val="clear" w:color="auto" w:fill="auto"/>
          </w:tcPr>
          <w:p w:rsidR="00A81830" w:rsidRPr="00A81830" w:rsidRDefault="00A81830" w:rsidP="00A81830">
            <w:pPr>
              <w:jc w:val="center"/>
              <w:rPr>
                <w:rFonts w:ascii="Times New Roman CYR" w:eastAsia="Times New Roman" w:hAnsi="Times New Roman CYR" w:cs="Times New Roman CYR"/>
                <w:sz w:val="16"/>
                <w:szCs w:val="16"/>
                <w:lang w:eastAsia="ru-RU"/>
              </w:rPr>
            </w:pPr>
            <w:r w:rsidRPr="00A81830">
              <w:rPr>
                <w:rFonts w:ascii="Times New Roman CYR" w:eastAsia="Times New Roman" w:hAnsi="Times New Roman CYR" w:cs="Times New Roman CYR"/>
                <w:sz w:val="16"/>
                <w:szCs w:val="16"/>
                <w:lang w:eastAsia="ru-RU"/>
              </w:rPr>
              <w:t>Принято РЭК базовый уровень расходов на</w:t>
            </w:r>
          </w:p>
          <w:p w:rsidR="00A81830" w:rsidRPr="00A81830" w:rsidRDefault="00A81830" w:rsidP="00A81830">
            <w:pPr>
              <w:jc w:val="center"/>
              <w:rPr>
                <w:rFonts w:ascii="Times New Roman CYR" w:eastAsia="Times New Roman" w:hAnsi="Times New Roman CYR" w:cs="Times New Roman CYR"/>
                <w:sz w:val="16"/>
                <w:szCs w:val="16"/>
                <w:lang w:eastAsia="ru-RU"/>
              </w:rPr>
            </w:pPr>
            <w:r w:rsidRPr="00A81830">
              <w:rPr>
                <w:rFonts w:ascii="Times New Roman CYR" w:eastAsia="Times New Roman" w:hAnsi="Times New Roman CYR" w:cs="Times New Roman CYR"/>
                <w:sz w:val="16"/>
                <w:szCs w:val="16"/>
                <w:lang w:eastAsia="ru-RU"/>
              </w:rPr>
              <w:t>2016 год</w:t>
            </w:r>
          </w:p>
        </w:tc>
        <w:tc>
          <w:tcPr>
            <w:tcW w:w="851" w:type="dxa"/>
            <w:shd w:val="clear" w:color="auto" w:fill="auto"/>
          </w:tcPr>
          <w:p w:rsidR="00A81830" w:rsidRPr="00A81830" w:rsidRDefault="00A81830" w:rsidP="00A81830">
            <w:pPr>
              <w:jc w:val="center"/>
              <w:rPr>
                <w:rFonts w:ascii="Times New Roman CYR" w:eastAsia="Times New Roman" w:hAnsi="Times New Roman CYR" w:cs="Times New Roman CYR"/>
                <w:sz w:val="16"/>
                <w:szCs w:val="16"/>
                <w:lang w:eastAsia="ru-RU"/>
              </w:rPr>
            </w:pPr>
            <w:r w:rsidRPr="00A81830">
              <w:rPr>
                <w:rFonts w:ascii="Times New Roman CYR" w:eastAsia="Times New Roman" w:hAnsi="Times New Roman CYR" w:cs="Times New Roman CYR"/>
                <w:sz w:val="16"/>
                <w:szCs w:val="16"/>
                <w:lang w:eastAsia="ru-RU"/>
              </w:rPr>
              <w:t xml:space="preserve"> ФАКТ предприятия 2016 год</w:t>
            </w:r>
          </w:p>
        </w:tc>
        <w:tc>
          <w:tcPr>
            <w:tcW w:w="992" w:type="dxa"/>
            <w:shd w:val="clear" w:color="auto" w:fill="auto"/>
          </w:tcPr>
          <w:p w:rsidR="00A81830" w:rsidRPr="00A81830" w:rsidRDefault="00A81830" w:rsidP="00A81830">
            <w:pPr>
              <w:jc w:val="center"/>
              <w:rPr>
                <w:rFonts w:eastAsia="Times New Roman"/>
                <w:sz w:val="16"/>
                <w:szCs w:val="16"/>
                <w:lang w:eastAsia="ru-RU"/>
              </w:rPr>
            </w:pPr>
          </w:p>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Факт 2016 года РЭК</w:t>
            </w:r>
          </w:p>
        </w:tc>
        <w:tc>
          <w:tcPr>
            <w:tcW w:w="851" w:type="dxa"/>
            <w:shd w:val="clear" w:color="auto" w:fill="auto"/>
          </w:tcPr>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 xml:space="preserve">Утверждено </w:t>
            </w:r>
          </w:p>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 xml:space="preserve">РЭК НВВ на </w:t>
            </w:r>
          </w:p>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2017 год</w:t>
            </w:r>
          </w:p>
        </w:tc>
        <w:tc>
          <w:tcPr>
            <w:tcW w:w="992" w:type="dxa"/>
            <w:shd w:val="clear" w:color="auto" w:fill="auto"/>
          </w:tcPr>
          <w:p w:rsidR="00A81830" w:rsidRPr="00A81830" w:rsidRDefault="00A81830" w:rsidP="00A81830">
            <w:pPr>
              <w:jc w:val="left"/>
              <w:rPr>
                <w:rFonts w:eastAsia="Times New Roman"/>
                <w:sz w:val="16"/>
                <w:szCs w:val="16"/>
                <w:lang w:eastAsia="ru-RU"/>
              </w:rPr>
            </w:pPr>
            <w:r w:rsidRPr="00A81830">
              <w:rPr>
                <w:rFonts w:eastAsia="Times New Roman"/>
                <w:sz w:val="16"/>
                <w:szCs w:val="16"/>
                <w:lang w:eastAsia="ru-RU"/>
              </w:rPr>
              <w:t>Заявлено на 2018 год</w:t>
            </w:r>
          </w:p>
          <w:p w:rsidR="00A81830" w:rsidRPr="00A81830" w:rsidRDefault="00A81830" w:rsidP="00A81830">
            <w:pPr>
              <w:jc w:val="left"/>
              <w:rPr>
                <w:rFonts w:eastAsia="Times New Roman"/>
                <w:sz w:val="16"/>
                <w:szCs w:val="16"/>
                <w:lang w:eastAsia="ru-RU"/>
              </w:rPr>
            </w:pPr>
          </w:p>
          <w:p w:rsidR="00A81830" w:rsidRPr="00A81830" w:rsidRDefault="00A81830" w:rsidP="00A81830">
            <w:pPr>
              <w:jc w:val="left"/>
              <w:rPr>
                <w:rFonts w:eastAsia="Times New Roman"/>
                <w:sz w:val="16"/>
                <w:szCs w:val="16"/>
                <w:lang w:eastAsia="ru-RU"/>
              </w:rPr>
            </w:pPr>
          </w:p>
        </w:tc>
        <w:tc>
          <w:tcPr>
            <w:tcW w:w="1134" w:type="dxa"/>
            <w:shd w:val="clear" w:color="auto" w:fill="auto"/>
          </w:tcPr>
          <w:p w:rsidR="00A81830" w:rsidRPr="00A81830" w:rsidRDefault="00A81830" w:rsidP="00A81830">
            <w:pPr>
              <w:jc w:val="left"/>
              <w:rPr>
                <w:rFonts w:eastAsia="Times New Roman"/>
                <w:sz w:val="16"/>
                <w:szCs w:val="16"/>
                <w:lang w:eastAsia="ru-RU"/>
              </w:rPr>
            </w:pPr>
            <w:r w:rsidRPr="00A81830">
              <w:rPr>
                <w:rFonts w:eastAsia="Times New Roman"/>
                <w:sz w:val="16"/>
                <w:szCs w:val="16"/>
                <w:lang w:eastAsia="ru-RU"/>
              </w:rPr>
              <w:t xml:space="preserve">Корректировка РЭК </w:t>
            </w:r>
          </w:p>
          <w:p w:rsidR="00A81830" w:rsidRPr="00A81830" w:rsidRDefault="00A81830" w:rsidP="00A81830">
            <w:pPr>
              <w:jc w:val="left"/>
              <w:rPr>
                <w:rFonts w:eastAsia="Times New Roman"/>
                <w:sz w:val="16"/>
                <w:szCs w:val="16"/>
                <w:lang w:eastAsia="ru-RU"/>
              </w:rPr>
            </w:pPr>
            <w:r w:rsidRPr="00A81830">
              <w:rPr>
                <w:rFonts w:eastAsia="Times New Roman"/>
                <w:sz w:val="16"/>
                <w:szCs w:val="16"/>
                <w:lang w:eastAsia="ru-RU"/>
              </w:rPr>
              <w:t>НВВ на 2018 год</w:t>
            </w:r>
          </w:p>
        </w:tc>
        <w:tc>
          <w:tcPr>
            <w:tcW w:w="986" w:type="dxa"/>
            <w:shd w:val="clear" w:color="auto" w:fill="auto"/>
          </w:tcPr>
          <w:p w:rsidR="00A81830" w:rsidRPr="00A81830" w:rsidRDefault="00A81830" w:rsidP="00A81830">
            <w:pPr>
              <w:jc w:val="left"/>
              <w:rPr>
                <w:rFonts w:eastAsia="Times New Roman"/>
                <w:sz w:val="16"/>
                <w:szCs w:val="16"/>
                <w:lang w:eastAsia="ru-RU"/>
              </w:rPr>
            </w:pPr>
            <w:r w:rsidRPr="00A81830">
              <w:rPr>
                <w:rFonts w:eastAsia="Times New Roman"/>
                <w:sz w:val="16"/>
                <w:szCs w:val="16"/>
                <w:lang w:eastAsia="ru-RU"/>
              </w:rPr>
              <w:t>Темп роста 2018 к  2017 году,%</w:t>
            </w:r>
          </w:p>
        </w:tc>
      </w:tr>
      <w:tr w:rsidR="00A81830" w:rsidRPr="00A81830" w:rsidTr="00304AF3">
        <w:tc>
          <w:tcPr>
            <w:tcW w:w="3085" w:type="dxa"/>
            <w:shd w:val="clear" w:color="auto" w:fill="auto"/>
          </w:tcPr>
          <w:p w:rsidR="00A81830" w:rsidRPr="00A81830" w:rsidRDefault="00A81830" w:rsidP="00A81830">
            <w:pPr>
              <w:jc w:val="center"/>
              <w:rPr>
                <w:rFonts w:ascii="Times New Roman CYR" w:eastAsia="Times New Roman" w:hAnsi="Times New Roman CYR" w:cs="Times New Roman CYR"/>
                <w:sz w:val="20"/>
                <w:szCs w:val="20"/>
                <w:lang w:eastAsia="ru-RU"/>
              </w:rPr>
            </w:pPr>
            <w:r w:rsidRPr="00A81830">
              <w:rPr>
                <w:rFonts w:ascii="Times New Roman CYR" w:eastAsia="Times New Roman" w:hAnsi="Times New Roman CYR" w:cs="Times New Roman CYR"/>
                <w:sz w:val="20"/>
                <w:szCs w:val="20"/>
                <w:lang w:eastAsia="ru-RU"/>
              </w:rPr>
              <w:t>условные единицы (у.е.)</w:t>
            </w:r>
          </w:p>
        </w:tc>
        <w:tc>
          <w:tcPr>
            <w:tcW w:w="992" w:type="dxa"/>
            <w:shd w:val="clear" w:color="auto" w:fill="auto"/>
          </w:tcPr>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712,46</w:t>
            </w:r>
          </w:p>
        </w:tc>
        <w:tc>
          <w:tcPr>
            <w:tcW w:w="851" w:type="dxa"/>
            <w:shd w:val="clear" w:color="auto" w:fill="auto"/>
          </w:tcPr>
          <w:p w:rsidR="00A81830" w:rsidRPr="00A81830" w:rsidRDefault="00A81830" w:rsidP="00A81830">
            <w:pPr>
              <w:jc w:val="center"/>
              <w:rPr>
                <w:rFonts w:ascii="Times New Roman CYR" w:eastAsia="Times New Roman" w:hAnsi="Times New Roman CYR" w:cs="Times New Roman CYR"/>
                <w:sz w:val="16"/>
                <w:szCs w:val="16"/>
                <w:lang w:eastAsia="ru-RU"/>
              </w:rPr>
            </w:pPr>
          </w:p>
        </w:tc>
        <w:tc>
          <w:tcPr>
            <w:tcW w:w="992" w:type="dxa"/>
            <w:shd w:val="clear" w:color="auto" w:fill="auto"/>
          </w:tcPr>
          <w:p w:rsidR="00A81830" w:rsidRPr="00A81830" w:rsidRDefault="00A81830" w:rsidP="00A81830">
            <w:pPr>
              <w:jc w:val="center"/>
              <w:rPr>
                <w:rFonts w:eastAsia="Times New Roman"/>
                <w:sz w:val="16"/>
                <w:szCs w:val="16"/>
                <w:lang w:eastAsia="ru-RU"/>
              </w:rPr>
            </w:pPr>
          </w:p>
        </w:tc>
        <w:tc>
          <w:tcPr>
            <w:tcW w:w="851" w:type="dxa"/>
            <w:shd w:val="clear" w:color="auto" w:fill="auto"/>
          </w:tcPr>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724,85</w:t>
            </w:r>
          </w:p>
        </w:tc>
        <w:tc>
          <w:tcPr>
            <w:tcW w:w="992" w:type="dxa"/>
            <w:shd w:val="clear" w:color="auto" w:fill="auto"/>
          </w:tcPr>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712,85</w:t>
            </w:r>
          </w:p>
        </w:tc>
        <w:tc>
          <w:tcPr>
            <w:tcW w:w="1134" w:type="dxa"/>
            <w:shd w:val="clear" w:color="auto" w:fill="auto"/>
          </w:tcPr>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542,85</w:t>
            </w:r>
          </w:p>
        </w:tc>
        <w:tc>
          <w:tcPr>
            <w:tcW w:w="986" w:type="dxa"/>
            <w:shd w:val="clear" w:color="auto" w:fill="auto"/>
          </w:tcPr>
          <w:p w:rsidR="00A81830" w:rsidRPr="00A81830" w:rsidRDefault="00A81830" w:rsidP="00A81830">
            <w:pPr>
              <w:jc w:val="left"/>
              <w:rPr>
                <w:rFonts w:eastAsia="Times New Roman"/>
                <w:sz w:val="16"/>
                <w:szCs w:val="16"/>
                <w:lang w:eastAsia="ru-RU"/>
              </w:rPr>
            </w:pPr>
          </w:p>
        </w:tc>
      </w:tr>
      <w:tr w:rsidR="00A81830" w:rsidRPr="00A81830" w:rsidTr="00304AF3">
        <w:tc>
          <w:tcPr>
            <w:tcW w:w="3085" w:type="dxa"/>
            <w:shd w:val="clear" w:color="auto" w:fill="auto"/>
          </w:tcPr>
          <w:p w:rsidR="00A81830" w:rsidRPr="00A81830" w:rsidRDefault="00A81830" w:rsidP="00A81830">
            <w:pPr>
              <w:jc w:val="left"/>
              <w:rPr>
                <w:rFonts w:ascii="Times New Roman CYR" w:eastAsia="Times New Roman" w:hAnsi="Times New Roman CYR" w:cs="Times New Roman CYR"/>
                <w:sz w:val="20"/>
                <w:szCs w:val="20"/>
                <w:lang w:eastAsia="ru-RU"/>
              </w:rPr>
            </w:pPr>
            <w:r w:rsidRPr="00A81830">
              <w:rPr>
                <w:rFonts w:ascii="Times New Roman CYR" w:eastAsia="Times New Roman" w:hAnsi="Times New Roman CYR" w:cs="Times New Roman CYR"/>
                <w:sz w:val="20"/>
                <w:szCs w:val="20"/>
                <w:lang w:eastAsia="ru-RU"/>
              </w:rPr>
              <w:t>Подконтрольные расходы</w:t>
            </w:r>
          </w:p>
        </w:tc>
        <w:tc>
          <w:tcPr>
            <w:tcW w:w="992" w:type="dxa"/>
            <w:shd w:val="clear" w:color="auto" w:fill="auto"/>
          </w:tcPr>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3 737,79</w:t>
            </w:r>
          </w:p>
        </w:tc>
        <w:tc>
          <w:tcPr>
            <w:tcW w:w="851" w:type="dxa"/>
            <w:shd w:val="clear" w:color="auto" w:fill="auto"/>
          </w:tcPr>
          <w:p w:rsidR="00A81830" w:rsidRPr="00A81830" w:rsidRDefault="00A81830" w:rsidP="00A81830">
            <w:pPr>
              <w:rPr>
                <w:rFonts w:ascii="Times New Roman CYR" w:eastAsia="Times New Roman" w:hAnsi="Times New Roman CYR" w:cs="Times New Roman CYR"/>
                <w:sz w:val="16"/>
                <w:szCs w:val="16"/>
                <w:lang w:eastAsia="ru-RU"/>
              </w:rPr>
            </w:pPr>
            <w:r w:rsidRPr="00A81830">
              <w:rPr>
                <w:rFonts w:ascii="Times New Roman CYR" w:eastAsia="Times New Roman" w:hAnsi="Times New Roman CYR" w:cs="Times New Roman CYR"/>
                <w:sz w:val="16"/>
                <w:szCs w:val="16"/>
                <w:lang w:eastAsia="ru-RU"/>
              </w:rPr>
              <w:t>14795,86</w:t>
            </w:r>
          </w:p>
        </w:tc>
        <w:tc>
          <w:tcPr>
            <w:tcW w:w="992" w:type="dxa"/>
            <w:shd w:val="clear" w:color="auto" w:fill="auto"/>
          </w:tcPr>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1 267,04</w:t>
            </w:r>
          </w:p>
        </w:tc>
        <w:tc>
          <w:tcPr>
            <w:tcW w:w="851" w:type="dxa"/>
            <w:shd w:val="clear" w:color="auto" w:fill="auto"/>
          </w:tcPr>
          <w:p w:rsidR="00A81830" w:rsidRPr="00A81830" w:rsidRDefault="00A81830" w:rsidP="00A81830">
            <w:pPr>
              <w:jc w:val="center"/>
              <w:rPr>
                <w:rFonts w:ascii="Times New Roman CYR" w:eastAsia="Times New Roman" w:hAnsi="Times New Roman CYR" w:cs="Times New Roman CYR"/>
                <w:sz w:val="16"/>
                <w:szCs w:val="16"/>
                <w:lang w:eastAsia="ru-RU"/>
              </w:rPr>
            </w:pPr>
            <w:r w:rsidRPr="00A81830">
              <w:rPr>
                <w:rFonts w:ascii="Times New Roman CYR" w:eastAsia="Times New Roman" w:hAnsi="Times New Roman CYR" w:cs="Times New Roman CYR"/>
                <w:sz w:val="16"/>
                <w:szCs w:val="16"/>
                <w:lang w:eastAsia="ru-RU"/>
              </w:rPr>
              <w:t>3 885,22</w:t>
            </w:r>
          </w:p>
        </w:tc>
        <w:tc>
          <w:tcPr>
            <w:tcW w:w="992" w:type="dxa"/>
            <w:shd w:val="clear" w:color="auto" w:fill="auto"/>
          </w:tcPr>
          <w:p w:rsidR="00A81830" w:rsidRPr="00A81830" w:rsidRDefault="00A81830" w:rsidP="00A81830">
            <w:pPr>
              <w:jc w:val="center"/>
              <w:rPr>
                <w:rFonts w:ascii="Times New Roman CYR" w:eastAsia="Times New Roman" w:hAnsi="Times New Roman CYR" w:cs="Times New Roman CYR"/>
                <w:sz w:val="16"/>
                <w:szCs w:val="16"/>
                <w:lang w:eastAsia="ru-RU"/>
              </w:rPr>
            </w:pPr>
            <w:r w:rsidRPr="00A81830">
              <w:rPr>
                <w:rFonts w:ascii="Times New Roman CYR" w:eastAsia="Times New Roman" w:hAnsi="Times New Roman CYR" w:cs="Times New Roman CYR"/>
                <w:sz w:val="16"/>
                <w:szCs w:val="16"/>
                <w:lang w:eastAsia="ru-RU"/>
              </w:rPr>
              <w:t>16 458,16</w:t>
            </w:r>
          </w:p>
        </w:tc>
        <w:tc>
          <w:tcPr>
            <w:tcW w:w="1134" w:type="dxa"/>
            <w:shd w:val="clear" w:color="auto" w:fill="auto"/>
          </w:tcPr>
          <w:p w:rsidR="00A81830" w:rsidRPr="00A81830" w:rsidRDefault="00A81830" w:rsidP="00A81830">
            <w:pPr>
              <w:jc w:val="center"/>
              <w:rPr>
                <w:rFonts w:ascii="Times New Roman CYR" w:eastAsia="Times New Roman" w:hAnsi="Times New Roman CYR" w:cs="Times New Roman CYR"/>
                <w:sz w:val="16"/>
                <w:szCs w:val="16"/>
                <w:lang w:eastAsia="ru-RU"/>
              </w:rPr>
            </w:pPr>
            <w:r w:rsidRPr="00A81830">
              <w:rPr>
                <w:rFonts w:ascii="Times New Roman CYR" w:eastAsia="Times New Roman" w:hAnsi="Times New Roman CYR" w:cs="Times New Roman CYR"/>
                <w:sz w:val="16"/>
                <w:szCs w:val="16"/>
                <w:lang w:eastAsia="ru-RU"/>
              </w:rPr>
              <w:t>3 922,70</w:t>
            </w:r>
          </w:p>
        </w:tc>
        <w:tc>
          <w:tcPr>
            <w:tcW w:w="986" w:type="dxa"/>
            <w:shd w:val="clear" w:color="auto" w:fill="auto"/>
          </w:tcPr>
          <w:p w:rsidR="00A81830" w:rsidRPr="00A81830" w:rsidRDefault="00A81830" w:rsidP="00A81830">
            <w:pPr>
              <w:jc w:val="center"/>
              <w:rPr>
                <w:rFonts w:ascii="Times New Roman CYR" w:eastAsia="Times New Roman" w:hAnsi="Times New Roman CYR" w:cs="Times New Roman CYR"/>
                <w:sz w:val="16"/>
                <w:szCs w:val="16"/>
                <w:lang w:eastAsia="ru-RU"/>
              </w:rPr>
            </w:pPr>
            <w:r w:rsidRPr="00A81830">
              <w:rPr>
                <w:rFonts w:ascii="Times New Roman CYR" w:eastAsia="Times New Roman" w:hAnsi="Times New Roman CYR" w:cs="Times New Roman CYR"/>
                <w:sz w:val="16"/>
                <w:szCs w:val="16"/>
                <w:lang w:eastAsia="ru-RU"/>
              </w:rPr>
              <w:t>100,96%</w:t>
            </w:r>
          </w:p>
        </w:tc>
      </w:tr>
      <w:tr w:rsidR="00A81830" w:rsidRPr="00A81830" w:rsidTr="00304AF3">
        <w:tc>
          <w:tcPr>
            <w:tcW w:w="3085" w:type="dxa"/>
            <w:shd w:val="clear" w:color="auto" w:fill="auto"/>
          </w:tcPr>
          <w:p w:rsidR="00A81830" w:rsidRPr="00A81830" w:rsidRDefault="00A81830" w:rsidP="00A81830">
            <w:pPr>
              <w:jc w:val="left"/>
              <w:rPr>
                <w:rFonts w:ascii="Times New Roman CYR" w:eastAsia="Times New Roman" w:hAnsi="Times New Roman CYR" w:cs="Times New Roman CYR"/>
                <w:sz w:val="20"/>
                <w:szCs w:val="20"/>
                <w:lang w:eastAsia="ru-RU"/>
              </w:rPr>
            </w:pPr>
            <w:r w:rsidRPr="00A81830">
              <w:rPr>
                <w:rFonts w:ascii="Times New Roman CYR" w:eastAsia="Times New Roman" w:hAnsi="Times New Roman CYR" w:cs="Times New Roman CYR"/>
                <w:sz w:val="20"/>
                <w:szCs w:val="20"/>
                <w:lang w:eastAsia="ru-RU"/>
              </w:rPr>
              <w:t>Неподконтрольные расходы,</w:t>
            </w:r>
          </w:p>
          <w:p w:rsidR="00A81830" w:rsidRPr="00A81830" w:rsidRDefault="00A81830" w:rsidP="00A81830">
            <w:pPr>
              <w:jc w:val="left"/>
              <w:rPr>
                <w:rFonts w:ascii="Times New Roman CYR" w:eastAsia="Times New Roman" w:hAnsi="Times New Roman CYR" w:cs="Times New Roman CYR"/>
                <w:sz w:val="20"/>
                <w:szCs w:val="20"/>
                <w:lang w:eastAsia="ru-RU"/>
              </w:rPr>
            </w:pPr>
            <w:r w:rsidRPr="00A81830">
              <w:rPr>
                <w:rFonts w:ascii="Times New Roman CYR" w:eastAsia="Times New Roman" w:hAnsi="Times New Roman CYR" w:cs="Times New Roman CYR"/>
                <w:sz w:val="20"/>
                <w:szCs w:val="20"/>
                <w:lang w:eastAsia="ru-RU"/>
              </w:rPr>
              <w:t xml:space="preserve"> в т.ч.:</w:t>
            </w:r>
          </w:p>
        </w:tc>
        <w:tc>
          <w:tcPr>
            <w:tcW w:w="992" w:type="dxa"/>
            <w:shd w:val="clear" w:color="auto" w:fill="auto"/>
          </w:tcPr>
          <w:p w:rsidR="00A81830" w:rsidRPr="00A81830" w:rsidRDefault="00A81830" w:rsidP="00A81830">
            <w:pPr>
              <w:jc w:val="center"/>
              <w:rPr>
                <w:rFonts w:eastAsia="Times New Roman"/>
                <w:sz w:val="16"/>
                <w:szCs w:val="16"/>
                <w:lang w:eastAsia="ru-RU"/>
              </w:rPr>
            </w:pPr>
          </w:p>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4 010,24</w:t>
            </w:r>
          </w:p>
        </w:tc>
        <w:tc>
          <w:tcPr>
            <w:tcW w:w="851" w:type="dxa"/>
            <w:shd w:val="clear" w:color="auto" w:fill="auto"/>
          </w:tcPr>
          <w:p w:rsidR="00A81830" w:rsidRPr="00A81830" w:rsidRDefault="00A81830" w:rsidP="00A81830">
            <w:pPr>
              <w:jc w:val="center"/>
              <w:rPr>
                <w:rFonts w:ascii="Times New Roman CYR" w:eastAsia="Times New Roman" w:hAnsi="Times New Roman CYR" w:cs="Times New Roman CYR"/>
                <w:sz w:val="16"/>
                <w:szCs w:val="16"/>
                <w:lang w:eastAsia="ru-RU"/>
              </w:rPr>
            </w:pPr>
          </w:p>
          <w:p w:rsidR="00A81830" w:rsidRPr="00A81830" w:rsidRDefault="00A81830" w:rsidP="00A81830">
            <w:pPr>
              <w:jc w:val="center"/>
              <w:rPr>
                <w:rFonts w:ascii="Times New Roman CYR" w:eastAsia="Times New Roman" w:hAnsi="Times New Roman CYR" w:cs="Times New Roman CYR"/>
                <w:sz w:val="16"/>
                <w:szCs w:val="16"/>
                <w:lang w:eastAsia="ru-RU"/>
              </w:rPr>
            </w:pPr>
            <w:r w:rsidRPr="00A81830">
              <w:rPr>
                <w:rFonts w:ascii="Times New Roman CYR" w:eastAsia="Times New Roman" w:hAnsi="Times New Roman CYR" w:cs="Times New Roman CYR"/>
                <w:sz w:val="16"/>
                <w:szCs w:val="16"/>
                <w:lang w:eastAsia="ru-RU"/>
              </w:rPr>
              <w:t>16 110,59</w:t>
            </w:r>
          </w:p>
        </w:tc>
        <w:tc>
          <w:tcPr>
            <w:tcW w:w="992" w:type="dxa"/>
            <w:shd w:val="clear" w:color="auto" w:fill="auto"/>
          </w:tcPr>
          <w:p w:rsidR="00A81830" w:rsidRPr="00A81830" w:rsidRDefault="00A81830" w:rsidP="00A81830">
            <w:pPr>
              <w:jc w:val="center"/>
              <w:rPr>
                <w:rFonts w:eastAsia="Times New Roman"/>
                <w:sz w:val="16"/>
                <w:szCs w:val="16"/>
                <w:lang w:eastAsia="ru-RU"/>
              </w:rPr>
            </w:pPr>
          </w:p>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3 452,22</w:t>
            </w:r>
          </w:p>
        </w:tc>
        <w:tc>
          <w:tcPr>
            <w:tcW w:w="851" w:type="dxa"/>
            <w:shd w:val="clear" w:color="auto" w:fill="auto"/>
          </w:tcPr>
          <w:p w:rsidR="00A81830" w:rsidRPr="00A81830" w:rsidRDefault="00A81830" w:rsidP="00A81830">
            <w:pPr>
              <w:jc w:val="center"/>
              <w:rPr>
                <w:rFonts w:ascii="Times New Roman CYR" w:eastAsia="Times New Roman" w:hAnsi="Times New Roman CYR" w:cs="Times New Roman CYR"/>
                <w:sz w:val="16"/>
                <w:szCs w:val="16"/>
                <w:lang w:eastAsia="ru-RU"/>
              </w:rPr>
            </w:pPr>
          </w:p>
          <w:p w:rsidR="00A81830" w:rsidRPr="00A81830" w:rsidRDefault="00A81830" w:rsidP="00A81830">
            <w:pPr>
              <w:jc w:val="center"/>
              <w:rPr>
                <w:rFonts w:ascii="Times New Roman CYR" w:eastAsia="Times New Roman" w:hAnsi="Times New Roman CYR" w:cs="Times New Roman CYR"/>
                <w:sz w:val="16"/>
                <w:szCs w:val="16"/>
                <w:lang w:eastAsia="ru-RU"/>
              </w:rPr>
            </w:pPr>
            <w:r w:rsidRPr="00A81830">
              <w:rPr>
                <w:rFonts w:ascii="Times New Roman CYR" w:eastAsia="Times New Roman" w:hAnsi="Times New Roman CYR" w:cs="Times New Roman CYR"/>
                <w:sz w:val="16"/>
                <w:szCs w:val="16"/>
                <w:lang w:eastAsia="ru-RU"/>
              </w:rPr>
              <w:t>3 967,50</w:t>
            </w:r>
          </w:p>
        </w:tc>
        <w:tc>
          <w:tcPr>
            <w:tcW w:w="992" w:type="dxa"/>
            <w:shd w:val="clear" w:color="auto" w:fill="auto"/>
          </w:tcPr>
          <w:p w:rsidR="00A81830" w:rsidRPr="00A81830" w:rsidRDefault="00A81830" w:rsidP="00A81830">
            <w:pPr>
              <w:jc w:val="center"/>
              <w:rPr>
                <w:rFonts w:ascii="Times New Roman CYR" w:eastAsia="Times New Roman" w:hAnsi="Times New Roman CYR" w:cs="Times New Roman CYR"/>
                <w:sz w:val="16"/>
                <w:szCs w:val="16"/>
                <w:lang w:eastAsia="ru-RU"/>
              </w:rPr>
            </w:pPr>
          </w:p>
          <w:p w:rsidR="00A81830" w:rsidRPr="00A81830" w:rsidRDefault="00A81830" w:rsidP="00A81830">
            <w:pPr>
              <w:jc w:val="center"/>
              <w:rPr>
                <w:rFonts w:ascii="Times New Roman CYR" w:eastAsia="Times New Roman" w:hAnsi="Times New Roman CYR" w:cs="Times New Roman CYR"/>
                <w:sz w:val="16"/>
                <w:szCs w:val="16"/>
                <w:lang w:eastAsia="ru-RU"/>
              </w:rPr>
            </w:pPr>
            <w:r w:rsidRPr="00A81830">
              <w:rPr>
                <w:rFonts w:ascii="Times New Roman CYR" w:eastAsia="Times New Roman" w:hAnsi="Times New Roman CYR" w:cs="Times New Roman CYR"/>
                <w:sz w:val="16"/>
                <w:szCs w:val="16"/>
                <w:lang w:eastAsia="ru-RU"/>
              </w:rPr>
              <w:t>17320,50</w:t>
            </w:r>
          </w:p>
        </w:tc>
        <w:tc>
          <w:tcPr>
            <w:tcW w:w="1134" w:type="dxa"/>
            <w:shd w:val="clear" w:color="auto" w:fill="auto"/>
          </w:tcPr>
          <w:p w:rsidR="00A81830" w:rsidRPr="00A81830" w:rsidRDefault="00A81830" w:rsidP="00A81830">
            <w:pPr>
              <w:jc w:val="center"/>
              <w:rPr>
                <w:rFonts w:ascii="Times New Roman CYR" w:eastAsia="Times New Roman" w:hAnsi="Times New Roman CYR" w:cs="Times New Roman CYR"/>
                <w:sz w:val="16"/>
                <w:szCs w:val="16"/>
                <w:lang w:eastAsia="ru-RU"/>
              </w:rPr>
            </w:pPr>
          </w:p>
          <w:p w:rsidR="00A81830" w:rsidRPr="00A81830" w:rsidRDefault="00A81830" w:rsidP="00A81830">
            <w:pPr>
              <w:jc w:val="center"/>
              <w:rPr>
                <w:rFonts w:ascii="Times New Roman CYR" w:eastAsia="Times New Roman" w:hAnsi="Times New Roman CYR" w:cs="Times New Roman CYR"/>
                <w:sz w:val="16"/>
                <w:szCs w:val="16"/>
                <w:lang w:eastAsia="ru-RU"/>
              </w:rPr>
            </w:pPr>
            <w:r w:rsidRPr="00A81830">
              <w:rPr>
                <w:rFonts w:ascii="Times New Roman CYR" w:eastAsia="Times New Roman" w:hAnsi="Times New Roman CYR" w:cs="Times New Roman CYR"/>
                <w:sz w:val="16"/>
                <w:szCs w:val="16"/>
                <w:lang w:eastAsia="ru-RU"/>
              </w:rPr>
              <w:t>3823,90</w:t>
            </w:r>
          </w:p>
        </w:tc>
        <w:tc>
          <w:tcPr>
            <w:tcW w:w="986" w:type="dxa"/>
            <w:shd w:val="clear" w:color="auto" w:fill="auto"/>
          </w:tcPr>
          <w:p w:rsidR="00A81830" w:rsidRPr="00A81830" w:rsidRDefault="00A81830" w:rsidP="00A81830">
            <w:pPr>
              <w:jc w:val="center"/>
              <w:rPr>
                <w:rFonts w:ascii="Times New Roman CYR" w:eastAsia="Times New Roman" w:hAnsi="Times New Roman CYR" w:cs="Times New Roman CYR"/>
                <w:sz w:val="16"/>
                <w:szCs w:val="16"/>
                <w:lang w:eastAsia="ru-RU"/>
              </w:rPr>
            </w:pPr>
          </w:p>
          <w:p w:rsidR="00A81830" w:rsidRPr="00A81830" w:rsidRDefault="00A81830" w:rsidP="00A81830">
            <w:pPr>
              <w:jc w:val="center"/>
              <w:rPr>
                <w:rFonts w:ascii="Times New Roman CYR" w:eastAsia="Times New Roman" w:hAnsi="Times New Roman CYR" w:cs="Times New Roman CYR"/>
                <w:sz w:val="16"/>
                <w:szCs w:val="16"/>
                <w:lang w:eastAsia="ru-RU"/>
              </w:rPr>
            </w:pPr>
            <w:r w:rsidRPr="00A81830">
              <w:rPr>
                <w:rFonts w:ascii="Times New Roman CYR" w:eastAsia="Times New Roman" w:hAnsi="Times New Roman CYR" w:cs="Times New Roman CYR"/>
                <w:sz w:val="16"/>
                <w:szCs w:val="16"/>
                <w:lang w:eastAsia="ru-RU"/>
              </w:rPr>
              <w:t>96,38%</w:t>
            </w:r>
          </w:p>
        </w:tc>
      </w:tr>
      <w:tr w:rsidR="00A81830" w:rsidRPr="00A81830" w:rsidTr="00304AF3">
        <w:tc>
          <w:tcPr>
            <w:tcW w:w="3085" w:type="dxa"/>
            <w:shd w:val="clear" w:color="auto" w:fill="auto"/>
          </w:tcPr>
          <w:p w:rsidR="00A81830" w:rsidRPr="00A81830" w:rsidRDefault="00A81830" w:rsidP="00A81830">
            <w:pPr>
              <w:rPr>
                <w:rFonts w:ascii="Times New Roman CYR" w:eastAsia="Times New Roman" w:hAnsi="Times New Roman CYR" w:cs="Times New Roman CYR"/>
                <w:i/>
                <w:sz w:val="18"/>
                <w:szCs w:val="18"/>
                <w:lang w:eastAsia="ru-RU"/>
              </w:rPr>
            </w:pPr>
            <w:r w:rsidRPr="00A81830">
              <w:rPr>
                <w:rFonts w:ascii="Times New Roman CYR" w:eastAsia="Times New Roman" w:hAnsi="Times New Roman CYR" w:cs="Times New Roman CYR"/>
                <w:i/>
                <w:sz w:val="18"/>
                <w:szCs w:val="18"/>
                <w:lang w:eastAsia="ru-RU"/>
              </w:rPr>
              <w:t>- отчисления на социальные нужды</w:t>
            </w:r>
          </w:p>
        </w:tc>
        <w:tc>
          <w:tcPr>
            <w:tcW w:w="992" w:type="dxa"/>
            <w:shd w:val="clear" w:color="auto" w:fill="auto"/>
          </w:tcPr>
          <w:p w:rsidR="00A81830" w:rsidRPr="00A81830" w:rsidRDefault="00A81830" w:rsidP="00A81830">
            <w:pPr>
              <w:jc w:val="center"/>
              <w:rPr>
                <w:rFonts w:eastAsia="Times New Roman"/>
                <w:sz w:val="16"/>
                <w:szCs w:val="16"/>
                <w:lang w:eastAsia="ru-RU"/>
              </w:rPr>
            </w:pPr>
            <w:r w:rsidRPr="00A81830">
              <w:rPr>
                <w:rFonts w:ascii="Times New Roman CYR" w:eastAsia="Times New Roman" w:hAnsi="Times New Roman CYR" w:cs="Times New Roman CYR"/>
                <w:i/>
                <w:sz w:val="16"/>
                <w:szCs w:val="16"/>
                <w:lang w:eastAsia="ru-RU"/>
              </w:rPr>
              <w:t>475,15</w:t>
            </w:r>
          </w:p>
        </w:tc>
        <w:tc>
          <w:tcPr>
            <w:tcW w:w="851"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2 009,54</w:t>
            </w:r>
          </w:p>
        </w:tc>
        <w:tc>
          <w:tcPr>
            <w:tcW w:w="992" w:type="dxa"/>
            <w:shd w:val="clear" w:color="auto" w:fill="auto"/>
          </w:tcPr>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291,28</w:t>
            </w:r>
          </w:p>
        </w:tc>
        <w:tc>
          <w:tcPr>
            <w:tcW w:w="851"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493,89</w:t>
            </w:r>
          </w:p>
        </w:tc>
        <w:tc>
          <w:tcPr>
            <w:tcW w:w="992"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2 371,29</w:t>
            </w:r>
          </w:p>
        </w:tc>
        <w:tc>
          <w:tcPr>
            <w:tcW w:w="1134"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498,66</w:t>
            </w:r>
          </w:p>
        </w:tc>
        <w:tc>
          <w:tcPr>
            <w:tcW w:w="986"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100,96%</w:t>
            </w:r>
          </w:p>
        </w:tc>
      </w:tr>
      <w:tr w:rsidR="00A81830" w:rsidRPr="00A81830" w:rsidTr="00304AF3">
        <w:tc>
          <w:tcPr>
            <w:tcW w:w="3085" w:type="dxa"/>
            <w:shd w:val="clear" w:color="auto" w:fill="auto"/>
          </w:tcPr>
          <w:p w:rsidR="00A81830" w:rsidRPr="00A81830" w:rsidRDefault="00A81830" w:rsidP="00A81830">
            <w:pPr>
              <w:rPr>
                <w:rFonts w:ascii="Times New Roman CYR" w:eastAsia="Times New Roman" w:hAnsi="Times New Roman CYR" w:cs="Times New Roman CYR"/>
                <w:i/>
                <w:sz w:val="18"/>
                <w:szCs w:val="18"/>
                <w:lang w:eastAsia="ru-RU"/>
              </w:rPr>
            </w:pPr>
            <w:r w:rsidRPr="00A81830">
              <w:rPr>
                <w:rFonts w:ascii="Times New Roman CYR" w:eastAsia="Times New Roman" w:hAnsi="Times New Roman CYR" w:cs="Times New Roman CYR"/>
                <w:i/>
                <w:sz w:val="18"/>
                <w:szCs w:val="18"/>
                <w:lang w:eastAsia="ru-RU"/>
              </w:rPr>
              <w:t>- амортизация основных фондов</w:t>
            </w:r>
          </w:p>
        </w:tc>
        <w:tc>
          <w:tcPr>
            <w:tcW w:w="992" w:type="dxa"/>
            <w:shd w:val="clear" w:color="auto" w:fill="auto"/>
          </w:tcPr>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2 597,18</w:t>
            </w:r>
          </w:p>
        </w:tc>
        <w:tc>
          <w:tcPr>
            <w:tcW w:w="851"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12 765,40</w:t>
            </w:r>
          </w:p>
        </w:tc>
        <w:tc>
          <w:tcPr>
            <w:tcW w:w="992" w:type="dxa"/>
            <w:shd w:val="clear" w:color="auto" w:fill="auto"/>
          </w:tcPr>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2 597,18</w:t>
            </w:r>
          </w:p>
        </w:tc>
        <w:tc>
          <w:tcPr>
            <w:tcW w:w="851"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2597,18</w:t>
            </w:r>
          </w:p>
        </w:tc>
        <w:tc>
          <w:tcPr>
            <w:tcW w:w="992"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13 767,74</w:t>
            </w:r>
          </w:p>
        </w:tc>
        <w:tc>
          <w:tcPr>
            <w:tcW w:w="1134"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2 597,18</w:t>
            </w:r>
          </w:p>
        </w:tc>
        <w:tc>
          <w:tcPr>
            <w:tcW w:w="986"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100,00%</w:t>
            </w:r>
          </w:p>
        </w:tc>
      </w:tr>
      <w:tr w:rsidR="00A81830" w:rsidRPr="00A81830" w:rsidTr="00304AF3">
        <w:tc>
          <w:tcPr>
            <w:tcW w:w="3085" w:type="dxa"/>
            <w:shd w:val="clear" w:color="auto" w:fill="auto"/>
          </w:tcPr>
          <w:p w:rsidR="00A81830" w:rsidRPr="00A81830" w:rsidRDefault="00A81830" w:rsidP="00A81830">
            <w:pPr>
              <w:rPr>
                <w:rFonts w:ascii="Times New Roman CYR" w:eastAsia="Times New Roman" w:hAnsi="Times New Roman CYR" w:cs="Times New Roman CYR"/>
                <w:i/>
                <w:sz w:val="18"/>
                <w:szCs w:val="18"/>
                <w:lang w:eastAsia="ru-RU"/>
              </w:rPr>
            </w:pPr>
            <w:r w:rsidRPr="00A81830">
              <w:rPr>
                <w:rFonts w:ascii="Times New Roman CYR" w:eastAsia="Times New Roman" w:hAnsi="Times New Roman CYR" w:cs="Times New Roman CYR"/>
                <w:i/>
                <w:sz w:val="18"/>
                <w:szCs w:val="18"/>
                <w:lang w:eastAsia="ru-RU"/>
              </w:rPr>
              <w:t>- аренда объектов электросетевого хозяйства</w:t>
            </w:r>
          </w:p>
        </w:tc>
        <w:tc>
          <w:tcPr>
            <w:tcW w:w="992" w:type="dxa"/>
            <w:shd w:val="clear" w:color="auto" w:fill="auto"/>
          </w:tcPr>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0,00</w:t>
            </w:r>
          </w:p>
        </w:tc>
        <w:tc>
          <w:tcPr>
            <w:tcW w:w="851"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0,00</w:t>
            </w:r>
          </w:p>
        </w:tc>
        <w:tc>
          <w:tcPr>
            <w:tcW w:w="992" w:type="dxa"/>
            <w:shd w:val="clear" w:color="auto" w:fill="auto"/>
          </w:tcPr>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0,00</w:t>
            </w:r>
          </w:p>
        </w:tc>
        <w:tc>
          <w:tcPr>
            <w:tcW w:w="851"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0,00</w:t>
            </w:r>
          </w:p>
        </w:tc>
        <w:tc>
          <w:tcPr>
            <w:tcW w:w="992"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0,00</w:t>
            </w:r>
          </w:p>
        </w:tc>
        <w:tc>
          <w:tcPr>
            <w:tcW w:w="1134"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0,00</w:t>
            </w:r>
          </w:p>
        </w:tc>
        <w:tc>
          <w:tcPr>
            <w:tcW w:w="986"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0,00</w:t>
            </w:r>
          </w:p>
        </w:tc>
      </w:tr>
      <w:tr w:rsidR="00A81830" w:rsidRPr="00A81830" w:rsidTr="00304AF3">
        <w:tc>
          <w:tcPr>
            <w:tcW w:w="3085" w:type="dxa"/>
            <w:shd w:val="clear" w:color="auto" w:fill="auto"/>
          </w:tcPr>
          <w:p w:rsidR="00A81830" w:rsidRPr="00A81830" w:rsidRDefault="00A81830" w:rsidP="00A81830">
            <w:pPr>
              <w:rPr>
                <w:rFonts w:ascii="Times New Roman CYR" w:eastAsia="Times New Roman" w:hAnsi="Times New Roman CYR" w:cs="Times New Roman CYR"/>
                <w:i/>
                <w:sz w:val="18"/>
                <w:szCs w:val="18"/>
                <w:lang w:eastAsia="ru-RU"/>
              </w:rPr>
            </w:pPr>
            <w:r w:rsidRPr="00A81830">
              <w:rPr>
                <w:rFonts w:ascii="Times New Roman CYR" w:eastAsia="Times New Roman" w:hAnsi="Times New Roman CYR" w:cs="Times New Roman CYR"/>
                <w:i/>
                <w:sz w:val="18"/>
                <w:szCs w:val="18"/>
                <w:lang w:eastAsia="ru-RU"/>
              </w:rPr>
              <w:t>- налог на имущество</w:t>
            </w:r>
          </w:p>
        </w:tc>
        <w:tc>
          <w:tcPr>
            <w:tcW w:w="992" w:type="dxa"/>
            <w:shd w:val="clear" w:color="auto" w:fill="auto"/>
          </w:tcPr>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927,40</w:t>
            </w:r>
          </w:p>
        </w:tc>
        <w:tc>
          <w:tcPr>
            <w:tcW w:w="851"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1335,65</w:t>
            </w:r>
          </w:p>
        </w:tc>
        <w:tc>
          <w:tcPr>
            <w:tcW w:w="992" w:type="dxa"/>
            <w:shd w:val="clear" w:color="auto" w:fill="auto"/>
          </w:tcPr>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563,76</w:t>
            </w:r>
          </w:p>
        </w:tc>
        <w:tc>
          <w:tcPr>
            <w:tcW w:w="851"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865,50</w:t>
            </w:r>
          </w:p>
        </w:tc>
        <w:tc>
          <w:tcPr>
            <w:tcW w:w="992"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1 160,97</w:t>
            </w:r>
          </w:p>
        </w:tc>
        <w:tc>
          <w:tcPr>
            <w:tcW w:w="1134"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717,04</w:t>
            </w:r>
          </w:p>
        </w:tc>
        <w:tc>
          <w:tcPr>
            <w:tcW w:w="986"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82,85%</w:t>
            </w:r>
          </w:p>
        </w:tc>
      </w:tr>
      <w:tr w:rsidR="00A81830" w:rsidRPr="00A81830" w:rsidTr="00304AF3">
        <w:tc>
          <w:tcPr>
            <w:tcW w:w="3085" w:type="dxa"/>
            <w:shd w:val="clear" w:color="auto" w:fill="auto"/>
          </w:tcPr>
          <w:p w:rsidR="00A81830" w:rsidRPr="00A81830" w:rsidRDefault="00A81830" w:rsidP="00A81830">
            <w:pPr>
              <w:rPr>
                <w:rFonts w:ascii="Times New Roman CYR" w:eastAsia="Times New Roman" w:hAnsi="Times New Roman CYR" w:cs="Times New Roman CYR"/>
                <w:i/>
                <w:sz w:val="18"/>
                <w:szCs w:val="18"/>
                <w:lang w:eastAsia="ru-RU"/>
              </w:rPr>
            </w:pPr>
            <w:r w:rsidRPr="00A81830">
              <w:rPr>
                <w:rFonts w:ascii="Times New Roman CYR" w:eastAsia="Times New Roman" w:hAnsi="Times New Roman CYR" w:cs="Times New Roman CYR"/>
                <w:i/>
                <w:sz w:val="18"/>
                <w:szCs w:val="18"/>
                <w:lang w:eastAsia="ru-RU"/>
              </w:rPr>
              <w:t>- налог на прибыль</w:t>
            </w:r>
          </w:p>
        </w:tc>
        <w:tc>
          <w:tcPr>
            <w:tcW w:w="992" w:type="dxa"/>
            <w:shd w:val="clear" w:color="auto" w:fill="auto"/>
          </w:tcPr>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10,50</w:t>
            </w:r>
          </w:p>
        </w:tc>
        <w:tc>
          <w:tcPr>
            <w:tcW w:w="851"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0,00</w:t>
            </w:r>
          </w:p>
        </w:tc>
        <w:tc>
          <w:tcPr>
            <w:tcW w:w="992" w:type="dxa"/>
            <w:shd w:val="clear" w:color="auto" w:fill="auto"/>
          </w:tcPr>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0,00</w:t>
            </w:r>
          </w:p>
        </w:tc>
        <w:tc>
          <w:tcPr>
            <w:tcW w:w="851"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10,92</w:t>
            </w:r>
          </w:p>
        </w:tc>
        <w:tc>
          <w:tcPr>
            <w:tcW w:w="992"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20,50</w:t>
            </w:r>
          </w:p>
        </w:tc>
        <w:tc>
          <w:tcPr>
            <w:tcW w:w="1134"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11,02</w:t>
            </w:r>
          </w:p>
        </w:tc>
        <w:tc>
          <w:tcPr>
            <w:tcW w:w="986"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100,96%</w:t>
            </w:r>
          </w:p>
        </w:tc>
      </w:tr>
      <w:tr w:rsidR="00A81830" w:rsidRPr="00A81830" w:rsidTr="00304AF3">
        <w:tc>
          <w:tcPr>
            <w:tcW w:w="3085" w:type="dxa"/>
            <w:shd w:val="clear" w:color="auto" w:fill="auto"/>
          </w:tcPr>
          <w:p w:rsidR="00A81830" w:rsidRPr="00A81830" w:rsidRDefault="00A81830" w:rsidP="00A81830">
            <w:pPr>
              <w:rPr>
                <w:rFonts w:ascii="Times New Roman CYR" w:eastAsia="Times New Roman" w:hAnsi="Times New Roman CYR" w:cs="Times New Roman CYR"/>
                <w:i/>
                <w:sz w:val="18"/>
                <w:szCs w:val="18"/>
                <w:lang w:eastAsia="ru-RU"/>
              </w:rPr>
            </w:pPr>
            <w:r w:rsidRPr="00A81830">
              <w:rPr>
                <w:rFonts w:ascii="Times New Roman CYR" w:eastAsia="Times New Roman" w:hAnsi="Times New Roman CYR" w:cs="Times New Roman CYR"/>
                <w:i/>
                <w:sz w:val="18"/>
                <w:szCs w:val="18"/>
                <w:lang w:eastAsia="ru-RU"/>
              </w:rPr>
              <w:t>- прибыль на капитальные вложения</w:t>
            </w:r>
          </w:p>
        </w:tc>
        <w:tc>
          <w:tcPr>
            <w:tcW w:w="992" w:type="dxa"/>
            <w:shd w:val="clear" w:color="auto" w:fill="auto"/>
          </w:tcPr>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0,00</w:t>
            </w:r>
          </w:p>
        </w:tc>
        <w:tc>
          <w:tcPr>
            <w:tcW w:w="851"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0,00</w:t>
            </w:r>
          </w:p>
        </w:tc>
        <w:tc>
          <w:tcPr>
            <w:tcW w:w="992" w:type="dxa"/>
            <w:shd w:val="clear" w:color="auto" w:fill="auto"/>
          </w:tcPr>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0,00</w:t>
            </w:r>
          </w:p>
        </w:tc>
        <w:tc>
          <w:tcPr>
            <w:tcW w:w="851"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0,00</w:t>
            </w:r>
          </w:p>
        </w:tc>
        <w:tc>
          <w:tcPr>
            <w:tcW w:w="992"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0,00</w:t>
            </w:r>
          </w:p>
        </w:tc>
        <w:tc>
          <w:tcPr>
            <w:tcW w:w="1134"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0,00</w:t>
            </w:r>
          </w:p>
        </w:tc>
        <w:tc>
          <w:tcPr>
            <w:tcW w:w="986"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0,00%</w:t>
            </w:r>
          </w:p>
        </w:tc>
      </w:tr>
      <w:tr w:rsidR="00A81830" w:rsidRPr="00A81830" w:rsidTr="00304AF3">
        <w:tc>
          <w:tcPr>
            <w:tcW w:w="3085" w:type="dxa"/>
            <w:shd w:val="clear" w:color="auto" w:fill="auto"/>
          </w:tcPr>
          <w:p w:rsidR="00A81830" w:rsidRPr="00A81830" w:rsidRDefault="00A81830" w:rsidP="00A81830">
            <w:pPr>
              <w:rPr>
                <w:rFonts w:ascii="Times New Roman CYR" w:eastAsia="Times New Roman" w:hAnsi="Times New Roman CYR" w:cs="Times New Roman CYR"/>
                <w:i/>
                <w:sz w:val="18"/>
                <w:szCs w:val="18"/>
                <w:lang w:eastAsia="ru-RU"/>
              </w:rPr>
            </w:pPr>
            <w:r w:rsidRPr="00A81830">
              <w:rPr>
                <w:rFonts w:ascii="Times New Roman CYR" w:eastAsia="Times New Roman" w:hAnsi="Times New Roman CYR" w:cs="Times New Roman CYR"/>
                <w:i/>
                <w:sz w:val="18"/>
                <w:szCs w:val="18"/>
                <w:lang w:eastAsia="ru-RU"/>
              </w:rPr>
              <w:t>- прочие неподконтрольные  расходы</w:t>
            </w:r>
          </w:p>
        </w:tc>
        <w:tc>
          <w:tcPr>
            <w:tcW w:w="992" w:type="dxa"/>
            <w:shd w:val="clear" w:color="auto" w:fill="auto"/>
          </w:tcPr>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0,00</w:t>
            </w:r>
          </w:p>
        </w:tc>
        <w:tc>
          <w:tcPr>
            <w:tcW w:w="851"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0,00</w:t>
            </w:r>
          </w:p>
        </w:tc>
        <w:tc>
          <w:tcPr>
            <w:tcW w:w="992" w:type="dxa"/>
            <w:shd w:val="clear" w:color="auto" w:fill="auto"/>
          </w:tcPr>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0,00</w:t>
            </w:r>
          </w:p>
        </w:tc>
        <w:tc>
          <w:tcPr>
            <w:tcW w:w="851"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0,00</w:t>
            </w:r>
          </w:p>
        </w:tc>
        <w:tc>
          <w:tcPr>
            <w:tcW w:w="992" w:type="dxa"/>
            <w:shd w:val="clear" w:color="auto" w:fill="auto"/>
          </w:tcPr>
          <w:p w:rsidR="00A81830" w:rsidRPr="00A81830" w:rsidRDefault="00A81830" w:rsidP="00A81830">
            <w:pPr>
              <w:jc w:val="left"/>
              <w:rPr>
                <w:rFonts w:ascii="Times New Roman CYR" w:eastAsia="Times New Roman" w:hAnsi="Times New Roman CYR" w:cs="Times New Roman CYR"/>
                <w:i/>
                <w:sz w:val="16"/>
                <w:szCs w:val="16"/>
                <w:lang w:eastAsia="ru-RU"/>
              </w:rPr>
            </w:pPr>
          </w:p>
        </w:tc>
        <w:tc>
          <w:tcPr>
            <w:tcW w:w="1134"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0,00</w:t>
            </w:r>
          </w:p>
        </w:tc>
        <w:tc>
          <w:tcPr>
            <w:tcW w:w="986"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0,00%</w:t>
            </w:r>
          </w:p>
        </w:tc>
      </w:tr>
      <w:tr w:rsidR="00A81830" w:rsidRPr="00A81830" w:rsidTr="00304AF3">
        <w:tc>
          <w:tcPr>
            <w:tcW w:w="3085" w:type="dxa"/>
            <w:shd w:val="clear" w:color="auto" w:fill="auto"/>
          </w:tcPr>
          <w:p w:rsidR="00A81830" w:rsidRPr="00A81830" w:rsidRDefault="00A81830" w:rsidP="00A81830">
            <w:pPr>
              <w:jc w:val="left"/>
              <w:rPr>
                <w:rFonts w:ascii="Times New Roman CYR" w:eastAsia="Times New Roman" w:hAnsi="Times New Roman CYR" w:cs="Times New Roman CYR"/>
                <w:i/>
                <w:sz w:val="20"/>
                <w:szCs w:val="20"/>
                <w:lang w:eastAsia="ru-RU"/>
              </w:rPr>
            </w:pPr>
            <w:r w:rsidRPr="00A81830">
              <w:rPr>
                <w:rFonts w:ascii="Times New Roman CYR" w:eastAsia="Times New Roman" w:hAnsi="Times New Roman CYR" w:cs="Times New Roman CYR"/>
                <w:i/>
                <w:sz w:val="20"/>
                <w:szCs w:val="20"/>
                <w:lang w:eastAsia="ru-RU"/>
              </w:rPr>
              <w:t>Выпадающие доходы/излишне полученные доходы</w:t>
            </w:r>
          </w:p>
        </w:tc>
        <w:tc>
          <w:tcPr>
            <w:tcW w:w="992" w:type="dxa"/>
            <w:shd w:val="clear" w:color="auto" w:fill="auto"/>
          </w:tcPr>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7741,61</w:t>
            </w:r>
          </w:p>
        </w:tc>
        <w:tc>
          <w:tcPr>
            <w:tcW w:w="851"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0,00</w:t>
            </w:r>
          </w:p>
        </w:tc>
        <w:tc>
          <w:tcPr>
            <w:tcW w:w="992" w:type="dxa"/>
            <w:shd w:val="clear" w:color="auto" w:fill="auto"/>
          </w:tcPr>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0,00</w:t>
            </w:r>
          </w:p>
        </w:tc>
        <w:tc>
          <w:tcPr>
            <w:tcW w:w="851"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883,57</w:t>
            </w:r>
          </w:p>
        </w:tc>
        <w:tc>
          <w:tcPr>
            <w:tcW w:w="992"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29 545,99</w:t>
            </w:r>
          </w:p>
        </w:tc>
        <w:tc>
          <w:tcPr>
            <w:tcW w:w="1134"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0,00</w:t>
            </w:r>
          </w:p>
        </w:tc>
        <w:tc>
          <w:tcPr>
            <w:tcW w:w="986"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0,00</w:t>
            </w:r>
          </w:p>
        </w:tc>
      </w:tr>
      <w:tr w:rsidR="00A81830" w:rsidRPr="00A81830" w:rsidTr="00304AF3">
        <w:tc>
          <w:tcPr>
            <w:tcW w:w="3085" w:type="dxa"/>
            <w:shd w:val="clear" w:color="auto" w:fill="auto"/>
          </w:tcPr>
          <w:p w:rsidR="00A81830" w:rsidRPr="00A81830" w:rsidRDefault="00A81830" w:rsidP="00A81830">
            <w:pPr>
              <w:jc w:val="left"/>
              <w:rPr>
                <w:rFonts w:ascii="Times New Roman CYR" w:eastAsia="Times New Roman" w:hAnsi="Times New Roman CYR" w:cs="Times New Roman CYR"/>
                <w:i/>
                <w:sz w:val="20"/>
                <w:szCs w:val="20"/>
                <w:lang w:eastAsia="ru-RU"/>
              </w:rPr>
            </w:pPr>
            <w:r w:rsidRPr="00A81830">
              <w:rPr>
                <w:rFonts w:ascii="Times New Roman CYR" w:eastAsia="Times New Roman" w:hAnsi="Times New Roman CYR" w:cs="Times New Roman CYR"/>
                <w:i/>
                <w:sz w:val="20"/>
                <w:szCs w:val="20"/>
                <w:lang w:eastAsia="ru-RU"/>
              </w:rPr>
              <w:t>Корректировка НВВ с учетом показателей надежности и качества</w:t>
            </w:r>
          </w:p>
        </w:tc>
        <w:tc>
          <w:tcPr>
            <w:tcW w:w="992" w:type="dxa"/>
            <w:shd w:val="clear" w:color="auto" w:fill="auto"/>
          </w:tcPr>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0,00</w:t>
            </w:r>
          </w:p>
        </w:tc>
        <w:tc>
          <w:tcPr>
            <w:tcW w:w="851"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0,00</w:t>
            </w:r>
          </w:p>
        </w:tc>
        <w:tc>
          <w:tcPr>
            <w:tcW w:w="992" w:type="dxa"/>
            <w:shd w:val="clear" w:color="auto" w:fill="auto"/>
          </w:tcPr>
          <w:p w:rsidR="00A81830" w:rsidRPr="00A81830" w:rsidRDefault="00A81830" w:rsidP="00A81830">
            <w:pPr>
              <w:jc w:val="center"/>
              <w:rPr>
                <w:rFonts w:eastAsia="Times New Roman"/>
                <w:sz w:val="16"/>
                <w:szCs w:val="16"/>
                <w:lang w:eastAsia="ru-RU"/>
              </w:rPr>
            </w:pPr>
          </w:p>
        </w:tc>
        <w:tc>
          <w:tcPr>
            <w:tcW w:w="851"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0,00</w:t>
            </w:r>
          </w:p>
        </w:tc>
        <w:tc>
          <w:tcPr>
            <w:tcW w:w="992" w:type="dxa"/>
            <w:shd w:val="clear" w:color="auto" w:fill="auto"/>
          </w:tcPr>
          <w:p w:rsidR="00A81830" w:rsidRPr="00A81830" w:rsidRDefault="00A81830" w:rsidP="00A81830">
            <w:pPr>
              <w:jc w:val="left"/>
              <w:rPr>
                <w:rFonts w:ascii="Times New Roman CYR" w:eastAsia="Times New Roman" w:hAnsi="Times New Roman CYR" w:cs="Times New Roman CYR"/>
                <w:i/>
                <w:sz w:val="16"/>
                <w:szCs w:val="16"/>
                <w:lang w:eastAsia="ru-RU"/>
              </w:rPr>
            </w:pPr>
          </w:p>
        </w:tc>
        <w:tc>
          <w:tcPr>
            <w:tcW w:w="1134"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0,00</w:t>
            </w:r>
          </w:p>
        </w:tc>
        <w:tc>
          <w:tcPr>
            <w:tcW w:w="986" w:type="dxa"/>
            <w:shd w:val="clear" w:color="auto" w:fill="auto"/>
          </w:tcPr>
          <w:p w:rsidR="00A81830" w:rsidRPr="00A81830" w:rsidRDefault="00A81830" w:rsidP="00A81830">
            <w:pPr>
              <w:jc w:val="center"/>
              <w:rPr>
                <w:rFonts w:ascii="Times New Roman CYR" w:eastAsia="Times New Roman" w:hAnsi="Times New Roman CYR" w:cs="Times New Roman CYR"/>
                <w:i/>
                <w:sz w:val="16"/>
                <w:szCs w:val="16"/>
                <w:lang w:eastAsia="ru-RU"/>
              </w:rPr>
            </w:pPr>
            <w:r w:rsidRPr="00A81830">
              <w:rPr>
                <w:rFonts w:ascii="Times New Roman CYR" w:eastAsia="Times New Roman" w:hAnsi="Times New Roman CYR" w:cs="Times New Roman CYR"/>
                <w:i/>
                <w:sz w:val="16"/>
                <w:szCs w:val="16"/>
                <w:lang w:eastAsia="ru-RU"/>
              </w:rPr>
              <w:t>0,00</w:t>
            </w:r>
          </w:p>
        </w:tc>
      </w:tr>
      <w:tr w:rsidR="00A81830" w:rsidRPr="00A81830" w:rsidTr="00304AF3">
        <w:tc>
          <w:tcPr>
            <w:tcW w:w="3085" w:type="dxa"/>
            <w:shd w:val="clear" w:color="auto" w:fill="auto"/>
          </w:tcPr>
          <w:p w:rsidR="00A81830" w:rsidRPr="00A81830" w:rsidRDefault="00A81830" w:rsidP="00A81830">
            <w:pPr>
              <w:jc w:val="left"/>
              <w:rPr>
                <w:rFonts w:ascii="Times New Roman CYR" w:eastAsia="Times New Roman" w:hAnsi="Times New Roman CYR" w:cs="Times New Roman CYR"/>
                <w:sz w:val="20"/>
                <w:szCs w:val="20"/>
                <w:lang w:eastAsia="ru-RU"/>
              </w:rPr>
            </w:pPr>
            <w:r w:rsidRPr="00A81830">
              <w:rPr>
                <w:rFonts w:ascii="Times New Roman CYR" w:eastAsia="Times New Roman" w:hAnsi="Times New Roman CYR" w:cs="Times New Roman CYR"/>
                <w:sz w:val="20"/>
                <w:szCs w:val="20"/>
                <w:lang w:eastAsia="ru-RU"/>
              </w:rPr>
              <w:t>ИТОГО НВВ:</w:t>
            </w:r>
          </w:p>
        </w:tc>
        <w:tc>
          <w:tcPr>
            <w:tcW w:w="992" w:type="dxa"/>
            <w:shd w:val="clear" w:color="auto" w:fill="auto"/>
          </w:tcPr>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6,42</w:t>
            </w:r>
          </w:p>
          <w:p w:rsidR="00A81830" w:rsidRPr="00A81830" w:rsidRDefault="00A81830" w:rsidP="00A81830">
            <w:pPr>
              <w:jc w:val="center"/>
              <w:rPr>
                <w:rFonts w:eastAsia="Times New Roman"/>
                <w:sz w:val="16"/>
                <w:szCs w:val="16"/>
                <w:lang w:eastAsia="ru-RU"/>
              </w:rPr>
            </w:pPr>
          </w:p>
        </w:tc>
        <w:tc>
          <w:tcPr>
            <w:tcW w:w="851" w:type="dxa"/>
            <w:shd w:val="clear" w:color="auto" w:fill="auto"/>
          </w:tcPr>
          <w:p w:rsidR="00A81830" w:rsidRPr="00A81830" w:rsidRDefault="00A81830" w:rsidP="00A81830">
            <w:pPr>
              <w:jc w:val="center"/>
              <w:rPr>
                <w:rFonts w:ascii="Times New Roman CYR" w:eastAsia="Times New Roman" w:hAnsi="Times New Roman CYR" w:cs="Times New Roman CYR"/>
                <w:sz w:val="16"/>
                <w:szCs w:val="16"/>
                <w:lang w:eastAsia="ru-RU"/>
              </w:rPr>
            </w:pPr>
            <w:r w:rsidRPr="00A81830">
              <w:rPr>
                <w:rFonts w:ascii="Times New Roman CYR" w:eastAsia="Times New Roman" w:hAnsi="Times New Roman CYR" w:cs="Times New Roman CYR"/>
                <w:sz w:val="16"/>
                <w:szCs w:val="16"/>
                <w:lang w:eastAsia="ru-RU"/>
              </w:rPr>
              <w:t>30 906,45</w:t>
            </w:r>
          </w:p>
        </w:tc>
        <w:tc>
          <w:tcPr>
            <w:tcW w:w="992" w:type="dxa"/>
            <w:shd w:val="clear" w:color="auto" w:fill="auto"/>
          </w:tcPr>
          <w:p w:rsidR="00A81830" w:rsidRPr="00A81830" w:rsidRDefault="00A81830" w:rsidP="00A81830">
            <w:pPr>
              <w:jc w:val="center"/>
              <w:rPr>
                <w:rFonts w:eastAsia="Times New Roman"/>
                <w:sz w:val="16"/>
                <w:szCs w:val="16"/>
                <w:lang w:eastAsia="ru-RU"/>
              </w:rPr>
            </w:pPr>
            <w:r w:rsidRPr="00A81830">
              <w:rPr>
                <w:rFonts w:eastAsia="Times New Roman"/>
                <w:sz w:val="16"/>
                <w:szCs w:val="16"/>
                <w:lang w:eastAsia="ru-RU"/>
              </w:rPr>
              <w:t>4719,26</w:t>
            </w:r>
          </w:p>
        </w:tc>
        <w:tc>
          <w:tcPr>
            <w:tcW w:w="851" w:type="dxa"/>
            <w:shd w:val="clear" w:color="auto" w:fill="auto"/>
          </w:tcPr>
          <w:p w:rsidR="00A81830" w:rsidRPr="00A81830" w:rsidRDefault="00A81830" w:rsidP="00A81830">
            <w:pPr>
              <w:jc w:val="center"/>
              <w:rPr>
                <w:rFonts w:ascii="Times New Roman CYR" w:eastAsia="Times New Roman" w:hAnsi="Times New Roman CYR" w:cs="Times New Roman CYR"/>
                <w:sz w:val="16"/>
                <w:szCs w:val="16"/>
                <w:lang w:eastAsia="ru-RU"/>
              </w:rPr>
            </w:pPr>
            <w:r w:rsidRPr="00A81830">
              <w:rPr>
                <w:rFonts w:ascii="Times New Roman CYR" w:eastAsia="Times New Roman" w:hAnsi="Times New Roman CYR" w:cs="Times New Roman CYR"/>
                <w:sz w:val="16"/>
                <w:szCs w:val="16"/>
                <w:lang w:eastAsia="ru-RU"/>
              </w:rPr>
              <w:t>8 736,28</w:t>
            </w:r>
          </w:p>
        </w:tc>
        <w:tc>
          <w:tcPr>
            <w:tcW w:w="992" w:type="dxa"/>
            <w:shd w:val="clear" w:color="auto" w:fill="auto"/>
          </w:tcPr>
          <w:p w:rsidR="00A81830" w:rsidRPr="00A81830" w:rsidRDefault="00A81830" w:rsidP="00A81830">
            <w:pPr>
              <w:jc w:val="center"/>
              <w:rPr>
                <w:rFonts w:ascii="Times New Roman CYR" w:eastAsia="Times New Roman" w:hAnsi="Times New Roman CYR" w:cs="Times New Roman CYR"/>
                <w:sz w:val="16"/>
                <w:szCs w:val="16"/>
                <w:lang w:eastAsia="ru-RU"/>
              </w:rPr>
            </w:pPr>
            <w:r w:rsidRPr="00A81830">
              <w:rPr>
                <w:rFonts w:ascii="Times New Roman CYR" w:eastAsia="Times New Roman" w:hAnsi="Times New Roman CYR" w:cs="Times New Roman CYR"/>
                <w:sz w:val="16"/>
                <w:szCs w:val="16"/>
                <w:lang w:eastAsia="ru-RU"/>
              </w:rPr>
              <w:t>63 324,65</w:t>
            </w:r>
          </w:p>
        </w:tc>
        <w:tc>
          <w:tcPr>
            <w:tcW w:w="1134" w:type="dxa"/>
            <w:shd w:val="clear" w:color="auto" w:fill="auto"/>
          </w:tcPr>
          <w:p w:rsidR="00A81830" w:rsidRPr="00A81830" w:rsidRDefault="00A81830" w:rsidP="00A81830">
            <w:pPr>
              <w:jc w:val="center"/>
              <w:rPr>
                <w:rFonts w:ascii="Times New Roman CYR" w:eastAsia="Times New Roman" w:hAnsi="Times New Roman CYR" w:cs="Times New Roman CYR"/>
                <w:sz w:val="16"/>
                <w:szCs w:val="16"/>
                <w:lang w:eastAsia="ru-RU"/>
              </w:rPr>
            </w:pPr>
            <w:r w:rsidRPr="00A81830">
              <w:rPr>
                <w:rFonts w:ascii="Times New Roman CYR" w:eastAsia="Times New Roman" w:hAnsi="Times New Roman CYR" w:cs="Times New Roman CYR"/>
                <w:sz w:val="16"/>
                <w:szCs w:val="16"/>
                <w:lang w:eastAsia="ru-RU"/>
              </w:rPr>
              <w:t>7 746,60</w:t>
            </w:r>
          </w:p>
        </w:tc>
        <w:tc>
          <w:tcPr>
            <w:tcW w:w="986" w:type="dxa"/>
            <w:shd w:val="clear" w:color="auto" w:fill="auto"/>
          </w:tcPr>
          <w:p w:rsidR="00A81830" w:rsidRPr="00A81830" w:rsidRDefault="00A81830" w:rsidP="00A81830">
            <w:pPr>
              <w:jc w:val="center"/>
              <w:rPr>
                <w:rFonts w:ascii="Times New Roman CYR" w:eastAsia="Times New Roman" w:hAnsi="Times New Roman CYR" w:cs="Times New Roman CYR"/>
                <w:sz w:val="16"/>
                <w:szCs w:val="16"/>
                <w:lang w:eastAsia="ru-RU"/>
              </w:rPr>
            </w:pPr>
            <w:r w:rsidRPr="00A81830">
              <w:rPr>
                <w:rFonts w:ascii="Times New Roman CYR" w:eastAsia="Times New Roman" w:hAnsi="Times New Roman CYR" w:cs="Times New Roman CYR"/>
                <w:sz w:val="16"/>
                <w:szCs w:val="16"/>
                <w:lang w:eastAsia="ru-RU"/>
              </w:rPr>
              <w:t>88,67%</w:t>
            </w:r>
          </w:p>
        </w:tc>
      </w:tr>
    </w:tbl>
    <w:p w:rsidR="00A81830" w:rsidRPr="00A81830" w:rsidRDefault="00A81830" w:rsidP="00A81830">
      <w:pPr>
        <w:ind w:firstLine="709"/>
        <w:rPr>
          <w:rFonts w:ascii="Times New Roman CYR" w:eastAsia="Times New Roman" w:hAnsi="Times New Roman CYR" w:cs="Times New Roman CYR"/>
          <w:i/>
          <w:sz w:val="22"/>
          <w:szCs w:val="22"/>
          <w:lang w:eastAsia="ru-RU"/>
        </w:rPr>
      </w:pPr>
      <w:r w:rsidRPr="00A81830">
        <w:rPr>
          <w:rFonts w:ascii="Times New Roman CYR" w:eastAsia="Times New Roman" w:hAnsi="Times New Roman CYR" w:cs="Times New Roman CYR"/>
          <w:i/>
          <w:lang w:eastAsia="ru-RU"/>
        </w:rPr>
        <w:tab/>
      </w:r>
      <w:r w:rsidRPr="00A81830">
        <w:rPr>
          <w:rFonts w:ascii="Times New Roman CYR" w:eastAsia="Times New Roman" w:hAnsi="Times New Roman CYR" w:cs="Times New Roman CYR"/>
          <w:i/>
          <w:lang w:eastAsia="ru-RU"/>
        </w:rPr>
        <w:tab/>
      </w:r>
      <w:r w:rsidRPr="00A81830">
        <w:rPr>
          <w:rFonts w:ascii="Times New Roman CYR" w:eastAsia="Times New Roman" w:hAnsi="Times New Roman CYR" w:cs="Times New Roman CYR"/>
          <w:i/>
          <w:lang w:eastAsia="ru-RU"/>
        </w:rPr>
        <w:tab/>
      </w:r>
      <w:r w:rsidRPr="00A81830">
        <w:rPr>
          <w:rFonts w:ascii="Times New Roman CYR" w:eastAsia="Times New Roman" w:hAnsi="Times New Roman CYR" w:cs="Times New Roman CYR"/>
          <w:i/>
          <w:lang w:eastAsia="ru-RU"/>
        </w:rPr>
        <w:tab/>
      </w:r>
      <w:r w:rsidRPr="00A81830">
        <w:rPr>
          <w:rFonts w:ascii="Times New Roman CYR" w:eastAsia="Times New Roman" w:hAnsi="Times New Roman CYR" w:cs="Times New Roman CYR"/>
          <w:i/>
          <w:lang w:eastAsia="ru-RU"/>
        </w:rPr>
        <w:tab/>
      </w:r>
    </w:p>
    <w:p w:rsidR="00A81830" w:rsidRPr="00A81830" w:rsidRDefault="00A81830" w:rsidP="00A81830">
      <w:pPr>
        <w:tabs>
          <w:tab w:val="left" w:pos="709"/>
          <w:tab w:val="left" w:pos="1134"/>
        </w:tabs>
        <w:rPr>
          <w:rFonts w:eastAsia="Times New Roman"/>
          <w:lang w:eastAsia="ru-RU"/>
        </w:rPr>
      </w:pPr>
      <w:r w:rsidRPr="00A81830">
        <w:rPr>
          <w:rFonts w:eastAsia="Times New Roman"/>
          <w:lang w:eastAsia="ru-RU"/>
        </w:rPr>
        <w:lastRenderedPageBreak/>
        <w:tab/>
        <w:t>РЭК-департаментом рассмотрены хозяйственно-финансовые операции, необходимые для осуществления анализа, на основе расчётов предприятия, первичных бухгалтерских и экономических документов и расчетов предприятия в целом за 2016 год. Определён состав расходов, включаемых в состав необходимой валовой выручки, оценка их экономической обоснованности произведена в соответствии с законодательством РФ и нормативными правовыми актами, регулирующими отношения в сфере бухгалтерского и налогового учета.</w:t>
      </w:r>
    </w:p>
    <w:p w:rsidR="00A81830" w:rsidRPr="00A81830" w:rsidRDefault="00A81830" w:rsidP="00A81830">
      <w:pPr>
        <w:ind w:firstLine="709"/>
        <w:rPr>
          <w:rFonts w:eastAsia="Times New Roman"/>
          <w:lang w:eastAsia="ru-RU"/>
        </w:rPr>
      </w:pPr>
      <w:r w:rsidRPr="00A81830">
        <w:rPr>
          <w:rFonts w:eastAsia="Times New Roman"/>
          <w:lang w:eastAsia="ru-RU"/>
        </w:rPr>
        <w:t>Необходимо отметить, что данный подход к определению экономически обоснованной величины выручки учитывает все возможные изменения в структуре доходов и расходов по виду деятельности – услуги по передаче энергии, в т.ч. и отклонения фактических показателей покупки нормативной величины потерь электрической энергии за анализируемый период, а также фактическое исполнение инвестиционных программ.</w:t>
      </w:r>
    </w:p>
    <w:p w:rsidR="00A81830" w:rsidRPr="00A81830" w:rsidRDefault="00A81830" w:rsidP="00A81830">
      <w:pPr>
        <w:tabs>
          <w:tab w:val="left" w:pos="540"/>
          <w:tab w:val="left" w:pos="1134"/>
        </w:tabs>
        <w:ind w:firstLine="567"/>
        <w:rPr>
          <w:rFonts w:eastAsia="Times New Roman"/>
          <w:bCs/>
          <w:lang w:eastAsia="ru-RU"/>
        </w:rPr>
      </w:pPr>
      <w:r w:rsidRPr="00A81830">
        <w:rPr>
          <w:rFonts w:eastAsia="Times New Roman"/>
          <w:bCs/>
          <w:lang w:eastAsia="ru-RU"/>
        </w:rPr>
        <w:t xml:space="preserve">Таким образом, у АО «Новорослесэкспорт» отсутствуют экономически  недополученные доходы от услуг по передаче электрической энергии, которые подлежат включению при установлении тарифов на 2018 год. </w:t>
      </w:r>
    </w:p>
    <w:p w:rsidR="00A81830" w:rsidRPr="00A81830" w:rsidRDefault="00A81830" w:rsidP="00A81830">
      <w:pPr>
        <w:ind w:firstLine="720"/>
        <w:rPr>
          <w:rFonts w:ascii="Times New Roman CYR" w:eastAsia="Times New Roman" w:hAnsi="Times New Roman CYR" w:cs="Times New Roman CYR"/>
          <w:lang w:eastAsia="ru-RU"/>
        </w:rPr>
      </w:pPr>
      <w:r w:rsidRPr="00A81830">
        <w:rPr>
          <w:rFonts w:ascii="Times New Roman CYR" w:eastAsia="Times New Roman" w:hAnsi="Times New Roman CYR" w:cs="Times New Roman CYR"/>
          <w:lang w:eastAsia="ru-RU"/>
        </w:rPr>
        <w:t>Корректировка необходимой валовой выручки с учетом выпадающих расходов (излишне полученных доходов), а также показателей надежности и качества, отнесенной на услуги по передаче электрической энергии (-) 55 578,05 тыс. руб. предприятием заявлено 63 324,65 тыс. руб., принято 7 746,60 тыс. руб.</w:t>
      </w:r>
    </w:p>
    <w:p w:rsidR="00A81830" w:rsidRPr="00A81830" w:rsidRDefault="00A81830" w:rsidP="00A81830">
      <w:pPr>
        <w:ind w:firstLine="720"/>
        <w:rPr>
          <w:rFonts w:eastAsia="Times New Roman"/>
          <w:lang w:eastAsia="ru-RU"/>
        </w:rPr>
      </w:pPr>
      <w:r w:rsidRPr="00A81830">
        <w:rPr>
          <w:rFonts w:eastAsia="Times New Roman"/>
          <w:lang w:eastAsia="ru-RU"/>
        </w:rPr>
        <w:t>В расчет тарифа включена стоимость электрической энергии, приобретаемой в целях компенсации потерь, возникающих в сетях предприятия на 2018 год, исходя из тарифа покупки в размере3,0048 руб./кВт*ч (без НДС).</w:t>
      </w:r>
    </w:p>
    <w:p w:rsidR="00A81830" w:rsidRPr="00A81830" w:rsidRDefault="00A81830" w:rsidP="00A81830">
      <w:pPr>
        <w:keepNext/>
        <w:ind w:firstLine="709"/>
        <w:outlineLvl w:val="1"/>
        <w:rPr>
          <w:rFonts w:eastAsia="Times New Roman"/>
          <w:lang w:eastAsia="ru-RU"/>
        </w:rPr>
      </w:pPr>
      <w:r w:rsidRPr="00A81830">
        <w:rPr>
          <w:rFonts w:eastAsia="Times New Roman"/>
          <w:lang w:eastAsia="ru-RU"/>
        </w:rPr>
        <w:t>М.Г. Петренко огласил директиву ассоциации «НП Совет рынка» голосовать против.</w:t>
      </w:r>
    </w:p>
    <w:p w:rsidR="00A81830" w:rsidRPr="00A81830" w:rsidRDefault="00A81830" w:rsidP="00A81830">
      <w:pPr>
        <w:ind w:firstLine="720"/>
        <w:rPr>
          <w:rFonts w:ascii="Times New Roman CYR" w:eastAsia="Times New Roman" w:hAnsi="Times New Roman CYR" w:cs="Times New Roman CYR"/>
          <w:lang w:eastAsia="ru-RU"/>
        </w:rPr>
      </w:pPr>
      <w:r w:rsidRPr="00A81830">
        <w:rPr>
          <w:rFonts w:eastAsia="Times New Roman"/>
          <w:lang w:eastAsia="ru-RU"/>
        </w:rPr>
        <w:t xml:space="preserve">На основании изложенного правлению предлагается установить тарифы на услуги по передаче электрической энергии </w:t>
      </w:r>
      <w:r w:rsidRPr="00A81830">
        <w:rPr>
          <w:rFonts w:ascii="Times New Roman CYR" w:eastAsia="Times New Roman" w:hAnsi="Times New Roman CYR" w:cs="Times New Roman CYR"/>
          <w:lang w:eastAsia="ru-RU"/>
        </w:rPr>
        <w:t>АО «Новорослесэкспорт» на 2018 год (без НДС):</w:t>
      </w:r>
    </w:p>
    <w:p w:rsidR="00A81830" w:rsidRPr="00A81830" w:rsidRDefault="00A81830" w:rsidP="00A81830">
      <w:pPr>
        <w:ind w:firstLine="720"/>
        <w:rPr>
          <w:rFonts w:ascii="Times New Roman CYR" w:eastAsia="Times New Roman" w:hAnsi="Times New Roman CYR" w:cs="Times New Roman CYR"/>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964"/>
        <w:gridCol w:w="2203"/>
        <w:gridCol w:w="2054"/>
      </w:tblGrid>
      <w:tr w:rsidR="00A81830" w:rsidRPr="00A81830" w:rsidTr="00304AF3">
        <w:trPr>
          <w:jc w:val="center"/>
        </w:trPr>
        <w:tc>
          <w:tcPr>
            <w:tcW w:w="3248" w:type="dxa"/>
            <w:vMerge w:val="restart"/>
            <w:vAlign w:val="center"/>
          </w:tcPr>
          <w:p w:rsidR="00A81830" w:rsidRPr="00A81830" w:rsidRDefault="00A81830" w:rsidP="00A81830">
            <w:pPr>
              <w:jc w:val="center"/>
              <w:rPr>
                <w:rFonts w:eastAsia="Times New Roman"/>
                <w:sz w:val="24"/>
                <w:szCs w:val="24"/>
                <w:lang w:eastAsia="ru-RU"/>
              </w:rPr>
            </w:pPr>
            <w:r w:rsidRPr="00A81830">
              <w:rPr>
                <w:rFonts w:eastAsia="Times New Roman"/>
                <w:sz w:val="24"/>
                <w:szCs w:val="24"/>
                <w:lang w:eastAsia="ru-RU"/>
              </w:rPr>
              <w:t>Наименование сетевых организаций</w:t>
            </w:r>
          </w:p>
        </w:tc>
        <w:tc>
          <w:tcPr>
            <w:tcW w:w="4167" w:type="dxa"/>
            <w:gridSpan w:val="2"/>
            <w:vAlign w:val="center"/>
          </w:tcPr>
          <w:p w:rsidR="00A81830" w:rsidRPr="00A81830" w:rsidRDefault="00A81830" w:rsidP="00A81830">
            <w:pPr>
              <w:jc w:val="center"/>
              <w:rPr>
                <w:rFonts w:eastAsia="Times New Roman"/>
                <w:sz w:val="24"/>
                <w:szCs w:val="24"/>
                <w:lang w:eastAsia="ru-RU"/>
              </w:rPr>
            </w:pPr>
            <w:r w:rsidRPr="00A81830">
              <w:rPr>
                <w:rFonts w:eastAsia="Times New Roman"/>
                <w:sz w:val="24"/>
                <w:szCs w:val="24"/>
                <w:lang w:eastAsia="ru-RU"/>
              </w:rPr>
              <w:t>Двухставочный тариф</w:t>
            </w:r>
          </w:p>
        </w:tc>
        <w:tc>
          <w:tcPr>
            <w:tcW w:w="2054" w:type="dxa"/>
            <w:vMerge w:val="restart"/>
          </w:tcPr>
          <w:p w:rsidR="00A81830" w:rsidRPr="00A81830" w:rsidRDefault="00A81830" w:rsidP="00A81830">
            <w:pPr>
              <w:jc w:val="center"/>
              <w:rPr>
                <w:rFonts w:eastAsia="Times New Roman"/>
                <w:sz w:val="24"/>
                <w:szCs w:val="24"/>
                <w:lang w:eastAsia="ru-RU"/>
              </w:rPr>
            </w:pPr>
            <w:r w:rsidRPr="00A81830">
              <w:rPr>
                <w:rFonts w:eastAsia="Times New Roman"/>
                <w:sz w:val="24"/>
                <w:szCs w:val="24"/>
                <w:lang w:eastAsia="ru-RU"/>
              </w:rPr>
              <w:t>Одноставочный тариф</w:t>
            </w:r>
          </w:p>
        </w:tc>
      </w:tr>
      <w:tr w:rsidR="00A81830" w:rsidRPr="00A81830" w:rsidTr="00304AF3">
        <w:trPr>
          <w:jc w:val="center"/>
        </w:trPr>
        <w:tc>
          <w:tcPr>
            <w:tcW w:w="3248" w:type="dxa"/>
            <w:vMerge/>
            <w:vAlign w:val="center"/>
          </w:tcPr>
          <w:p w:rsidR="00A81830" w:rsidRPr="00A81830" w:rsidRDefault="00A81830" w:rsidP="00A81830">
            <w:pPr>
              <w:jc w:val="center"/>
              <w:rPr>
                <w:rFonts w:eastAsia="Times New Roman"/>
                <w:color w:val="FF0000"/>
                <w:sz w:val="24"/>
                <w:szCs w:val="24"/>
                <w:lang w:eastAsia="ru-RU"/>
              </w:rPr>
            </w:pPr>
          </w:p>
        </w:tc>
        <w:tc>
          <w:tcPr>
            <w:tcW w:w="1964" w:type="dxa"/>
            <w:vAlign w:val="center"/>
          </w:tcPr>
          <w:p w:rsidR="00A81830" w:rsidRPr="00A81830" w:rsidRDefault="00A81830" w:rsidP="00A81830">
            <w:pPr>
              <w:jc w:val="center"/>
              <w:rPr>
                <w:rFonts w:eastAsia="Times New Roman"/>
                <w:sz w:val="24"/>
                <w:szCs w:val="24"/>
                <w:lang w:eastAsia="ru-RU"/>
              </w:rPr>
            </w:pPr>
            <w:r w:rsidRPr="00A81830">
              <w:rPr>
                <w:rFonts w:eastAsia="Times New Roman"/>
                <w:sz w:val="24"/>
                <w:szCs w:val="24"/>
                <w:lang w:eastAsia="ru-RU"/>
              </w:rPr>
              <w:t>Ставка на содержание электрических сетей</w:t>
            </w:r>
          </w:p>
        </w:tc>
        <w:tc>
          <w:tcPr>
            <w:tcW w:w="2203" w:type="dxa"/>
            <w:vAlign w:val="center"/>
          </w:tcPr>
          <w:p w:rsidR="00A81830" w:rsidRPr="00A81830" w:rsidRDefault="00A81830" w:rsidP="00A81830">
            <w:pPr>
              <w:jc w:val="center"/>
              <w:rPr>
                <w:rFonts w:eastAsia="Times New Roman"/>
                <w:sz w:val="24"/>
                <w:szCs w:val="24"/>
                <w:lang w:eastAsia="ru-RU"/>
              </w:rPr>
            </w:pPr>
            <w:r w:rsidRPr="00A81830">
              <w:rPr>
                <w:rFonts w:eastAsia="Times New Roman"/>
                <w:sz w:val="24"/>
                <w:szCs w:val="24"/>
                <w:lang w:eastAsia="ru-RU"/>
              </w:rPr>
              <w:t>Ставка на оплату технологического расхода (потерь)</w:t>
            </w:r>
          </w:p>
        </w:tc>
        <w:tc>
          <w:tcPr>
            <w:tcW w:w="2054" w:type="dxa"/>
            <w:vMerge/>
          </w:tcPr>
          <w:p w:rsidR="00A81830" w:rsidRPr="00A81830" w:rsidRDefault="00A81830" w:rsidP="00A81830">
            <w:pPr>
              <w:jc w:val="center"/>
              <w:rPr>
                <w:rFonts w:eastAsia="Times New Roman"/>
                <w:color w:val="FF0000"/>
                <w:sz w:val="24"/>
                <w:szCs w:val="24"/>
                <w:lang w:eastAsia="ru-RU"/>
              </w:rPr>
            </w:pPr>
          </w:p>
        </w:tc>
      </w:tr>
      <w:tr w:rsidR="00A81830" w:rsidRPr="00A81830" w:rsidTr="00304AF3">
        <w:trPr>
          <w:jc w:val="center"/>
        </w:trPr>
        <w:tc>
          <w:tcPr>
            <w:tcW w:w="3248" w:type="dxa"/>
            <w:vMerge/>
            <w:vAlign w:val="center"/>
          </w:tcPr>
          <w:p w:rsidR="00A81830" w:rsidRPr="00A81830" w:rsidRDefault="00A81830" w:rsidP="00A81830">
            <w:pPr>
              <w:jc w:val="center"/>
              <w:rPr>
                <w:rFonts w:eastAsia="Times New Roman"/>
                <w:color w:val="FF0000"/>
                <w:sz w:val="24"/>
                <w:szCs w:val="24"/>
                <w:lang w:eastAsia="ru-RU"/>
              </w:rPr>
            </w:pPr>
          </w:p>
        </w:tc>
        <w:tc>
          <w:tcPr>
            <w:tcW w:w="1964" w:type="dxa"/>
            <w:vAlign w:val="center"/>
          </w:tcPr>
          <w:p w:rsidR="00A81830" w:rsidRPr="00A81830" w:rsidRDefault="00A81830" w:rsidP="00A81830">
            <w:pPr>
              <w:jc w:val="center"/>
              <w:rPr>
                <w:rFonts w:eastAsia="Times New Roman"/>
                <w:sz w:val="24"/>
                <w:szCs w:val="24"/>
                <w:lang w:eastAsia="ru-RU"/>
              </w:rPr>
            </w:pPr>
            <w:r w:rsidRPr="00A81830">
              <w:rPr>
                <w:rFonts w:eastAsia="Times New Roman"/>
                <w:sz w:val="24"/>
                <w:szCs w:val="24"/>
                <w:lang w:eastAsia="ru-RU"/>
              </w:rPr>
              <w:t>Руб./МВт* Мес.</w:t>
            </w:r>
          </w:p>
        </w:tc>
        <w:tc>
          <w:tcPr>
            <w:tcW w:w="2203" w:type="dxa"/>
            <w:vAlign w:val="center"/>
          </w:tcPr>
          <w:p w:rsidR="00A81830" w:rsidRPr="00A81830" w:rsidRDefault="00A81830" w:rsidP="00A81830">
            <w:pPr>
              <w:jc w:val="center"/>
              <w:rPr>
                <w:rFonts w:eastAsia="Times New Roman"/>
                <w:sz w:val="24"/>
                <w:szCs w:val="24"/>
                <w:lang w:eastAsia="ru-RU"/>
              </w:rPr>
            </w:pPr>
            <w:r w:rsidRPr="00A81830">
              <w:rPr>
                <w:rFonts w:eastAsia="Times New Roman"/>
                <w:sz w:val="24"/>
                <w:szCs w:val="24"/>
                <w:lang w:eastAsia="ru-RU"/>
              </w:rPr>
              <w:t>Руб./МВт*ч</w:t>
            </w:r>
          </w:p>
        </w:tc>
        <w:tc>
          <w:tcPr>
            <w:tcW w:w="2054" w:type="dxa"/>
          </w:tcPr>
          <w:p w:rsidR="00A81830" w:rsidRPr="00A81830" w:rsidRDefault="00A81830" w:rsidP="00A81830">
            <w:pPr>
              <w:jc w:val="center"/>
              <w:rPr>
                <w:rFonts w:eastAsia="Times New Roman"/>
                <w:sz w:val="24"/>
                <w:szCs w:val="24"/>
                <w:lang w:eastAsia="ru-RU"/>
              </w:rPr>
            </w:pPr>
            <w:r w:rsidRPr="00A81830">
              <w:rPr>
                <w:rFonts w:eastAsia="Times New Roman"/>
                <w:sz w:val="24"/>
                <w:szCs w:val="24"/>
                <w:lang w:eastAsia="ru-RU"/>
              </w:rPr>
              <w:t>Руб./кВт*ч</w:t>
            </w:r>
          </w:p>
        </w:tc>
      </w:tr>
      <w:tr w:rsidR="00A81830" w:rsidRPr="00A81830" w:rsidTr="00304AF3">
        <w:trPr>
          <w:jc w:val="center"/>
        </w:trPr>
        <w:tc>
          <w:tcPr>
            <w:tcW w:w="3248" w:type="dxa"/>
            <w:vAlign w:val="center"/>
          </w:tcPr>
          <w:p w:rsidR="00A81830" w:rsidRPr="00A81830" w:rsidRDefault="00A81830" w:rsidP="00A81830">
            <w:pPr>
              <w:rPr>
                <w:rFonts w:eastAsia="Times New Roman"/>
                <w:sz w:val="24"/>
                <w:szCs w:val="24"/>
                <w:lang w:eastAsia="ru-RU"/>
              </w:rPr>
            </w:pPr>
            <w:r w:rsidRPr="00A81830">
              <w:rPr>
                <w:rFonts w:eastAsia="Times New Roman"/>
                <w:sz w:val="24"/>
                <w:szCs w:val="24"/>
                <w:lang w:eastAsia="ru-RU"/>
              </w:rPr>
              <w:t xml:space="preserve">ПАО «Кубаньэнерго» - </w:t>
            </w:r>
          </w:p>
          <w:p w:rsidR="00A81830" w:rsidRPr="00A81830" w:rsidRDefault="00A81830" w:rsidP="00A81830">
            <w:pPr>
              <w:rPr>
                <w:rFonts w:eastAsia="Times New Roman"/>
                <w:color w:val="FF0000"/>
                <w:sz w:val="24"/>
                <w:szCs w:val="24"/>
                <w:lang w:eastAsia="ru-RU"/>
              </w:rPr>
            </w:pPr>
            <w:r w:rsidRPr="00A81830">
              <w:rPr>
                <w:rFonts w:eastAsia="Times New Roman"/>
                <w:sz w:val="24"/>
                <w:szCs w:val="24"/>
                <w:lang w:eastAsia="ru-RU"/>
              </w:rPr>
              <w:t>АО «Новорослесэкспорт»</w:t>
            </w:r>
          </w:p>
        </w:tc>
        <w:tc>
          <w:tcPr>
            <w:tcW w:w="1964" w:type="dxa"/>
          </w:tcPr>
          <w:p w:rsidR="00A81830" w:rsidRPr="00A81830" w:rsidRDefault="00A81830" w:rsidP="00A81830">
            <w:pPr>
              <w:jc w:val="center"/>
              <w:rPr>
                <w:rFonts w:eastAsia="Times New Roman"/>
                <w:sz w:val="24"/>
                <w:szCs w:val="24"/>
                <w:lang w:eastAsia="ru-RU"/>
              </w:rPr>
            </w:pPr>
            <w:r w:rsidRPr="00A81830">
              <w:rPr>
                <w:rFonts w:eastAsia="Times New Roman"/>
                <w:sz w:val="24"/>
                <w:szCs w:val="24"/>
                <w:lang w:eastAsia="ru-RU"/>
              </w:rPr>
              <w:t>22 767,38</w:t>
            </w:r>
          </w:p>
        </w:tc>
        <w:tc>
          <w:tcPr>
            <w:tcW w:w="2203" w:type="dxa"/>
          </w:tcPr>
          <w:p w:rsidR="00A81830" w:rsidRPr="00A81830" w:rsidRDefault="00A81830" w:rsidP="00A81830">
            <w:pPr>
              <w:jc w:val="center"/>
              <w:rPr>
                <w:rFonts w:eastAsia="Times New Roman"/>
                <w:sz w:val="24"/>
                <w:szCs w:val="24"/>
                <w:lang w:eastAsia="ru-RU"/>
              </w:rPr>
            </w:pPr>
            <w:r w:rsidRPr="00A81830">
              <w:rPr>
                <w:rFonts w:eastAsia="Times New Roman"/>
                <w:sz w:val="24"/>
                <w:szCs w:val="24"/>
                <w:lang w:eastAsia="ru-RU"/>
              </w:rPr>
              <w:t>10,44</w:t>
            </w:r>
          </w:p>
        </w:tc>
        <w:tc>
          <w:tcPr>
            <w:tcW w:w="2054" w:type="dxa"/>
            <w:tcBorders>
              <w:bottom w:val="single" w:sz="4" w:space="0" w:color="auto"/>
            </w:tcBorders>
          </w:tcPr>
          <w:p w:rsidR="00A81830" w:rsidRPr="00A81830" w:rsidRDefault="00A81830" w:rsidP="00A81830">
            <w:pPr>
              <w:jc w:val="center"/>
              <w:rPr>
                <w:rFonts w:eastAsia="Times New Roman"/>
                <w:sz w:val="24"/>
                <w:szCs w:val="24"/>
                <w:lang w:eastAsia="ru-RU"/>
              </w:rPr>
            </w:pPr>
            <w:r w:rsidRPr="00A81830">
              <w:rPr>
                <w:rFonts w:eastAsia="Times New Roman"/>
                <w:sz w:val="24"/>
                <w:szCs w:val="24"/>
                <w:lang w:eastAsia="ru-RU"/>
              </w:rPr>
              <w:t>0,06289</w:t>
            </w:r>
          </w:p>
        </w:tc>
      </w:tr>
    </w:tbl>
    <w:p w:rsidR="007B30C3" w:rsidRDefault="007B30C3" w:rsidP="00917681">
      <w:pPr>
        <w:ind w:firstLine="708"/>
        <w:contextualSpacing/>
      </w:pPr>
    </w:p>
    <w:p w:rsidR="00A81830" w:rsidRPr="00160E3B" w:rsidRDefault="00A81830" w:rsidP="00A81830">
      <w:pPr>
        <w:ind w:firstLine="709"/>
        <w:rPr>
          <w:bCs/>
        </w:rPr>
      </w:pPr>
      <w:r w:rsidRPr="00160E3B">
        <w:rPr>
          <w:bCs/>
        </w:rPr>
        <w:t>Голосовали:</w:t>
      </w:r>
    </w:p>
    <w:p w:rsidR="00A81830" w:rsidRPr="00160E3B" w:rsidRDefault="00A81830" w:rsidP="00A81830">
      <w:pPr>
        <w:ind w:firstLine="709"/>
        <w:rPr>
          <w:bCs/>
        </w:rPr>
      </w:pPr>
      <w:r w:rsidRPr="00160E3B">
        <w:rPr>
          <w:bCs/>
        </w:rPr>
        <w:t>«ЗА» - С.Н. Милованов, А.А. Исмелов, Д.В. Негреба, С.Ю. Шуляк, С.В. Дорохин, А.С. Бондаренко.</w:t>
      </w:r>
    </w:p>
    <w:p w:rsidR="00A81830" w:rsidRPr="00160E3B" w:rsidRDefault="00A81830" w:rsidP="00A81830">
      <w:pPr>
        <w:ind w:firstLine="709"/>
        <w:rPr>
          <w:bCs/>
        </w:rPr>
      </w:pPr>
      <w:r w:rsidRPr="00160E3B">
        <w:rPr>
          <w:bCs/>
        </w:rPr>
        <w:t xml:space="preserve">«ПРОТИВ» - </w:t>
      </w:r>
      <w:r>
        <w:rPr>
          <w:bCs/>
        </w:rPr>
        <w:t>М.Г. Петренко</w:t>
      </w:r>
      <w:r w:rsidRPr="00160E3B">
        <w:rPr>
          <w:bCs/>
        </w:rPr>
        <w:t>.</w:t>
      </w:r>
    </w:p>
    <w:p w:rsidR="00A81830" w:rsidRPr="00160E3B" w:rsidRDefault="00A81830" w:rsidP="00A81830">
      <w:pPr>
        <w:ind w:firstLine="709"/>
        <w:rPr>
          <w:bCs/>
        </w:rPr>
      </w:pPr>
      <w:r w:rsidRPr="00160E3B">
        <w:rPr>
          <w:bCs/>
        </w:rPr>
        <w:t>«ВОЗДЕРЖАЛИСЬ» - нет.</w:t>
      </w:r>
    </w:p>
    <w:p w:rsidR="00A81830" w:rsidRPr="00160E3B" w:rsidRDefault="00A81830" w:rsidP="00A81830">
      <w:pPr>
        <w:ind w:firstLine="709"/>
        <w:rPr>
          <w:bCs/>
        </w:rPr>
      </w:pPr>
      <w:r w:rsidRPr="00160E3B">
        <w:rPr>
          <w:bCs/>
        </w:rPr>
        <w:t xml:space="preserve">Решение принято </w:t>
      </w:r>
      <w:r>
        <w:rPr>
          <w:bCs/>
        </w:rPr>
        <w:t>большинством голосов</w:t>
      </w:r>
      <w:r w:rsidRPr="00160E3B">
        <w:rPr>
          <w:bCs/>
        </w:rPr>
        <w:t>.</w:t>
      </w:r>
    </w:p>
    <w:p w:rsidR="007B30C3" w:rsidRDefault="007B30C3" w:rsidP="00917681">
      <w:pPr>
        <w:ind w:firstLine="708"/>
        <w:contextualSpacing/>
      </w:pPr>
    </w:p>
    <w:p w:rsidR="00FC7290" w:rsidRPr="00FC7290" w:rsidRDefault="00FC7290" w:rsidP="00FC7290">
      <w:pPr>
        <w:widowControl w:val="0"/>
        <w:autoSpaceDE w:val="0"/>
        <w:autoSpaceDN w:val="0"/>
        <w:adjustRightInd w:val="0"/>
        <w:ind w:firstLine="709"/>
        <w:rPr>
          <w:rFonts w:eastAsia="Times New Roman"/>
          <w:lang w:eastAsia="ru-RU"/>
        </w:rPr>
      </w:pPr>
      <w:r w:rsidRPr="00FC7290">
        <w:rPr>
          <w:rFonts w:eastAsia="Times New Roman"/>
          <w:lang w:eastAsia="ru-RU"/>
        </w:rPr>
        <w:t>5.</w:t>
      </w:r>
      <w:r>
        <w:rPr>
          <w:rFonts w:eastAsia="Times New Roman"/>
          <w:lang w:eastAsia="ru-RU"/>
        </w:rPr>
        <w:t>8.</w:t>
      </w:r>
      <w:r w:rsidRPr="00FC7290">
        <w:rPr>
          <w:rFonts w:eastAsia="Times New Roman"/>
          <w:lang w:eastAsia="ru-RU"/>
        </w:rPr>
        <w:t xml:space="preserve"> Об установлении (корректировке) тарифа на услуги по передаче электрической энергии </w:t>
      </w:r>
      <w:r w:rsidRPr="00FC7290">
        <w:rPr>
          <w:rFonts w:eastAsia="Times New Roman" w:cs="Arial"/>
          <w:lang w:eastAsia="ru-RU"/>
        </w:rPr>
        <w:t xml:space="preserve">для </w:t>
      </w:r>
      <w:r w:rsidRPr="00FC7290">
        <w:rPr>
          <w:rFonts w:eastAsia="Times New Roman"/>
          <w:szCs w:val="24"/>
          <w:lang w:eastAsia="ru-RU"/>
        </w:rPr>
        <w:t xml:space="preserve">филиал «Южный» АО «Оборонэнерго» </w:t>
      </w:r>
      <w:r w:rsidRPr="00FC7290">
        <w:rPr>
          <w:rFonts w:eastAsia="Times New Roman" w:cs="Arial"/>
          <w:lang w:eastAsia="ru-RU"/>
        </w:rPr>
        <w:t>представила ведущий консультант отдела цен и тарифов на электрическую энергию Диденко Н.В.</w:t>
      </w:r>
    </w:p>
    <w:p w:rsidR="00FC7290" w:rsidRPr="00FC7290" w:rsidRDefault="00FC7290" w:rsidP="00FC7290">
      <w:pPr>
        <w:keepNext/>
        <w:ind w:firstLine="709"/>
        <w:outlineLvl w:val="1"/>
        <w:rPr>
          <w:rFonts w:eastAsia="Times New Roman"/>
          <w:lang w:eastAsia="ru-RU"/>
        </w:rPr>
      </w:pPr>
      <w:r w:rsidRPr="00FC7290">
        <w:rPr>
          <w:rFonts w:eastAsia="Times New Roman"/>
          <w:szCs w:val="24"/>
          <w:lang w:eastAsia="ru-RU"/>
        </w:rPr>
        <w:t>Филиал «Южный» АО «Оборонэнерго»</w:t>
      </w:r>
      <w:r w:rsidRPr="00FC7290">
        <w:rPr>
          <w:rFonts w:eastAsia="Times New Roman"/>
          <w:lang w:eastAsia="ru-RU"/>
        </w:rPr>
        <w:t xml:space="preserve"> уведомлен о времени и месте заседания правления и выразил свое несогласие с предлагаемым уровнем НВВ на 2018 год.</w:t>
      </w:r>
    </w:p>
    <w:p w:rsidR="00FC7290" w:rsidRPr="00FC7290" w:rsidRDefault="00FC7290" w:rsidP="00FC7290">
      <w:pPr>
        <w:widowControl w:val="0"/>
        <w:autoSpaceDE w:val="0"/>
        <w:autoSpaceDN w:val="0"/>
        <w:adjustRightInd w:val="0"/>
        <w:ind w:firstLine="709"/>
        <w:rPr>
          <w:rFonts w:eastAsia="Times New Roman"/>
          <w:lang w:eastAsia="ru-RU"/>
        </w:rPr>
      </w:pPr>
      <w:r w:rsidRPr="00FC7290">
        <w:rPr>
          <w:rFonts w:eastAsia="Times New Roman"/>
          <w:lang w:eastAsia="ru-RU"/>
        </w:rPr>
        <w:t>Диденко Н.В.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FC7290" w:rsidRPr="00FC7290" w:rsidRDefault="00FC7290" w:rsidP="00FC7290">
      <w:pPr>
        <w:ind w:firstLine="709"/>
        <w:rPr>
          <w:rFonts w:eastAsia="Times New Roman"/>
          <w:lang w:eastAsia="ru-RU"/>
        </w:rPr>
      </w:pPr>
      <w:r w:rsidRPr="00FC7290">
        <w:rPr>
          <w:rFonts w:ascii="Times New Roman CYR" w:eastAsia="Times New Roman" w:hAnsi="Times New Roman CYR" w:cs="Times New Roman CYR"/>
          <w:lang w:eastAsia="ru-RU"/>
        </w:rPr>
        <w:t xml:space="preserve">Плановые расходы на 2018 год приняты в соответствии приказом ФСТ России от </w:t>
      </w:r>
      <w:r w:rsidRPr="00FC7290">
        <w:rPr>
          <w:rFonts w:eastAsia="Times New Roman"/>
          <w:lang w:eastAsia="ru-RU"/>
        </w:rPr>
        <w:t xml:space="preserve">17 февраля 2012 года № 98-э«Об утверждении </w:t>
      </w:r>
      <w:r w:rsidRPr="00FC7290">
        <w:rPr>
          <w:rFonts w:ascii="Times New Roman CYR" w:eastAsia="Times New Roman" w:hAnsi="Times New Roman CYR" w:cs="Times New Roman CYR"/>
          <w:lang w:eastAsia="ru-RU"/>
        </w:rPr>
        <w:t>методических</w:t>
      </w:r>
      <w:r w:rsidRPr="00FC7290">
        <w:rPr>
          <w:rFonts w:eastAsia="Times New Roman"/>
          <w:lang w:eastAsia="ru-RU"/>
        </w:rPr>
        <w:t xml:space="preserve">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приказом ФАС России от </w:t>
      </w:r>
      <w:r w:rsidRPr="00FC7290">
        <w:rPr>
          <w:rFonts w:ascii="Times New Roman CYR" w:eastAsia="Times New Roman" w:hAnsi="Times New Roman CYR" w:cs="Times New Roman CYR"/>
          <w:lang w:eastAsia="ru-RU"/>
        </w:rPr>
        <w:t>30.06.2017 г. N 875/17-ДСП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РФ на 2018 год» (с учетом внесенных изменений)</w:t>
      </w:r>
      <w:r w:rsidRPr="00FC7290">
        <w:rPr>
          <w:rFonts w:eastAsia="Times New Roman"/>
          <w:lang w:eastAsia="ru-RU"/>
        </w:rPr>
        <w:t xml:space="preserve">, по Краснодарскому краю и Республике Адыгея, с учетом долгосрочных параметров – базового уровня подконтрольных расходов, базового ИПЦ, индекса эффективности подконтрольных расходов, коэффициента эластичности расходов по количеству активов, а также на основании экспертного заключения РЭК – департамента по экономическому обоснованию тарифов на услуги по передаче электрической энергии по сетям филиал «Южный» АО «Оборонэнерго» на долгосрочный период на 2015-2019 годы от </w:t>
      </w:r>
      <w:r w:rsidRPr="00FC7290">
        <w:rPr>
          <w:rFonts w:eastAsia="Times New Roman"/>
          <w:color w:val="000000"/>
          <w:lang w:eastAsia="ru-RU"/>
        </w:rPr>
        <w:t>09.12.2014 года № 154-Э, от 01.12.2016 № 136-Э.</w:t>
      </w:r>
    </w:p>
    <w:p w:rsidR="00FC7290" w:rsidRPr="00FC7290" w:rsidRDefault="00FC7290" w:rsidP="00FC7290">
      <w:pPr>
        <w:ind w:firstLine="709"/>
        <w:rPr>
          <w:rFonts w:ascii="Times New Roman CYR" w:eastAsia="Times New Roman" w:hAnsi="Times New Roman CYR" w:cs="Times New Roman CYR"/>
          <w:i/>
          <w:lang w:eastAsia="ru-RU"/>
        </w:rPr>
      </w:pPr>
      <w:r w:rsidRPr="00FC7290">
        <w:rPr>
          <w:rFonts w:ascii="Times New Roman CYR" w:eastAsia="Times New Roman" w:hAnsi="Times New Roman CYR" w:cs="Times New Roman CYR"/>
          <w:lang w:eastAsia="ru-RU"/>
        </w:rPr>
        <w:t>К расчету приняты следующие величины</w:t>
      </w:r>
      <w:r w:rsidRPr="00FC7290">
        <w:rPr>
          <w:rFonts w:eastAsia="Times New Roman"/>
          <w:lang w:eastAsia="ru-RU"/>
        </w:rPr>
        <w:t xml:space="preserve"> на основе долгосрочных параметров регулирования</w:t>
      </w:r>
      <w:r w:rsidRPr="00FC7290">
        <w:rPr>
          <w:rFonts w:ascii="Times New Roman CYR" w:eastAsia="Times New Roman" w:hAnsi="Times New Roman CYR" w:cs="Times New Roman CYR"/>
          <w:i/>
          <w:lang w:eastAsia="ru-RU"/>
        </w:rPr>
        <w:t>:</w:t>
      </w:r>
      <w:r w:rsidRPr="00FC7290">
        <w:rPr>
          <w:rFonts w:ascii="Times New Roman CYR" w:eastAsia="Times New Roman" w:hAnsi="Times New Roman CYR" w:cs="Times New Roman CYR"/>
          <w:i/>
          <w:lang w:eastAsia="ru-RU"/>
        </w:rPr>
        <w:tab/>
      </w:r>
    </w:p>
    <w:p w:rsidR="00FC7290" w:rsidRPr="00FC7290" w:rsidRDefault="00FC7290" w:rsidP="00FC7290">
      <w:pPr>
        <w:ind w:left="7788" w:firstLine="708"/>
        <w:jc w:val="left"/>
        <w:rPr>
          <w:rFonts w:ascii="Times New Roman CYR" w:eastAsia="Times New Roman" w:hAnsi="Times New Roman CYR" w:cs="Times New Roman CYR"/>
          <w:i/>
          <w:sz w:val="20"/>
          <w:szCs w:val="20"/>
          <w:lang w:eastAsia="ru-RU"/>
        </w:rPr>
      </w:pPr>
      <w:r w:rsidRPr="00FC7290">
        <w:rPr>
          <w:rFonts w:ascii="Times New Roman CYR" w:eastAsia="Times New Roman" w:hAnsi="Times New Roman CYR" w:cs="Times New Roman CYR"/>
          <w:i/>
          <w:sz w:val="20"/>
          <w:szCs w:val="20"/>
          <w:lang w:eastAsia="ru-RU"/>
        </w:rPr>
        <w:t xml:space="preserve">      тыс.руб.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92"/>
        <w:gridCol w:w="992"/>
        <w:gridCol w:w="993"/>
        <w:gridCol w:w="992"/>
        <w:gridCol w:w="992"/>
        <w:gridCol w:w="992"/>
        <w:gridCol w:w="851"/>
      </w:tblGrid>
      <w:tr w:rsidR="00FC7290" w:rsidRPr="00FC7290" w:rsidTr="00304AF3">
        <w:tc>
          <w:tcPr>
            <w:tcW w:w="3227" w:type="dxa"/>
            <w:shd w:val="clear" w:color="auto" w:fill="auto"/>
          </w:tcPr>
          <w:p w:rsidR="00FC7290" w:rsidRPr="00FC7290" w:rsidRDefault="00FC7290" w:rsidP="00FC7290">
            <w:pPr>
              <w:jc w:val="center"/>
              <w:rPr>
                <w:rFonts w:ascii="Times New Roman CYR" w:eastAsia="Times New Roman" w:hAnsi="Times New Roman CYR" w:cs="Times New Roman CYR"/>
                <w:sz w:val="20"/>
                <w:szCs w:val="20"/>
                <w:lang w:eastAsia="ru-RU"/>
              </w:rPr>
            </w:pPr>
            <w:r w:rsidRPr="00FC7290">
              <w:rPr>
                <w:rFonts w:ascii="Times New Roman CYR" w:eastAsia="Times New Roman" w:hAnsi="Times New Roman CYR" w:cs="Times New Roman CYR"/>
                <w:sz w:val="20"/>
                <w:szCs w:val="20"/>
                <w:lang w:eastAsia="ru-RU"/>
              </w:rPr>
              <w:t>Наименование показателей</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sz w:val="16"/>
                <w:szCs w:val="16"/>
                <w:lang w:eastAsia="ru-RU"/>
              </w:rPr>
            </w:pPr>
            <w:r w:rsidRPr="00FC7290">
              <w:rPr>
                <w:rFonts w:ascii="Times New Roman CYR" w:eastAsia="Times New Roman" w:hAnsi="Times New Roman CYR" w:cs="Times New Roman CYR"/>
                <w:sz w:val="16"/>
                <w:szCs w:val="16"/>
                <w:lang w:eastAsia="ru-RU"/>
              </w:rPr>
              <w:t>Принято РЭК базовый</w:t>
            </w:r>
          </w:p>
          <w:p w:rsidR="00FC7290" w:rsidRPr="00FC7290" w:rsidRDefault="00FC7290" w:rsidP="00FC7290">
            <w:pPr>
              <w:jc w:val="center"/>
              <w:rPr>
                <w:rFonts w:ascii="Times New Roman CYR" w:eastAsia="Times New Roman" w:hAnsi="Times New Roman CYR" w:cs="Times New Roman CYR"/>
                <w:sz w:val="16"/>
                <w:szCs w:val="16"/>
                <w:lang w:eastAsia="ru-RU"/>
              </w:rPr>
            </w:pPr>
            <w:r w:rsidRPr="00FC7290">
              <w:rPr>
                <w:rFonts w:ascii="Times New Roman CYR" w:eastAsia="Times New Roman" w:hAnsi="Times New Roman CYR" w:cs="Times New Roman CYR"/>
                <w:sz w:val="16"/>
                <w:szCs w:val="16"/>
                <w:lang w:eastAsia="ru-RU"/>
              </w:rPr>
              <w:t>уровень расходов на</w:t>
            </w:r>
          </w:p>
          <w:p w:rsidR="00FC7290" w:rsidRPr="00FC7290" w:rsidRDefault="00FC7290" w:rsidP="00FC7290">
            <w:pPr>
              <w:jc w:val="center"/>
              <w:rPr>
                <w:rFonts w:ascii="Times New Roman CYR" w:eastAsia="Times New Roman" w:hAnsi="Times New Roman CYR" w:cs="Times New Roman CYR"/>
                <w:sz w:val="16"/>
                <w:szCs w:val="16"/>
                <w:lang w:eastAsia="ru-RU"/>
              </w:rPr>
            </w:pPr>
            <w:r w:rsidRPr="00FC7290">
              <w:rPr>
                <w:rFonts w:ascii="Times New Roman CYR" w:eastAsia="Times New Roman" w:hAnsi="Times New Roman CYR" w:cs="Times New Roman CYR"/>
                <w:sz w:val="16"/>
                <w:szCs w:val="16"/>
                <w:lang w:eastAsia="ru-RU"/>
              </w:rPr>
              <w:t>2016 год</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sz w:val="16"/>
                <w:szCs w:val="16"/>
                <w:lang w:eastAsia="ru-RU"/>
              </w:rPr>
            </w:pPr>
            <w:r w:rsidRPr="00FC7290">
              <w:rPr>
                <w:rFonts w:ascii="Times New Roman CYR" w:eastAsia="Times New Roman" w:hAnsi="Times New Roman CYR" w:cs="Times New Roman CYR"/>
                <w:sz w:val="16"/>
                <w:szCs w:val="16"/>
                <w:lang w:eastAsia="ru-RU"/>
              </w:rPr>
              <w:t xml:space="preserve"> Факт предприятия 2016 года</w:t>
            </w:r>
          </w:p>
          <w:p w:rsidR="00FC7290" w:rsidRPr="00FC7290" w:rsidRDefault="00FC7290" w:rsidP="00FC7290">
            <w:pPr>
              <w:jc w:val="center"/>
              <w:rPr>
                <w:rFonts w:ascii="Times New Roman CYR" w:eastAsia="Times New Roman" w:hAnsi="Times New Roman CYR" w:cs="Times New Roman CYR"/>
                <w:sz w:val="16"/>
                <w:szCs w:val="16"/>
                <w:lang w:eastAsia="ru-RU"/>
              </w:rPr>
            </w:pPr>
          </w:p>
        </w:tc>
        <w:tc>
          <w:tcPr>
            <w:tcW w:w="993" w:type="dxa"/>
            <w:shd w:val="clear" w:color="auto" w:fill="auto"/>
          </w:tcPr>
          <w:p w:rsidR="00FC7290" w:rsidRPr="00FC7290" w:rsidRDefault="00FC7290" w:rsidP="00FC7290">
            <w:pPr>
              <w:jc w:val="left"/>
              <w:rPr>
                <w:rFonts w:ascii="Times New Roman CYR" w:eastAsia="Times New Roman" w:hAnsi="Times New Roman CYR" w:cs="Times New Roman CYR"/>
                <w:sz w:val="16"/>
                <w:szCs w:val="16"/>
                <w:lang w:eastAsia="ru-RU"/>
              </w:rPr>
            </w:pPr>
          </w:p>
          <w:p w:rsidR="00FC7290" w:rsidRPr="00FC7290" w:rsidRDefault="00FC7290" w:rsidP="00FC7290">
            <w:pPr>
              <w:jc w:val="center"/>
              <w:rPr>
                <w:rFonts w:ascii="Times New Roman CYR" w:eastAsia="Times New Roman" w:hAnsi="Times New Roman CYR" w:cs="Times New Roman CYR"/>
                <w:sz w:val="16"/>
                <w:szCs w:val="16"/>
                <w:lang w:eastAsia="ru-RU"/>
              </w:rPr>
            </w:pPr>
            <w:r w:rsidRPr="00FC7290">
              <w:rPr>
                <w:rFonts w:eastAsia="Times New Roman"/>
                <w:sz w:val="16"/>
                <w:szCs w:val="16"/>
                <w:lang w:eastAsia="ru-RU"/>
              </w:rPr>
              <w:t>Факт экономически обоснованный  РЭК</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sz w:val="16"/>
                <w:szCs w:val="16"/>
                <w:lang w:eastAsia="ru-RU"/>
              </w:rPr>
            </w:pPr>
            <w:r w:rsidRPr="00FC7290">
              <w:rPr>
                <w:rFonts w:ascii="Times New Roman CYR" w:eastAsia="Times New Roman" w:hAnsi="Times New Roman CYR" w:cs="Times New Roman CYR"/>
                <w:sz w:val="16"/>
                <w:szCs w:val="16"/>
                <w:lang w:eastAsia="ru-RU"/>
              </w:rPr>
              <w:t>Утверждено  РЭК НВВ на 2017 год</w:t>
            </w:r>
          </w:p>
        </w:tc>
        <w:tc>
          <w:tcPr>
            <w:tcW w:w="992" w:type="dxa"/>
            <w:shd w:val="clear" w:color="auto" w:fill="auto"/>
          </w:tcPr>
          <w:p w:rsidR="00FC7290" w:rsidRPr="00FC7290" w:rsidRDefault="00FC7290" w:rsidP="00FC7290">
            <w:pPr>
              <w:jc w:val="center"/>
              <w:rPr>
                <w:rFonts w:eastAsia="Times New Roman"/>
                <w:sz w:val="16"/>
                <w:szCs w:val="16"/>
                <w:lang w:eastAsia="ru-RU"/>
              </w:rPr>
            </w:pPr>
            <w:r w:rsidRPr="00FC7290">
              <w:rPr>
                <w:rFonts w:eastAsia="Times New Roman"/>
                <w:sz w:val="16"/>
                <w:szCs w:val="16"/>
                <w:lang w:eastAsia="ru-RU"/>
              </w:rPr>
              <w:t>Заявлено на  2018 год</w:t>
            </w:r>
          </w:p>
        </w:tc>
        <w:tc>
          <w:tcPr>
            <w:tcW w:w="992" w:type="dxa"/>
            <w:shd w:val="clear" w:color="auto" w:fill="auto"/>
          </w:tcPr>
          <w:p w:rsidR="00FC7290" w:rsidRPr="00FC7290" w:rsidRDefault="00FC7290" w:rsidP="00FC7290">
            <w:pPr>
              <w:jc w:val="center"/>
              <w:rPr>
                <w:rFonts w:eastAsia="Times New Roman"/>
                <w:sz w:val="16"/>
                <w:szCs w:val="16"/>
                <w:lang w:eastAsia="ru-RU"/>
              </w:rPr>
            </w:pPr>
            <w:r w:rsidRPr="00FC7290">
              <w:rPr>
                <w:rFonts w:eastAsia="Times New Roman"/>
                <w:sz w:val="16"/>
                <w:szCs w:val="16"/>
                <w:lang w:eastAsia="ru-RU"/>
              </w:rPr>
              <w:t>Принято РЭК на  2018 год</w:t>
            </w:r>
          </w:p>
          <w:p w:rsidR="00FC7290" w:rsidRPr="00FC7290" w:rsidRDefault="00FC7290" w:rsidP="00FC7290">
            <w:pPr>
              <w:jc w:val="center"/>
              <w:rPr>
                <w:rFonts w:eastAsia="Times New Roman"/>
                <w:sz w:val="16"/>
                <w:szCs w:val="16"/>
                <w:lang w:eastAsia="ru-RU"/>
              </w:rPr>
            </w:pPr>
          </w:p>
          <w:p w:rsidR="00FC7290" w:rsidRPr="00FC7290" w:rsidRDefault="00FC7290" w:rsidP="00FC7290">
            <w:pPr>
              <w:jc w:val="center"/>
              <w:rPr>
                <w:rFonts w:eastAsia="Times New Roman"/>
                <w:sz w:val="16"/>
                <w:szCs w:val="16"/>
                <w:lang w:eastAsia="ru-RU"/>
              </w:rPr>
            </w:pPr>
          </w:p>
          <w:p w:rsidR="00FC7290" w:rsidRPr="00FC7290" w:rsidRDefault="00FC7290" w:rsidP="00FC7290">
            <w:pPr>
              <w:jc w:val="center"/>
              <w:rPr>
                <w:rFonts w:eastAsia="Times New Roman"/>
                <w:sz w:val="16"/>
                <w:szCs w:val="16"/>
                <w:lang w:eastAsia="ru-RU"/>
              </w:rPr>
            </w:pPr>
          </w:p>
        </w:tc>
        <w:tc>
          <w:tcPr>
            <w:tcW w:w="851" w:type="dxa"/>
            <w:shd w:val="clear" w:color="auto" w:fill="auto"/>
          </w:tcPr>
          <w:p w:rsidR="00FC7290" w:rsidRPr="00FC7290" w:rsidRDefault="00FC7290" w:rsidP="00FC7290">
            <w:pPr>
              <w:jc w:val="center"/>
              <w:rPr>
                <w:rFonts w:eastAsia="Times New Roman"/>
                <w:sz w:val="16"/>
                <w:szCs w:val="16"/>
                <w:lang w:eastAsia="ru-RU"/>
              </w:rPr>
            </w:pPr>
            <w:r w:rsidRPr="00FC7290">
              <w:rPr>
                <w:rFonts w:eastAsia="Times New Roman"/>
                <w:sz w:val="16"/>
                <w:szCs w:val="16"/>
                <w:lang w:eastAsia="ru-RU"/>
              </w:rPr>
              <w:t>Темп роста 2018 к  2017 году,%</w:t>
            </w:r>
          </w:p>
        </w:tc>
      </w:tr>
      <w:tr w:rsidR="00FC7290" w:rsidRPr="00FC7290" w:rsidTr="00304AF3">
        <w:tc>
          <w:tcPr>
            <w:tcW w:w="3227" w:type="dxa"/>
            <w:shd w:val="clear" w:color="auto" w:fill="auto"/>
          </w:tcPr>
          <w:p w:rsidR="00FC7290" w:rsidRPr="00FC7290" w:rsidRDefault="00FC7290" w:rsidP="00FC7290">
            <w:pPr>
              <w:jc w:val="center"/>
              <w:rPr>
                <w:rFonts w:ascii="Times New Roman CYR" w:eastAsia="Times New Roman" w:hAnsi="Times New Roman CYR" w:cs="Times New Roman CYR"/>
                <w:sz w:val="20"/>
                <w:szCs w:val="20"/>
                <w:lang w:eastAsia="ru-RU"/>
              </w:rPr>
            </w:pPr>
            <w:r w:rsidRPr="00FC7290">
              <w:rPr>
                <w:rFonts w:ascii="Times New Roman CYR" w:eastAsia="Times New Roman" w:hAnsi="Times New Roman CYR" w:cs="Times New Roman CYR"/>
                <w:sz w:val="20"/>
                <w:szCs w:val="20"/>
                <w:lang w:eastAsia="ru-RU"/>
              </w:rPr>
              <w:t>условные единицы (у.е.)</w:t>
            </w:r>
          </w:p>
        </w:tc>
        <w:tc>
          <w:tcPr>
            <w:tcW w:w="992" w:type="dxa"/>
            <w:shd w:val="clear" w:color="auto" w:fill="auto"/>
          </w:tcPr>
          <w:p w:rsidR="00FC7290" w:rsidRPr="00FC7290" w:rsidRDefault="00FC7290" w:rsidP="00FC7290">
            <w:pPr>
              <w:jc w:val="center"/>
              <w:rPr>
                <w:rFonts w:eastAsia="Times New Roman"/>
                <w:sz w:val="16"/>
                <w:szCs w:val="16"/>
                <w:lang w:eastAsia="ru-RU"/>
              </w:rPr>
            </w:pPr>
            <w:r w:rsidRPr="00FC7290">
              <w:rPr>
                <w:rFonts w:eastAsia="Times New Roman"/>
                <w:sz w:val="16"/>
                <w:szCs w:val="16"/>
                <w:lang w:eastAsia="ru-RU"/>
              </w:rPr>
              <w:t>9 144,70</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sz w:val="16"/>
                <w:szCs w:val="16"/>
                <w:lang w:eastAsia="ru-RU"/>
              </w:rPr>
            </w:pPr>
            <w:r w:rsidRPr="00FC7290">
              <w:rPr>
                <w:rFonts w:ascii="Times New Roman CYR" w:eastAsia="Times New Roman" w:hAnsi="Times New Roman CYR" w:cs="Times New Roman CYR"/>
                <w:sz w:val="16"/>
                <w:szCs w:val="16"/>
                <w:lang w:eastAsia="ru-RU"/>
              </w:rPr>
              <w:t>8 953,10</w:t>
            </w:r>
          </w:p>
        </w:tc>
        <w:tc>
          <w:tcPr>
            <w:tcW w:w="993" w:type="dxa"/>
            <w:shd w:val="clear" w:color="auto" w:fill="auto"/>
          </w:tcPr>
          <w:p w:rsidR="00FC7290" w:rsidRPr="00FC7290" w:rsidRDefault="00FC7290" w:rsidP="00FC7290">
            <w:pPr>
              <w:jc w:val="center"/>
              <w:rPr>
                <w:rFonts w:ascii="Times New Roman CYR" w:eastAsia="Times New Roman" w:hAnsi="Times New Roman CYR" w:cs="Times New Roman CYR"/>
                <w:sz w:val="16"/>
                <w:szCs w:val="16"/>
                <w:lang w:eastAsia="ru-RU"/>
              </w:rPr>
            </w:pPr>
          </w:p>
        </w:tc>
        <w:tc>
          <w:tcPr>
            <w:tcW w:w="992" w:type="dxa"/>
            <w:shd w:val="clear" w:color="auto" w:fill="auto"/>
          </w:tcPr>
          <w:p w:rsidR="00FC7290" w:rsidRPr="00FC7290" w:rsidRDefault="00FC7290" w:rsidP="00FC7290">
            <w:pPr>
              <w:jc w:val="center"/>
              <w:rPr>
                <w:rFonts w:eastAsia="Times New Roman"/>
                <w:sz w:val="16"/>
                <w:szCs w:val="16"/>
                <w:lang w:eastAsia="ru-RU"/>
              </w:rPr>
            </w:pPr>
            <w:r w:rsidRPr="00FC7290">
              <w:rPr>
                <w:rFonts w:eastAsia="Times New Roman"/>
                <w:sz w:val="16"/>
                <w:szCs w:val="16"/>
                <w:lang w:eastAsia="ru-RU"/>
              </w:rPr>
              <w:t>9 763,41</w:t>
            </w:r>
          </w:p>
        </w:tc>
        <w:tc>
          <w:tcPr>
            <w:tcW w:w="992" w:type="dxa"/>
            <w:shd w:val="clear" w:color="auto" w:fill="auto"/>
          </w:tcPr>
          <w:p w:rsidR="00FC7290" w:rsidRPr="00FC7290" w:rsidRDefault="00FC7290" w:rsidP="00FC7290">
            <w:pPr>
              <w:jc w:val="center"/>
              <w:rPr>
                <w:rFonts w:eastAsia="Times New Roman"/>
                <w:sz w:val="16"/>
                <w:szCs w:val="16"/>
                <w:lang w:eastAsia="ru-RU"/>
              </w:rPr>
            </w:pPr>
            <w:r w:rsidRPr="00FC7290">
              <w:rPr>
                <w:rFonts w:eastAsia="Times New Roman"/>
                <w:sz w:val="16"/>
                <w:szCs w:val="16"/>
                <w:lang w:eastAsia="ru-RU"/>
              </w:rPr>
              <w:t>9 786,62</w:t>
            </w:r>
          </w:p>
        </w:tc>
        <w:tc>
          <w:tcPr>
            <w:tcW w:w="992" w:type="dxa"/>
            <w:shd w:val="clear" w:color="auto" w:fill="auto"/>
          </w:tcPr>
          <w:p w:rsidR="00FC7290" w:rsidRPr="00FC7290" w:rsidRDefault="00FC7290" w:rsidP="00FC7290">
            <w:pPr>
              <w:jc w:val="center"/>
              <w:rPr>
                <w:rFonts w:eastAsia="Times New Roman"/>
                <w:sz w:val="16"/>
                <w:szCs w:val="16"/>
                <w:lang w:eastAsia="ru-RU"/>
              </w:rPr>
            </w:pPr>
            <w:r w:rsidRPr="00FC7290">
              <w:rPr>
                <w:rFonts w:eastAsia="Times New Roman"/>
                <w:sz w:val="16"/>
                <w:szCs w:val="16"/>
                <w:lang w:eastAsia="ru-RU"/>
              </w:rPr>
              <w:t>9 412,22</w:t>
            </w:r>
          </w:p>
        </w:tc>
        <w:tc>
          <w:tcPr>
            <w:tcW w:w="851" w:type="dxa"/>
            <w:shd w:val="clear" w:color="auto" w:fill="auto"/>
          </w:tcPr>
          <w:p w:rsidR="00FC7290" w:rsidRPr="00FC7290" w:rsidRDefault="00FC7290" w:rsidP="00FC7290">
            <w:pPr>
              <w:jc w:val="center"/>
              <w:rPr>
                <w:rFonts w:eastAsia="Times New Roman"/>
                <w:sz w:val="16"/>
                <w:szCs w:val="16"/>
                <w:lang w:eastAsia="ru-RU"/>
              </w:rPr>
            </w:pPr>
            <w:r w:rsidRPr="00FC7290">
              <w:rPr>
                <w:rFonts w:eastAsia="Times New Roman"/>
                <w:sz w:val="16"/>
                <w:szCs w:val="16"/>
                <w:lang w:eastAsia="ru-RU"/>
              </w:rPr>
              <w:t>96,40%</w:t>
            </w:r>
          </w:p>
        </w:tc>
      </w:tr>
      <w:tr w:rsidR="00FC7290" w:rsidRPr="00FC7290" w:rsidTr="00304AF3">
        <w:tc>
          <w:tcPr>
            <w:tcW w:w="3227" w:type="dxa"/>
            <w:shd w:val="clear" w:color="auto" w:fill="auto"/>
          </w:tcPr>
          <w:p w:rsidR="00FC7290" w:rsidRPr="00FC7290" w:rsidRDefault="00FC7290" w:rsidP="00FC7290">
            <w:pPr>
              <w:jc w:val="left"/>
              <w:rPr>
                <w:rFonts w:ascii="Times New Roman CYR" w:eastAsia="Times New Roman" w:hAnsi="Times New Roman CYR" w:cs="Times New Roman CYR"/>
                <w:sz w:val="20"/>
                <w:szCs w:val="20"/>
                <w:lang w:eastAsia="ru-RU"/>
              </w:rPr>
            </w:pPr>
            <w:r w:rsidRPr="00FC7290">
              <w:rPr>
                <w:rFonts w:ascii="Times New Roman CYR" w:eastAsia="Times New Roman" w:hAnsi="Times New Roman CYR" w:cs="Times New Roman CYR"/>
                <w:sz w:val="20"/>
                <w:szCs w:val="20"/>
                <w:lang w:eastAsia="ru-RU"/>
              </w:rPr>
              <w:t>Подконтрольные расходы</w:t>
            </w:r>
          </w:p>
        </w:tc>
        <w:tc>
          <w:tcPr>
            <w:tcW w:w="992" w:type="dxa"/>
            <w:shd w:val="clear" w:color="auto" w:fill="auto"/>
          </w:tcPr>
          <w:p w:rsidR="00FC7290" w:rsidRPr="00FC7290" w:rsidRDefault="00FC7290" w:rsidP="00FC7290">
            <w:pPr>
              <w:jc w:val="center"/>
              <w:rPr>
                <w:rFonts w:eastAsia="Times New Roman"/>
                <w:sz w:val="16"/>
                <w:szCs w:val="16"/>
                <w:lang w:eastAsia="ru-RU"/>
              </w:rPr>
            </w:pPr>
            <w:r w:rsidRPr="00FC7290">
              <w:rPr>
                <w:rFonts w:eastAsia="Times New Roman"/>
                <w:sz w:val="16"/>
                <w:szCs w:val="16"/>
                <w:lang w:eastAsia="ru-RU"/>
              </w:rPr>
              <w:t>69 919,07</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sz w:val="16"/>
                <w:szCs w:val="16"/>
                <w:lang w:eastAsia="ru-RU"/>
              </w:rPr>
            </w:pPr>
            <w:r w:rsidRPr="00FC7290">
              <w:rPr>
                <w:rFonts w:ascii="Times New Roman CYR" w:eastAsia="Times New Roman" w:hAnsi="Times New Roman CYR" w:cs="Times New Roman CYR"/>
                <w:sz w:val="16"/>
                <w:szCs w:val="16"/>
                <w:lang w:eastAsia="ru-RU"/>
              </w:rPr>
              <w:t>95 301,57</w:t>
            </w:r>
          </w:p>
        </w:tc>
        <w:tc>
          <w:tcPr>
            <w:tcW w:w="993" w:type="dxa"/>
            <w:shd w:val="clear" w:color="auto" w:fill="auto"/>
          </w:tcPr>
          <w:p w:rsidR="00FC7290" w:rsidRPr="00FC7290" w:rsidRDefault="00FC7290" w:rsidP="00FC7290">
            <w:pPr>
              <w:jc w:val="center"/>
              <w:rPr>
                <w:rFonts w:ascii="Times New Roman CYR" w:eastAsia="Times New Roman" w:hAnsi="Times New Roman CYR" w:cs="Times New Roman CYR"/>
                <w:sz w:val="16"/>
                <w:szCs w:val="16"/>
                <w:lang w:eastAsia="ru-RU"/>
              </w:rPr>
            </w:pPr>
            <w:r w:rsidRPr="00FC7290">
              <w:rPr>
                <w:rFonts w:ascii="Times New Roman CYR" w:eastAsia="Times New Roman" w:hAnsi="Times New Roman CYR" w:cs="Times New Roman CYR"/>
                <w:sz w:val="16"/>
                <w:szCs w:val="16"/>
                <w:lang w:eastAsia="ru-RU"/>
              </w:rPr>
              <w:t>58 729,68</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sz w:val="16"/>
                <w:szCs w:val="16"/>
                <w:lang w:eastAsia="ru-RU"/>
              </w:rPr>
            </w:pPr>
            <w:r w:rsidRPr="00FC7290">
              <w:rPr>
                <w:rFonts w:ascii="Times New Roman CYR" w:eastAsia="Times New Roman" w:hAnsi="Times New Roman CYR" w:cs="Times New Roman CYR"/>
                <w:sz w:val="16"/>
                <w:szCs w:val="16"/>
                <w:lang w:eastAsia="ru-RU"/>
              </w:rPr>
              <w:t>75 381,55</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sz w:val="16"/>
                <w:szCs w:val="16"/>
                <w:lang w:eastAsia="ru-RU"/>
              </w:rPr>
            </w:pPr>
            <w:r w:rsidRPr="00FC7290">
              <w:rPr>
                <w:rFonts w:ascii="Times New Roman CYR" w:eastAsia="Times New Roman" w:hAnsi="Times New Roman CYR" w:cs="Times New Roman CYR"/>
                <w:sz w:val="16"/>
                <w:szCs w:val="16"/>
                <w:lang w:eastAsia="ru-RU"/>
              </w:rPr>
              <w:t>76 867,32</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sz w:val="16"/>
                <w:szCs w:val="16"/>
                <w:lang w:eastAsia="ru-RU"/>
              </w:rPr>
            </w:pPr>
            <w:r w:rsidRPr="00FC7290">
              <w:rPr>
                <w:rFonts w:ascii="Times New Roman CYR" w:eastAsia="Times New Roman" w:hAnsi="Times New Roman CYR" w:cs="Times New Roman CYR"/>
                <w:sz w:val="16"/>
                <w:szCs w:val="16"/>
                <w:lang w:eastAsia="ru-RU"/>
              </w:rPr>
              <w:t>74 160,27</w:t>
            </w:r>
          </w:p>
        </w:tc>
        <w:tc>
          <w:tcPr>
            <w:tcW w:w="851" w:type="dxa"/>
            <w:shd w:val="clear" w:color="auto" w:fill="auto"/>
          </w:tcPr>
          <w:p w:rsidR="00FC7290" w:rsidRPr="00FC7290" w:rsidRDefault="00FC7290" w:rsidP="00FC7290">
            <w:pPr>
              <w:jc w:val="center"/>
              <w:rPr>
                <w:rFonts w:ascii="Times New Roman CYR" w:eastAsia="Times New Roman" w:hAnsi="Times New Roman CYR" w:cs="Times New Roman CYR"/>
                <w:sz w:val="16"/>
                <w:szCs w:val="16"/>
                <w:lang w:eastAsia="ru-RU"/>
              </w:rPr>
            </w:pPr>
            <w:r w:rsidRPr="00FC7290">
              <w:rPr>
                <w:rFonts w:ascii="Times New Roman CYR" w:eastAsia="Times New Roman" w:hAnsi="Times New Roman CYR" w:cs="Times New Roman CYR"/>
                <w:sz w:val="16"/>
                <w:szCs w:val="16"/>
                <w:lang w:eastAsia="ru-RU"/>
              </w:rPr>
              <w:t>98,38%</w:t>
            </w:r>
          </w:p>
        </w:tc>
      </w:tr>
      <w:tr w:rsidR="00FC7290" w:rsidRPr="00FC7290" w:rsidTr="00304AF3">
        <w:tc>
          <w:tcPr>
            <w:tcW w:w="3227" w:type="dxa"/>
            <w:shd w:val="clear" w:color="auto" w:fill="auto"/>
          </w:tcPr>
          <w:p w:rsidR="00FC7290" w:rsidRPr="00FC7290" w:rsidRDefault="00FC7290" w:rsidP="00FC7290">
            <w:pPr>
              <w:jc w:val="left"/>
              <w:rPr>
                <w:rFonts w:ascii="Times New Roman CYR" w:eastAsia="Times New Roman" w:hAnsi="Times New Roman CYR" w:cs="Times New Roman CYR"/>
                <w:sz w:val="20"/>
                <w:szCs w:val="20"/>
                <w:lang w:eastAsia="ru-RU"/>
              </w:rPr>
            </w:pPr>
            <w:r w:rsidRPr="00FC7290">
              <w:rPr>
                <w:rFonts w:ascii="Times New Roman CYR" w:eastAsia="Times New Roman" w:hAnsi="Times New Roman CYR" w:cs="Times New Roman CYR"/>
                <w:sz w:val="20"/>
                <w:szCs w:val="20"/>
                <w:lang w:eastAsia="ru-RU"/>
              </w:rPr>
              <w:t>Неподконтрольные расходы,</w:t>
            </w:r>
          </w:p>
          <w:p w:rsidR="00FC7290" w:rsidRPr="00FC7290" w:rsidRDefault="00FC7290" w:rsidP="00FC7290">
            <w:pPr>
              <w:jc w:val="left"/>
              <w:rPr>
                <w:rFonts w:ascii="Times New Roman CYR" w:eastAsia="Times New Roman" w:hAnsi="Times New Roman CYR" w:cs="Times New Roman CYR"/>
                <w:sz w:val="20"/>
                <w:szCs w:val="20"/>
                <w:lang w:eastAsia="ru-RU"/>
              </w:rPr>
            </w:pPr>
            <w:r w:rsidRPr="00FC7290">
              <w:rPr>
                <w:rFonts w:ascii="Times New Roman CYR" w:eastAsia="Times New Roman" w:hAnsi="Times New Roman CYR" w:cs="Times New Roman CYR"/>
                <w:sz w:val="20"/>
                <w:szCs w:val="20"/>
                <w:lang w:eastAsia="ru-RU"/>
              </w:rPr>
              <w:t xml:space="preserve"> в т.ч.:</w:t>
            </w:r>
          </w:p>
        </w:tc>
        <w:tc>
          <w:tcPr>
            <w:tcW w:w="992" w:type="dxa"/>
            <w:shd w:val="clear" w:color="auto" w:fill="auto"/>
          </w:tcPr>
          <w:p w:rsidR="00FC7290" w:rsidRPr="00FC7290" w:rsidRDefault="00FC7290" w:rsidP="00FC7290">
            <w:pPr>
              <w:rPr>
                <w:rFonts w:eastAsia="Times New Roman"/>
                <w:sz w:val="16"/>
                <w:szCs w:val="16"/>
                <w:lang w:eastAsia="ru-RU"/>
              </w:rPr>
            </w:pPr>
          </w:p>
          <w:p w:rsidR="00FC7290" w:rsidRPr="00FC7290" w:rsidRDefault="00FC7290" w:rsidP="00FC7290">
            <w:pPr>
              <w:jc w:val="center"/>
              <w:rPr>
                <w:rFonts w:eastAsia="Times New Roman"/>
                <w:sz w:val="16"/>
                <w:szCs w:val="16"/>
                <w:lang w:eastAsia="ru-RU"/>
              </w:rPr>
            </w:pPr>
            <w:r w:rsidRPr="00FC7290">
              <w:rPr>
                <w:rFonts w:eastAsia="Times New Roman"/>
                <w:sz w:val="16"/>
                <w:szCs w:val="16"/>
                <w:lang w:eastAsia="ru-RU"/>
              </w:rPr>
              <w:t>86 211,55</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sz w:val="16"/>
                <w:szCs w:val="16"/>
                <w:lang w:eastAsia="ru-RU"/>
              </w:rPr>
            </w:pPr>
          </w:p>
          <w:p w:rsidR="00FC7290" w:rsidRPr="00FC7290" w:rsidRDefault="00FC7290" w:rsidP="00FC7290">
            <w:pPr>
              <w:jc w:val="center"/>
              <w:rPr>
                <w:rFonts w:ascii="Times New Roman CYR" w:eastAsia="Times New Roman" w:hAnsi="Times New Roman CYR" w:cs="Times New Roman CYR"/>
                <w:sz w:val="16"/>
                <w:szCs w:val="16"/>
                <w:lang w:eastAsia="ru-RU"/>
              </w:rPr>
            </w:pPr>
            <w:r w:rsidRPr="00FC7290">
              <w:rPr>
                <w:rFonts w:ascii="Times New Roman CYR" w:eastAsia="Times New Roman" w:hAnsi="Times New Roman CYR" w:cs="Times New Roman CYR"/>
                <w:sz w:val="16"/>
                <w:szCs w:val="16"/>
                <w:lang w:eastAsia="ru-RU"/>
              </w:rPr>
              <w:t>105 982,26</w:t>
            </w:r>
          </w:p>
        </w:tc>
        <w:tc>
          <w:tcPr>
            <w:tcW w:w="993" w:type="dxa"/>
            <w:shd w:val="clear" w:color="auto" w:fill="auto"/>
          </w:tcPr>
          <w:p w:rsidR="00FC7290" w:rsidRPr="00FC7290" w:rsidRDefault="00FC7290" w:rsidP="00FC7290">
            <w:pPr>
              <w:jc w:val="left"/>
              <w:rPr>
                <w:rFonts w:ascii="Times New Roman CYR" w:eastAsia="Times New Roman" w:hAnsi="Times New Roman CYR" w:cs="Times New Roman CYR"/>
                <w:sz w:val="16"/>
                <w:szCs w:val="16"/>
                <w:lang w:eastAsia="ru-RU"/>
              </w:rPr>
            </w:pPr>
          </w:p>
          <w:p w:rsidR="00FC7290" w:rsidRPr="00FC7290" w:rsidRDefault="00FC7290" w:rsidP="00FC7290">
            <w:pPr>
              <w:jc w:val="center"/>
              <w:rPr>
                <w:rFonts w:ascii="Times New Roman CYR" w:eastAsia="Times New Roman" w:hAnsi="Times New Roman CYR" w:cs="Times New Roman CYR"/>
                <w:sz w:val="16"/>
                <w:szCs w:val="16"/>
                <w:lang w:eastAsia="ru-RU"/>
              </w:rPr>
            </w:pPr>
            <w:r w:rsidRPr="00FC7290">
              <w:rPr>
                <w:rFonts w:ascii="Times New Roman CYR" w:eastAsia="Times New Roman" w:hAnsi="Times New Roman CYR" w:cs="Times New Roman CYR"/>
                <w:sz w:val="16"/>
                <w:szCs w:val="16"/>
                <w:lang w:eastAsia="ru-RU"/>
              </w:rPr>
              <w:t>82503,63</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sz w:val="16"/>
                <w:szCs w:val="16"/>
                <w:lang w:eastAsia="ru-RU"/>
              </w:rPr>
            </w:pPr>
          </w:p>
          <w:p w:rsidR="00FC7290" w:rsidRPr="00FC7290" w:rsidRDefault="00FC7290" w:rsidP="00FC7290">
            <w:pPr>
              <w:jc w:val="center"/>
              <w:rPr>
                <w:rFonts w:ascii="Times New Roman CYR" w:eastAsia="Times New Roman" w:hAnsi="Times New Roman CYR" w:cs="Times New Roman CYR"/>
                <w:sz w:val="16"/>
                <w:szCs w:val="16"/>
                <w:lang w:eastAsia="ru-RU"/>
              </w:rPr>
            </w:pPr>
            <w:r w:rsidRPr="00FC7290">
              <w:rPr>
                <w:rFonts w:ascii="Times New Roman CYR" w:eastAsia="Times New Roman" w:hAnsi="Times New Roman CYR" w:cs="Times New Roman CYR"/>
                <w:sz w:val="16"/>
                <w:szCs w:val="16"/>
                <w:lang w:eastAsia="ru-RU"/>
              </w:rPr>
              <w:t>76 570,54</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sz w:val="16"/>
                <w:szCs w:val="16"/>
                <w:lang w:eastAsia="ru-RU"/>
              </w:rPr>
            </w:pPr>
          </w:p>
          <w:p w:rsidR="00FC7290" w:rsidRPr="00FC7290" w:rsidRDefault="00FC7290" w:rsidP="00FC7290">
            <w:pPr>
              <w:jc w:val="center"/>
              <w:rPr>
                <w:rFonts w:ascii="Times New Roman CYR" w:eastAsia="Times New Roman" w:hAnsi="Times New Roman CYR" w:cs="Times New Roman CYR"/>
                <w:sz w:val="16"/>
                <w:szCs w:val="16"/>
                <w:lang w:eastAsia="ru-RU"/>
              </w:rPr>
            </w:pPr>
            <w:r w:rsidRPr="00FC7290">
              <w:rPr>
                <w:rFonts w:ascii="Times New Roman CYR" w:eastAsia="Times New Roman" w:hAnsi="Times New Roman CYR" w:cs="Times New Roman CYR"/>
                <w:sz w:val="16"/>
                <w:szCs w:val="16"/>
                <w:lang w:eastAsia="ru-RU"/>
              </w:rPr>
              <w:t>96 472,48</w:t>
            </w:r>
          </w:p>
          <w:p w:rsidR="00FC7290" w:rsidRPr="00FC7290" w:rsidRDefault="00FC7290" w:rsidP="00FC7290">
            <w:pPr>
              <w:jc w:val="center"/>
              <w:rPr>
                <w:rFonts w:ascii="Times New Roman CYR" w:eastAsia="Times New Roman" w:hAnsi="Times New Roman CYR" w:cs="Times New Roman CYR"/>
                <w:sz w:val="16"/>
                <w:szCs w:val="16"/>
                <w:lang w:eastAsia="ru-RU"/>
              </w:rPr>
            </w:pP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sz w:val="16"/>
                <w:szCs w:val="16"/>
                <w:lang w:eastAsia="ru-RU"/>
              </w:rPr>
            </w:pPr>
          </w:p>
          <w:p w:rsidR="00FC7290" w:rsidRPr="00FC7290" w:rsidRDefault="00FC7290" w:rsidP="00FC7290">
            <w:pPr>
              <w:jc w:val="center"/>
              <w:rPr>
                <w:rFonts w:ascii="Times New Roman CYR" w:eastAsia="Times New Roman" w:hAnsi="Times New Roman CYR" w:cs="Times New Roman CYR"/>
                <w:sz w:val="16"/>
                <w:szCs w:val="16"/>
                <w:lang w:eastAsia="ru-RU"/>
              </w:rPr>
            </w:pPr>
            <w:r w:rsidRPr="00FC7290">
              <w:rPr>
                <w:rFonts w:ascii="Times New Roman CYR" w:eastAsia="Times New Roman" w:hAnsi="Times New Roman CYR" w:cs="Times New Roman CYR"/>
                <w:sz w:val="16"/>
                <w:szCs w:val="16"/>
                <w:lang w:eastAsia="ru-RU"/>
              </w:rPr>
              <w:t>69 238,30</w:t>
            </w:r>
          </w:p>
        </w:tc>
        <w:tc>
          <w:tcPr>
            <w:tcW w:w="851" w:type="dxa"/>
            <w:shd w:val="clear" w:color="auto" w:fill="auto"/>
          </w:tcPr>
          <w:p w:rsidR="00FC7290" w:rsidRPr="00FC7290" w:rsidRDefault="00FC7290" w:rsidP="00FC7290">
            <w:pPr>
              <w:jc w:val="center"/>
              <w:rPr>
                <w:rFonts w:ascii="Times New Roman CYR" w:eastAsia="Times New Roman" w:hAnsi="Times New Roman CYR" w:cs="Times New Roman CYR"/>
                <w:sz w:val="16"/>
                <w:szCs w:val="16"/>
                <w:lang w:eastAsia="ru-RU"/>
              </w:rPr>
            </w:pPr>
          </w:p>
          <w:p w:rsidR="00FC7290" w:rsidRPr="00FC7290" w:rsidRDefault="00FC7290" w:rsidP="00FC7290">
            <w:pPr>
              <w:jc w:val="center"/>
              <w:rPr>
                <w:rFonts w:ascii="Times New Roman CYR" w:eastAsia="Times New Roman" w:hAnsi="Times New Roman CYR" w:cs="Times New Roman CYR"/>
                <w:sz w:val="16"/>
                <w:szCs w:val="16"/>
                <w:lang w:eastAsia="ru-RU"/>
              </w:rPr>
            </w:pPr>
            <w:r w:rsidRPr="00FC7290">
              <w:rPr>
                <w:rFonts w:ascii="Times New Roman CYR" w:eastAsia="Times New Roman" w:hAnsi="Times New Roman CYR" w:cs="Times New Roman CYR"/>
                <w:sz w:val="16"/>
                <w:szCs w:val="16"/>
                <w:lang w:eastAsia="ru-RU"/>
              </w:rPr>
              <w:t>90,42%</w:t>
            </w:r>
          </w:p>
        </w:tc>
      </w:tr>
      <w:tr w:rsidR="00FC7290" w:rsidRPr="00FC7290" w:rsidTr="00304AF3">
        <w:tc>
          <w:tcPr>
            <w:tcW w:w="3227" w:type="dxa"/>
            <w:shd w:val="clear" w:color="auto" w:fill="auto"/>
          </w:tcPr>
          <w:p w:rsidR="00FC7290" w:rsidRPr="00FC7290" w:rsidRDefault="00FC7290" w:rsidP="00FC7290">
            <w:pPr>
              <w:rPr>
                <w:rFonts w:ascii="Times New Roman CYR" w:eastAsia="Times New Roman" w:hAnsi="Times New Roman CYR" w:cs="Times New Roman CYR"/>
                <w:i/>
                <w:sz w:val="18"/>
                <w:szCs w:val="18"/>
                <w:lang w:eastAsia="ru-RU"/>
              </w:rPr>
            </w:pPr>
            <w:r w:rsidRPr="00FC7290">
              <w:rPr>
                <w:rFonts w:ascii="Times New Roman CYR" w:eastAsia="Times New Roman" w:hAnsi="Times New Roman CYR" w:cs="Times New Roman CYR"/>
                <w:i/>
                <w:sz w:val="18"/>
                <w:szCs w:val="18"/>
                <w:lang w:eastAsia="ru-RU"/>
              </w:rPr>
              <w:t>- отчисления на социальные нужды</w:t>
            </w:r>
          </w:p>
        </w:tc>
        <w:tc>
          <w:tcPr>
            <w:tcW w:w="992" w:type="dxa"/>
            <w:shd w:val="clear" w:color="auto" w:fill="auto"/>
          </w:tcPr>
          <w:p w:rsidR="00FC7290" w:rsidRPr="00FC7290" w:rsidRDefault="00FC7290" w:rsidP="00FC7290">
            <w:pPr>
              <w:jc w:val="center"/>
              <w:rPr>
                <w:rFonts w:eastAsia="Times New Roman"/>
                <w:sz w:val="16"/>
                <w:szCs w:val="16"/>
                <w:lang w:eastAsia="ru-RU"/>
              </w:rPr>
            </w:pPr>
            <w:r w:rsidRPr="00FC7290">
              <w:rPr>
                <w:rFonts w:eastAsia="Times New Roman"/>
                <w:sz w:val="16"/>
                <w:szCs w:val="16"/>
                <w:lang w:eastAsia="ru-RU"/>
              </w:rPr>
              <w:t>11 730,42</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17 691,84</w:t>
            </w:r>
          </w:p>
        </w:tc>
        <w:tc>
          <w:tcPr>
            <w:tcW w:w="993"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11730,42</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12 646,87</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12896,14</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12 441,97</w:t>
            </w:r>
          </w:p>
        </w:tc>
        <w:tc>
          <w:tcPr>
            <w:tcW w:w="851"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98,38%</w:t>
            </w:r>
          </w:p>
        </w:tc>
      </w:tr>
      <w:tr w:rsidR="00FC7290" w:rsidRPr="00FC7290" w:rsidTr="00304AF3">
        <w:tc>
          <w:tcPr>
            <w:tcW w:w="3227" w:type="dxa"/>
            <w:shd w:val="clear" w:color="auto" w:fill="auto"/>
          </w:tcPr>
          <w:p w:rsidR="00FC7290" w:rsidRPr="00FC7290" w:rsidRDefault="00FC7290" w:rsidP="00FC7290">
            <w:pPr>
              <w:rPr>
                <w:rFonts w:ascii="Times New Roman CYR" w:eastAsia="Times New Roman" w:hAnsi="Times New Roman CYR" w:cs="Times New Roman CYR"/>
                <w:i/>
                <w:sz w:val="18"/>
                <w:szCs w:val="18"/>
                <w:lang w:eastAsia="ru-RU"/>
              </w:rPr>
            </w:pPr>
            <w:r w:rsidRPr="00FC7290">
              <w:rPr>
                <w:rFonts w:ascii="Times New Roman CYR" w:eastAsia="Times New Roman" w:hAnsi="Times New Roman CYR" w:cs="Times New Roman CYR"/>
                <w:i/>
                <w:sz w:val="18"/>
                <w:szCs w:val="18"/>
                <w:lang w:eastAsia="ru-RU"/>
              </w:rPr>
              <w:t>- амортизация основных фондов</w:t>
            </w:r>
          </w:p>
        </w:tc>
        <w:tc>
          <w:tcPr>
            <w:tcW w:w="992" w:type="dxa"/>
            <w:shd w:val="clear" w:color="auto" w:fill="auto"/>
          </w:tcPr>
          <w:p w:rsidR="00FC7290" w:rsidRPr="00FC7290" w:rsidRDefault="00FC7290" w:rsidP="00FC7290">
            <w:pPr>
              <w:jc w:val="center"/>
              <w:rPr>
                <w:rFonts w:eastAsia="Times New Roman"/>
                <w:sz w:val="16"/>
                <w:szCs w:val="16"/>
                <w:lang w:eastAsia="ru-RU"/>
              </w:rPr>
            </w:pPr>
            <w:r w:rsidRPr="00FC7290">
              <w:rPr>
                <w:rFonts w:eastAsia="Times New Roman"/>
                <w:sz w:val="16"/>
                <w:szCs w:val="16"/>
                <w:lang w:eastAsia="ru-RU"/>
              </w:rPr>
              <w:t>69 460,38</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67 822,17</w:t>
            </w:r>
          </w:p>
        </w:tc>
        <w:tc>
          <w:tcPr>
            <w:tcW w:w="993"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53 138,78</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53 897,73</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60 225,42</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53 138,78</w:t>
            </w:r>
          </w:p>
        </w:tc>
        <w:tc>
          <w:tcPr>
            <w:tcW w:w="851"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98,59%</w:t>
            </w:r>
          </w:p>
        </w:tc>
      </w:tr>
      <w:tr w:rsidR="00FC7290" w:rsidRPr="00FC7290" w:rsidTr="00304AF3">
        <w:tc>
          <w:tcPr>
            <w:tcW w:w="3227" w:type="dxa"/>
            <w:shd w:val="clear" w:color="auto" w:fill="auto"/>
          </w:tcPr>
          <w:p w:rsidR="00FC7290" w:rsidRPr="00FC7290" w:rsidRDefault="00FC7290" w:rsidP="00FC7290">
            <w:pPr>
              <w:rPr>
                <w:rFonts w:ascii="Times New Roman CYR" w:eastAsia="Times New Roman" w:hAnsi="Times New Roman CYR" w:cs="Times New Roman CYR"/>
                <w:i/>
                <w:sz w:val="18"/>
                <w:szCs w:val="18"/>
                <w:lang w:eastAsia="ru-RU"/>
              </w:rPr>
            </w:pPr>
            <w:r w:rsidRPr="00FC7290">
              <w:rPr>
                <w:rFonts w:ascii="Times New Roman CYR" w:eastAsia="Times New Roman" w:hAnsi="Times New Roman CYR" w:cs="Times New Roman CYR"/>
                <w:i/>
                <w:sz w:val="18"/>
                <w:szCs w:val="18"/>
                <w:lang w:eastAsia="ru-RU"/>
              </w:rPr>
              <w:t xml:space="preserve">- Плата за аренду имущества, в том числе  </w:t>
            </w:r>
          </w:p>
        </w:tc>
        <w:tc>
          <w:tcPr>
            <w:tcW w:w="992" w:type="dxa"/>
            <w:shd w:val="clear" w:color="auto" w:fill="auto"/>
          </w:tcPr>
          <w:p w:rsidR="00FC7290" w:rsidRPr="00FC7290" w:rsidRDefault="00FC7290" w:rsidP="00FC7290">
            <w:pPr>
              <w:jc w:val="center"/>
              <w:rPr>
                <w:rFonts w:eastAsia="Times New Roman"/>
                <w:sz w:val="16"/>
                <w:szCs w:val="16"/>
                <w:lang w:eastAsia="ru-RU"/>
              </w:rPr>
            </w:pPr>
            <w:r w:rsidRPr="00FC7290">
              <w:rPr>
                <w:rFonts w:eastAsia="Times New Roman"/>
                <w:sz w:val="16"/>
                <w:szCs w:val="16"/>
                <w:lang w:eastAsia="ru-RU"/>
              </w:rPr>
              <w:t>2 095,44</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2 833,82</w:t>
            </w:r>
          </w:p>
        </w:tc>
        <w:tc>
          <w:tcPr>
            <w:tcW w:w="993"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5 156,92</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c>
          <w:tcPr>
            <w:tcW w:w="851"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r>
      <w:tr w:rsidR="00FC7290" w:rsidRPr="00FC7290" w:rsidTr="00304AF3">
        <w:tc>
          <w:tcPr>
            <w:tcW w:w="3227" w:type="dxa"/>
            <w:shd w:val="clear" w:color="auto" w:fill="auto"/>
          </w:tcPr>
          <w:p w:rsidR="00FC7290" w:rsidRPr="00FC7290" w:rsidRDefault="00FC7290" w:rsidP="00FC7290">
            <w:pPr>
              <w:rPr>
                <w:rFonts w:ascii="Times New Roman CYR" w:eastAsia="Times New Roman" w:hAnsi="Times New Roman CYR" w:cs="Times New Roman CYR"/>
                <w:i/>
                <w:sz w:val="18"/>
                <w:szCs w:val="18"/>
                <w:lang w:eastAsia="ru-RU"/>
              </w:rPr>
            </w:pPr>
            <w:r w:rsidRPr="00FC7290">
              <w:rPr>
                <w:rFonts w:ascii="Times New Roman CYR" w:eastAsia="Times New Roman" w:hAnsi="Times New Roman CYR" w:cs="Times New Roman CYR"/>
                <w:i/>
                <w:sz w:val="18"/>
                <w:szCs w:val="18"/>
                <w:lang w:eastAsia="ru-RU"/>
              </w:rPr>
              <w:t>- налог на имущество</w:t>
            </w:r>
          </w:p>
        </w:tc>
        <w:tc>
          <w:tcPr>
            <w:tcW w:w="992" w:type="dxa"/>
            <w:shd w:val="clear" w:color="auto" w:fill="auto"/>
          </w:tcPr>
          <w:p w:rsidR="00FC7290" w:rsidRPr="00FC7290" w:rsidRDefault="00FC7290" w:rsidP="00FC7290">
            <w:pPr>
              <w:jc w:val="center"/>
              <w:rPr>
                <w:rFonts w:eastAsia="Times New Roman"/>
                <w:sz w:val="16"/>
                <w:szCs w:val="16"/>
                <w:lang w:eastAsia="ru-RU"/>
              </w:rPr>
            </w:pPr>
            <w:r w:rsidRPr="00FC7290">
              <w:rPr>
                <w:rFonts w:eastAsia="Times New Roman"/>
                <w:sz w:val="16"/>
                <w:szCs w:val="16"/>
                <w:lang w:eastAsia="ru-RU"/>
              </w:rPr>
              <w:t>2 298,34</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3 906,75</w:t>
            </w:r>
          </w:p>
        </w:tc>
        <w:tc>
          <w:tcPr>
            <w:tcW w:w="993"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3 906,75</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1 783,40</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4 435,00</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2 642,95</w:t>
            </w:r>
          </w:p>
        </w:tc>
        <w:tc>
          <w:tcPr>
            <w:tcW w:w="851"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148,20%</w:t>
            </w:r>
          </w:p>
        </w:tc>
      </w:tr>
      <w:tr w:rsidR="00FC7290" w:rsidRPr="00FC7290" w:rsidTr="00304AF3">
        <w:tc>
          <w:tcPr>
            <w:tcW w:w="3227" w:type="dxa"/>
            <w:shd w:val="clear" w:color="auto" w:fill="auto"/>
          </w:tcPr>
          <w:p w:rsidR="00FC7290" w:rsidRPr="00FC7290" w:rsidRDefault="00FC7290" w:rsidP="00FC7290">
            <w:pPr>
              <w:rPr>
                <w:rFonts w:ascii="Times New Roman CYR" w:eastAsia="Times New Roman" w:hAnsi="Times New Roman CYR" w:cs="Times New Roman CYR"/>
                <w:i/>
                <w:sz w:val="18"/>
                <w:szCs w:val="18"/>
                <w:lang w:eastAsia="ru-RU"/>
              </w:rPr>
            </w:pPr>
            <w:r w:rsidRPr="00FC7290">
              <w:rPr>
                <w:rFonts w:ascii="Times New Roman CYR" w:eastAsia="Times New Roman" w:hAnsi="Times New Roman CYR" w:cs="Times New Roman CYR"/>
                <w:i/>
                <w:sz w:val="18"/>
                <w:szCs w:val="18"/>
                <w:lang w:eastAsia="ru-RU"/>
              </w:rPr>
              <w:t>- налог на прибыль</w:t>
            </w:r>
          </w:p>
        </w:tc>
        <w:tc>
          <w:tcPr>
            <w:tcW w:w="992" w:type="dxa"/>
            <w:shd w:val="clear" w:color="auto" w:fill="auto"/>
          </w:tcPr>
          <w:p w:rsidR="00FC7290" w:rsidRPr="00FC7290" w:rsidRDefault="00FC7290" w:rsidP="00FC7290">
            <w:pPr>
              <w:jc w:val="center"/>
              <w:rPr>
                <w:rFonts w:eastAsia="Times New Roman"/>
                <w:sz w:val="16"/>
                <w:szCs w:val="16"/>
                <w:lang w:eastAsia="ru-RU"/>
              </w:rPr>
            </w:pPr>
            <w:r w:rsidRPr="00FC7290">
              <w:rPr>
                <w:rFonts w:eastAsia="Times New Roman"/>
                <w:sz w:val="16"/>
                <w:szCs w:val="16"/>
                <w:lang w:eastAsia="ru-RU"/>
              </w:rPr>
              <w:t>626,97</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13388,00</w:t>
            </w:r>
          </w:p>
        </w:tc>
        <w:tc>
          <w:tcPr>
            <w:tcW w:w="993"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13 388,00</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1 581,92</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13 388,00</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665,00</w:t>
            </w:r>
          </w:p>
        </w:tc>
        <w:tc>
          <w:tcPr>
            <w:tcW w:w="851"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42,04%</w:t>
            </w:r>
          </w:p>
        </w:tc>
      </w:tr>
      <w:tr w:rsidR="00FC7290" w:rsidRPr="00FC7290" w:rsidTr="00304AF3">
        <w:tc>
          <w:tcPr>
            <w:tcW w:w="3227" w:type="dxa"/>
            <w:shd w:val="clear" w:color="auto" w:fill="auto"/>
          </w:tcPr>
          <w:p w:rsidR="00FC7290" w:rsidRPr="00FC7290" w:rsidRDefault="00FC7290" w:rsidP="00FC7290">
            <w:pPr>
              <w:rPr>
                <w:rFonts w:ascii="Times New Roman CYR" w:eastAsia="Times New Roman" w:hAnsi="Times New Roman CYR" w:cs="Times New Roman CYR"/>
                <w:i/>
                <w:sz w:val="18"/>
                <w:szCs w:val="18"/>
                <w:lang w:eastAsia="ru-RU"/>
              </w:rPr>
            </w:pPr>
            <w:r w:rsidRPr="00FC7290">
              <w:rPr>
                <w:rFonts w:ascii="Times New Roman CYR" w:eastAsia="Times New Roman" w:hAnsi="Times New Roman CYR" w:cs="Times New Roman CYR"/>
                <w:i/>
                <w:sz w:val="18"/>
                <w:szCs w:val="18"/>
                <w:lang w:eastAsia="ru-RU"/>
              </w:rPr>
              <w:t>- прочие налоги и сборы</w:t>
            </w:r>
          </w:p>
        </w:tc>
        <w:tc>
          <w:tcPr>
            <w:tcW w:w="992" w:type="dxa"/>
            <w:shd w:val="clear" w:color="auto" w:fill="auto"/>
          </w:tcPr>
          <w:p w:rsidR="00FC7290" w:rsidRPr="00FC7290" w:rsidRDefault="00FC7290" w:rsidP="00FC7290">
            <w:pPr>
              <w:jc w:val="center"/>
              <w:rPr>
                <w:rFonts w:eastAsia="Times New Roman"/>
                <w:sz w:val="16"/>
                <w:szCs w:val="16"/>
                <w:lang w:eastAsia="ru-RU"/>
              </w:rPr>
            </w:pPr>
            <w:r w:rsidRPr="00FC7290">
              <w:rPr>
                <w:rFonts w:eastAsia="Times New Roman"/>
                <w:sz w:val="16"/>
                <w:szCs w:val="16"/>
                <w:lang w:eastAsia="ru-RU"/>
              </w:rPr>
              <w:t>0,00</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21,39</w:t>
            </w:r>
          </w:p>
        </w:tc>
        <w:tc>
          <w:tcPr>
            <w:tcW w:w="993"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21,39</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16,00</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c>
          <w:tcPr>
            <w:tcW w:w="851"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r>
      <w:tr w:rsidR="00FC7290" w:rsidRPr="00FC7290" w:rsidTr="00304AF3">
        <w:tc>
          <w:tcPr>
            <w:tcW w:w="3227" w:type="dxa"/>
            <w:shd w:val="clear" w:color="auto" w:fill="auto"/>
          </w:tcPr>
          <w:p w:rsidR="00FC7290" w:rsidRPr="00FC7290" w:rsidRDefault="00FC7290" w:rsidP="00FC7290">
            <w:pPr>
              <w:rPr>
                <w:rFonts w:ascii="Times New Roman CYR" w:eastAsia="Times New Roman" w:hAnsi="Times New Roman CYR" w:cs="Times New Roman CYR"/>
                <w:i/>
                <w:sz w:val="18"/>
                <w:szCs w:val="18"/>
                <w:lang w:eastAsia="ru-RU"/>
              </w:rPr>
            </w:pPr>
            <w:r w:rsidRPr="00FC7290">
              <w:rPr>
                <w:rFonts w:ascii="Times New Roman CYR" w:eastAsia="Times New Roman" w:hAnsi="Times New Roman CYR" w:cs="Times New Roman CYR"/>
                <w:i/>
                <w:sz w:val="18"/>
                <w:szCs w:val="18"/>
                <w:lang w:eastAsia="ru-RU"/>
              </w:rPr>
              <w:t>- прибыль на капитальные вложения</w:t>
            </w:r>
          </w:p>
        </w:tc>
        <w:tc>
          <w:tcPr>
            <w:tcW w:w="992" w:type="dxa"/>
            <w:shd w:val="clear" w:color="auto" w:fill="auto"/>
          </w:tcPr>
          <w:p w:rsidR="00FC7290" w:rsidRPr="00FC7290" w:rsidRDefault="00FC7290" w:rsidP="00FC7290">
            <w:pPr>
              <w:jc w:val="center"/>
              <w:rPr>
                <w:rFonts w:eastAsia="Times New Roman"/>
                <w:sz w:val="16"/>
                <w:szCs w:val="16"/>
                <w:lang w:eastAsia="ru-RU"/>
              </w:rPr>
            </w:pPr>
            <w:r w:rsidRPr="00FC7290">
              <w:rPr>
                <w:rFonts w:eastAsia="Times New Roman"/>
                <w:sz w:val="16"/>
                <w:szCs w:val="16"/>
                <w:lang w:eastAsia="ru-RU"/>
              </w:rPr>
              <w:t>0,00</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c>
          <w:tcPr>
            <w:tcW w:w="993"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6 327,70</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c>
          <w:tcPr>
            <w:tcW w:w="851"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r>
      <w:tr w:rsidR="00FC7290" w:rsidRPr="00FC7290" w:rsidTr="00304AF3">
        <w:tc>
          <w:tcPr>
            <w:tcW w:w="3227" w:type="dxa"/>
            <w:shd w:val="clear" w:color="auto" w:fill="auto"/>
          </w:tcPr>
          <w:p w:rsidR="00FC7290" w:rsidRPr="00FC7290" w:rsidRDefault="00FC7290" w:rsidP="00FC7290">
            <w:pPr>
              <w:rPr>
                <w:rFonts w:ascii="Times New Roman CYR" w:eastAsia="Times New Roman" w:hAnsi="Times New Roman CYR" w:cs="Times New Roman CYR"/>
                <w:i/>
                <w:sz w:val="18"/>
                <w:szCs w:val="18"/>
                <w:lang w:eastAsia="ru-RU"/>
              </w:rPr>
            </w:pPr>
            <w:r w:rsidRPr="00FC7290">
              <w:rPr>
                <w:rFonts w:ascii="Times New Roman CYR" w:eastAsia="Times New Roman" w:hAnsi="Times New Roman CYR" w:cs="Times New Roman CYR"/>
                <w:i/>
                <w:sz w:val="18"/>
                <w:szCs w:val="18"/>
                <w:lang w:eastAsia="ru-RU"/>
              </w:rPr>
              <w:t>- прочие неподконтрольные  расходы</w:t>
            </w:r>
          </w:p>
        </w:tc>
        <w:tc>
          <w:tcPr>
            <w:tcW w:w="992" w:type="dxa"/>
            <w:shd w:val="clear" w:color="auto" w:fill="auto"/>
          </w:tcPr>
          <w:p w:rsidR="00FC7290" w:rsidRPr="00FC7290" w:rsidRDefault="00FC7290" w:rsidP="00FC7290">
            <w:pPr>
              <w:jc w:val="center"/>
              <w:rPr>
                <w:rFonts w:eastAsia="Times New Roman"/>
                <w:sz w:val="16"/>
                <w:szCs w:val="16"/>
                <w:lang w:eastAsia="ru-RU"/>
              </w:rPr>
            </w:pPr>
            <w:r w:rsidRPr="00FC7290">
              <w:rPr>
                <w:rFonts w:eastAsia="Times New Roman"/>
                <w:sz w:val="16"/>
                <w:szCs w:val="16"/>
                <w:lang w:eastAsia="ru-RU"/>
              </w:rPr>
              <w:t>0,00</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287,79</w:t>
            </w:r>
          </w:p>
        </w:tc>
        <w:tc>
          <w:tcPr>
            <w:tcW w:w="993"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c>
          <w:tcPr>
            <w:tcW w:w="851"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r>
      <w:tr w:rsidR="00FC7290" w:rsidRPr="00FC7290" w:rsidTr="00304AF3">
        <w:tc>
          <w:tcPr>
            <w:tcW w:w="3227" w:type="dxa"/>
            <w:vMerge w:val="restart"/>
            <w:shd w:val="clear" w:color="auto" w:fill="auto"/>
          </w:tcPr>
          <w:p w:rsidR="00FC7290" w:rsidRPr="00FC7290" w:rsidRDefault="00FC7290" w:rsidP="00FC7290">
            <w:pPr>
              <w:jc w:val="left"/>
              <w:rPr>
                <w:rFonts w:ascii="Times New Roman CYR" w:eastAsia="Times New Roman" w:hAnsi="Times New Roman CYR" w:cs="Times New Roman CYR"/>
                <w:i/>
                <w:sz w:val="20"/>
                <w:szCs w:val="20"/>
                <w:lang w:eastAsia="ru-RU"/>
              </w:rPr>
            </w:pPr>
            <w:r w:rsidRPr="00FC7290">
              <w:rPr>
                <w:rFonts w:ascii="Times New Roman CYR" w:eastAsia="Times New Roman" w:hAnsi="Times New Roman CYR" w:cs="Times New Roman CYR"/>
                <w:i/>
                <w:sz w:val="20"/>
                <w:szCs w:val="20"/>
                <w:lang w:eastAsia="ru-RU"/>
              </w:rPr>
              <w:lastRenderedPageBreak/>
              <w:t>Выпадающие доходы/излишне полученные доходы</w:t>
            </w:r>
          </w:p>
        </w:tc>
        <w:tc>
          <w:tcPr>
            <w:tcW w:w="992" w:type="dxa"/>
            <w:shd w:val="clear" w:color="auto" w:fill="auto"/>
          </w:tcPr>
          <w:p w:rsidR="00FC7290" w:rsidRPr="00FC7290" w:rsidRDefault="00FC7290" w:rsidP="00FC7290">
            <w:pPr>
              <w:jc w:val="center"/>
              <w:rPr>
                <w:rFonts w:eastAsia="Times New Roman"/>
                <w:sz w:val="16"/>
                <w:szCs w:val="16"/>
                <w:lang w:eastAsia="ru-RU"/>
              </w:rPr>
            </w:pPr>
            <w:r w:rsidRPr="00FC7290">
              <w:rPr>
                <w:rFonts w:eastAsia="Times New Roman"/>
                <w:sz w:val="16"/>
                <w:szCs w:val="16"/>
                <w:lang w:eastAsia="ru-RU"/>
              </w:rPr>
              <w:t>-20 407,87</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c>
          <w:tcPr>
            <w:tcW w:w="993"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-15 992,88</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51 367,24</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c>
          <w:tcPr>
            <w:tcW w:w="851"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r>
      <w:tr w:rsidR="00FC7290" w:rsidRPr="00FC7290" w:rsidTr="00304AF3">
        <w:tc>
          <w:tcPr>
            <w:tcW w:w="3227" w:type="dxa"/>
            <w:vMerge/>
            <w:shd w:val="clear" w:color="auto" w:fill="auto"/>
          </w:tcPr>
          <w:p w:rsidR="00FC7290" w:rsidRPr="00FC7290" w:rsidRDefault="00FC7290" w:rsidP="00FC7290">
            <w:pPr>
              <w:jc w:val="left"/>
              <w:rPr>
                <w:rFonts w:ascii="Times New Roman CYR" w:eastAsia="Times New Roman" w:hAnsi="Times New Roman CYR" w:cs="Times New Roman CYR"/>
                <w:i/>
                <w:sz w:val="20"/>
                <w:szCs w:val="20"/>
                <w:lang w:eastAsia="ru-RU"/>
              </w:rPr>
            </w:pPr>
          </w:p>
        </w:tc>
        <w:tc>
          <w:tcPr>
            <w:tcW w:w="992" w:type="dxa"/>
            <w:shd w:val="clear" w:color="auto" w:fill="auto"/>
          </w:tcPr>
          <w:p w:rsidR="00FC7290" w:rsidRPr="00FC7290" w:rsidRDefault="00FC7290" w:rsidP="00FC7290">
            <w:pPr>
              <w:jc w:val="center"/>
              <w:rPr>
                <w:rFonts w:eastAsia="Times New Roman"/>
                <w:sz w:val="16"/>
                <w:szCs w:val="16"/>
                <w:lang w:eastAsia="ru-RU"/>
              </w:rPr>
            </w:pPr>
            <w:r w:rsidRPr="00FC7290">
              <w:rPr>
                <w:rFonts w:eastAsia="Times New Roman"/>
                <w:sz w:val="16"/>
                <w:szCs w:val="16"/>
                <w:lang w:eastAsia="ru-RU"/>
              </w:rPr>
              <w:t>525,76</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c>
          <w:tcPr>
            <w:tcW w:w="993"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28,17</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49 336,41</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c>
          <w:tcPr>
            <w:tcW w:w="851"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p>
        </w:tc>
      </w:tr>
      <w:tr w:rsidR="00FC7290" w:rsidRPr="00FC7290" w:rsidTr="00304AF3">
        <w:tc>
          <w:tcPr>
            <w:tcW w:w="3227" w:type="dxa"/>
            <w:shd w:val="clear" w:color="auto" w:fill="auto"/>
          </w:tcPr>
          <w:p w:rsidR="00FC7290" w:rsidRPr="00FC7290" w:rsidRDefault="00FC7290" w:rsidP="00FC7290">
            <w:pPr>
              <w:jc w:val="left"/>
              <w:rPr>
                <w:rFonts w:ascii="Times New Roman CYR" w:eastAsia="Times New Roman" w:hAnsi="Times New Roman CYR" w:cs="Times New Roman CYR"/>
                <w:i/>
                <w:sz w:val="20"/>
                <w:szCs w:val="20"/>
                <w:lang w:eastAsia="ru-RU"/>
              </w:rPr>
            </w:pPr>
          </w:p>
        </w:tc>
        <w:tc>
          <w:tcPr>
            <w:tcW w:w="992" w:type="dxa"/>
            <w:shd w:val="clear" w:color="auto" w:fill="auto"/>
          </w:tcPr>
          <w:p w:rsidR="00FC7290" w:rsidRPr="00FC7290" w:rsidRDefault="00FC7290" w:rsidP="00FC7290">
            <w:pPr>
              <w:jc w:val="center"/>
              <w:rPr>
                <w:rFonts w:eastAsia="Times New Roman"/>
                <w:sz w:val="16"/>
                <w:szCs w:val="16"/>
                <w:lang w:eastAsia="ru-RU"/>
              </w:rPr>
            </w:pP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p>
        </w:tc>
        <w:tc>
          <w:tcPr>
            <w:tcW w:w="993"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616,00</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c>
          <w:tcPr>
            <w:tcW w:w="851"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p>
        </w:tc>
      </w:tr>
      <w:tr w:rsidR="00FC7290" w:rsidRPr="00FC7290" w:rsidTr="00304AF3">
        <w:tc>
          <w:tcPr>
            <w:tcW w:w="3227" w:type="dxa"/>
            <w:shd w:val="clear" w:color="auto" w:fill="auto"/>
          </w:tcPr>
          <w:p w:rsidR="00FC7290" w:rsidRPr="00FC7290" w:rsidRDefault="00FC7290" w:rsidP="00FC7290">
            <w:pPr>
              <w:jc w:val="left"/>
              <w:rPr>
                <w:rFonts w:ascii="Times New Roman CYR" w:eastAsia="Times New Roman" w:hAnsi="Times New Roman CYR" w:cs="Times New Roman CYR"/>
                <w:i/>
                <w:sz w:val="20"/>
                <w:szCs w:val="20"/>
                <w:lang w:eastAsia="ru-RU"/>
              </w:rPr>
            </w:pPr>
            <w:r w:rsidRPr="00FC7290">
              <w:rPr>
                <w:rFonts w:ascii="Times New Roman CYR" w:eastAsia="Times New Roman" w:hAnsi="Times New Roman CYR" w:cs="Times New Roman CYR"/>
                <w:i/>
                <w:sz w:val="20"/>
                <w:szCs w:val="20"/>
                <w:lang w:eastAsia="ru-RU"/>
              </w:rPr>
              <w:t>Корректировка НВВ с учетом показателей надежности и качества</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c>
          <w:tcPr>
            <w:tcW w:w="993"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0,00</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1629,610</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1771,23</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r w:rsidRPr="00FC7290">
              <w:rPr>
                <w:rFonts w:ascii="Times New Roman CYR" w:eastAsia="Times New Roman" w:hAnsi="Times New Roman CYR" w:cs="Times New Roman CYR"/>
                <w:i/>
                <w:sz w:val="16"/>
                <w:szCs w:val="16"/>
                <w:lang w:eastAsia="ru-RU"/>
              </w:rPr>
              <w:t>1771,23</w:t>
            </w:r>
          </w:p>
        </w:tc>
        <w:tc>
          <w:tcPr>
            <w:tcW w:w="851" w:type="dxa"/>
            <w:shd w:val="clear" w:color="auto" w:fill="auto"/>
          </w:tcPr>
          <w:p w:rsidR="00FC7290" w:rsidRPr="00FC7290" w:rsidRDefault="00FC7290" w:rsidP="00FC7290">
            <w:pPr>
              <w:jc w:val="center"/>
              <w:rPr>
                <w:rFonts w:ascii="Times New Roman CYR" w:eastAsia="Times New Roman" w:hAnsi="Times New Roman CYR" w:cs="Times New Roman CYR"/>
                <w:i/>
                <w:sz w:val="16"/>
                <w:szCs w:val="16"/>
                <w:lang w:eastAsia="ru-RU"/>
              </w:rPr>
            </w:pPr>
          </w:p>
        </w:tc>
      </w:tr>
      <w:tr w:rsidR="00FC7290" w:rsidRPr="00FC7290" w:rsidTr="00304AF3">
        <w:tc>
          <w:tcPr>
            <w:tcW w:w="3227" w:type="dxa"/>
            <w:shd w:val="clear" w:color="auto" w:fill="auto"/>
          </w:tcPr>
          <w:p w:rsidR="00FC7290" w:rsidRPr="00FC7290" w:rsidRDefault="00FC7290" w:rsidP="00FC7290">
            <w:pPr>
              <w:jc w:val="left"/>
              <w:rPr>
                <w:rFonts w:ascii="Times New Roman CYR" w:eastAsia="Times New Roman" w:hAnsi="Times New Roman CYR" w:cs="Times New Roman CYR"/>
                <w:sz w:val="20"/>
                <w:szCs w:val="20"/>
                <w:lang w:eastAsia="ru-RU"/>
              </w:rPr>
            </w:pPr>
            <w:r w:rsidRPr="00FC7290">
              <w:rPr>
                <w:rFonts w:ascii="Times New Roman CYR" w:eastAsia="Times New Roman" w:hAnsi="Times New Roman CYR" w:cs="Times New Roman CYR"/>
                <w:sz w:val="20"/>
                <w:szCs w:val="20"/>
                <w:lang w:eastAsia="ru-RU"/>
              </w:rPr>
              <w:t>ИТОГО НВВ:</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sz w:val="16"/>
                <w:szCs w:val="16"/>
                <w:lang w:eastAsia="ru-RU"/>
              </w:rPr>
            </w:pPr>
            <w:r w:rsidRPr="00FC7290">
              <w:rPr>
                <w:rFonts w:ascii="Times New Roman CYR" w:eastAsia="Times New Roman" w:hAnsi="Times New Roman CYR" w:cs="Times New Roman CYR"/>
                <w:sz w:val="16"/>
                <w:szCs w:val="16"/>
                <w:lang w:eastAsia="ru-RU"/>
              </w:rPr>
              <w:t>136 248,51</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sz w:val="16"/>
                <w:szCs w:val="16"/>
                <w:lang w:eastAsia="ru-RU"/>
              </w:rPr>
            </w:pPr>
            <w:r w:rsidRPr="00FC7290">
              <w:rPr>
                <w:rFonts w:ascii="Times New Roman CYR" w:eastAsia="Times New Roman" w:hAnsi="Times New Roman CYR" w:cs="Times New Roman CYR"/>
                <w:sz w:val="16"/>
                <w:szCs w:val="16"/>
                <w:lang w:eastAsia="ru-RU"/>
              </w:rPr>
              <w:t>157 465,55</w:t>
            </w:r>
          </w:p>
        </w:tc>
        <w:tc>
          <w:tcPr>
            <w:tcW w:w="993" w:type="dxa"/>
            <w:shd w:val="clear" w:color="auto" w:fill="auto"/>
          </w:tcPr>
          <w:p w:rsidR="00FC7290" w:rsidRPr="00FC7290" w:rsidRDefault="00FC7290" w:rsidP="00FC7290">
            <w:pPr>
              <w:jc w:val="center"/>
              <w:rPr>
                <w:rFonts w:ascii="Times New Roman CYR" w:eastAsia="Times New Roman" w:hAnsi="Times New Roman CYR" w:cs="Times New Roman CYR"/>
                <w:sz w:val="16"/>
                <w:szCs w:val="16"/>
                <w:lang w:eastAsia="ru-RU"/>
              </w:rPr>
            </w:pPr>
            <w:r w:rsidRPr="00FC7290">
              <w:rPr>
                <w:rFonts w:ascii="Times New Roman CYR" w:eastAsia="Times New Roman" w:hAnsi="Times New Roman CYR" w:cs="Times New Roman CYR"/>
                <w:sz w:val="16"/>
                <w:szCs w:val="16"/>
                <w:lang w:eastAsia="ru-RU"/>
              </w:rPr>
              <w:t>141 233,31</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sz w:val="16"/>
                <w:szCs w:val="16"/>
                <w:lang w:eastAsia="ru-RU"/>
              </w:rPr>
            </w:pPr>
            <w:r w:rsidRPr="00FC7290">
              <w:rPr>
                <w:rFonts w:ascii="Times New Roman CYR" w:eastAsia="Times New Roman" w:hAnsi="Times New Roman CYR" w:cs="Times New Roman CYR"/>
                <w:sz w:val="16"/>
                <w:szCs w:val="16"/>
                <w:lang w:eastAsia="ru-RU"/>
              </w:rPr>
              <w:t>138 232,99</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sz w:val="16"/>
                <w:szCs w:val="16"/>
                <w:lang w:eastAsia="ru-RU"/>
              </w:rPr>
            </w:pPr>
            <w:r w:rsidRPr="00FC7290">
              <w:rPr>
                <w:rFonts w:ascii="Times New Roman CYR" w:eastAsia="Times New Roman" w:hAnsi="Times New Roman CYR" w:cs="Times New Roman CYR"/>
                <w:sz w:val="16"/>
                <w:szCs w:val="16"/>
                <w:lang w:eastAsia="ru-RU"/>
              </w:rPr>
              <w:t>275 814,68</w:t>
            </w:r>
          </w:p>
        </w:tc>
        <w:tc>
          <w:tcPr>
            <w:tcW w:w="992" w:type="dxa"/>
            <w:shd w:val="clear" w:color="auto" w:fill="auto"/>
          </w:tcPr>
          <w:p w:rsidR="00FC7290" w:rsidRPr="00FC7290" w:rsidRDefault="00FC7290" w:rsidP="00FC7290">
            <w:pPr>
              <w:jc w:val="center"/>
              <w:rPr>
                <w:rFonts w:ascii="Times New Roman CYR" w:eastAsia="Times New Roman" w:hAnsi="Times New Roman CYR" w:cs="Times New Roman CYR"/>
                <w:sz w:val="16"/>
                <w:szCs w:val="16"/>
                <w:lang w:eastAsia="ru-RU"/>
              </w:rPr>
            </w:pPr>
            <w:r w:rsidRPr="00FC7290">
              <w:rPr>
                <w:rFonts w:ascii="Times New Roman CYR" w:eastAsia="Times New Roman" w:hAnsi="Times New Roman CYR" w:cs="Times New Roman CYR"/>
                <w:sz w:val="16"/>
                <w:szCs w:val="16"/>
                <w:lang w:eastAsia="ru-RU"/>
              </w:rPr>
              <w:t>145169,80</w:t>
            </w:r>
          </w:p>
        </w:tc>
        <w:tc>
          <w:tcPr>
            <w:tcW w:w="851" w:type="dxa"/>
            <w:shd w:val="clear" w:color="auto" w:fill="auto"/>
          </w:tcPr>
          <w:p w:rsidR="00FC7290" w:rsidRPr="00FC7290" w:rsidRDefault="00FC7290" w:rsidP="00FC7290">
            <w:pPr>
              <w:jc w:val="left"/>
              <w:rPr>
                <w:rFonts w:ascii="Times New Roman CYR" w:eastAsia="Times New Roman" w:hAnsi="Times New Roman CYR" w:cs="Times New Roman CYR"/>
                <w:sz w:val="16"/>
                <w:szCs w:val="16"/>
                <w:lang w:eastAsia="ru-RU"/>
              </w:rPr>
            </w:pPr>
            <w:r w:rsidRPr="00FC7290">
              <w:rPr>
                <w:rFonts w:ascii="Times New Roman CYR" w:eastAsia="Times New Roman" w:hAnsi="Times New Roman CYR" w:cs="Times New Roman CYR"/>
                <w:sz w:val="16"/>
                <w:szCs w:val="16"/>
                <w:lang w:eastAsia="ru-RU"/>
              </w:rPr>
              <w:t>105,02%</w:t>
            </w:r>
          </w:p>
        </w:tc>
      </w:tr>
    </w:tbl>
    <w:p w:rsidR="00FC7290" w:rsidRPr="00FC7290" w:rsidRDefault="00FC7290" w:rsidP="00FC7290">
      <w:pPr>
        <w:rPr>
          <w:rFonts w:ascii="Times New Roman CYR" w:eastAsia="Times New Roman" w:hAnsi="Times New Roman CYR" w:cs="Times New Roman CYR"/>
          <w:i/>
          <w:sz w:val="22"/>
          <w:szCs w:val="22"/>
          <w:lang w:eastAsia="ru-RU"/>
        </w:rPr>
      </w:pPr>
      <w:r w:rsidRPr="00FC7290">
        <w:rPr>
          <w:rFonts w:ascii="Times New Roman CYR" w:eastAsia="Times New Roman" w:hAnsi="Times New Roman CYR" w:cs="Times New Roman CYR"/>
          <w:i/>
          <w:lang w:eastAsia="ru-RU"/>
        </w:rPr>
        <w:tab/>
      </w:r>
      <w:r w:rsidRPr="00FC7290">
        <w:rPr>
          <w:rFonts w:ascii="Times New Roman CYR" w:eastAsia="Times New Roman" w:hAnsi="Times New Roman CYR" w:cs="Times New Roman CYR"/>
          <w:i/>
          <w:lang w:eastAsia="ru-RU"/>
        </w:rPr>
        <w:tab/>
      </w:r>
      <w:r w:rsidRPr="00FC7290">
        <w:rPr>
          <w:rFonts w:ascii="Times New Roman CYR" w:eastAsia="Times New Roman" w:hAnsi="Times New Roman CYR" w:cs="Times New Roman CYR"/>
          <w:i/>
          <w:lang w:eastAsia="ru-RU"/>
        </w:rPr>
        <w:tab/>
      </w:r>
      <w:r w:rsidRPr="00FC7290">
        <w:rPr>
          <w:rFonts w:ascii="Times New Roman CYR" w:eastAsia="Times New Roman" w:hAnsi="Times New Roman CYR" w:cs="Times New Roman CYR"/>
          <w:i/>
          <w:lang w:eastAsia="ru-RU"/>
        </w:rPr>
        <w:tab/>
      </w:r>
      <w:r w:rsidRPr="00FC7290">
        <w:rPr>
          <w:rFonts w:ascii="Times New Roman CYR" w:eastAsia="Times New Roman" w:hAnsi="Times New Roman CYR" w:cs="Times New Roman CYR"/>
          <w:i/>
          <w:lang w:eastAsia="ru-RU"/>
        </w:rPr>
        <w:tab/>
      </w:r>
      <w:r w:rsidRPr="00FC7290">
        <w:rPr>
          <w:rFonts w:ascii="Times New Roman CYR" w:eastAsia="Times New Roman" w:hAnsi="Times New Roman CYR" w:cs="Times New Roman CYR"/>
          <w:i/>
          <w:lang w:eastAsia="ru-RU"/>
        </w:rPr>
        <w:tab/>
      </w:r>
    </w:p>
    <w:p w:rsidR="00FC7290" w:rsidRPr="00FC7290" w:rsidRDefault="00FC7290" w:rsidP="00FC7290">
      <w:pPr>
        <w:ind w:firstLine="720"/>
        <w:rPr>
          <w:rFonts w:ascii="Times New Roman CYR" w:eastAsia="Times New Roman" w:hAnsi="Times New Roman CYR" w:cs="Times New Roman CYR"/>
          <w:lang w:eastAsia="ru-RU"/>
        </w:rPr>
      </w:pPr>
      <w:r w:rsidRPr="00FC7290">
        <w:rPr>
          <w:rFonts w:ascii="Times New Roman CYR" w:eastAsia="Times New Roman" w:hAnsi="Times New Roman CYR" w:cs="Times New Roman CYR"/>
          <w:lang w:eastAsia="ru-RU"/>
        </w:rPr>
        <w:t>В соответствии с Постановлением Правительства России от 31.12.2009 г. №1220 «Об определении применяемых при установлении долгосрочных тарифов показателей надежности и качества поставляемых товаров и оказываемых услуг», приказом Минэнерго России от  14 октября 2013 г. N 718 «Об утверждении Методических указаний по расчету уровня надежности и качества поставляемых товаров и оказываемых услуг…», с учетом проведенного анализа фактических показателей надежности и качества за 2016 год, на основании полученного обобщенного показателя, предприятию произведена корректировка необходимой валовой выручки на очередной период регулирования на 1 процентов в размере 1 771,23 тыс. руб.</w:t>
      </w:r>
    </w:p>
    <w:p w:rsidR="00FC7290" w:rsidRPr="00FC7290" w:rsidRDefault="00FC7290" w:rsidP="00FC7290">
      <w:pPr>
        <w:ind w:firstLine="720"/>
        <w:rPr>
          <w:rFonts w:ascii="Times New Roman CYR" w:eastAsia="Times New Roman" w:hAnsi="Times New Roman CYR" w:cs="Times New Roman CYR"/>
          <w:lang w:eastAsia="ru-RU"/>
        </w:rPr>
      </w:pPr>
      <w:r w:rsidRPr="00FC7290">
        <w:rPr>
          <w:rFonts w:ascii="Times New Roman CYR" w:eastAsia="Times New Roman" w:hAnsi="Times New Roman CYR" w:cs="Times New Roman CYR"/>
          <w:lang w:eastAsia="ru-RU"/>
        </w:rPr>
        <w:t>Корректировка необходимой валовой выручки с учетом выпадающих расходов (излишне полученных доходов), а также показателей надежности и качества, отнесенной на услуги по передаче электрической энергии (-) 130 644,88 тыс. руб. предприятием заявлено 275 814,68 тыс. руб., принято 145 169,80 тыс. руб.</w:t>
      </w:r>
    </w:p>
    <w:p w:rsidR="00FC7290" w:rsidRPr="00FC7290" w:rsidRDefault="00FC7290" w:rsidP="00FC7290">
      <w:pPr>
        <w:ind w:firstLine="720"/>
        <w:rPr>
          <w:rFonts w:eastAsia="Times New Roman"/>
          <w:lang w:eastAsia="ru-RU"/>
        </w:rPr>
      </w:pPr>
      <w:r w:rsidRPr="00FC7290">
        <w:rPr>
          <w:rFonts w:eastAsia="Times New Roman"/>
          <w:lang w:eastAsia="ru-RU"/>
        </w:rPr>
        <w:t>В расчет тарифа включена стоимость электрической энергии, приобретаемой в целях компенсации потерь, возникающих в сетях предприятия на 2018 год, исходя из тарифа покупки в размере3,0048руб./кВт*ч (без НДС).</w:t>
      </w:r>
    </w:p>
    <w:p w:rsidR="00FC7290" w:rsidRPr="00FC7290" w:rsidRDefault="00FC7290" w:rsidP="00FC7290">
      <w:pPr>
        <w:keepNext/>
        <w:ind w:firstLine="709"/>
        <w:outlineLvl w:val="1"/>
        <w:rPr>
          <w:rFonts w:eastAsia="Times New Roman"/>
          <w:lang w:eastAsia="ru-RU"/>
        </w:rPr>
      </w:pPr>
      <w:r w:rsidRPr="00FC7290">
        <w:rPr>
          <w:rFonts w:eastAsia="Times New Roman"/>
          <w:lang w:eastAsia="ru-RU"/>
        </w:rPr>
        <w:t>М.Г. Петренко огласил директиву ассоциации «НП Совет рынка» голосовать против.</w:t>
      </w:r>
    </w:p>
    <w:p w:rsidR="00FC7290" w:rsidRPr="00FC7290" w:rsidRDefault="00FC7290" w:rsidP="00FC7290">
      <w:pPr>
        <w:ind w:firstLine="720"/>
        <w:rPr>
          <w:rFonts w:ascii="Times New Roman CYR" w:eastAsia="Times New Roman" w:hAnsi="Times New Roman CYR" w:cs="Times New Roman CYR"/>
          <w:lang w:eastAsia="ru-RU"/>
        </w:rPr>
      </w:pPr>
      <w:r w:rsidRPr="00FC7290">
        <w:rPr>
          <w:rFonts w:eastAsia="Times New Roman"/>
          <w:lang w:eastAsia="ru-RU"/>
        </w:rPr>
        <w:t xml:space="preserve">На основании изложенного правлению предлагается установить тарифы на услуги по передаче электрической энергии </w:t>
      </w:r>
      <w:r w:rsidRPr="00FC7290">
        <w:rPr>
          <w:rFonts w:ascii="Times New Roman CYR" w:eastAsia="Times New Roman" w:hAnsi="Times New Roman CYR" w:cs="Times New Roman CYR"/>
          <w:lang w:eastAsia="ru-RU"/>
        </w:rPr>
        <w:t>филиал «Южный» АО «Оборонэнерго» на 2018 год (без НДС):</w:t>
      </w:r>
    </w:p>
    <w:p w:rsidR="00FC7290" w:rsidRPr="00FC7290" w:rsidRDefault="00FC7290" w:rsidP="00FC7290">
      <w:pPr>
        <w:ind w:firstLine="720"/>
        <w:rPr>
          <w:rFonts w:ascii="Times New Roman CYR" w:eastAsia="Times New Roman" w:hAnsi="Times New Roman CYR" w:cs="Times New Roman CYR"/>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2035"/>
        <w:gridCol w:w="2203"/>
        <w:gridCol w:w="2054"/>
      </w:tblGrid>
      <w:tr w:rsidR="00FC7290" w:rsidRPr="00FC7290" w:rsidTr="00304AF3">
        <w:trPr>
          <w:jc w:val="center"/>
        </w:trPr>
        <w:tc>
          <w:tcPr>
            <w:tcW w:w="3177" w:type="dxa"/>
            <w:vMerge w:val="restart"/>
            <w:vAlign w:val="center"/>
          </w:tcPr>
          <w:p w:rsidR="00FC7290" w:rsidRPr="00FC7290" w:rsidRDefault="00FC7290" w:rsidP="00FC7290">
            <w:pPr>
              <w:jc w:val="center"/>
              <w:rPr>
                <w:rFonts w:eastAsia="Times New Roman"/>
                <w:sz w:val="24"/>
                <w:szCs w:val="24"/>
                <w:lang w:eastAsia="ru-RU"/>
              </w:rPr>
            </w:pPr>
            <w:r w:rsidRPr="00FC7290">
              <w:rPr>
                <w:rFonts w:eastAsia="Times New Roman"/>
                <w:sz w:val="24"/>
                <w:szCs w:val="24"/>
                <w:lang w:eastAsia="ru-RU"/>
              </w:rPr>
              <w:t>Наименование сетевых организаций</w:t>
            </w:r>
          </w:p>
        </w:tc>
        <w:tc>
          <w:tcPr>
            <w:tcW w:w="4238" w:type="dxa"/>
            <w:gridSpan w:val="2"/>
            <w:vAlign w:val="center"/>
          </w:tcPr>
          <w:p w:rsidR="00FC7290" w:rsidRPr="00FC7290" w:rsidRDefault="00FC7290" w:rsidP="00FC7290">
            <w:pPr>
              <w:jc w:val="center"/>
              <w:rPr>
                <w:rFonts w:eastAsia="Times New Roman"/>
                <w:sz w:val="24"/>
                <w:szCs w:val="24"/>
                <w:lang w:eastAsia="ru-RU"/>
              </w:rPr>
            </w:pPr>
            <w:r w:rsidRPr="00FC7290">
              <w:rPr>
                <w:rFonts w:eastAsia="Times New Roman"/>
                <w:sz w:val="24"/>
                <w:szCs w:val="24"/>
                <w:lang w:eastAsia="ru-RU"/>
              </w:rPr>
              <w:t>Двухставочный тариф</w:t>
            </w:r>
          </w:p>
        </w:tc>
        <w:tc>
          <w:tcPr>
            <w:tcW w:w="2054" w:type="dxa"/>
            <w:vMerge w:val="restart"/>
          </w:tcPr>
          <w:p w:rsidR="00FC7290" w:rsidRPr="00FC7290" w:rsidRDefault="00FC7290" w:rsidP="00FC7290">
            <w:pPr>
              <w:jc w:val="center"/>
              <w:rPr>
                <w:rFonts w:eastAsia="Times New Roman"/>
                <w:sz w:val="24"/>
                <w:szCs w:val="24"/>
                <w:lang w:eastAsia="ru-RU"/>
              </w:rPr>
            </w:pPr>
            <w:r w:rsidRPr="00FC7290">
              <w:rPr>
                <w:rFonts w:eastAsia="Times New Roman"/>
                <w:sz w:val="24"/>
                <w:szCs w:val="24"/>
                <w:lang w:eastAsia="ru-RU"/>
              </w:rPr>
              <w:t>Одноставочный тариф</w:t>
            </w:r>
          </w:p>
        </w:tc>
      </w:tr>
      <w:tr w:rsidR="00FC7290" w:rsidRPr="00FC7290" w:rsidTr="00304AF3">
        <w:trPr>
          <w:jc w:val="center"/>
        </w:trPr>
        <w:tc>
          <w:tcPr>
            <w:tcW w:w="3177" w:type="dxa"/>
            <w:vMerge/>
            <w:vAlign w:val="center"/>
          </w:tcPr>
          <w:p w:rsidR="00FC7290" w:rsidRPr="00FC7290" w:rsidRDefault="00FC7290" w:rsidP="00FC7290">
            <w:pPr>
              <w:jc w:val="center"/>
              <w:rPr>
                <w:rFonts w:eastAsia="Times New Roman"/>
                <w:color w:val="FF0000"/>
                <w:sz w:val="24"/>
                <w:szCs w:val="24"/>
                <w:lang w:eastAsia="ru-RU"/>
              </w:rPr>
            </w:pPr>
          </w:p>
        </w:tc>
        <w:tc>
          <w:tcPr>
            <w:tcW w:w="2035" w:type="dxa"/>
            <w:vAlign w:val="center"/>
          </w:tcPr>
          <w:p w:rsidR="00FC7290" w:rsidRPr="00FC7290" w:rsidRDefault="00FC7290" w:rsidP="00FC7290">
            <w:pPr>
              <w:jc w:val="center"/>
              <w:rPr>
                <w:rFonts w:eastAsia="Times New Roman"/>
                <w:sz w:val="24"/>
                <w:szCs w:val="24"/>
                <w:lang w:eastAsia="ru-RU"/>
              </w:rPr>
            </w:pPr>
            <w:r w:rsidRPr="00FC7290">
              <w:rPr>
                <w:rFonts w:eastAsia="Times New Roman"/>
                <w:sz w:val="24"/>
                <w:szCs w:val="24"/>
                <w:lang w:eastAsia="ru-RU"/>
              </w:rPr>
              <w:t>Ставка на содержание электрических сетей</w:t>
            </w:r>
          </w:p>
        </w:tc>
        <w:tc>
          <w:tcPr>
            <w:tcW w:w="2203" w:type="dxa"/>
            <w:vAlign w:val="center"/>
          </w:tcPr>
          <w:p w:rsidR="00FC7290" w:rsidRPr="00FC7290" w:rsidRDefault="00FC7290" w:rsidP="00FC7290">
            <w:pPr>
              <w:jc w:val="center"/>
              <w:rPr>
                <w:rFonts w:eastAsia="Times New Roman"/>
                <w:sz w:val="24"/>
                <w:szCs w:val="24"/>
                <w:lang w:eastAsia="ru-RU"/>
              </w:rPr>
            </w:pPr>
            <w:r w:rsidRPr="00FC7290">
              <w:rPr>
                <w:rFonts w:eastAsia="Times New Roman"/>
                <w:sz w:val="24"/>
                <w:szCs w:val="24"/>
                <w:lang w:eastAsia="ru-RU"/>
              </w:rPr>
              <w:t>Ставка на оплату технологического расхода (потерь)</w:t>
            </w:r>
          </w:p>
        </w:tc>
        <w:tc>
          <w:tcPr>
            <w:tcW w:w="2054" w:type="dxa"/>
            <w:vMerge/>
          </w:tcPr>
          <w:p w:rsidR="00FC7290" w:rsidRPr="00FC7290" w:rsidRDefault="00FC7290" w:rsidP="00FC7290">
            <w:pPr>
              <w:jc w:val="center"/>
              <w:rPr>
                <w:rFonts w:eastAsia="Times New Roman"/>
                <w:color w:val="FF0000"/>
                <w:sz w:val="24"/>
                <w:szCs w:val="24"/>
                <w:lang w:eastAsia="ru-RU"/>
              </w:rPr>
            </w:pPr>
          </w:p>
        </w:tc>
      </w:tr>
      <w:tr w:rsidR="00FC7290" w:rsidRPr="00FC7290" w:rsidTr="00304AF3">
        <w:trPr>
          <w:jc w:val="center"/>
        </w:trPr>
        <w:tc>
          <w:tcPr>
            <w:tcW w:w="3177" w:type="dxa"/>
            <w:vMerge/>
            <w:vAlign w:val="center"/>
          </w:tcPr>
          <w:p w:rsidR="00FC7290" w:rsidRPr="00FC7290" w:rsidRDefault="00FC7290" w:rsidP="00FC7290">
            <w:pPr>
              <w:jc w:val="center"/>
              <w:rPr>
                <w:rFonts w:eastAsia="Times New Roman"/>
                <w:color w:val="FF0000"/>
                <w:sz w:val="24"/>
                <w:szCs w:val="24"/>
                <w:lang w:eastAsia="ru-RU"/>
              </w:rPr>
            </w:pPr>
          </w:p>
        </w:tc>
        <w:tc>
          <w:tcPr>
            <w:tcW w:w="2035" w:type="dxa"/>
            <w:vAlign w:val="center"/>
          </w:tcPr>
          <w:p w:rsidR="00FC7290" w:rsidRPr="00FC7290" w:rsidRDefault="00FC7290" w:rsidP="00FC7290">
            <w:pPr>
              <w:jc w:val="center"/>
              <w:rPr>
                <w:rFonts w:eastAsia="Times New Roman"/>
                <w:sz w:val="24"/>
                <w:szCs w:val="24"/>
                <w:lang w:eastAsia="ru-RU"/>
              </w:rPr>
            </w:pPr>
            <w:r w:rsidRPr="00FC7290">
              <w:rPr>
                <w:rFonts w:eastAsia="Times New Roman"/>
                <w:sz w:val="24"/>
                <w:szCs w:val="24"/>
                <w:lang w:eastAsia="ru-RU"/>
              </w:rPr>
              <w:t>Руб./МВт* Мес.</w:t>
            </w:r>
          </w:p>
        </w:tc>
        <w:tc>
          <w:tcPr>
            <w:tcW w:w="2203" w:type="dxa"/>
            <w:vAlign w:val="center"/>
          </w:tcPr>
          <w:p w:rsidR="00FC7290" w:rsidRPr="00FC7290" w:rsidRDefault="00FC7290" w:rsidP="00FC7290">
            <w:pPr>
              <w:jc w:val="center"/>
              <w:rPr>
                <w:rFonts w:eastAsia="Times New Roman"/>
                <w:sz w:val="24"/>
                <w:szCs w:val="24"/>
                <w:lang w:eastAsia="ru-RU"/>
              </w:rPr>
            </w:pPr>
            <w:r w:rsidRPr="00FC7290">
              <w:rPr>
                <w:rFonts w:eastAsia="Times New Roman"/>
                <w:sz w:val="24"/>
                <w:szCs w:val="24"/>
                <w:lang w:eastAsia="ru-RU"/>
              </w:rPr>
              <w:t>Руб./МВт*ч</w:t>
            </w:r>
          </w:p>
        </w:tc>
        <w:tc>
          <w:tcPr>
            <w:tcW w:w="2054" w:type="dxa"/>
          </w:tcPr>
          <w:p w:rsidR="00FC7290" w:rsidRPr="00FC7290" w:rsidRDefault="00FC7290" w:rsidP="00FC7290">
            <w:pPr>
              <w:jc w:val="center"/>
              <w:rPr>
                <w:rFonts w:eastAsia="Times New Roman"/>
                <w:sz w:val="24"/>
                <w:szCs w:val="24"/>
                <w:lang w:eastAsia="ru-RU"/>
              </w:rPr>
            </w:pPr>
            <w:r w:rsidRPr="00FC7290">
              <w:rPr>
                <w:rFonts w:eastAsia="Times New Roman"/>
                <w:sz w:val="24"/>
                <w:szCs w:val="24"/>
                <w:lang w:eastAsia="ru-RU"/>
              </w:rPr>
              <w:t>Руб./кВт*ч</w:t>
            </w:r>
          </w:p>
        </w:tc>
      </w:tr>
      <w:tr w:rsidR="00FC7290" w:rsidRPr="00FC7290" w:rsidTr="00304AF3">
        <w:trPr>
          <w:jc w:val="center"/>
        </w:trPr>
        <w:tc>
          <w:tcPr>
            <w:tcW w:w="3177" w:type="dxa"/>
            <w:vAlign w:val="center"/>
          </w:tcPr>
          <w:p w:rsidR="00FC7290" w:rsidRPr="00FC7290" w:rsidRDefault="00FC7290" w:rsidP="00FC7290">
            <w:pPr>
              <w:rPr>
                <w:rFonts w:eastAsia="Times New Roman"/>
                <w:sz w:val="24"/>
                <w:szCs w:val="24"/>
                <w:lang w:eastAsia="ru-RU"/>
              </w:rPr>
            </w:pPr>
            <w:r w:rsidRPr="00FC7290">
              <w:rPr>
                <w:rFonts w:eastAsia="Times New Roman"/>
                <w:sz w:val="24"/>
                <w:szCs w:val="24"/>
                <w:lang w:eastAsia="ru-RU"/>
              </w:rPr>
              <w:t xml:space="preserve">ПАО «Кубаньэнерго» - </w:t>
            </w:r>
          </w:p>
          <w:p w:rsidR="00FC7290" w:rsidRPr="00FC7290" w:rsidRDefault="00FC7290" w:rsidP="00FC7290">
            <w:pPr>
              <w:rPr>
                <w:rFonts w:eastAsia="Times New Roman"/>
                <w:color w:val="FF0000"/>
                <w:sz w:val="24"/>
                <w:szCs w:val="24"/>
                <w:lang w:eastAsia="ru-RU"/>
              </w:rPr>
            </w:pPr>
            <w:r w:rsidRPr="00FC7290">
              <w:rPr>
                <w:rFonts w:eastAsia="Times New Roman"/>
                <w:sz w:val="24"/>
                <w:szCs w:val="24"/>
                <w:lang w:eastAsia="ru-RU"/>
              </w:rPr>
              <w:t>филиал «Южный» АО «Оборонэнерго»</w:t>
            </w:r>
          </w:p>
        </w:tc>
        <w:tc>
          <w:tcPr>
            <w:tcW w:w="2035" w:type="dxa"/>
            <w:vAlign w:val="center"/>
          </w:tcPr>
          <w:p w:rsidR="00FC7290" w:rsidRPr="00FC7290" w:rsidRDefault="00FC7290" w:rsidP="00FC7290">
            <w:pPr>
              <w:jc w:val="center"/>
              <w:rPr>
                <w:rFonts w:eastAsia="Times New Roman"/>
                <w:sz w:val="24"/>
                <w:szCs w:val="24"/>
                <w:highlight w:val="yellow"/>
                <w:lang w:eastAsia="ru-RU"/>
              </w:rPr>
            </w:pPr>
            <w:r w:rsidRPr="00FC7290">
              <w:rPr>
                <w:rFonts w:eastAsia="Times New Roman"/>
                <w:sz w:val="24"/>
                <w:szCs w:val="24"/>
                <w:lang w:eastAsia="ru-RU"/>
              </w:rPr>
              <w:t>137 761,01</w:t>
            </w:r>
          </w:p>
        </w:tc>
        <w:tc>
          <w:tcPr>
            <w:tcW w:w="2203" w:type="dxa"/>
            <w:vAlign w:val="center"/>
          </w:tcPr>
          <w:p w:rsidR="00FC7290" w:rsidRPr="00FC7290" w:rsidRDefault="00FC7290" w:rsidP="00FC7290">
            <w:pPr>
              <w:jc w:val="center"/>
              <w:rPr>
                <w:rFonts w:eastAsia="Times New Roman"/>
                <w:bCs/>
                <w:sz w:val="24"/>
                <w:szCs w:val="24"/>
                <w:lang w:eastAsia="ru-RU"/>
              </w:rPr>
            </w:pPr>
          </w:p>
          <w:p w:rsidR="00FC7290" w:rsidRPr="00FC7290" w:rsidRDefault="00FC7290" w:rsidP="00FC7290">
            <w:pPr>
              <w:jc w:val="center"/>
              <w:rPr>
                <w:rFonts w:eastAsia="Times New Roman"/>
                <w:bCs/>
                <w:sz w:val="24"/>
                <w:szCs w:val="24"/>
                <w:lang w:eastAsia="ru-RU"/>
              </w:rPr>
            </w:pPr>
            <w:r w:rsidRPr="00FC7290">
              <w:rPr>
                <w:rFonts w:eastAsia="Times New Roman"/>
                <w:bCs/>
                <w:sz w:val="24"/>
                <w:szCs w:val="24"/>
                <w:lang w:eastAsia="ru-RU"/>
              </w:rPr>
              <w:t>275,18</w:t>
            </w:r>
          </w:p>
          <w:p w:rsidR="00FC7290" w:rsidRPr="00FC7290" w:rsidRDefault="00FC7290" w:rsidP="00FC7290">
            <w:pPr>
              <w:jc w:val="center"/>
              <w:rPr>
                <w:rFonts w:eastAsia="Times New Roman"/>
                <w:sz w:val="24"/>
                <w:szCs w:val="24"/>
                <w:highlight w:val="yellow"/>
                <w:lang w:eastAsia="ru-RU"/>
              </w:rPr>
            </w:pPr>
          </w:p>
        </w:tc>
        <w:tc>
          <w:tcPr>
            <w:tcW w:w="2054" w:type="dxa"/>
            <w:vAlign w:val="center"/>
          </w:tcPr>
          <w:p w:rsidR="00FC7290" w:rsidRPr="00FC7290" w:rsidRDefault="00FC7290" w:rsidP="00FC7290">
            <w:pPr>
              <w:jc w:val="center"/>
              <w:rPr>
                <w:rFonts w:eastAsia="Times New Roman"/>
                <w:sz w:val="24"/>
                <w:szCs w:val="24"/>
                <w:highlight w:val="yellow"/>
                <w:lang w:eastAsia="ru-RU"/>
              </w:rPr>
            </w:pPr>
            <w:r w:rsidRPr="00FC7290">
              <w:rPr>
                <w:rFonts w:eastAsia="Times New Roman"/>
                <w:bCs/>
                <w:sz w:val="24"/>
                <w:szCs w:val="24"/>
                <w:lang w:eastAsia="ru-RU"/>
              </w:rPr>
              <w:t>1,06353</w:t>
            </w:r>
          </w:p>
        </w:tc>
      </w:tr>
    </w:tbl>
    <w:p w:rsidR="007B30C3" w:rsidRDefault="007B30C3" w:rsidP="00917681">
      <w:pPr>
        <w:ind w:firstLine="708"/>
        <w:contextualSpacing/>
      </w:pPr>
    </w:p>
    <w:p w:rsidR="007B30C3" w:rsidRDefault="007B30C3" w:rsidP="00917681">
      <w:pPr>
        <w:ind w:firstLine="708"/>
        <w:contextualSpacing/>
      </w:pPr>
    </w:p>
    <w:p w:rsidR="00FC7290" w:rsidRPr="00160E3B" w:rsidRDefault="00FC7290" w:rsidP="00FC7290">
      <w:pPr>
        <w:ind w:firstLine="709"/>
        <w:rPr>
          <w:bCs/>
        </w:rPr>
      </w:pPr>
      <w:r w:rsidRPr="00160E3B">
        <w:rPr>
          <w:bCs/>
        </w:rPr>
        <w:t>Голосовали:</w:t>
      </w:r>
    </w:p>
    <w:p w:rsidR="00FC7290" w:rsidRPr="00160E3B" w:rsidRDefault="00FC7290" w:rsidP="00FC7290">
      <w:pPr>
        <w:ind w:firstLine="709"/>
        <w:rPr>
          <w:bCs/>
        </w:rPr>
      </w:pPr>
      <w:r w:rsidRPr="00160E3B">
        <w:rPr>
          <w:bCs/>
        </w:rPr>
        <w:t>«ЗА» - С.Н. Милованов, А.А. Исмелов, Д.В. Негреба, С.Ю. Шуляк, С.В. Дорохин, А.С. Бондаренко.</w:t>
      </w:r>
    </w:p>
    <w:p w:rsidR="00FC7290" w:rsidRPr="00160E3B" w:rsidRDefault="00FC7290" w:rsidP="00FC7290">
      <w:pPr>
        <w:ind w:firstLine="709"/>
        <w:rPr>
          <w:bCs/>
        </w:rPr>
      </w:pPr>
      <w:r w:rsidRPr="00160E3B">
        <w:rPr>
          <w:bCs/>
        </w:rPr>
        <w:t xml:space="preserve">«ПРОТИВ» - </w:t>
      </w:r>
      <w:r>
        <w:rPr>
          <w:bCs/>
        </w:rPr>
        <w:t>М.Г. Петренко</w:t>
      </w:r>
      <w:r w:rsidRPr="00160E3B">
        <w:rPr>
          <w:bCs/>
        </w:rPr>
        <w:t>.</w:t>
      </w:r>
    </w:p>
    <w:p w:rsidR="00FC7290" w:rsidRPr="00160E3B" w:rsidRDefault="00FC7290" w:rsidP="00FC7290">
      <w:pPr>
        <w:ind w:firstLine="709"/>
        <w:rPr>
          <w:bCs/>
        </w:rPr>
      </w:pPr>
      <w:r w:rsidRPr="00160E3B">
        <w:rPr>
          <w:bCs/>
        </w:rPr>
        <w:lastRenderedPageBreak/>
        <w:t>«ВОЗДЕРЖАЛИСЬ» - нет.</w:t>
      </w:r>
    </w:p>
    <w:p w:rsidR="00FC7290" w:rsidRPr="00160E3B" w:rsidRDefault="00FC7290" w:rsidP="00FC7290">
      <w:pPr>
        <w:ind w:firstLine="709"/>
        <w:rPr>
          <w:bCs/>
        </w:rPr>
      </w:pPr>
      <w:r w:rsidRPr="00160E3B">
        <w:rPr>
          <w:bCs/>
        </w:rPr>
        <w:t xml:space="preserve">Решение принято </w:t>
      </w:r>
      <w:r>
        <w:rPr>
          <w:bCs/>
        </w:rPr>
        <w:t>большинством голосов</w:t>
      </w:r>
      <w:r w:rsidRPr="00160E3B">
        <w:rPr>
          <w:bCs/>
        </w:rPr>
        <w:t>.</w:t>
      </w:r>
    </w:p>
    <w:p w:rsidR="00FC7290" w:rsidRDefault="00FC7290" w:rsidP="00917681">
      <w:pPr>
        <w:ind w:firstLine="708"/>
        <w:contextualSpacing/>
      </w:pPr>
    </w:p>
    <w:p w:rsidR="00FF7783" w:rsidRPr="00FF7783" w:rsidRDefault="00FF7783" w:rsidP="00FF7783">
      <w:pPr>
        <w:widowControl w:val="0"/>
        <w:autoSpaceDE w:val="0"/>
        <w:autoSpaceDN w:val="0"/>
        <w:adjustRightInd w:val="0"/>
        <w:ind w:firstLine="709"/>
        <w:rPr>
          <w:rFonts w:eastAsia="Times New Roman"/>
          <w:lang w:eastAsia="ru-RU"/>
        </w:rPr>
      </w:pPr>
      <w:r w:rsidRPr="00FF7783">
        <w:rPr>
          <w:rFonts w:eastAsia="Times New Roman"/>
          <w:lang w:eastAsia="ru-RU"/>
        </w:rPr>
        <w:t>5.</w:t>
      </w:r>
      <w:r>
        <w:rPr>
          <w:rFonts w:eastAsia="Times New Roman"/>
          <w:lang w:eastAsia="ru-RU"/>
        </w:rPr>
        <w:t>9.</w:t>
      </w:r>
      <w:r w:rsidRPr="00FF7783">
        <w:rPr>
          <w:rFonts w:eastAsia="Times New Roman"/>
          <w:lang w:eastAsia="ru-RU"/>
        </w:rPr>
        <w:t xml:space="preserve"> Об установлении (корректировке) тарифа на услуги по передаче электрической энергии </w:t>
      </w:r>
      <w:r w:rsidRPr="00FF7783">
        <w:rPr>
          <w:rFonts w:eastAsia="Times New Roman" w:cs="Arial"/>
          <w:lang w:eastAsia="ru-RU"/>
        </w:rPr>
        <w:t xml:space="preserve">для </w:t>
      </w:r>
      <w:r w:rsidRPr="00FF7783">
        <w:rPr>
          <w:rFonts w:ascii="Times New Roman CYR" w:eastAsia="Times New Roman" w:hAnsi="Times New Roman CYR" w:cs="Times New Roman CYR"/>
        </w:rPr>
        <w:t xml:space="preserve">ООО «ЭксТех» </w:t>
      </w:r>
      <w:r w:rsidRPr="00FF7783">
        <w:rPr>
          <w:rFonts w:eastAsia="Times New Roman" w:cs="Arial"/>
          <w:lang w:eastAsia="ru-RU"/>
        </w:rPr>
        <w:t>представила ведущий консультант отдела цен и тарифов на электрическую энергию Диденко Н.В.</w:t>
      </w:r>
    </w:p>
    <w:p w:rsidR="00FF7783" w:rsidRPr="00FF7783" w:rsidRDefault="00FF7783" w:rsidP="00FF7783">
      <w:pPr>
        <w:keepNext/>
        <w:ind w:firstLine="709"/>
        <w:outlineLvl w:val="1"/>
        <w:rPr>
          <w:rFonts w:eastAsia="Times New Roman"/>
          <w:lang w:eastAsia="ru-RU"/>
        </w:rPr>
      </w:pPr>
      <w:r w:rsidRPr="00FF7783">
        <w:rPr>
          <w:rFonts w:ascii="Times New Roman CYR" w:eastAsia="Times New Roman" w:hAnsi="Times New Roman CYR" w:cs="Times New Roman CYR"/>
        </w:rPr>
        <w:t xml:space="preserve">ООО «ЭксТех» </w:t>
      </w:r>
      <w:r w:rsidRPr="00FF7783">
        <w:rPr>
          <w:rFonts w:eastAsia="Times New Roman"/>
          <w:lang w:eastAsia="ru-RU"/>
        </w:rPr>
        <w:t xml:space="preserve"> уведомлено о времени и месте заседания правления и выразило свое согласие с предлагаемым уровнем НВВ на 2018 год.</w:t>
      </w:r>
    </w:p>
    <w:p w:rsidR="00FF7783" w:rsidRPr="00FF7783" w:rsidRDefault="00FF7783" w:rsidP="00FF7783">
      <w:pPr>
        <w:widowControl w:val="0"/>
        <w:autoSpaceDE w:val="0"/>
        <w:autoSpaceDN w:val="0"/>
        <w:adjustRightInd w:val="0"/>
        <w:ind w:firstLine="709"/>
        <w:rPr>
          <w:rFonts w:eastAsia="Times New Roman"/>
          <w:lang w:eastAsia="ru-RU"/>
        </w:rPr>
      </w:pPr>
      <w:r w:rsidRPr="00FF7783">
        <w:rPr>
          <w:rFonts w:eastAsia="Times New Roman"/>
          <w:lang w:eastAsia="ru-RU"/>
        </w:rPr>
        <w:t>Диденко Н.В.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FF7783" w:rsidRPr="00FF7783" w:rsidRDefault="00FF7783" w:rsidP="00FF7783">
      <w:pPr>
        <w:ind w:firstLine="708"/>
        <w:rPr>
          <w:rFonts w:eastAsia="Times New Roman"/>
          <w:lang w:eastAsia="ru-RU"/>
        </w:rPr>
      </w:pPr>
      <w:r w:rsidRPr="00FF7783">
        <w:rPr>
          <w:rFonts w:eastAsia="Times New Roman"/>
          <w:lang w:eastAsia="ru-RU"/>
        </w:rPr>
        <w:t>Необходимая валовая выручка (далее по тексту - НВВ) на 2018 год сформирована в соответствии с Методическими указаниями по расчету тарифов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на основе долгосрочных параметров регулирования деятельности территориальных сетевых организаций.</w:t>
      </w:r>
    </w:p>
    <w:p w:rsidR="00FF7783" w:rsidRPr="00FF7783" w:rsidRDefault="00FF7783" w:rsidP="00FF7783">
      <w:pPr>
        <w:autoSpaceDE w:val="0"/>
        <w:autoSpaceDN w:val="0"/>
        <w:adjustRightInd w:val="0"/>
        <w:ind w:firstLine="539"/>
        <w:rPr>
          <w:rFonts w:eastAsia="Times New Roman"/>
          <w:lang w:eastAsia="ru-RU"/>
        </w:rPr>
      </w:pPr>
      <w:r w:rsidRPr="00FF7783">
        <w:rPr>
          <w:rFonts w:eastAsia="Times New Roman"/>
          <w:lang w:eastAsia="ru-RU"/>
        </w:rPr>
        <w:t>К расчету приняты следующие величины на основе долгосрочных параметров регулирования:</w:t>
      </w:r>
    </w:p>
    <w:p w:rsidR="00FF7783" w:rsidRPr="00FF7783" w:rsidRDefault="00FF7783" w:rsidP="00FF7783">
      <w:pPr>
        <w:autoSpaceDE w:val="0"/>
        <w:autoSpaceDN w:val="0"/>
        <w:adjustRightInd w:val="0"/>
        <w:ind w:firstLine="539"/>
        <w:rPr>
          <w:rFonts w:eastAsia="Times New Roman"/>
          <w:lang w:eastAsia="ru-RU"/>
        </w:rPr>
      </w:pPr>
    </w:p>
    <w:p w:rsidR="00FF7783" w:rsidRPr="00FF7783" w:rsidRDefault="00FF7783" w:rsidP="00FF7783">
      <w:pPr>
        <w:ind w:firstLine="709"/>
        <w:rPr>
          <w:rFonts w:ascii="Times New Roman CYR" w:eastAsia="Times New Roman" w:hAnsi="Times New Roman CYR" w:cs="Times New Roman CY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1136"/>
        <w:gridCol w:w="851"/>
        <w:gridCol w:w="992"/>
        <w:gridCol w:w="1134"/>
        <w:gridCol w:w="1134"/>
        <w:gridCol w:w="851"/>
        <w:gridCol w:w="850"/>
      </w:tblGrid>
      <w:tr w:rsidR="00FF7783" w:rsidRPr="00FF7783" w:rsidTr="00304AF3">
        <w:trPr>
          <w:trHeight w:val="1152"/>
        </w:trPr>
        <w:tc>
          <w:tcPr>
            <w:tcW w:w="2941"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Наименование показателей</w:t>
            </w:r>
          </w:p>
        </w:tc>
        <w:tc>
          <w:tcPr>
            <w:tcW w:w="1136" w:type="dxa"/>
            <w:shd w:val="clear" w:color="auto" w:fill="auto"/>
          </w:tcPr>
          <w:p w:rsidR="00FF7783" w:rsidRPr="00FF7783" w:rsidRDefault="00FF7783" w:rsidP="00FF7783">
            <w:pPr>
              <w:ind w:right="-249"/>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Принято РЭК на  2016 год</w:t>
            </w:r>
          </w:p>
          <w:p w:rsidR="00FF7783" w:rsidRPr="00FF7783" w:rsidRDefault="00FF7783" w:rsidP="00FF7783">
            <w:pPr>
              <w:jc w:val="center"/>
              <w:rPr>
                <w:rFonts w:ascii="Times New Roman CYR" w:eastAsia="Times New Roman" w:hAnsi="Times New Roman CYR" w:cs="Times New Roman CYR"/>
                <w:sz w:val="18"/>
                <w:szCs w:val="18"/>
              </w:rPr>
            </w:pPr>
          </w:p>
        </w:tc>
        <w:tc>
          <w:tcPr>
            <w:tcW w:w="851"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Факт предприятия за  2016 год</w:t>
            </w:r>
          </w:p>
        </w:tc>
        <w:tc>
          <w:tcPr>
            <w:tcW w:w="992"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Факт 2016 года РЭК</w:t>
            </w:r>
          </w:p>
          <w:p w:rsidR="00FF7783" w:rsidRPr="00FF7783" w:rsidRDefault="00FF7783" w:rsidP="00FF7783">
            <w:pPr>
              <w:jc w:val="center"/>
              <w:rPr>
                <w:rFonts w:ascii="Times New Roman CYR" w:eastAsia="Times New Roman" w:hAnsi="Times New Roman CYR" w:cs="Times New Roman CYR"/>
                <w:sz w:val="20"/>
                <w:szCs w:val="20"/>
              </w:rPr>
            </w:pPr>
          </w:p>
        </w:tc>
        <w:tc>
          <w:tcPr>
            <w:tcW w:w="1134"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Утвержден</w:t>
            </w:r>
          </w:p>
          <w:p w:rsidR="00FF7783" w:rsidRPr="00FF7783" w:rsidRDefault="00FF7783" w:rsidP="00FF7783">
            <w:pPr>
              <w:jc w:val="center"/>
              <w:rPr>
                <w:rFonts w:ascii="Times New Roman CYR" w:eastAsia="Times New Roman" w:hAnsi="Times New Roman CYR" w:cs="Times New Roman CYR"/>
                <w:sz w:val="20"/>
                <w:szCs w:val="20"/>
              </w:rPr>
            </w:pPr>
            <w:r w:rsidRPr="00FF7783">
              <w:rPr>
                <w:rFonts w:ascii="Times New Roman CYR" w:eastAsia="Times New Roman" w:hAnsi="Times New Roman CYR" w:cs="Times New Roman CYR"/>
                <w:sz w:val="18"/>
                <w:szCs w:val="18"/>
              </w:rPr>
              <w:t>о РЭК 2017</w:t>
            </w:r>
          </w:p>
        </w:tc>
        <w:tc>
          <w:tcPr>
            <w:tcW w:w="1134" w:type="dxa"/>
            <w:shd w:val="clear" w:color="auto" w:fill="auto"/>
          </w:tcPr>
          <w:p w:rsidR="00FF7783" w:rsidRPr="00FF7783" w:rsidRDefault="00FF7783" w:rsidP="00FF7783">
            <w:pPr>
              <w:jc w:val="center"/>
              <w:rPr>
                <w:rFonts w:ascii="Times New Roman CYR" w:eastAsia="Times New Roman" w:hAnsi="Times New Roman CYR" w:cs="Times New Roman CYR"/>
                <w:sz w:val="20"/>
                <w:szCs w:val="20"/>
              </w:rPr>
            </w:pPr>
            <w:r w:rsidRPr="00FF7783">
              <w:rPr>
                <w:rFonts w:ascii="Times New Roman CYR" w:eastAsia="Times New Roman" w:hAnsi="Times New Roman CYR" w:cs="Times New Roman CYR"/>
                <w:sz w:val="20"/>
                <w:szCs w:val="20"/>
              </w:rPr>
              <w:t>Заявлено на  2018 год</w:t>
            </w:r>
          </w:p>
          <w:p w:rsidR="00FF7783" w:rsidRPr="00FF7783" w:rsidRDefault="00FF7783" w:rsidP="00FF7783">
            <w:pPr>
              <w:jc w:val="center"/>
              <w:rPr>
                <w:rFonts w:ascii="Times New Roman CYR" w:eastAsia="Times New Roman" w:hAnsi="Times New Roman CYR" w:cs="Times New Roman CYR"/>
                <w:sz w:val="20"/>
                <w:szCs w:val="20"/>
              </w:rPr>
            </w:pPr>
          </w:p>
        </w:tc>
        <w:tc>
          <w:tcPr>
            <w:tcW w:w="851"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2018</w:t>
            </w:r>
          </w:p>
          <w:p w:rsidR="00FF7783" w:rsidRPr="00FF7783" w:rsidRDefault="00FF7783" w:rsidP="00FF7783">
            <w:pPr>
              <w:jc w:val="center"/>
              <w:rPr>
                <w:rFonts w:ascii="Times New Roman CYR" w:eastAsia="Times New Roman" w:hAnsi="Times New Roman CYR" w:cs="Times New Roman CYR"/>
                <w:sz w:val="20"/>
                <w:szCs w:val="20"/>
              </w:rPr>
            </w:pPr>
          </w:p>
        </w:tc>
        <w:tc>
          <w:tcPr>
            <w:tcW w:w="850" w:type="dxa"/>
            <w:shd w:val="clear" w:color="auto" w:fill="auto"/>
          </w:tcPr>
          <w:p w:rsidR="00FF7783" w:rsidRPr="00FF7783" w:rsidRDefault="00FF7783" w:rsidP="00FF7783">
            <w:pPr>
              <w:jc w:val="center"/>
              <w:rPr>
                <w:rFonts w:ascii="Times New Roman CYR" w:eastAsia="Times New Roman" w:hAnsi="Times New Roman CYR" w:cs="Times New Roman CYR"/>
                <w:sz w:val="20"/>
                <w:szCs w:val="20"/>
              </w:rPr>
            </w:pPr>
          </w:p>
          <w:p w:rsidR="00FF7783" w:rsidRPr="00FF7783" w:rsidRDefault="00FF7783" w:rsidP="00FF7783">
            <w:pPr>
              <w:jc w:val="center"/>
              <w:rPr>
                <w:rFonts w:ascii="Times New Roman CYR" w:eastAsia="Times New Roman" w:hAnsi="Times New Roman CYR" w:cs="Times New Roman CYR"/>
                <w:sz w:val="20"/>
                <w:szCs w:val="20"/>
              </w:rPr>
            </w:pPr>
            <w:r w:rsidRPr="00FF7783">
              <w:rPr>
                <w:rFonts w:ascii="Times New Roman CYR" w:eastAsia="Times New Roman" w:hAnsi="Times New Roman CYR" w:cs="Times New Roman CYR"/>
                <w:sz w:val="20"/>
                <w:szCs w:val="20"/>
              </w:rPr>
              <w:t>Темп роста  2018 к   2017,%</w:t>
            </w:r>
          </w:p>
        </w:tc>
      </w:tr>
      <w:tr w:rsidR="00FF7783" w:rsidRPr="00FF7783" w:rsidTr="00304AF3">
        <w:trPr>
          <w:trHeight w:val="307"/>
        </w:trPr>
        <w:tc>
          <w:tcPr>
            <w:tcW w:w="2941" w:type="dxa"/>
            <w:shd w:val="clear" w:color="auto" w:fill="auto"/>
          </w:tcPr>
          <w:p w:rsidR="00FF7783" w:rsidRPr="00FF7783" w:rsidRDefault="00FF7783" w:rsidP="00FF7783">
            <w:pPr>
              <w:jc w:val="center"/>
              <w:rPr>
                <w:rFonts w:ascii="Times New Roman CYR" w:eastAsia="Times New Roman" w:hAnsi="Times New Roman CYR" w:cs="Times New Roman CYR"/>
                <w:sz w:val="20"/>
                <w:szCs w:val="20"/>
              </w:rPr>
            </w:pPr>
            <w:r w:rsidRPr="00FF7783">
              <w:rPr>
                <w:rFonts w:ascii="Times New Roman CYR" w:eastAsia="Times New Roman" w:hAnsi="Times New Roman CYR" w:cs="Times New Roman CYR"/>
                <w:sz w:val="20"/>
                <w:szCs w:val="20"/>
              </w:rPr>
              <w:t>Условные единицы (у.е.)</w:t>
            </w:r>
          </w:p>
        </w:tc>
        <w:tc>
          <w:tcPr>
            <w:tcW w:w="1136"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155,73</w:t>
            </w:r>
          </w:p>
        </w:tc>
        <w:tc>
          <w:tcPr>
            <w:tcW w:w="851"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p>
        </w:tc>
        <w:tc>
          <w:tcPr>
            <w:tcW w:w="992"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p>
        </w:tc>
        <w:tc>
          <w:tcPr>
            <w:tcW w:w="1134"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172,91</w:t>
            </w:r>
          </w:p>
        </w:tc>
        <w:tc>
          <w:tcPr>
            <w:tcW w:w="1134"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231,65</w:t>
            </w:r>
          </w:p>
        </w:tc>
        <w:tc>
          <w:tcPr>
            <w:tcW w:w="851"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191,08</w:t>
            </w:r>
          </w:p>
        </w:tc>
        <w:tc>
          <w:tcPr>
            <w:tcW w:w="850"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p>
        </w:tc>
      </w:tr>
      <w:tr w:rsidR="00FF7783" w:rsidRPr="00FF7783" w:rsidTr="00304AF3">
        <w:trPr>
          <w:trHeight w:val="328"/>
        </w:trPr>
        <w:tc>
          <w:tcPr>
            <w:tcW w:w="2941" w:type="dxa"/>
            <w:shd w:val="clear" w:color="auto" w:fill="auto"/>
          </w:tcPr>
          <w:p w:rsidR="00FF7783" w:rsidRPr="00FF7783" w:rsidRDefault="00FF7783" w:rsidP="00FF7783">
            <w:pPr>
              <w:jc w:val="center"/>
              <w:rPr>
                <w:rFonts w:ascii="Times New Roman CYR" w:eastAsia="Times New Roman" w:hAnsi="Times New Roman CYR" w:cs="Times New Roman CYR"/>
                <w:sz w:val="20"/>
                <w:szCs w:val="20"/>
              </w:rPr>
            </w:pPr>
            <w:r w:rsidRPr="00FF7783">
              <w:rPr>
                <w:rFonts w:ascii="Times New Roman CYR" w:eastAsia="Times New Roman" w:hAnsi="Times New Roman CYR" w:cs="Times New Roman CYR"/>
                <w:sz w:val="20"/>
                <w:szCs w:val="20"/>
              </w:rPr>
              <w:t>Подконтрольные расходы</w:t>
            </w:r>
          </w:p>
        </w:tc>
        <w:tc>
          <w:tcPr>
            <w:tcW w:w="1136"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1427,97</w:t>
            </w:r>
          </w:p>
        </w:tc>
        <w:tc>
          <w:tcPr>
            <w:tcW w:w="851"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3483,03</w:t>
            </w:r>
          </w:p>
        </w:tc>
        <w:tc>
          <w:tcPr>
            <w:tcW w:w="992"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2459,02</w:t>
            </w:r>
          </w:p>
        </w:tc>
        <w:tc>
          <w:tcPr>
            <w:tcW w:w="1134"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1 473,57</w:t>
            </w:r>
          </w:p>
        </w:tc>
        <w:tc>
          <w:tcPr>
            <w:tcW w:w="1134"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lang w:eastAsia="ru-RU"/>
              </w:rPr>
            </w:pPr>
            <w:r w:rsidRPr="00FF7783">
              <w:rPr>
                <w:rFonts w:ascii="Times New Roman CYR" w:eastAsia="Times New Roman" w:hAnsi="Times New Roman CYR" w:cs="Times New Roman CYR"/>
                <w:sz w:val="18"/>
                <w:szCs w:val="18"/>
                <w:lang w:eastAsia="ru-RU"/>
              </w:rPr>
              <w:t>3 385,89</w:t>
            </w:r>
          </w:p>
        </w:tc>
        <w:tc>
          <w:tcPr>
            <w:tcW w:w="851"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1 498,42</w:t>
            </w:r>
          </w:p>
        </w:tc>
        <w:tc>
          <w:tcPr>
            <w:tcW w:w="850"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101,69%</w:t>
            </w:r>
          </w:p>
        </w:tc>
      </w:tr>
      <w:tr w:rsidR="00FF7783" w:rsidRPr="00FF7783" w:rsidTr="00304AF3">
        <w:trPr>
          <w:trHeight w:val="533"/>
        </w:trPr>
        <w:tc>
          <w:tcPr>
            <w:tcW w:w="2941" w:type="dxa"/>
            <w:shd w:val="clear" w:color="auto" w:fill="auto"/>
          </w:tcPr>
          <w:p w:rsidR="00FF7783" w:rsidRPr="00FF7783" w:rsidRDefault="00FF7783" w:rsidP="00FF7783">
            <w:pPr>
              <w:jc w:val="center"/>
              <w:rPr>
                <w:rFonts w:ascii="Times New Roman CYR" w:eastAsia="Times New Roman" w:hAnsi="Times New Roman CYR" w:cs="Times New Roman CYR"/>
                <w:sz w:val="20"/>
                <w:szCs w:val="20"/>
              </w:rPr>
            </w:pPr>
            <w:r w:rsidRPr="00FF7783">
              <w:rPr>
                <w:rFonts w:ascii="Times New Roman CYR" w:eastAsia="Times New Roman" w:hAnsi="Times New Roman CYR" w:cs="Times New Roman CYR"/>
                <w:sz w:val="20"/>
                <w:szCs w:val="20"/>
              </w:rPr>
              <w:t>Неподконтрольные расходы,</w:t>
            </w:r>
          </w:p>
          <w:p w:rsidR="00FF7783" w:rsidRPr="00FF7783" w:rsidRDefault="00FF7783" w:rsidP="00FF7783">
            <w:pPr>
              <w:jc w:val="center"/>
              <w:rPr>
                <w:rFonts w:ascii="Times New Roman CYR" w:eastAsia="Times New Roman" w:hAnsi="Times New Roman CYR" w:cs="Times New Roman CYR"/>
                <w:sz w:val="20"/>
                <w:szCs w:val="20"/>
              </w:rPr>
            </w:pPr>
            <w:r w:rsidRPr="00FF7783">
              <w:rPr>
                <w:rFonts w:ascii="Times New Roman CYR" w:eastAsia="Times New Roman" w:hAnsi="Times New Roman CYR" w:cs="Times New Roman CYR"/>
                <w:sz w:val="20"/>
                <w:szCs w:val="20"/>
              </w:rPr>
              <w:t>в т.ч.:</w:t>
            </w:r>
          </w:p>
        </w:tc>
        <w:tc>
          <w:tcPr>
            <w:tcW w:w="1136"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2327,88</w:t>
            </w:r>
          </w:p>
        </w:tc>
        <w:tc>
          <w:tcPr>
            <w:tcW w:w="851"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2864,70</w:t>
            </w:r>
          </w:p>
        </w:tc>
        <w:tc>
          <w:tcPr>
            <w:tcW w:w="992"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2058,58</w:t>
            </w:r>
          </w:p>
        </w:tc>
        <w:tc>
          <w:tcPr>
            <w:tcW w:w="1134"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2 360,06</w:t>
            </w:r>
          </w:p>
        </w:tc>
        <w:tc>
          <w:tcPr>
            <w:tcW w:w="1134"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2 425,85</w:t>
            </w:r>
          </w:p>
        </w:tc>
        <w:tc>
          <w:tcPr>
            <w:tcW w:w="851"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2 354,16</w:t>
            </w:r>
          </w:p>
        </w:tc>
        <w:tc>
          <w:tcPr>
            <w:tcW w:w="850"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99,75%</w:t>
            </w:r>
          </w:p>
        </w:tc>
      </w:tr>
      <w:tr w:rsidR="00FF7783" w:rsidRPr="00FF7783" w:rsidTr="00304AF3">
        <w:tc>
          <w:tcPr>
            <w:tcW w:w="2941" w:type="dxa"/>
            <w:shd w:val="clear" w:color="auto" w:fill="auto"/>
          </w:tcPr>
          <w:p w:rsidR="00FF7783" w:rsidRPr="00FF7783" w:rsidRDefault="00FF7783" w:rsidP="00FF7783">
            <w:pPr>
              <w:jc w:val="center"/>
              <w:rPr>
                <w:rFonts w:ascii="Times New Roman CYR" w:eastAsia="Times New Roman" w:hAnsi="Times New Roman CYR" w:cs="Times New Roman CYR"/>
                <w:sz w:val="20"/>
                <w:szCs w:val="20"/>
              </w:rPr>
            </w:pPr>
            <w:r w:rsidRPr="00FF7783">
              <w:rPr>
                <w:rFonts w:ascii="Times New Roman CYR" w:eastAsia="Times New Roman" w:hAnsi="Times New Roman CYR" w:cs="Times New Roman CYR"/>
                <w:sz w:val="20"/>
                <w:szCs w:val="20"/>
              </w:rPr>
              <w:t>- отчисления на социальные нужды</w:t>
            </w:r>
          </w:p>
        </w:tc>
        <w:tc>
          <w:tcPr>
            <w:tcW w:w="1136"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125,15</w:t>
            </w:r>
          </w:p>
        </w:tc>
        <w:tc>
          <w:tcPr>
            <w:tcW w:w="851"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146,88</w:t>
            </w:r>
          </w:p>
        </w:tc>
        <w:tc>
          <w:tcPr>
            <w:tcW w:w="992"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123,25</w:t>
            </w:r>
          </w:p>
        </w:tc>
        <w:tc>
          <w:tcPr>
            <w:tcW w:w="1134"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137,22</w:t>
            </w:r>
          </w:p>
        </w:tc>
        <w:tc>
          <w:tcPr>
            <w:tcW w:w="1134"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203,01</w:t>
            </w:r>
          </w:p>
        </w:tc>
        <w:tc>
          <w:tcPr>
            <w:tcW w:w="851"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131,32</w:t>
            </w:r>
          </w:p>
        </w:tc>
        <w:tc>
          <w:tcPr>
            <w:tcW w:w="850"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95,70%</w:t>
            </w:r>
          </w:p>
        </w:tc>
      </w:tr>
      <w:tr w:rsidR="00FF7783" w:rsidRPr="00FF7783" w:rsidTr="00304AF3">
        <w:tc>
          <w:tcPr>
            <w:tcW w:w="2941" w:type="dxa"/>
            <w:shd w:val="clear" w:color="auto" w:fill="auto"/>
          </w:tcPr>
          <w:p w:rsidR="00FF7783" w:rsidRPr="00FF7783" w:rsidRDefault="00FF7783" w:rsidP="00FF7783">
            <w:pPr>
              <w:jc w:val="center"/>
              <w:rPr>
                <w:rFonts w:ascii="Times New Roman CYR" w:eastAsia="Times New Roman" w:hAnsi="Times New Roman CYR" w:cs="Times New Roman CYR"/>
                <w:sz w:val="20"/>
                <w:szCs w:val="20"/>
              </w:rPr>
            </w:pPr>
            <w:r w:rsidRPr="00FF7783">
              <w:rPr>
                <w:rFonts w:ascii="Times New Roman CYR" w:eastAsia="Times New Roman" w:hAnsi="Times New Roman CYR" w:cs="Times New Roman CYR"/>
                <w:sz w:val="20"/>
                <w:szCs w:val="20"/>
              </w:rPr>
              <w:t>- амортизация основных фондов</w:t>
            </w:r>
          </w:p>
        </w:tc>
        <w:tc>
          <w:tcPr>
            <w:tcW w:w="1136"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c>
          <w:tcPr>
            <w:tcW w:w="851"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p>
        </w:tc>
        <w:tc>
          <w:tcPr>
            <w:tcW w:w="992"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p>
        </w:tc>
        <w:tc>
          <w:tcPr>
            <w:tcW w:w="1134"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c>
          <w:tcPr>
            <w:tcW w:w="1134"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c>
          <w:tcPr>
            <w:tcW w:w="851"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c>
          <w:tcPr>
            <w:tcW w:w="850"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r>
      <w:tr w:rsidR="00FF7783" w:rsidRPr="00FF7783" w:rsidTr="00304AF3">
        <w:tc>
          <w:tcPr>
            <w:tcW w:w="2941" w:type="dxa"/>
            <w:shd w:val="clear" w:color="auto" w:fill="auto"/>
          </w:tcPr>
          <w:p w:rsidR="00FF7783" w:rsidRPr="00FF7783" w:rsidRDefault="00FF7783" w:rsidP="00FF7783">
            <w:pPr>
              <w:jc w:val="center"/>
              <w:rPr>
                <w:rFonts w:ascii="Times New Roman CYR" w:eastAsia="Times New Roman" w:hAnsi="Times New Roman CYR" w:cs="Times New Roman CYR"/>
                <w:sz w:val="20"/>
                <w:szCs w:val="20"/>
              </w:rPr>
            </w:pPr>
            <w:r w:rsidRPr="00FF7783">
              <w:rPr>
                <w:rFonts w:ascii="Times New Roman CYR" w:eastAsia="Times New Roman" w:hAnsi="Times New Roman CYR" w:cs="Times New Roman CYR"/>
                <w:sz w:val="20"/>
                <w:szCs w:val="20"/>
              </w:rPr>
              <w:t>- аренда объектов электросетевого хозяйства</w:t>
            </w:r>
          </w:p>
        </w:tc>
        <w:tc>
          <w:tcPr>
            <w:tcW w:w="1136"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2202,73</w:t>
            </w:r>
          </w:p>
        </w:tc>
        <w:tc>
          <w:tcPr>
            <w:tcW w:w="851"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2285,70</w:t>
            </w:r>
          </w:p>
        </w:tc>
        <w:tc>
          <w:tcPr>
            <w:tcW w:w="992"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1774,33</w:t>
            </w:r>
          </w:p>
        </w:tc>
        <w:tc>
          <w:tcPr>
            <w:tcW w:w="1134" w:type="dxa"/>
            <w:shd w:val="clear" w:color="auto" w:fill="auto"/>
          </w:tcPr>
          <w:p w:rsidR="00FF7783" w:rsidRPr="00FF7783" w:rsidRDefault="00FF7783" w:rsidP="00FF7783">
            <w:pPr>
              <w:jc w:val="center"/>
              <w:rPr>
                <w:rFonts w:eastAsia="Times New Roman"/>
                <w:sz w:val="18"/>
                <w:szCs w:val="18"/>
                <w:lang w:eastAsia="ru-RU"/>
              </w:rPr>
            </w:pPr>
            <w:r w:rsidRPr="00FF7783">
              <w:rPr>
                <w:rFonts w:eastAsia="Times New Roman"/>
                <w:sz w:val="18"/>
                <w:szCs w:val="18"/>
                <w:lang w:eastAsia="ru-RU"/>
              </w:rPr>
              <w:t>2 222,84</w:t>
            </w:r>
          </w:p>
        </w:tc>
        <w:tc>
          <w:tcPr>
            <w:tcW w:w="1134" w:type="dxa"/>
            <w:shd w:val="clear" w:color="auto" w:fill="auto"/>
          </w:tcPr>
          <w:p w:rsidR="00FF7783" w:rsidRPr="00FF7783" w:rsidRDefault="00FF7783" w:rsidP="00FF7783">
            <w:pPr>
              <w:jc w:val="center"/>
              <w:rPr>
                <w:rFonts w:eastAsia="Times New Roman"/>
                <w:sz w:val="18"/>
                <w:szCs w:val="18"/>
                <w:lang w:eastAsia="ru-RU"/>
              </w:rPr>
            </w:pPr>
            <w:r w:rsidRPr="00FF7783">
              <w:rPr>
                <w:rFonts w:eastAsia="Times New Roman"/>
                <w:sz w:val="18"/>
                <w:szCs w:val="18"/>
                <w:lang w:eastAsia="ru-RU"/>
              </w:rPr>
              <w:t>2 222,84</w:t>
            </w:r>
          </w:p>
          <w:p w:rsidR="00FF7783" w:rsidRPr="00FF7783" w:rsidRDefault="00FF7783" w:rsidP="00FF7783">
            <w:pPr>
              <w:jc w:val="center"/>
              <w:rPr>
                <w:rFonts w:eastAsia="Times New Roman"/>
                <w:sz w:val="18"/>
                <w:szCs w:val="18"/>
              </w:rPr>
            </w:pPr>
          </w:p>
        </w:tc>
        <w:tc>
          <w:tcPr>
            <w:tcW w:w="851" w:type="dxa"/>
            <w:shd w:val="clear" w:color="auto" w:fill="auto"/>
          </w:tcPr>
          <w:p w:rsidR="00FF7783" w:rsidRPr="00FF7783" w:rsidRDefault="00FF7783" w:rsidP="00FF7783">
            <w:pPr>
              <w:jc w:val="center"/>
              <w:rPr>
                <w:rFonts w:eastAsia="Times New Roman"/>
                <w:sz w:val="18"/>
                <w:szCs w:val="18"/>
                <w:lang w:eastAsia="ru-RU"/>
              </w:rPr>
            </w:pPr>
            <w:r w:rsidRPr="00FF7783">
              <w:rPr>
                <w:rFonts w:eastAsia="Times New Roman"/>
                <w:sz w:val="18"/>
                <w:szCs w:val="18"/>
                <w:lang w:eastAsia="ru-RU"/>
              </w:rPr>
              <w:t>2 222,84</w:t>
            </w:r>
          </w:p>
        </w:tc>
        <w:tc>
          <w:tcPr>
            <w:tcW w:w="850" w:type="dxa"/>
            <w:shd w:val="clear" w:color="auto" w:fill="auto"/>
          </w:tcPr>
          <w:p w:rsidR="00FF7783" w:rsidRPr="00FF7783" w:rsidRDefault="00FF7783" w:rsidP="00FF7783">
            <w:pPr>
              <w:jc w:val="center"/>
              <w:rPr>
                <w:rFonts w:eastAsia="Times New Roman"/>
                <w:sz w:val="18"/>
                <w:szCs w:val="18"/>
                <w:lang w:eastAsia="ru-RU"/>
              </w:rPr>
            </w:pPr>
            <w:r w:rsidRPr="00FF7783">
              <w:rPr>
                <w:rFonts w:eastAsia="Times New Roman"/>
                <w:sz w:val="18"/>
                <w:szCs w:val="18"/>
                <w:lang w:eastAsia="ru-RU"/>
              </w:rPr>
              <w:t>100,00%</w:t>
            </w:r>
          </w:p>
        </w:tc>
      </w:tr>
      <w:tr w:rsidR="00FF7783" w:rsidRPr="00FF7783" w:rsidTr="00304AF3">
        <w:tc>
          <w:tcPr>
            <w:tcW w:w="2941" w:type="dxa"/>
            <w:shd w:val="clear" w:color="auto" w:fill="auto"/>
          </w:tcPr>
          <w:p w:rsidR="00FF7783" w:rsidRPr="00FF7783" w:rsidRDefault="00FF7783" w:rsidP="00FF7783">
            <w:pPr>
              <w:jc w:val="center"/>
              <w:rPr>
                <w:rFonts w:ascii="Times New Roman CYR" w:eastAsia="Times New Roman" w:hAnsi="Times New Roman CYR" w:cs="Times New Roman CYR"/>
                <w:sz w:val="20"/>
                <w:szCs w:val="20"/>
              </w:rPr>
            </w:pPr>
            <w:r w:rsidRPr="00FF7783">
              <w:rPr>
                <w:rFonts w:ascii="Times New Roman CYR" w:eastAsia="Times New Roman" w:hAnsi="Times New Roman CYR" w:cs="Times New Roman CYR"/>
                <w:sz w:val="20"/>
                <w:szCs w:val="20"/>
              </w:rPr>
              <w:t>- налог на имущество</w:t>
            </w:r>
          </w:p>
        </w:tc>
        <w:tc>
          <w:tcPr>
            <w:tcW w:w="1136"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c>
          <w:tcPr>
            <w:tcW w:w="851"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p>
        </w:tc>
        <w:tc>
          <w:tcPr>
            <w:tcW w:w="992"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p>
        </w:tc>
        <w:tc>
          <w:tcPr>
            <w:tcW w:w="1134"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c>
          <w:tcPr>
            <w:tcW w:w="1134"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c>
          <w:tcPr>
            <w:tcW w:w="851"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c>
          <w:tcPr>
            <w:tcW w:w="850"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r>
      <w:tr w:rsidR="00FF7783" w:rsidRPr="00FF7783" w:rsidTr="00304AF3">
        <w:tc>
          <w:tcPr>
            <w:tcW w:w="2941" w:type="dxa"/>
            <w:shd w:val="clear" w:color="auto" w:fill="auto"/>
          </w:tcPr>
          <w:p w:rsidR="00FF7783" w:rsidRPr="00FF7783" w:rsidRDefault="00FF7783" w:rsidP="00FF7783">
            <w:pPr>
              <w:jc w:val="center"/>
              <w:rPr>
                <w:rFonts w:ascii="Times New Roman CYR" w:eastAsia="Times New Roman" w:hAnsi="Times New Roman CYR" w:cs="Times New Roman CYR"/>
                <w:sz w:val="20"/>
                <w:szCs w:val="20"/>
              </w:rPr>
            </w:pPr>
            <w:r w:rsidRPr="00FF7783">
              <w:rPr>
                <w:rFonts w:ascii="Times New Roman CYR" w:eastAsia="Times New Roman" w:hAnsi="Times New Roman CYR" w:cs="Times New Roman CYR"/>
                <w:sz w:val="20"/>
                <w:szCs w:val="20"/>
              </w:rPr>
              <w:t>- налог  на УСН</w:t>
            </w:r>
          </w:p>
        </w:tc>
        <w:tc>
          <w:tcPr>
            <w:tcW w:w="1136" w:type="dxa"/>
            <w:shd w:val="clear" w:color="auto" w:fill="auto"/>
          </w:tcPr>
          <w:p w:rsidR="00FF7783" w:rsidRPr="00FF7783" w:rsidRDefault="00FF7783" w:rsidP="00FF7783">
            <w:pPr>
              <w:jc w:val="center"/>
              <w:rPr>
                <w:rFonts w:eastAsia="Times New Roman"/>
                <w:sz w:val="18"/>
                <w:szCs w:val="18"/>
                <w:lang w:eastAsia="ru-RU"/>
              </w:rPr>
            </w:pPr>
            <w:r w:rsidRPr="00FF7783">
              <w:rPr>
                <w:rFonts w:eastAsia="Times New Roman"/>
                <w:sz w:val="18"/>
                <w:szCs w:val="18"/>
                <w:lang w:eastAsia="ru-RU"/>
              </w:rPr>
              <w:t>0,00</w:t>
            </w:r>
          </w:p>
        </w:tc>
        <w:tc>
          <w:tcPr>
            <w:tcW w:w="851" w:type="dxa"/>
            <w:shd w:val="clear" w:color="auto" w:fill="auto"/>
          </w:tcPr>
          <w:p w:rsidR="00FF7783" w:rsidRPr="00FF7783" w:rsidRDefault="00FF7783" w:rsidP="00FF7783">
            <w:pPr>
              <w:jc w:val="center"/>
              <w:rPr>
                <w:rFonts w:eastAsia="Times New Roman"/>
                <w:sz w:val="18"/>
                <w:szCs w:val="18"/>
                <w:lang w:eastAsia="ru-RU"/>
              </w:rPr>
            </w:pPr>
          </w:p>
        </w:tc>
        <w:tc>
          <w:tcPr>
            <w:tcW w:w="992" w:type="dxa"/>
            <w:shd w:val="clear" w:color="auto" w:fill="auto"/>
          </w:tcPr>
          <w:p w:rsidR="00FF7783" w:rsidRPr="00FF7783" w:rsidRDefault="00FF7783" w:rsidP="00FF7783">
            <w:pPr>
              <w:jc w:val="center"/>
              <w:rPr>
                <w:rFonts w:eastAsia="Times New Roman"/>
                <w:sz w:val="18"/>
                <w:szCs w:val="18"/>
                <w:lang w:eastAsia="ru-RU"/>
              </w:rPr>
            </w:pPr>
          </w:p>
        </w:tc>
        <w:tc>
          <w:tcPr>
            <w:tcW w:w="1134" w:type="dxa"/>
            <w:shd w:val="clear" w:color="auto" w:fill="auto"/>
          </w:tcPr>
          <w:p w:rsidR="00FF7783" w:rsidRPr="00FF7783" w:rsidRDefault="00FF7783" w:rsidP="00FF7783">
            <w:pPr>
              <w:jc w:val="center"/>
              <w:rPr>
                <w:rFonts w:eastAsia="Times New Roman"/>
                <w:sz w:val="18"/>
                <w:szCs w:val="18"/>
                <w:lang w:eastAsia="ru-RU"/>
              </w:rPr>
            </w:pPr>
            <w:r w:rsidRPr="00FF7783">
              <w:rPr>
                <w:rFonts w:eastAsia="Times New Roman"/>
                <w:sz w:val="18"/>
                <w:szCs w:val="18"/>
                <w:lang w:eastAsia="ru-RU"/>
              </w:rPr>
              <w:t>0,00</w:t>
            </w:r>
          </w:p>
        </w:tc>
        <w:tc>
          <w:tcPr>
            <w:tcW w:w="1134" w:type="dxa"/>
            <w:shd w:val="clear" w:color="auto" w:fill="auto"/>
          </w:tcPr>
          <w:p w:rsidR="00FF7783" w:rsidRPr="00FF7783" w:rsidRDefault="00FF7783" w:rsidP="00FF7783">
            <w:pPr>
              <w:jc w:val="center"/>
              <w:rPr>
                <w:rFonts w:eastAsia="Times New Roman"/>
                <w:sz w:val="18"/>
                <w:szCs w:val="18"/>
                <w:lang w:eastAsia="ru-RU"/>
              </w:rPr>
            </w:pPr>
            <w:r w:rsidRPr="00FF7783">
              <w:rPr>
                <w:rFonts w:eastAsia="Times New Roman"/>
                <w:sz w:val="18"/>
                <w:szCs w:val="18"/>
                <w:lang w:eastAsia="ru-RU"/>
              </w:rPr>
              <w:t>0,00</w:t>
            </w:r>
          </w:p>
          <w:p w:rsidR="00FF7783" w:rsidRPr="00FF7783" w:rsidRDefault="00FF7783" w:rsidP="00FF7783">
            <w:pPr>
              <w:jc w:val="center"/>
              <w:rPr>
                <w:rFonts w:eastAsia="Times New Roman"/>
                <w:sz w:val="18"/>
                <w:szCs w:val="18"/>
                <w:lang w:eastAsia="ru-RU"/>
              </w:rPr>
            </w:pPr>
          </w:p>
        </w:tc>
        <w:tc>
          <w:tcPr>
            <w:tcW w:w="851" w:type="dxa"/>
            <w:shd w:val="clear" w:color="auto" w:fill="auto"/>
          </w:tcPr>
          <w:p w:rsidR="00FF7783" w:rsidRPr="00FF7783" w:rsidRDefault="00FF7783" w:rsidP="00FF7783">
            <w:pPr>
              <w:jc w:val="center"/>
              <w:rPr>
                <w:rFonts w:eastAsia="Times New Roman"/>
                <w:sz w:val="18"/>
                <w:szCs w:val="18"/>
                <w:lang w:eastAsia="ru-RU"/>
              </w:rPr>
            </w:pPr>
            <w:r w:rsidRPr="00FF7783">
              <w:rPr>
                <w:rFonts w:eastAsia="Times New Roman"/>
                <w:sz w:val="18"/>
                <w:szCs w:val="18"/>
                <w:lang w:eastAsia="ru-RU"/>
              </w:rPr>
              <w:t>0,00</w:t>
            </w:r>
          </w:p>
        </w:tc>
        <w:tc>
          <w:tcPr>
            <w:tcW w:w="850" w:type="dxa"/>
            <w:shd w:val="clear" w:color="auto" w:fill="auto"/>
          </w:tcPr>
          <w:p w:rsidR="00FF7783" w:rsidRPr="00FF7783" w:rsidRDefault="00FF7783" w:rsidP="00FF7783">
            <w:pPr>
              <w:jc w:val="center"/>
              <w:rPr>
                <w:rFonts w:eastAsia="Times New Roman"/>
                <w:sz w:val="18"/>
                <w:szCs w:val="18"/>
                <w:lang w:eastAsia="ru-RU"/>
              </w:rPr>
            </w:pPr>
            <w:r w:rsidRPr="00FF7783">
              <w:rPr>
                <w:rFonts w:eastAsia="Times New Roman"/>
                <w:sz w:val="18"/>
                <w:szCs w:val="18"/>
                <w:lang w:eastAsia="ru-RU"/>
              </w:rPr>
              <w:t>0,00</w:t>
            </w:r>
          </w:p>
        </w:tc>
      </w:tr>
      <w:tr w:rsidR="00FF7783" w:rsidRPr="00FF7783" w:rsidTr="00304AF3">
        <w:tc>
          <w:tcPr>
            <w:tcW w:w="2941" w:type="dxa"/>
            <w:shd w:val="clear" w:color="auto" w:fill="auto"/>
          </w:tcPr>
          <w:p w:rsidR="00FF7783" w:rsidRPr="00FF7783" w:rsidRDefault="00FF7783" w:rsidP="00FF7783">
            <w:pPr>
              <w:jc w:val="center"/>
              <w:rPr>
                <w:rFonts w:ascii="Times New Roman CYR" w:eastAsia="Times New Roman" w:hAnsi="Times New Roman CYR" w:cs="Times New Roman CYR"/>
                <w:sz w:val="20"/>
                <w:szCs w:val="20"/>
              </w:rPr>
            </w:pPr>
            <w:r w:rsidRPr="00FF7783">
              <w:rPr>
                <w:rFonts w:ascii="Times New Roman CYR" w:eastAsia="Times New Roman" w:hAnsi="Times New Roman CYR" w:cs="Times New Roman CYR"/>
                <w:sz w:val="20"/>
                <w:szCs w:val="20"/>
              </w:rPr>
              <w:t>-прочие налоги и сборы</w:t>
            </w:r>
          </w:p>
        </w:tc>
        <w:tc>
          <w:tcPr>
            <w:tcW w:w="1136"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c>
          <w:tcPr>
            <w:tcW w:w="851"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c>
          <w:tcPr>
            <w:tcW w:w="992"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c>
          <w:tcPr>
            <w:tcW w:w="1134"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c>
          <w:tcPr>
            <w:tcW w:w="1134"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c>
          <w:tcPr>
            <w:tcW w:w="851"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c>
          <w:tcPr>
            <w:tcW w:w="850"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r>
      <w:tr w:rsidR="00FF7783" w:rsidRPr="00FF7783" w:rsidTr="00304AF3">
        <w:tc>
          <w:tcPr>
            <w:tcW w:w="2941" w:type="dxa"/>
            <w:shd w:val="clear" w:color="auto" w:fill="auto"/>
          </w:tcPr>
          <w:p w:rsidR="00FF7783" w:rsidRPr="00FF7783" w:rsidRDefault="00FF7783" w:rsidP="00FF7783">
            <w:pPr>
              <w:jc w:val="center"/>
              <w:rPr>
                <w:rFonts w:ascii="Times New Roman CYR" w:eastAsia="Times New Roman" w:hAnsi="Times New Roman CYR" w:cs="Times New Roman CYR"/>
                <w:sz w:val="20"/>
                <w:szCs w:val="20"/>
              </w:rPr>
            </w:pPr>
            <w:r w:rsidRPr="00FF7783">
              <w:rPr>
                <w:rFonts w:ascii="Times New Roman CYR" w:eastAsia="Times New Roman" w:hAnsi="Times New Roman CYR" w:cs="Times New Roman CYR"/>
                <w:sz w:val="20"/>
                <w:szCs w:val="20"/>
              </w:rPr>
              <w:t>-прибыль на капитальные вложения</w:t>
            </w:r>
          </w:p>
        </w:tc>
        <w:tc>
          <w:tcPr>
            <w:tcW w:w="1136"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c>
          <w:tcPr>
            <w:tcW w:w="851"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p>
        </w:tc>
        <w:tc>
          <w:tcPr>
            <w:tcW w:w="992"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p>
        </w:tc>
        <w:tc>
          <w:tcPr>
            <w:tcW w:w="1134"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c>
          <w:tcPr>
            <w:tcW w:w="1134"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c>
          <w:tcPr>
            <w:tcW w:w="851"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c>
          <w:tcPr>
            <w:tcW w:w="850"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r>
      <w:tr w:rsidR="00FF7783" w:rsidRPr="00FF7783" w:rsidTr="00304AF3">
        <w:tc>
          <w:tcPr>
            <w:tcW w:w="2941" w:type="dxa"/>
            <w:shd w:val="clear" w:color="auto" w:fill="auto"/>
          </w:tcPr>
          <w:p w:rsidR="00FF7783" w:rsidRPr="00FF7783" w:rsidRDefault="00FF7783" w:rsidP="00FF7783">
            <w:pPr>
              <w:jc w:val="center"/>
              <w:rPr>
                <w:rFonts w:ascii="Times New Roman CYR" w:eastAsia="Times New Roman" w:hAnsi="Times New Roman CYR" w:cs="Times New Roman CYR"/>
                <w:sz w:val="20"/>
                <w:szCs w:val="20"/>
              </w:rPr>
            </w:pPr>
            <w:r w:rsidRPr="00FF7783">
              <w:rPr>
                <w:rFonts w:ascii="Times New Roman CYR" w:eastAsia="Times New Roman" w:hAnsi="Times New Roman CYR" w:cs="Times New Roman CYR"/>
                <w:sz w:val="20"/>
                <w:szCs w:val="20"/>
              </w:rPr>
              <w:t>- прочие неподконтрольные расходы</w:t>
            </w:r>
          </w:p>
        </w:tc>
        <w:tc>
          <w:tcPr>
            <w:tcW w:w="1136"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c>
          <w:tcPr>
            <w:tcW w:w="851"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161,00</w:t>
            </w:r>
          </w:p>
        </w:tc>
        <w:tc>
          <w:tcPr>
            <w:tcW w:w="992"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161,00</w:t>
            </w:r>
          </w:p>
        </w:tc>
        <w:tc>
          <w:tcPr>
            <w:tcW w:w="1134"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c>
          <w:tcPr>
            <w:tcW w:w="1134"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c>
          <w:tcPr>
            <w:tcW w:w="851"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c>
          <w:tcPr>
            <w:tcW w:w="850"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r>
      <w:tr w:rsidR="00FF7783" w:rsidRPr="00FF7783" w:rsidTr="00304AF3">
        <w:tc>
          <w:tcPr>
            <w:tcW w:w="2941" w:type="dxa"/>
            <w:shd w:val="clear" w:color="auto" w:fill="auto"/>
          </w:tcPr>
          <w:p w:rsidR="00FF7783" w:rsidRPr="00FF7783" w:rsidRDefault="00FF7783" w:rsidP="00FF7783">
            <w:pPr>
              <w:jc w:val="center"/>
              <w:rPr>
                <w:rFonts w:ascii="Times New Roman CYR" w:eastAsia="Times New Roman" w:hAnsi="Times New Roman CYR" w:cs="Times New Roman CYR"/>
                <w:sz w:val="20"/>
                <w:szCs w:val="20"/>
              </w:rPr>
            </w:pPr>
            <w:r w:rsidRPr="00FF7783">
              <w:rPr>
                <w:rFonts w:ascii="Times New Roman CYR" w:eastAsia="Times New Roman" w:hAnsi="Times New Roman CYR" w:cs="Times New Roman CYR"/>
                <w:sz w:val="20"/>
                <w:szCs w:val="20"/>
              </w:rPr>
              <w:t>Выпадающие доходы</w:t>
            </w:r>
          </w:p>
        </w:tc>
        <w:tc>
          <w:tcPr>
            <w:tcW w:w="1136" w:type="dxa"/>
            <w:shd w:val="clear" w:color="auto" w:fill="auto"/>
          </w:tcPr>
          <w:p w:rsidR="00FF7783" w:rsidRPr="00FF7783" w:rsidRDefault="00FF7783" w:rsidP="00FF7783">
            <w:pPr>
              <w:jc w:val="center"/>
              <w:rPr>
                <w:rFonts w:eastAsia="Times New Roman"/>
                <w:sz w:val="18"/>
                <w:szCs w:val="18"/>
                <w:lang w:eastAsia="ru-RU"/>
              </w:rPr>
            </w:pPr>
            <w:r w:rsidRPr="00FF7783">
              <w:rPr>
                <w:rFonts w:eastAsia="Times New Roman"/>
                <w:sz w:val="18"/>
                <w:szCs w:val="18"/>
                <w:lang w:eastAsia="ru-RU"/>
              </w:rPr>
              <w:t>0,00</w:t>
            </w:r>
          </w:p>
        </w:tc>
        <w:tc>
          <w:tcPr>
            <w:tcW w:w="851" w:type="dxa"/>
            <w:shd w:val="clear" w:color="auto" w:fill="auto"/>
          </w:tcPr>
          <w:p w:rsidR="00FF7783" w:rsidRPr="00FF7783" w:rsidRDefault="00FF7783" w:rsidP="00FF7783">
            <w:pPr>
              <w:jc w:val="center"/>
              <w:rPr>
                <w:rFonts w:eastAsia="Times New Roman"/>
                <w:sz w:val="18"/>
                <w:szCs w:val="18"/>
                <w:lang w:eastAsia="ru-RU"/>
              </w:rPr>
            </w:pPr>
          </w:p>
        </w:tc>
        <w:tc>
          <w:tcPr>
            <w:tcW w:w="992" w:type="dxa"/>
            <w:shd w:val="clear" w:color="auto" w:fill="auto"/>
          </w:tcPr>
          <w:p w:rsidR="00FF7783" w:rsidRPr="00FF7783" w:rsidRDefault="00FF7783" w:rsidP="00FF7783">
            <w:pPr>
              <w:jc w:val="center"/>
              <w:rPr>
                <w:rFonts w:eastAsia="Times New Roman"/>
                <w:sz w:val="18"/>
                <w:szCs w:val="18"/>
                <w:lang w:eastAsia="ru-RU"/>
              </w:rPr>
            </w:pPr>
          </w:p>
        </w:tc>
        <w:tc>
          <w:tcPr>
            <w:tcW w:w="1134" w:type="dxa"/>
            <w:shd w:val="clear" w:color="auto" w:fill="auto"/>
          </w:tcPr>
          <w:p w:rsidR="00FF7783" w:rsidRPr="00FF7783" w:rsidRDefault="00FF7783" w:rsidP="00FF7783">
            <w:pPr>
              <w:jc w:val="center"/>
              <w:rPr>
                <w:rFonts w:eastAsia="Times New Roman"/>
                <w:sz w:val="18"/>
                <w:szCs w:val="18"/>
                <w:lang w:eastAsia="ru-RU"/>
              </w:rPr>
            </w:pPr>
            <w:r w:rsidRPr="00FF7783">
              <w:rPr>
                <w:rFonts w:eastAsia="Times New Roman"/>
                <w:sz w:val="18"/>
                <w:szCs w:val="18"/>
                <w:lang w:eastAsia="ru-RU"/>
              </w:rPr>
              <w:t>0,00</w:t>
            </w:r>
          </w:p>
        </w:tc>
        <w:tc>
          <w:tcPr>
            <w:tcW w:w="1134" w:type="dxa"/>
            <w:shd w:val="clear" w:color="auto" w:fill="auto"/>
          </w:tcPr>
          <w:p w:rsidR="00FF7783" w:rsidRPr="00FF7783" w:rsidRDefault="00FF7783" w:rsidP="00FF7783">
            <w:pPr>
              <w:jc w:val="center"/>
              <w:rPr>
                <w:rFonts w:eastAsia="Times New Roman"/>
                <w:sz w:val="18"/>
                <w:szCs w:val="18"/>
                <w:lang w:eastAsia="ru-RU"/>
              </w:rPr>
            </w:pPr>
            <w:r w:rsidRPr="00FF7783">
              <w:rPr>
                <w:rFonts w:eastAsia="Times New Roman"/>
                <w:sz w:val="18"/>
                <w:szCs w:val="18"/>
                <w:lang w:eastAsia="ru-RU"/>
              </w:rPr>
              <w:t>0,00</w:t>
            </w:r>
          </w:p>
        </w:tc>
        <w:tc>
          <w:tcPr>
            <w:tcW w:w="851" w:type="dxa"/>
            <w:shd w:val="clear" w:color="auto" w:fill="auto"/>
          </w:tcPr>
          <w:p w:rsidR="00FF7783" w:rsidRPr="00FF7783" w:rsidRDefault="00FF7783" w:rsidP="00FF7783">
            <w:pPr>
              <w:jc w:val="center"/>
              <w:rPr>
                <w:rFonts w:eastAsia="Times New Roman"/>
                <w:sz w:val="18"/>
                <w:szCs w:val="18"/>
                <w:lang w:eastAsia="ru-RU"/>
              </w:rPr>
            </w:pPr>
            <w:r w:rsidRPr="00FF7783">
              <w:rPr>
                <w:rFonts w:eastAsia="Times New Roman"/>
                <w:sz w:val="18"/>
                <w:szCs w:val="18"/>
                <w:lang w:eastAsia="ru-RU"/>
              </w:rPr>
              <w:t>0,00</w:t>
            </w:r>
          </w:p>
        </w:tc>
        <w:tc>
          <w:tcPr>
            <w:tcW w:w="850" w:type="dxa"/>
            <w:shd w:val="clear" w:color="auto" w:fill="auto"/>
          </w:tcPr>
          <w:p w:rsidR="00FF7783" w:rsidRPr="00FF7783" w:rsidRDefault="00FF7783" w:rsidP="00FF7783">
            <w:pPr>
              <w:jc w:val="center"/>
              <w:rPr>
                <w:rFonts w:eastAsia="Times New Roman"/>
                <w:sz w:val="18"/>
                <w:szCs w:val="18"/>
                <w:lang w:eastAsia="ru-RU"/>
              </w:rPr>
            </w:pPr>
            <w:r w:rsidRPr="00FF7783">
              <w:rPr>
                <w:rFonts w:eastAsia="Times New Roman"/>
                <w:sz w:val="18"/>
                <w:szCs w:val="18"/>
                <w:lang w:eastAsia="ru-RU"/>
              </w:rPr>
              <w:t>0,00</w:t>
            </w:r>
          </w:p>
        </w:tc>
      </w:tr>
      <w:tr w:rsidR="00FF7783" w:rsidRPr="00FF7783" w:rsidTr="00304AF3">
        <w:tc>
          <w:tcPr>
            <w:tcW w:w="2941" w:type="dxa"/>
            <w:shd w:val="clear" w:color="auto" w:fill="auto"/>
          </w:tcPr>
          <w:p w:rsidR="00FF7783" w:rsidRPr="00FF7783" w:rsidRDefault="00FF7783" w:rsidP="00FF7783">
            <w:pPr>
              <w:jc w:val="center"/>
              <w:rPr>
                <w:rFonts w:ascii="Times New Roman CYR" w:eastAsia="Times New Roman" w:hAnsi="Times New Roman CYR" w:cs="Times New Roman CYR"/>
                <w:sz w:val="20"/>
                <w:szCs w:val="20"/>
              </w:rPr>
            </w:pPr>
            <w:r w:rsidRPr="00FF7783">
              <w:rPr>
                <w:rFonts w:ascii="Times New Roman CYR" w:eastAsia="Times New Roman" w:hAnsi="Times New Roman CYR" w:cs="Times New Roman CYR"/>
                <w:sz w:val="20"/>
                <w:szCs w:val="20"/>
              </w:rPr>
              <w:t>Излишне полученные доходы</w:t>
            </w:r>
          </w:p>
        </w:tc>
        <w:tc>
          <w:tcPr>
            <w:tcW w:w="1136" w:type="dxa"/>
            <w:shd w:val="clear" w:color="auto" w:fill="auto"/>
          </w:tcPr>
          <w:p w:rsidR="00FF7783" w:rsidRPr="00FF7783" w:rsidRDefault="00FF7783" w:rsidP="00FF7783">
            <w:pPr>
              <w:jc w:val="center"/>
              <w:rPr>
                <w:rFonts w:eastAsia="Times New Roman"/>
                <w:sz w:val="18"/>
                <w:szCs w:val="18"/>
                <w:lang w:eastAsia="ru-RU"/>
              </w:rPr>
            </w:pPr>
            <w:r w:rsidRPr="00FF7783">
              <w:rPr>
                <w:rFonts w:eastAsia="Times New Roman"/>
                <w:sz w:val="18"/>
                <w:szCs w:val="18"/>
                <w:lang w:eastAsia="ru-RU"/>
              </w:rPr>
              <w:t>14,07</w:t>
            </w:r>
          </w:p>
        </w:tc>
        <w:tc>
          <w:tcPr>
            <w:tcW w:w="851" w:type="dxa"/>
            <w:shd w:val="clear" w:color="auto" w:fill="auto"/>
          </w:tcPr>
          <w:p w:rsidR="00FF7783" w:rsidRPr="00FF7783" w:rsidRDefault="00FF7783" w:rsidP="00FF7783">
            <w:pPr>
              <w:jc w:val="center"/>
              <w:rPr>
                <w:rFonts w:eastAsia="Times New Roman"/>
                <w:sz w:val="18"/>
                <w:szCs w:val="18"/>
                <w:lang w:eastAsia="ru-RU"/>
              </w:rPr>
            </w:pPr>
          </w:p>
        </w:tc>
        <w:tc>
          <w:tcPr>
            <w:tcW w:w="992" w:type="dxa"/>
            <w:shd w:val="clear" w:color="auto" w:fill="auto"/>
          </w:tcPr>
          <w:p w:rsidR="00FF7783" w:rsidRPr="00FF7783" w:rsidRDefault="00FF7783" w:rsidP="00FF7783">
            <w:pPr>
              <w:jc w:val="center"/>
              <w:rPr>
                <w:rFonts w:eastAsia="Times New Roman"/>
                <w:sz w:val="18"/>
                <w:szCs w:val="18"/>
                <w:lang w:eastAsia="ru-RU"/>
              </w:rPr>
            </w:pPr>
          </w:p>
        </w:tc>
        <w:tc>
          <w:tcPr>
            <w:tcW w:w="1134" w:type="dxa"/>
            <w:shd w:val="clear" w:color="auto" w:fill="auto"/>
          </w:tcPr>
          <w:p w:rsidR="00FF7783" w:rsidRPr="00FF7783" w:rsidRDefault="00FF7783" w:rsidP="00FF7783">
            <w:pPr>
              <w:jc w:val="center"/>
              <w:rPr>
                <w:rFonts w:eastAsia="Times New Roman"/>
                <w:sz w:val="18"/>
                <w:szCs w:val="18"/>
                <w:lang w:eastAsia="ru-RU"/>
              </w:rPr>
            </w:pPr>
            <w:r w:rsidRPr="00FF7783">
              <w:rPr>
                <w:rFonts w:eastAsia="Times New Roman"/>
                <w:sz w:val="18"/>
                <w:szCs w:val="18"/>
                <w:lang w:eastAsia="ru-RU"/>
              </w:rPr>
              <w:t>0,00</w:t>
            </w:r>
          </w:p>
        </w:tc>
        <w:tc>
          <w:tcPr>
            <w:tcW w:w="1134" w:type="dxa"/>
            <w:shd w:val="clear" w:color="auto" w:fill="auto"/>
          </w:tcPr>
          <w:p w:rsidR="00FF7783" w:rsidRPr="00FF7783" w:rsidRDefault="00FF7783" w:rsidP="00FF7783">
            <w:pPr>
              <w:jc w:val="center"/>
              <w:rPr>
                <w:rFonts w:eastAsia="Times New Roman"/>
                <w:sz w:val="18"/>
                <w:szCs w:val="18"/>
                <w:lang w:eastAsia="ru-RU"/>
              </w:rPr>
            </w:pPr>
            <w:r w:rsidRPr="00FF7783">
              <w:rPr>
                <w:rFonts w:eastAsia="Times New Roman"/>
                <w:sz w:val="18"/>
                <w:szCs w:val="18"/>
                <w:lang w:eastAsia="ru-RU"/>
              </w:rPr>
              <w:t>0,00</w:t>
            </w:r>
          </w:p>
        </w:tc>
        <w:tc>
          <w:tcPr>
            <w:tcW w:w="851" w:type="dxa"/>
            <w:shd w:val="clear" w:color="auto" w:fill="auto"/>
          </w:tcPr>
          <w:p w:rsidR="00FF7783" w:rsidRPr="00FF7783" w:rsidRDefault="00FF7783" w:rsidP="00FF7783">
            <w:pPr>
              <w:jc w:val="center"/>
              <w:rPr>
                <w:rFonts w:eastAsia="Times New Roman"/>
                <w:sz w:val="18"/>
                <w:szCs w:val="18"/>
                <w:lang w:eastAsia="ru-RU"/>
              </w:rPr>
            </w:pPr>
            <w:r w:rsidRPr="00FF7783">
              <w:rPr>
                <w:rFonts w:eastAsia="Times New Roman"/>
                <w:sz w:val="18"/>
                <w:szCs w:val="18"/>
                <w:lang w:eastAsia="ru-RU"/>
              </w:rPr>
              <w:t>0,00</w:t>
            </w:r>
          </w:p>
        </w:tc>
        <w:tc>
          <w:tcPr>
            <w:tcW w:w="850" w:type="dxa"/>
            <w:shd w:val="clear" w:color="auto" w:fill="auto"/>
          </w:tcPr>
          <w:p w:rsidR="00FF7783" w:rsidRPr="00FF7783" w:rsidRDefault="00FF7783" w:rsidP="00FF7783">
            <w:pPr>
              <w:jc w:val="center"/>
              <w:rPr>
                <w:rFonts w:eastAsia="Times New Roman"/>
                <w:sz w:val="18"/>
                <w:szCs w:val="18"/>
                <w:lang w:eastAsia="ru-RU"/>
              </w:rPr>
            </w:pPr>
            <w:r w:rsidRPr="00FF7783">
              <w:rPr>
                <w:rFonts w:eastAsia="Times New Roman"/>
                <w:sz w:val="18"/>
                <w:szCs w:val="18"/>
                <w:lang w:eastAsia="ru-RU"/>
              </w:rPr>
              <w:t>0,00</w:t>
            </w:r>
          </w:p>
        </w:tc>
      </w:tr>
      <w:tr w:rsidR="00FF7783" w:rsidRPr="00FF7783" w:rsidTr="00304AF3">
        <w:tc>
          <w:tcPr>
            <w:tcW w:w="2941" w:type="dxa"/>
            <w:shd w:val="clear" w:color="auto" w:fill="auto"/>
          </w:tcPr>
          <w:p w:rsidR="00FF7783" w:rsidRPr="00FF7783" w:rsidRDefault="00FF7783" w:rsidP="00FF7783">
            <w:pPr>
              <w:jc w:val="center"/>
              <w:rPr>
                <w:rFonts w:ascii="Times New Roman CYR" w:eastAsia="Times New Roman" w:hAnsi="Times New Roman CYR" w:cs="Times New Roman CYR"/>
                <w:sz w:val="20"/>
                <w:szCs w:val="20"/>
              </w:rPr>
            </w:pPr>
            <w:r w:rsidRPr="00FF7783">
              <w:rPr>
                <w:rFonts w:ascii="Times New Roman CYR" w:eastAsia="Times New Roman" w:hAnsi="Times New Roman CYR" w:cs="Times New Roman CYR"/>
                <w:sz w:val="20"/>
                <w:szCs w:val="20"/>
              </w:rPr>
              <w:t>Корректировка НВВ с учетом показателей надежности и качества</w:t>
            </w:r>
          </w:p>
        </w:tc>
        <w:tc>
          <w:tcPr>
            <w:tcW w:w="1136"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c>
          <w:tcPr>
            <w:tcW w:w="851"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p>
        </w:tc>
        <w:tc>
          <w:tcPr>
            <w:tcW w:w="992"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p>
        </w:tc>
        <w:tc>
          <w:tcPr>
            <w:tcW w:w="1134"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-39,10</w:t>
            </w:r>
          </w:p>
        </w:tc>
        <w:tc>
          <w:tcPr>
            <w:tcW w:w="1134"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c>
          <w:tcPr>
            <w:tcW w:w="851"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-12,97</w:t>
            </w:r>
          </w:p>
        </w:tc>
        <w:tc>
          <w:tcPr>
            <w:tcW w:w="850"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0,00</w:t>
            </w:r>
          </w:p>
        </w:tc>
      </w:tr>
      <w:tr w:rsidR="00FF7783" w:rsidRPr="00FF7783" w:rsidTr="00304AF3">
        <w:tc>
          <w:tcPr>
            <w:tcW w:w="2941" w:type="dxa"/>
            <w:shd w:val="clear" w:color="auto" w:fill="auto"/>
          </w:tcPr>
          <w:p w:rsidR="00FF7783" w:rsidRPr="00FF7783" w:rsidRDefault="00FF7783" w:rsidP="00FF7783">
            <w:pPr>
              <w:jc w:val="center"/>
              <w:rPr>
                <w:rFonts w:ascii="Times New Roman CYR" w:eastAsia="Times New Roman" w:hAnsi="Times New Roman CYR" w:cs="Times New Roman CYR"/>
                <w:sz w:val="20"/>
                <w:szCs w:val="20"/>
              </w:rPr>
            </w:pPr>
            <w:r w:rsidRPr="00FF7783">
              <w:rPr>
                <w:rFonts w:ascii="Times New Roman CYR" w:eastAsia="Times New Roman" w:hAnsi="Times New Roman CYR" w:cs="Times New Roman CYR"/>
                <w:sz w:val="20"/>
                <w:szCs w:val="20"/>
              </w:rPr>
              <w:t>ИТОГО НВВ с учетом корректировки:</w:t>
            </w:r>
          </w:p>
        </w:tc>
        <w:tc>
          <w:tcPr>
            <w:tcW w:w="1136"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3 741,78</w:t>
            </w:r>
          </w:p>
        </w:tc>
        <w:tc>
          <w:tcPr>
            <w:tcW w:w="851" w:type="dxa"/>
            <w:shd w:val="clear" w:color="auto" w:fill="auto"/>
          </w:tcPr>
          <w:p w:rsidR="00FF7783" w:rsidRPr="00FF7783" w:rsidRDefault="00FF7783" w:rsidP="00FF7783">
            <w:pP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6 347,73</w:t>
            </w:r>
          </w:p>
        </w:tc>
        <w:tc>
          <w:tcPr>
            <w:tcW w:w="992"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4 517,60</w:t>
            </w:r>
          </w:p>
        </w:tc>
        <w:tc>
          <w:tcPr>
            <w:tcW w:w="1134"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3 794,53</w:t>
            </w:r>
          </w:p>
        </w:tc>
        <w:tc>
          <w:tcPr>
            <w:tcW w:w="1134" w:type="dxa"/>
            <w:shd w:val="clear" w:color="auto" w:fill="auto"/>
          </w:tcPr>
          <w:p w:rsidR="00FF7783" w:rsidRPr="00FF7783" w:rsidRDefault="00FF7783" w:rsidP="00FF7783">
            <w:pPr>
              <w:jc w:val="center"/>
              <w:rPr>
                <w:rFonts w:eastAsia="Times New Roman"/>
                <w:bCs/>
                <w:sz w:val="18"/>
                <w:szCs w:val="18"/>
                <w:lang w:eastAsia="ru-RU"/>
              </w:rPr>
            </w:pPr>
            <w:r w:rsidRPr="00FF7783">
              <w:rPr>
                <w:rFonts w:eastAsia="Times New Roman"/>
                <w:bCs/>
                <w:sz w:val="18"/>
                <w:szCs w:val="18"/>
                <w:lang w:eastAsia="ru-RU"/>
              </w:rPr>
              <w:t>5 811,74</w:t>
            </w:r>
          </w:p>
          <w:p w:rsidR="00FF7783" w:rsidRPr="00FF7783" w:rsidRDefault="00FF7783" w:rsidP="00FF7783">
            <w:pPr>
              <w:jc w:val="center"/>
              <w:rPr>
                <w:rFonts w:ascii="Times New Roman CYR" w:eastAsia="Times New Roman" w:hAnsi="Times New Roman CYR" w:cs="Times New Roman CYR"/>
                <w:sz w:val="18"/>
                <w:szCs w:val="18"/>
              </w:rPr>
            </w:pPr>
          </w:p>
        </w:tc>
        <w:tc>
          <w:tcPr>
            <w:tcW w:w="851"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3 839,61</w:t>
            </w:r>
          </w:p>
        </w:tc>
        <w:tc>
          <w:tcPr>
            <w:tcW w:w="850" w:type="dxa"/>
            <w:shd w:val="clear" w:color="auto" w:fill="auto"/>
          </w:tcPr>
          <w:p w:rsidR="00FF7783" w:rsidRPr="00FF7783" w:rsidRDefault="00FF7783" w:rsidP="00FF7783">
            <w:pPr>
              <w:jc w:val="center"/>
              <w:rPr>
                <w:rFonts w:ascii="Times New Roman CYR" w:eastAsia="Times New Roman" w:hAnsi="Times New Roman CYR" w:cs="Times New Roman CYR"/>
                <w:sz w:val="18"/>
                <w:szCs w:val="18"/>
              </w:rPr>
            </w:pPr>
            <w:r w:rsidRPr="00FF7783">
              <w:rPr>
                <w:rFonts w:ascii="Times New Roman CYR" w:eastAsia="Times New Roman" w:hAnsi="Times New Roman CYR" w:cs="Times New Roman CYR"/>
                <w:sz w:val="18"/>
                <w:szCs w:val="18"/>
              </w:rPr>
              <w:t>101,19%</w:t>
            </w:r>
          </w:p>
        </w:tc>
      </w:tr>
    </w:tbl>
    <w:p w:rsidR="00FF7783" w:rsidRPr="00FF7783" w:rsidRDefault="00FF7783" w:rsidP="00FF7783">
      <w:pPr>
        <w:jc w:val="center"/>
        <w:rPr>
          <w:rFonts w:ascii="Times New Roman CYR" w:eastAsia="Times New Roman" w:hAnsi="Times New Roman CYR" w:cs="Times New Roman CYR"/>
        </w:rPr>
      </w:pPr>
    </w:p>
    <w:p w:rsidR="00FF7783" w:rsidRPr="00FF7783" w:rsidRDefault="00FF7783" w:rsidP="00FF7783">
      <w:pPr>
        <w:ind w:firstLine="709"/>
        <w:rPr>
          <w:rFonts w:ascii="Times New Roman CYR" w:eastAsia="Times New Roman" w:hAnsi="Times New Roman CYR" w:cs="Times New Roman CYR"/>
        </w:rPr>
      </w:pPr>
      <w:r w:rsidRPr="00FF7783">
        <w:rPr>
          <w:rFonts w:ascii="Times New Roman CYR" w:eastAsia="Times New Roman" w:hAnsi="Times New Roman CYR" w:cs="Times New Roman CYR"/>
        </w:rPr>
        <w:t>Учет выпадающих (излишне полученных) доходов.</w:t>
      </w:r>
    </w:p>
    <w:p w:rsidR="00FF7783" w:rsidRPr="00FF7783" w:rsidRDefault="00FF7783" w:rsidP="00FF7783">
      <w:pPr>
        <w:rPr>
          <w:rFonts w:ascii="Times New Roman CYR" w:eastAsia="Times New Roman" w:hAnsi="Times New Roman CYR" w:cs="Times New Roman CYR"/>
        </w:rPr>
      </w:pPr>
      <w:r w:rsidRPr="00FF7783">
        <w:rPr>
          <w:rFonts w:ascii="Times New Roman CYR" w:eastAsia="Times New Roman" w:hAnsi="Times New Roman CYR" w:cs="Times New Roman CYR"/>
        </w:rPr>
        <w:tab/>
        <w:t>РЭК-департаментом рассмотрены хозяйственно-финансовые операции, необходимые для осуществления анализа, на основе расчётов предприятия, первичных бухгалтерских и экономических документов и расчетов предприятия в целом за 2016 год. Определён состав расходов, включаемых в состав необходимой валовой выручки, оценка их экономической обоснованности произведена в соответствии с законодательством РФ и нормативными правовыми актами, регулирующими отношения в сфере бухгалтерского и налогового учета.</w:t>
      </w:r>
    </w:p>
    <w:p w:rsidR="00FF7783" w:rsidRPr="00FF7783" w:rsidRDefault="00FF7783" w:rsidP="00FF7783">
      <w:pPr>
        <w:ind w:firstLine="708"/>
        <w:rPr>
          <w:rFonts w:ascii="Times New Roman CYR" w:eastAsia="Times New Roman" w:hAnsi="Times New Roman CYR" w:cs="Times New Roman CYR"/>
        </w:rPr>
      </w:pPr>
      <w:r w:rsidRPr="00FF7783">
        <w:rPr>
          <w:rFonts w:ascii="Times New Roman CYR" w:eastAsia="Times New Roman" w:hAnsi="Times New Roman CYR" w:cs="Times New Roman CYR"/>
        </w:rPr>
        <w:t>Согласно п.7 «Основ ценообразования», утвержденных постановлением Правительства РФ от 29.12.2011 года № 1178 «О ценообразовании в области регулируемых цен (тарифов) в электроэнергетике»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 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FF7783" w:rsidRPr="00FF7783" w:rsidRDefault="00FF7783" w:rsidP="00FF7783">
      <w:pPr>
        <w:tabs>
          <w:tab w:val="left" w:pos="540"/>
          <w:tab w:val="left" w:pos="1134"/>
        </w:tabs>
        <w:ind w:firstLine="567"/>
        <w:rPr>
          <w:rFonts w:eastAsia="Times New Roman"/>
          <w:bCs/>
          <w:lang w:eastAsia="ru-RU"/>
        </w:rPr>
      </w:pPr>
      <w:r w:rsidRPr="00FF7783">
        <w:rPr>
          <w:rFonts w:eastAsia="Times New Roman"/>
          <w:bCs/>
          <w:lang w:eastAsia="ru-RU"/>
        </w:rPr>
        <w:t xml:space="preserve">Таким образом, ООО «ЭксТех» получены экономически необоснованные доходы от услуг по передаче электрической энергии, в размере 12,97 тыс. руб., которые подлежат исключению при установлении тарифов на 2018 год. </w:t>
      </w:r>
    </w:p>
    <w:p w:rsidR="00FF7783" w:rsidRPr="00FF7783" w:rsidRDefault="00FF7783" w:rsidP="00FF7783">
      <w:pPr>
        <w:ind w:firstLine="720"/>
        <w:rPr>
          <w:rFonts w:ascii="Times New Roman CYR" w:eastAsia="Times New Roman" w:hAnsi="Times New Roman CYR" w:cs="Times New Roman CYR"/>
        </w:rPr>
      </w:pPr>
      <w:r w:rsidRPr="00FF7783">
        <w:rPr>
          <w:rFonts w:ascii="Times New Roman CYR" w:eastAsia="Times New Roman" w:hAnsi="Times New Roman CYR" w:cs="Times New Roman CYR"/>
        </w:rPr>
        <w:t>Корректировка необходимой валовой выручки, отнесенной на услуги по передаче электрической энергии (-) 1972,13 тыс. руб. предприятием заявлено 5 811,74 тыс. руб., РЭК-департаментом принято  3 839,61 тыс. руб.</w:t>
      </w:r>
    </w:p>
    <w:p w:rsidR="00FF7783" w:rsidRPr="00FF7783" w:rsidRDefault="00FF7783" w:rsidP="00FF7783">
      <w:pPr>
        <w:ind w:firstLine="708"/>
        <w:rPr>
          <w:rFonts w:eastAsia="Times New Roman"/>
          <w:lang w:eastAsia="ru-RU"/>
        </w:rPr>
      </w:pPr>
      <w:r w:rsidRPr="00FF7783">
        <w:rPr>
          <w:rFonts w:eastAsia="Times New Roman"/>
          <w:lang w:eastAsia="ru-RU"/>
        </w:rPr>
        <w:t>В расчет тарифа включена стоимость электрической энергии, приобретаемой в целях компенсации потерь, возникающих в сетях предприятия на 2018 год, исходя из тарифа покупки в размере:3,54566 руб./кВт*ч(с НДС).</w:t>
      </w:r>
    </w:p>
    <w:p w:rsidR="00FF7783" w:rsidRPr="00FF7783" w:rsidRDefault="00FF7783" w:rsidP="00FF7783">
      <w:pPr>
        <w:keepNext/>
        <w:ind w:firstLine="709"/>
        <w:outlineLvl w:val="1"/>
        <w:rPr>
          <w:rFonts w:eastAsia="Times New Roman"/>
          <w:lang w:eastAsia="ru-RU"/>
        </w:rPr>
      </w:pPr>
      <w:r w:rsidRPr="00FF7783">
        <w:rPr>
          <w:rFonts w:eastAsia="Times New Roman"/>
          <w:lang w:eastAsia="ru-RU"/>
        </w:rPr>
        <w:t>М.Г. Петренко огласил директиву ассоциации «НП Совет рынка» голосовать против.</w:t>
      </w:r>
    </w:p>
    <w:p w:rsidR="00FF7783" w:rsidRPr="00FF7783" w:rsidRDefault="00FF7783" w:rsidP="00FF7783">
      <w:pPr>
        <w:ind w:firstLine="720"/>
        <w:rPr>
          <w:rFonts w:ascii="Times New Roman CYR" w:eastAsia="Times New Roman" w:hAnsi="Times New Roman CYR" w:cs="Times New Roman CYR"/>
          <w:lang w:eastAsia="ru-RU"/>
        </w:rPr>
      </w:pPr>
      <w:r w:rsidRPr="00FF7783">
        <w:rPr>
          <w:rFonts w:eastAsia="Times New Roman"/>
          <w:lang w:eastAsia="ru-RU"/>
        </w:rPr>
        <w:t>На основании изложенного правлению предлагается установить тарифы на услуги по передаче электрической энергии ООО «ЭксТех» с 01.01.2018 – по 31.12.2018 года</w:t>
      </w:r>
      <w:r w:rsidRPr="00FF7783">
        <w:rPr>
          <w:rFonts w:ascii="Times New Roman CYR" w:eastAsia="Times New Roman" w:hAnsi="Times New Roman CYR" w:cs="Times New Roman CYR"/>
          <w:lang w:eastAsia="ru-RU"/>
        </w:rPr>
        <w:t>:</w:t>
      </w:r>
    </w:p>
    <w:p w:rsidR="00FF7783" w:rsidRPr="00FF7783" w:rsidRDefault="00FF7783" w:rsidP="00FF7783">
      <w:pPr>
        <w:ind w:firstLine="720"/>
        <w:rPr>
          <w:rFonts w:ascii="Times New Roman CYR" w:eastAsia="Times New Roman" w:hAnsi="Times New Roman CYR" w:cs="Times New Roman CY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964"/>
        <w:gridCol w:w="2203"/>
        <w:gridCol w:w="2054"/>
      </w:tblGrid>
      <w:tr w:rsidR="00FF7783" w:rsidRPr="00FF7783" w:rsidTr="00304AF3">
        <w:trPr>
          <w:jc w:val="center"/>
        </w:trPr>
        <w:tc>
          <w:tcPr>
            <w:tcW w:w="3248" w:type="dxa"/>
            <w:vMerge w:val="restart"/>
          </w:tcPr>
          <w:p w:rsidR="00FF7783" w:rsidRPr="00FF7783" w:rsidRDefault="00FF7783" w:rsidP="00FF7783">
            <w:pPr>
              <w:jc w:val="left"/>
              <w:rPr>
                <w:rFonts w:eastAsia="Times New Roman"/>
                <w:sz w:val="24"/>
                <w:szCs w:val="24"/>
                <w:lang w:eastAsia="ru-RU"/>
              </w:rPr>
            </w:pPr>
            <w:r w:rsidRPr="00FF7783">
              <w:rPr>
                <w:rFonts w:eastAsia="Times New Roman"/>
                <w:sz w:val="24"/>
                <w:szCs w:val="24"/>
                <w:lang w:eastAsia="ru-RU"/>
              </w:rPr>
              <w:t>Наименование сетевых организаций</w:t>
            </w:r>
          </w:p>
          <w:p w:rsidR="00FF7783" w:rsidRPr="00FF7783" w:rsidRDefault="00FF7783" w:rsidP="00FF7783">
            <w:pPr>
              <w:jc w:val="left"/>
              <w:rPr>
                <w:rFonts w:eastAsia="Times New Roman"/>
                <w:sz w:val="24"/>
                <w:szCs w:val="24"/>
                <w:lang w:eastAsia="ru-RU"/>
              </w:rPr>
            </w:pPr>
          </w:p>
        </w:tc>
        <w:tc>
          <w:tcPr>
            <w:tcW w:w="4167" w:type="dxa"/>
            <w:gridSpan w:val="2"/>
          </w:tcPr>
          <w:p w:rsidR="00FF7783" w:rsidRPr="00FF7783" w:rsidRDefault="00FF7783" w:rsidP="00FF7783">
            <w:pPr>
              <w:jc w:val="left"/>
              <w:rPr>
                <w:rFonts w:eastAsia="Times New Roman"/>
                <w:sz w:val="24"/>
                <w:szCs w:val="24"/>
                <w:lang w:eastAsia="ru-RU"/>
              </w:rPr>
            </w:pPr>
            <w:r w:rsidRPr="00FF7783">
              <w:rPr>
                <w:rFonts w:eastAsia="Times New Roman"/>
                <w:sz w:val="24"/>
                <w:szCs w:val="24"/>
                <w:lang w:eastAsia="ru-RU"/>
              </w:rPr>
              <w:t>Двухставочный тариф</w:t>
            </w:r>
          </w:p>
        </w:tc>
        <w:tc>
          <w:tcPr>
            <w:tcW w:w="2054" w:type="dxa"/>
            <w:vMerge w:val="restart"/>
          </w:tcPr>
          <w:p w:rsidR="00FF7783" w:rsidRPr="00FF7783" w:rsidRDefault="00FF7783" w:rsidP="00FF7783">
            <w:pPr>
              <w:jc w:val="left"/>
              <w:rPr>
                <w:rFonts w:eastAsia="Times New Roman"/>
                <w:sz w:val="24"/>
                <w:szCs w:val="24"/>
                <w:lang w:eastAsia="ru-RU"/>
              </w:rPr>
            </w:pPr>
            <w:r w:rsidRPr="00FF7783">
              <w:rPr>
                <w:rFonts w:eastAsia="Times New Roman"/>
                <w:sz w:val="24"/>
                <w:szCs w:val="24"/>
                <w:lang w:eastAsia="ru-RU"/>
              </w:rPr>
              <w:t>Одноставочный тариф</w:t>
            </w:r>
          </w:p>
          <w:p w:rsidR="00FF7783" w:rsidRPr="00FF7783" w:rsidRDefault="00FF7783" w:rsidP="00FF7783">
            <w:pPr>
              <w:jc w:val="left"/>
              <w:rPr>
                <w:rFonts w:eastAsia="Times New Roman"/>
                <w:sz w:val="24"/>
                <w:szCs w:val="24"/>
                <w:lang w:eastAsia="ru-RU"/>
              </w:rPr>
            </w:pPr>
          </w:p>
        </w:tc>
      </w:tr>
      <w:tr w:rsidR="00FF7783" w:rsidRPr="00FF7783" w:rsidTr="00304AF3">
        <w:trPr>
          <w:jc w:val="center"/>
        </w:trPr>
        <w:tc>
          <w:tcPr>
            <w:tcW w:w="3248" w:type="dxa"/>
            <w:vMerge/>
          </w:tcPr>
          <w:p w:rsidR="00FF7783" w:rsidRPr="00FF7783" w:rsidRDefault="00FF7783" w:rsidP="00FF7783">
            <w:pPr>
              <w:jc w:val="center"/>
              <w:rPr>
                <w:rFonts w:eastAsia="Times New Roman"/>
                <w:sz w:val="24"/>
                <w:szCs w:val="24"/>
                <w:lang w:eastAsia="ru-RU"/>
              </w:rPr>
            </w:pPr>
          </w:p>
        </w:tc>
        <w:tc>
          <w:tcPr>
            <w:tcW w:w="1964" w:type="dxa"/>
          </w:tcPr>
          <w:p w:rsidR="00FF7783" w:rsidRPr="00FF7783" w:rsidRDefault="00FF7783" w:rsidP="00FF7783">
            <w:pPr>
              <w:jc w:val="center"/>
              <w:rPr>
                <w:rFonts w:eastAsia="Times New Roman"/>
                <w:sz w:val="24"/>
                <w:szCs w:val="24"/>
                <w:lang w:eastAsia="ru-RU"/>
              </w:rPr>
            </w:pPr>
            <w:r w:rsidRPr="00FF7783">
              <w:rPr>
                <w:rFonts w:eastAsia="Times New Roman"/>
                <w:sz w:val="24"/>
                <w:szCs w:val="24"/>
                <w:lang w:eastAsia="ru-RU"/>
              </w:rPr>
              <w:t>Ставка на содержание электрических сетей</w:t>
            </w:r>
          </w:p>
        </w:tc>
        <w:tc>
          <w:tcPr>
            <w:tcW w:w="2203" w:type="dxa"/>
          </w:tcPr>
          <w:p w:rsidR="00FF7783" w:rsidRPr="00FF7783" w:rsidRDefault="00FF7783" w:rsidP="00FF7783">
            <w:pPr>
              <w:jc w:val="center"/>
              <w:rPr>
                <w:rFonts w:eastAsia="Times New Roman"/>
                <w:sz w:val="24"/>
                <w:szCs w:val="24"/>
                <w:lang w:eastAsia="ru-RU"/>
              </w:rPr>
            </w:pPr>
            <w:r w:rsidRPr="00FF7783">
              <w:rPr>
                <w:rFonts w:eastAsia="Times New Roman"/>
                <w:sz w:val="24"/>
                <w:szCs w:val="24"/>
                <w:lang w:eastAsia="ru-RU"/>
              </w:rPr>
              <w:t>Ставка на оплату технологического расхода (потерь)</w:t>
            </w:r>
          </w:p>
        </w:tc>
        <w:tc>
          <w:tcPr>
            <w:tcW w:w="2054" w:type="dxa"/>
            <w:vMerge/>
          </w:tcPr>
          <w:p w:rsidR="00FF7783" w:rsidRPr="00FF7783" w:rsidRDefault="00FF7783" w:rsidP="00FF7783">
            <w:pPr>
              <w:jc w:val="center"/>
              <w:rPr>
                <w:rFonts w:eastAsia="Times New Roman"/>
                <w:sz w:val="24"/>
                <w:szCs w:val="24"/>
                <w:lang w:eastAsia="ru-RU"/>
              </w:rPr>
            </w:pPr>
          </w:p>
        </w:tc>
      </w:tr>
      <w:tr w:rsidR="00FF7783" w:rsidRPr="00FF7783" w:rsidTr="00304AF3">
        <w:trPr>
          <w:jc w:val="center"/>
        </w:trPr>
        <w:tc>
          <w:tcPr>
            <w:tcW w:w="3248" w:type="dxa"/>
            <w:vMerge/>
          </w:tcPr>
          <w:p w:rsidR="00FF7783" w:rsidRPr="00FF7783" w:rsidRDefault="00FF7783" w:rsidP="00FF7783">
            <w:pPr>
              <w:jc w:val="center"/>
              <w:rPr>
                <w:rFonts w:eastAsia="Times New Roman"/>
                <w:sz w:val="24"/>
                <w:szCs w:val="24"/>
                <w:lang w:eastAsia="ru-RU"/>
              </w:rPr>
            </w:pPr>
          </w:p>
        </w:tc>
        <w:tc>
          <w:tcPr>
            <w:tcW w:w="1964" w:type="dxa"/>
          </w:tcPr>
          <w:p w:rsidR="00FF7783" w:rsidRPr="00FF7783" w:rsidRDefault="00FF7783" w:rsidP="00FF7783">
            <w:pPr>
              <w:jc w:val="center"/>
              <w:rPr>
                <w:rFonts w:eastAsia="Times New Roman"/>
                <w:sz w:val="24"/>
                <w:szCs w:val="24"/>
                <w:lang w:eastAsia="ru-RU"/>
              </w:rPr>
            </w:pPr>
            <w:r w:rsidRPr="00FF7783">
              <w:rPr>
                <w:rFonts w:eastAsia="Times New Roman"/>
                <w:sz w:val="24"/>
                <w:szCs w:val="24"/>
                <w:lang w:eastAsia="ru-RU"/>
              </w:rPr>
              <w:t>Руб./МВт* Мес.</w:t>
            </w:r>
          </w:p>
        </w:tc>
        <w:tc>
          <w:tcPr>
            <w:tcW w:w="2203" w:type="dxa"/>
          </w:tcPr>
          <w:p w:rsidR="00FF7783" w:rsidRPr="00FF7783" w:rsidRDefault="00FF7783" w:rsidP="00FF7783">
            <w:pPr>
              <w:jc w:val="center"/>
              <w:rPr>
                <w:rFonts w:eastAsia="Times New Roman"/>
                <w:sz w:val="24"/>
                <w:szCs w:val="24"/>
                <w:lang w:eastAsia="ru-RU"/>
              </w:rPr>
            </w:pPr>
            <w:r w:rsidRPr="00FF7783">
              <w:rPr>
                <w:rFonts w:eastAsia="Times New Roman"/>
                <w:sz w:val="24"/>
                <w:szCs w:val="24"/>
                <w:lang w:eastAsia="ru-RU"/>
              </w:rPr>
              <w:t>Руб./МВт*ч</w:t>
            </w:r>
          </w:p>
        </w:tc>
        <w:tc>
          <w:tcPr>
            <w:tcW w:w="2054" w:type="dxa"/>
          </w:tcPr>
          <w:p w:rsidR="00FF7783" w:rsidRPr="00FF7783" w:rsidRDefault="00FF7783" w:rsidP="00FF7783">
            <w:pPr>
              <w:jc w:val="center"/>
              <w:rPr>
                <w:rFonts w:eastAsia="Times New Roman"/>
                <w:sz w:val="24"/>
                <w:szCs w:val="24"/>
                <w:lang w:eastAsia="ru-RU"/>
              </w:rPr>
            </w:pPr>
            <w:r w:rsidRPr="00FF7783">
              <w:rPr>
                <w:rFonts w:eastAsia="Times New Roman"/>
                <w:sz w:val="24"/>
                <w:szCs w:val="24"/>
                <w:lang w:eastAsia="ru-RU"/>
              </w:rPr>
              <w:t>Руб./кВт*ч</w:t>
            </w:r>
          </w:p>
        </w:tc>
      </w:tr>
      <w:tr w:rsidR="00FF7783" w:rsidRPr="00FF7783" w:rsidTr="00304AF3">
        <w:trPr>
          <w:jc w:val="center"/>
        </w:trPr>
        <w:tc>
          <w:tcPr>
            <w:tcW w:w="3248" w:type="dxa"/>
          </w:tcPr>
          <w:p w:rsidR="00FF7783" w:rsidRPr="00FF7783" w:rsidRDefault="00FF7783" w:rsidP="00FF7783">
            <w:pPr>
              <w:jc w:val="left"/>
              <w:rPr>
                <w:rFonts w:eastAsia="Times New Roman"/>
                <w:sz w:val="24"/>
                <w:szCs w:val="24"/>
                <w:lang w:eastAsia="ru-RU"/>
              </w:rPr>
            </w:pPr>
            <w:r w:rsidRPr="00FF7783">
              <w:rPr>
                <w:rFonts w:eastAsia="Times New Roman"/>
                <w:sz w:val="24"/>
                <w:szCs w:val="24"/>
                <w:lang w:eastAsia="ru-RU"/>
              </w:rPr>
              <w:lastRenderedPageBreak/>
              <w:t>ПАО «Кубаньэнерго» -  ООО «ЭксТех»</w:t>
            </w:r>
          </w:p>
        </w:tc>
        <w:tc>
          <w:tcPr>
            <w:tcW w:w="1964" w:type="dxa"/>
          </w:tcPr>
          <w:p w:rsidR="00FF7783" w:rsidRPr="00FF7783" w:rsidRDefault="00FF7783" w:rsidP="00FF7783">
            <w:pPr>
              <w:jc w:val="center"/>
              <w:rPr>
                <w:rFonts w:eastAsia="Times New Roman"/>
                <w:sz w:val="24"/>
                <w:szCs w:val="24"/>
                <w:lang w:eastAsia="ru-RU"/>
              </w:rPr>
            </w:pPr>
            <w:r w:rsidRPr="00FF7783">
              <w:rPr>
                <w:rFonts w:eastAsia="Times New Roman"/>
                <w:sz w:val="24"/>
                <w:szCs w:val="24"/>
                <w:lang w:eastAsia="ru-RU"/>
              </w:rPr>
              <w:t>36 376,48</w:t>
            </w:r>
          </w:p>
        </w:tc>
        <w:tc>
          <w:tcPr>
            <w:tcW w:w="2203" w:type="dxa"/>
          </w:tcPr>
          <w:p w:rsidR="00FF7783" w:rsidRPr="00FF7783" w:rsidRDefault="00FF7783" w:rsidP="00FF7783">
            <w:pPr>
              <w:jc w:val="center"/>
              <w:rPr>
                <w:rFonts w:eastAsia="Times New Roman"/>
                <w:sz w:val="24"/>
                <w:szCs w:val="24"/>
                <w:lang w:eastAsia="ru-RU"/>
              </w:rPr>
            </w:pPr>
            <w:r w:rsidRPr="00FF7783">
              <w:rPr>
                <w:rFonts w:eastAsia="Times New Roman"/>
                <w:sz w:val="24"/>
                <w:szCs w:val="24"/>
                <w:lang w:eastAsia="ru-RU"/>
              </w:rPr>
              <w:t>56,70</w:t>
            </w:r>
          </w:p>
        </w:tc>
        <w:tc>
          <w:tcPr>
            <w:tcW w:w="2054" w:type="dxa"/>
            <w:tcBorders>
              <w:bottom w:val="single" w:sz="4" w:space="0" w:color="auto"/>
            </w:tcBorders>
          </w:tcPr>
          <w:p w:rsidR="00FF7783" w:rsidRPr="00FF7783" w:rsidRDefault="00FF7783" w:rsidP="00FF7783">
            <w:pPr>
              <w:jc w:val="center"/>
              <w:rPr>
                <w:rFonts w:eastAsia="Times New Roman"/>
                <w:sz w:val="24"/>
                <w:szCs w:val="24"/>
                <w:lang w:eastAsia="ru-RU"/>
              </w:rPr>
            </w:pPr>
            <w:r w:rsidRPr="00FF7783">
              <w:rPr>
                <w:rFonts w:eastAsia="Times New Roman"/>
                <w:sz w:val="24"/>
                <w:szCs w:val="24"/>
                <w:lang w:eastAsia="ru-RU"/>
              </w:rPr>
              <w:t>0,19531</w:t>
            </w:r>
          </w:p>
        </w:tc>
      </w:tr>
    </w:tbl>
    <w:p w:rsidR="00FF7783" w:rsidRPr="00FF7783" w:rsidRDefault="00FF7783" w:rsidP="00FF7783">
      <w:pPr>
        <w:ind w:firstLine="720"/>
        <w:rPr>
          <w:rFonts w:eastAsia="Times New Roman"/>
          <w:szCs w:val="24"/>
        </w:rPr>
      </w:pPr>
    </w:p>
    <w:p w:rsidR="00FC7290" w:rsidRDefault="00FC7290" w:rsidP="00917681">
      <w:pPr>
        <w:ind w:firstLine="708"/>
        <w:contextualSpacing/>
      </w:pPr>
    </w:p>
    <w:p w:rsidR="00FF7783" w:rsidRPr="00160E3B" w:rsidRDefault="00FF7783" w:rsidP="00FF7783">
      <w:pPr>
        <w:ind w:firstLine="709"/>
        <w:rPr>
          <w:bCs/>
        </w:rPr>
      </w:pPr>
      <w:r w:rsidRPr="00160E3B">
        <w:rPr>
          <w:bCs/>
        </w:rPr>
        <w:t>Голосовали:</w:t>
      </w:r>
    </w:p>
    <w:p w:rsidR="00FF7783" w:rsidRPr="00160E3B" w:rsidRDefault="00FF7783" w:rsidP="00FF7783">
      <w:pPr>
        <w:ind w:firstLine="709"/>
        <w:rPr>
          <w:bCs/>
        </w:rPr>
      </w:pPr>
      <w:r w:rsidRPr="00160E3B">
        <w:rPr>
          <w:bCs/>
        </w:rPr>
        <w:t>«ЗА» - С.Н. Милованов, А.А. Исмелов, Д.В. Негреба, С.Ю. Шуляк, С.В. Дорохин, А.С. Бондаренко.</w:t>
      </w:r>
    </w:p>
    <w:p w:rsidR="00FF7783" w:rsidRPr="00160E3B" w:rsidRDefault="00FF7783" w:rsidP="00FF7783">
      <w:pPr>
        <w:ind w:firstLine="709"/>
        <w:rPr>
          <w:bCs/>
        </w:rPr>
      </w:pPr>
      <w:r w:rsidRPr="00160E3B">
        <w:rPr>
          <w:bCs/>
        </w:rPr>
        <w:t xml:space="preserve">«ПРОТИВ» - </w:t>
      </w:r>
      <w:r>
        <w:rPr>
          <w:bCs/>
        </w:rPr>
        <w:t>М.Г. Петренко</w:t>
      </w:r>
      <w:r w:rsidRPr="00160E3B">
        <w:rPr>
          <w:bCs/>
        </w:rPr>
        <w:t>.</w:t>
      </w:r>
    </w:p>
    <w:p w:rsidR="00FF7783" w:rsidRPr="00160E3B" w:rsidRDefault="00FF7783" w:rsidP="00FF7783">
      <w:pPr>
        <w:ind w:firstLine="709"/>
        <w:rPr>
          <w:bCs/>
        </w:rPr>
      </w:pPr>
      <w:r w:rsidRPr="00160E3B">
        <w:rPr>
          <w:bCs/>
        </w:rPr>
        <w:t>«ВОЗДЕРЖАЛИСЬ» - нет.</w:t>
      </w:r>
    </w:p>
    <w:p w:rsidR="00FF7783" w:rsidRPr="00160E3B" w:rsidRDefault="00FF7783" w:rsidP="00FF7783">
      <w:pPr>
        <w:ind w:firstLine="709"/>
        <w:rPr>
          <w:bCs/>
        </w:rPr>
      </w:pPr>
      <w:r w:rsidRPr="00160E3B">
        <w:rPr>
          <w:bCs/>
        </w:rPr>
        <w:t xml:space="preserve">Решение принято </w:t>
      </w:r>
      <w:r>
        <w:rPr>
          <w:bCs/>
        </w:rPr>
        <w:t>большинством голосов</w:t>
      </w:r>
      <w:r w:rsidRPr="00160E3B">
        <w:rPr>
          <w:bCs/>
        </w:rPr>
        <w:t>.</w:t>
      </w:r>
    </w:p>
    <w:p w:rsidR="00FC7290" w:rsidRDefault="00FC7290" w:rsidP="00917681">
      <w:pPr>
        <w:ind w:firstLine="708"/>
        <w:contextualSpacing/>
      </w:pPr>
    </w:p>
    <w:p w:rsidR="00DF02A5" w:rsidRDefault="00DF02A5" w:rsidP="00917681">
      <w:pPr>
        <w:ind w:firstLine="708"/>
        <w:contextualSpacing/>
      </w:pPr>
    </w:p>
    <w:p w:rsidR="00DF02A5" w:rsidRPr="00DF02A5" w:rsidRDefault="00DF02A5" w:rsidP="00DF02A5">
      <w:pPr>
        <w:widowControl w:val="0"/>
        <w:autoSpaceDE w:val="0"/>
        <w:autoSpaceDN w:val="0"/>
        <w:adjustRightInd w:val="0"/>
        <w:ind w:firstLine="709"/>
        <w:rPr>
          <w:rFonts w:eastAsia="Times New Roman"/>
          <w:lang w:eastAsia="ru-RU"/>
        </w:rPr>
      </w:pPr>
      <w:r w:rsidRPr="00DF02A5">
        <w:rPr>
          <w:rFonts w:eastAsia="Times New Roman"/>
          <w:lang w:eastAsia="ru-RU"/>
        </w:rPr>
        <w:t>5.</w:t>
      </w:r>
      <w:r>
        <w:rPr>
          <w:rFonts w:eastAsia="Times New Roman"/>
          <w:lang w:eastAsia="ru-RU"/>
        </w:rPr>
        <w:t>10.</w:t>
      </w:r>
      <w:r w:rsidRPr="00DF02A5">
        <w:rPr>
          <w:rFonts w:eastAsia="Times New Roman"/>
          <w:lang w:eastAsia="ru-RU"/>
        </w:rPr>
        <w:t xml:space="preserve"> Об установлении (корректировке) тарифа на услуги по передаче электрической энергии </w:t>
      </w:r>
      <w:r w:rsidRPr="00DF02A5">
        <w:rPr>
          <w:rFonts w:eastAsia="Times New Roman" w:cs="Arial"/>
          <w:lang w:eastAsia="ru-RU"/>
        </w:rPr>
        <w:t xml:space="preserve">для </w:t>
      </w:r>
      <w:r w:rsidRPr="00DF02A5">
        <w:rPr>
          <w:rFonts w:ascii="Times New Roman CYR" w:eastAsia="Times New Roman" w:hAnsi="Times New Roman CYR" w:cs="Times New Roman CYR"/>
        </w:rPr>
        <w:t xml:space="preserve">ООО «ЭксТех» </w:t>
      </w:r>
      <w:r w:rsidRPr="00DF02A5">
        <w:rPr>
          <w:rFonts w:eastAsia="Times New Roman" w:cs="Arial"/>
          <w:lang w:eastAsia="ru-RU"/>
        </w:rPr>
        <w:t>представила ведущий консультант отдела цен и тарифов на электрическую энергию Диденко Н.В.</w:t>
      </w:r>
    </w:p>
    <w:p w:rsidR="00DF02A5" w:rsidRPr="00DF02A5" w:rsidRDefault="00DF02A5" w:rsidP="00DF02A5">
      <w:pPr>
        <w:keepNext/>
        <w:ind w:firstLine="709"/>
        <w:outlineLvl w:val="1"/>
        <w:rPr>
          <w:rFonts w:eastAsia="Times New Roman"/>
          <w:lang w:eastAsia="ru-RU"/>
        </w:rPr>
      </w:pPr>
      <w:r w:rsidRPr="00DF02A5">
        <w:rPr>
          <w:rFonts w:ascii="Times New Roman CYR" w:eastAsia="Times New Roman" w:hAnsi="Times New Roman CYR" w:cs="Times New Roman CYR"/>
        </w:rPr>
        <w:t xml:space="preserve">ООО «ЭксТех» </w:t>
      </w:r>
      <w:r w:rsidRPr="00DF02A5">
        <w:rPr>
          <w:rFonts w:eastAsia="Times New Roman"/>
          <w:lang w:eastAsia="ru-RU"/>
        </w:rPr>
        <w:t xml:space="preserve"> уведомлено о времени и месте заседания правления и выразило свое согласие с предлагаемым уровнем НВВ на 2018 год.</w:t>
      </w:r>
    </w:p>
    <w:p w:rsidR="00DF02A5" w:rsidRPr="00DF02A5" w:rsidRDefault="00DF02A5" w:rsidP="00DF02A5">
      <w:pPr>
        <w:widowControl w:val="0"/>
        <w:autoSpaceDE w:val="0"/>
        <w:autoSpaceDN w:val="0"/>
        <w:adjustRightInd w:val="0"/>
        <w:ind w:firstLine="709"/>
        <w:rPr>
          <w:rFonts w:eastAsia="Times New Roman"/>
          <w:lang w:eastAsia="ru-RU"/>
        </w:rPr>
      </w:pPr>
      <w:r w:rsidRPr="00DF02A5">
        <w:rPr>
          <w:rFonts w:eastAsia="Times New Roman"/>
          <w:lang w:eastAsia="ru-RU"/>
        </w:rPr>
        <w:t>Диденко Н.В.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DF02A5" w:rsidRPr="00DF02A5" w:rsidRDefault="00DF02A5" w:rsidP="00DF02A5">
      <w:pPr>
        <w:ind w:firstLine="708"/>
        <w:rPr>
          <w:rFonts w:eastAsia="Times New Roman"/>
          <w:lang w:eastAsia="ru-RU"/>
        </w:rPr>
      </w:pPr>
      <w:r w:rsidRPr="00DF02A5">
        <w:rPr>
          <w:rFonts w:eastAsia="Times New Roman"/>
          <w:lang w:eastAsia="ru-RU"/>
        </w:rPr>
        <w:t>Необходимая валовая выручка (далее по тексту - НВВ) на 2018 год сформирована в соответствии с Методическими указаниями по расчету тарифов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на основе долгосрочных параметров регулирования деятельности территориальных сетевых организаций.</w:t>
      </w:r>
    </w:p>
    <w:p w:rsidR="00DF02A5" w:rsidRPr="00DF02A5" w:rsidRDefault="00DF02A5" w:rsidP="00DF02A5">
      <w:pPr>
        <w:autoSpaceDE w:val="0"/>
        <w:autoSpaceDN w:val="0"/>
        <w:adjustRightInd w:val="0"/>
        <w:ind w:firstLine="539"/>
        <w:rPr>
          <w:rFonts w:eastAsia="Times New Roman"/>
          <w:lang w:eastAsia="ru-RU"/>
        </w:rPr>
      </w:pPr>
      <w:r w:rsidRPr="00DF02A5">
        <w:rPr>
          <w:rFonts w:eastAsia="Times New Roman"/>
          <w:lang w:eastAsia="ru-RU"/>
        </w:rPr>
        <w:t>К расчету приняты следующие величины на основе долгосрочных параметров регулирования:</w:t>
      </w:r>
    </w:p>
    <w:p w:rsidR="00DF02A5" w:rsidRPr="00DF02A5" w:rsidRDefault="00DF02A5" w:rsidP="00DF02A5">
      <w:pPr>
        <w:autoSpaceDE w:val="0"/>
        <w:autoSpaceDN w:val="0"/>
        <w:adjustRightInd w:val="0"/>
        <w:ind w:firstLine="539"/>
        <w:rPr>
          <w:rFonts w:eastAsia="Times New Roman"/>
          <w:lang w:eastAsia="ru-RU"/>
        </w:rPr>
      </w:pPr>
    </w:p>
    <w:p w:rsidR="00DF02A5" w:rsidRPr="00DF02A5" w:rsidRDefault="00DF02A5" w:rsidP="00DF02A5">
      <w:pPr>
        <w:ind w:firstLine="709"/>
        <w:rPr>
          <w:rFonts w:ascii="Times New Roman CYR" w:eastAsia="Times New Roman" w:hAnsi="Times New Roman CYR" w:cs="Times New Roman CY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1136"/>
        <w:gridCol w:w="851"/>
        <w:gridCol w:w="992"/>
        <w:gridCol w:w="1134"/>
        <w:gridCol w:w="1134"/>
        <w:gridCol w:w="851"/>
        <w:gridCol w:w="850"/>
      </w:tblGrid>
      <w:tr w:rsidR="00DF02A5" w:rsidRPr="00DF02A5" w:rsidTr="00304AF3">
        <w:trPr>
          <w:trHeight w:val="1152"/>
        </w:trPr>
        <w:tc>
          <w:tcPr>
            <w:tcW w:w="2941"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Наименование показателей</w:t>
            </w:r>
          </w:p>
        </w:tc>
        <w:tc>
          <w:tcPr>
            <w:tcW w:w="1136" w:type="dxa"/>
            <w:shd w:val="clear" w:color="auto" w:fill="auto"/>
          </w:tcPr>
          <w:p w:rsidR="00DF02A5" w:rsidRPr="00DF02A5" w:rsidRDefault="00DF02A5" w:rsidP="00DF02A5">
            <w:pPr>
              <w:ind w:right="-249"/>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Принято РЭК на  2016 год</w:t>
            </w:r>
          </w:p>
          <w:p w:rsidR="00DF02A5" w:rsidRPr="00DF02A5" w:rsidRDefault="00DF02A5" w:rsidP="00DF02A5">
            <w:pPr>
              <w:jc w:val="center"/>
              <w:rPr>
                <w:rFonts w:ascii="Times New Roman CYR" w:eastAsia="Times New Roman" w:hAnsi="Times New Roman CYR" w:cs="Times New Roman CYR"/>
                <w:sz w:val="18"/>
                <w:szCs w:val="18"/>
              </w:rPr>
            </w:pPr>
          </w:p>
        </w:tc>
        <w:tc>
          <w:tcPr>
            <w:tcW w:w="851"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Факт предприятия за  2016 год</w:t>
            </w:r>
          </w:p>
        </w:tc>
        <w:tc>
          <w:tcPr>
            <w:tcW w:w="992"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Факт 2016 года РЭК</w:t>
            </w:r>
          </w:p>
          <w:p w:rsidR="00DF02A5" w:rsidRPr="00DF02A5" w:rsidRDefault="00DF02A5" w:rsidP="00DF02A5">
            <w:pPr>
              <w:jc w:val="center"/>
              <w:rPr>
                <w:rFonts w:ascii="Times New Roman CYR" w:eastAsia="Times New Roman" w:hAnsi="Times New Roman CYR" w:cs="Times New Roman CYR"/>
                <w:sz w:val="20"/>
                <w:szCs w:val="20"/>
              </w:rPr>
            </w:pPr>
          </w:p>
        </w:tc>
        <w:tc>
          <w:tcPr>
            <w:tcW w:w="1134"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Утвержден</w:t>
            </w:r>
          </w:p>
          <w:p w:rsidR="00DF02A5" w:rsidRPr="00DF02A5" w:rsidRDefault="00DF02A5" w:rsidP="00DF02A5">
            <w:pPr>
              <w:jc w:val="center"/>
              <w:rPr>
                <w:rFonts w:ascii="Times New Roman CYR" w:eastAsia="Times New Roman" w:hAnsi="Times New Roman CYR" w:cs="Times New Roman CYR"/>
                <w:sz w:val="20"/>
                <w:szCs w:val="20"/>
              </w:rPr>
            </w:pPr>
            <w:r w:rsidRPr="00DF02A5">
              <w:rPr>
                <w:rFonts w:ascii="Times New Roman CYR" w:eastAsia="Times New Roman" w:hAnsi="Times New Roman CYR" w:cs="Times New Roman CYR"/>
                <w:sz w:val="18"/>
                <w:szCs w:val="18"/>
              </w:rPr>
              <w:t>о РЭК 2017</w:t>
            </w:r>
          </w:p>
        </w:tc>
        <w:tc>
          <w:tcPr>
            <w:tcW w:w="1134" w:type="dxa"/>
            <w:shd w:val="clear" w:color="auto" w:fill="auto"/>
          </w:tcPr>
          <w:p w:rsidR="00DF02A5" w:rsidRPr="00DF02A5" w:rsidRDefault="00DF02A5" w:rsidP="00DF02A5">
            <w:pPr>
              <w:jc w:val="center"/>
              <w:rPr>
                <w:rFonts w:ascii="Times New Roman CYR" w:eastAsia="Times New Roman" w:hAnsi="Times New Roman CYR" w:cs="Times New Roman CYR"/>
                <w:sz w:val="20"/>
                <w:szCs w:val="20"/>
              </w:rPr>
            </w:pPr>
            <w:r w:rsidRPr="00DF02A5">
              <w:rPr>
                <w:rFonts w:ascii="Times New Roman CYR" w:eastAsia="Times New Roman" w:hAnsi="Times New Roman CYR" w:cs="Times New Roman CYR"/>
                <w:sz w:val="20"/>
                <w:szCs w:val="20"/>
              </w:rPr>
              <w:t>Заявлено на  2018 год</w:t>
            </w:r>
          </w:p>
          <w:p w:rsidR="00DF02A5" w:rsidRPr="00DF02A5" w:rsidRDefault="00DF02A5" w:rsidP="00DF02A5">
            <w:pPr>
              <w:jc w:val="center"/>
              <w:rPr>
                <w:rFonts w:ascii="Times New Roman CYR" w:eastAsia="Times New Roman" w:hAnsi="Times New Roman CYR" w:cs="Times New Roman CYR"/>
                <w:sz w:val="20"/>
                <w:szCs w:val="20"/>
              </w:rPr>
            </w:pPr>
          </w:p>
        </w:tc>
        <w:tc>
          <w:tcPr>
            <w:tcW w:w="851"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2018</w:t>
            </w:r>
          </w:p>
          <w:p w:rsidR="00DF02A5" w:rsidRPr="00DF02A5" w:rsidRDefault="00DF02A5" w:rsidP="00DF02A5">
            <w:pPr>
              <w:jc w:val="center"/>
              <w:rPr>
                <w:rFonts w:ascii="Times New Roman CYR" w:eastAsia="Times New Roman" w:hAnsi="Times New Roman CYR" w:cs="Times New Roman CYR"/>
                <w:sz w:val="20"/>
                <w:szCs w:val="20"/>
              </w:rPr>
            </w:pPr>
          </w:p>
        </w:tc>
        <w:tc>
          <w:tcPr>
            <w:tcW w:w="850" w:type="dxa"/>
            <w:shd w:val="clear" w:color="auto" w:fill="auto"/>
          </w:tcPr>
          <w:p w:rsidR="00DF02A5" w:rsidRPr="00DF02A5" w:rsidRDefault="00DF02A5" w:rsidP="00DF02A5">
            <w:pPr>
              <w:jc w:val="center"/>
              <w:rPr>
                <w:rFonts w:ascii="Times New Roman CYR" w:eastAsia="Times New Roman" w:hAnsi="Times New Roman CYR" w:cs="Times New Roman CYR"/>
                <w:sz w:val="20"/>
                <w:szCs w:val="20"/>
              </w:rPr>
            </w:pPr>
          </w:p>
          <w:p w:rsidR="00DF02A5" w:rsidRPr="00DF02A5" w:rsidRDefault="00DF02A5" w:rsidP="00DF02A5">
            <w:pPr>
              <w:jc w:val="center"/>
              <w:rPr>
                <w:rFonts w:ascii="Times New Roman CYR" w:eastAsia="Times New Roman" w:hAnsi="Times New Roman CYR" w:cs="Times New Roman CYR"/>
                <w:sz w:val="20"/>
                <w:szCs w:val="20"/>
              </w:rPr>
            </w:pPr>
            <w:r w:rsidRPr="00DF02A5">
              <w:rPr>
                <w:rFonts w:ascii="Times New Roman CYR" w:eastAsia="Times New Roman" w:hAnsi="Times New Roman CYR" w:cs="Times New Roman CYR"/>
                <w:sz w:val="20"/>
                <w:szCs w:val="20"/>
              </w:rPr>
              <w:t>Темп роста  2018 к   2017,%</w:t>
            </w:r>
          </w:p>
        </w:tc>
      </w:tr>
      <w:tr w:rsidR="00DF02A5" w:rsidRPr="00DF02A5" w:rsidTr="00304AF3">
        <w:trPr>
          <w:trHeight w:val="307"/>
        </w:trPr>
        <w:tc>
          <w:tcPr>
            <w:tcW w:w="2941" w:type="dxa"/>
            <w:shd w:val="clear" w:color="auto" w:fill="auto"/>
          </w:tcPr>
          <w:p w:rsidR="00DF02A5" w:rsidRPr="00DF02A5" w:rsidRDefault="00DF02A5" w:rsidP="00DF02A5">
            <w:pPr>
              <w:jc w:val="center"/>
              <w:rPr>
                <w:rFonts w:ascii="Times New Roman CYR" w:eastAsia="Times New Roman" w:hAnsi="Times New Roman CYR" w:cs="Times New Roman CYR"/>
                <w:sz w:val="20"/>
                <w:szCs w:val="20"/>
              </w:rPr>
            </w:pPr>
            <w:r w:rsidRPr="00DF02A5">
              <w:rPr>
                <w:rFonts w:ascii="Times New Roman CYR" w:eastAsia="Times New Roman" w:hAnsi="Times New Roman CYR" w:cs="Times New Roman CYR"/>
                <w:sz w:val="20"/>
                <w:szCs w:val="20"/>
              </w:rPr>
              <w:t>Условные единицы (у.е.)</w:t>
            </w:r>
          </w:p>
        </w:tc>
        <w:tc>
          <w:tcPr>
            <w:tcW w:w="1136"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155,73</w:t>
            </w:r>
          </w:p>
        </w:tc>
        <w:tc>
          <w:tcPr>
            <w:tcW w:w="851"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p>
        </w:tc>
        <w:tc>
          <w:tcPr>
            <w:tcW w:w="992"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p>
        </w:tc>
        <w:tc>
          <w:tcPr>
            <w:tcW w:w="1134"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172,91</w:t>
            </w:r>
          </w:p>
        </w:tc>
        <w:tc>
          <w:tcPr>
            <w:tcW w:w="1134"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231,65</w:t>
            </w:r>
          </w:p>
        </w:tc>
        <w:tc>
          <w:tcPr>
            <w:tcW w:w="851"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191,08</w:t>
            </w:r>
          </w:p>
        </w:tc>
        <w:tc>
          <w:tcPr>
            <w:tcW w:w="850"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p>
        </w:tc>
      </w:tr>
      <w:tr w:rsidR="00DF02A5" w:rsidRPr="00DF02A5" w:rsidTr="00304AF3">
        <w:trPr>
          <w:trHeight w:val="328"/>
        </w:trPr>
        <w:tc>
          <w:tcPr>
            <w:tcW w:w="2941" w:type="dxa"/>
            <w:shd w:val="clear" w:color="auto" w:fill="auto"/>
          </w:tcPr>
          <w:p w:rsidR="00DF02A5" w:rsidRPr="00DF02A5" w:rsidRDefault="00DF02A5" w:rsidP="00DF02A5">
            <w:pPr>
              <w:jc w:val="center"/>
              <w:rPr>
                <w:rFonts w:ascii="Times New Roman CYR" w:eastAsia="Times New Roman" w:hAnsi="Times New Roman CYR" w:cs="Times New Roman CYR"/>
                <w:sz w:val="20"/>
                <w:szCs w:val="20"/>
              </w:rPr>
            </w:pPr>
            <w:r w:rsidRPr="00DF02A5">
              <w:rPr>
                <w:rFonts w:ascii="Times New Roman CYR" w:eastAsia="Times New Roman" w:hAnsi="Times New Roman CYR" w:cs="Times New Roman CYR"/>
                <w:sz w:val="20"/>
                <w:szCs w:val="20"/>
              </w:rPr>
              <w:t>Подконтрольные расходы</w:t>
            </w:r>
          </w:p>
        </w:tc>
        <w:tc>
          <w:tcPr>
            <w:tcW w:w="1136"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1427,97</w:t>
            </w:r>
          </w:p>
        </w:tc>
        <w:tc>
          <w:tcPr>
            <w:tcW w:w="851"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3483,03</w:t>
            </w:r>
          </w:p>
        </w:tc>
        <w:tc>
          <w:tcPr>
            <w:tcW w:w="992"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2459,02</w:t>
            </w:r>
          </w:p>
        </w:tc>
        <w:tc>
          <w:tcPr>
            <w:tcW w:w="1134"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1 473,57</w:t>
            </w:r>
          </w:p>
        </w:tc>
        <w:tc>
          <w:tcPr>
            <w:tcW w:w="1134"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lang w:eastAsia="ru-RU"/>
              </w:rPr>
            </w:pPr>
            <w:r w:rsidRPr="00DF02A5">
              <w:rPr>
                <w:rFonts w:ascii="Times New Roman CYR" w:eastAsia="Times New Roman" w:hAnsi="Times New Roman CYR" w:cs="Times New Roman CYR"/>
                <w:sz w:val="18"/>
                <w:szCs w:val="18"/>
                <w:lang w:eastAsia="ru-RU"/>
              </w:rPr>
              <w:t>3 385,89</w:t>
            </w:r>
          </w:p>
        </w:tc>
        <w:tc>
          <w:tcPr>
            <w:tcW w:w="851"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1 498,42</w:t>
            </w:r>
          </w:p>
        </w:tc>
        <w:tc>
          <w:tcPr>
            <w:tcW w:w="850"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101,69%</w:t>
            </w:r>
          </w:p>
        </w:tc>
      </w:tr>
      <w:tr w:rsidR="00DF02A5" w:rsidRPr="00DF02A5" w:rsidTr="00304AF3">
        <w:trPr>
          <w:trHeight w:val="533"/>
        </w:trPr>
        <w:tc>
          <w:tcPr>
            <w:tcW w:w="2941" w:type="dxa"/>
            <w:shd w:val="clear" w:color="auto" w:fill="auto"/>
          </w:tcPr>
          <w:p w:rsidR="00DF02A5" w:rsidRPr="00DF02A5" w:rsidRDefault="00DF02A5" w:rsidP="00DF02A5">
            <w:pPr>
              <w:jc w:val="center"/>
              <w:rPr>
                <w:rFonts w:ascii="Times New Roman CYR" w:eastAsia="Times New Roman" w:hAnsi="Times New Roman CYR" w:cs="Times New Roman CYR"/>
                <w:sz w:val="20"/>
                <w:szCs w:val="20"/>
              </w:rPr>
            </w:pPr>
            <w:r w:rsidRPr="00DF02A5">
              <w:rPr>
                <w:rFonts w:ascii="Times New Roman CYR" w:eastAsia="Times New Roman" w:hAnsi="Times New Roman CYR" w:cs="Times New Roman CYR"/>
                <w:sz w:val="20"/>
                <w:szCs w:val="20"/>
              </w:rPr>
              <w:t>Неподконтрольные расходы,</w:t>
            </w:r>
          </w:p>
          <w:p w:rsidR="00DF02A5" w:rsidRPr="00DF02A5" w:rsidRDefault="00DF02A5" w:rsidP="00DF02A5">
            <w:pPr>
              <w:jc w:val="center"/>
              <w:rPr>
                <w:rFonts w:ascii="Times New Roman CYR" w:eastAsia="Times New Roman" w:hAnsi="Times New Roman CYR" w:cs="Times New Roman CYR"/>
                <w:sz w:val="20"/>
                <w:szCs w:val="20"/>
              </w:rPr>
            </w:pPr>
            <w:r w:rsidRPr="00DF02A5">
              <w:rPr>
                <w:rFonts w:ascii="Times New Roman CYR" w:eastAsia="Times New Roman" w:hAnsi="Times New Roman CYR" w:cs="Times New Roman CYR"/>
                <w:sz w:val="20"/>
                <w:szCs w:val="20"/>
              </w:rPr>
              <w:t>в т.ч.:</w:t>
            </w:r>
          </w:p>
        </w:tc>
        <w:tc>
          <w:tcPr>
            <w:tcW w:w="1136"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2327,88</w:t>
            </w:r>
          </w:p>
        </w:tc>
        <w:tc>
          <w:tcPr>
            <w:tcW w:w="851"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2864,70</w:t>
            </w:r>
          </w:p>
        </w:tc>
        <w:tc>
          <w:tcPr>
            <w:tcW w:w="992"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2058,58</w:t>
            </w:r>
          </w:p>
        </w:tc>
        <w:tc>
          <w:tcPr>
            <w:tcW w:w="1134"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2 360,06</w:t>
            </w:r>
          </w:p>
        </w:tc>
        <w:tc>
          <w:tcPr>
            <w:tcW w:w="1134"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2 425,85</w:t>
            </w:r>
          </w:p>
        </w:tc>
        <w:tc>
          <w:tcPr>
            <w:tcW w:w="851"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2 354,16</w:t>
            </w:r>
          </w:p>
        </w:tc>
        <w:tc>
          <w:tcPr>
            <w:tcW w:w="850"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99,75%</w:t>
            </w:r>
          </w:p>
        </w:tc>
      </w:tr>
      <w:tr w:rsidR="00DF02A5" w:rsidRPr="00DF02A5" w:rsidTr="00304AF3">
        <w:tc>
          <w:tcPr>
            <w:tcW w:w="2941" w:type="dxa"/>
            <w:shd w:val="clear" w:color="auto" w:fill="auto"/>
          </w:tcPr>
          <w:p w:rsidR="00DF02A5" w:rsidRPr="00DF02A5" w:rsidRDefault="00DF02A5" w:rsidP="00DF02A5">
            <w:pPr>
              <w:jc w:val="center"/>
              <w:rPr>
                <w:rFonts w:ascii="Times New Roman CYR" w:eastAsia="Times New Roman" w:hAnsi="Times New Roman CYR" w:cs="Times New Roman CYR"/>
                <w:sz w:val="20"/>
                <w:szCs w:val="20"/>
              </w:rPr>
            </w:pPr>
            <w:r w:rsidRPr="00DF02A5">
              <w:rPr>
                <w:rFonts w:ascii="Times New Roman CYR" w:eastAsia="Times New Roman" w:hAnsi="Times New Roman CYR" w:cs="Times New Roman CYR"/>
                <w:sz w:val="20"/>
                <w:szCs w:val="20"/>
              </w:rPr>
              <w:t>- отчисления на социальные нужды</w:t>
            </w:r>
          </w:p>
        </w:tc>
        <w:tc>
          <w:tcPr>
            <w:tcW w:w="1136"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125,15</w:t>
            </w:r>
          </w:p>
        </w:tc>
        <w:tc>
          <w:tcPr>
            <w:tcW w:w="851"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146,88</w:t>
            </w:r>
          </w:p>
        </w:tc>
        <w:tc>
          <w:tcPr>
            <w:tcW w:w="992"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123,25</w:t>
            </w:r>
          </w:p>
        </w:tc>
        <w:tc>
          <w:tcPr>
            <w:tcW w:w="1134"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137,22</w:t>
            </w:r>
          </w:p>
        </w:tc>
        <w:tc>
          <w:tcPr>
            <w:tcW w:w="1134"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203,01</w:t>
            </w:r>
          </w:p>
        </w:tc>
        <w:tc>
          <w:tcPr>
            <w:tcW w:w="851"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131,32</w:t>
            </w:r>
          </w:p>
        </w:tc>
        <w:tc>
          <w:tcPr>
            <w:tcW w:w="850"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95,70%</w:t>
            </w:r>
          </w:p>
        </w:tc>
      </w:tr>
      <w:tr w:rsidR="00DF02A5" w:rsidRPr="00DF02A5" w:rsidTr="00304AF3">
        <w:tc>
          <w:tcPr>
            <w:tcW w:w="2941" w:type="dxa"/>
            <w:shd w:val="clear" w:color="auto" w:fill="auto"/>
          </w:tcPr>
          <w:p w:rsidR="00DF02A5" w:rsidRPr="00DF02A5" w:rsidRDefault="00DF02A5" w:rsidP="00DF02A5">
            <w:pPr>
              <w:jc w:val="center"/>
              <w:rPr>
                <w:rFonts w:ascii="Times New Roman CYR" w:eastAsia="Times New Roman" w:hAnsi="Times New Roman CYR" w:cs="Times New Roman CYR"/>
                <w:sz w:val="20"/>
                <w:szCs w:val="20"/>
              </w:rPr>
            </w:pPr>
            <w:r w:rsidRPr="00DF02A5">
              <w:rPr>
                <w:rFonts w:ascii="Times New Roman CYR" w:eastAsia="Times New Roman" w:hAnsi="Times New Roman CYR" w:cs="Times New Roman CYR"/>
                <w:sz w:val="20"/>
                <w:szCs w:val="20"/>
              </w:rPr>
              <w:t>- амортизация основных фондов</w:t>
            </w:r>
          </w:p>
        </w:tc>
        <w:tc>
          <w:tcPr>
            <w:tcW w:w="1136"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c>
          <w:tcPr>
            <w:tcW w:w="851"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p>
        </w:tc>
        <w:tc>
          <w:tcPr>
            <w:tcW w:w="992"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p>
        </w:tc>
        <w:tc>
          <w:tcPr>
            <w:tcW w:w="1134"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c>
          <w:tcPr>
            <w:tcW w:w="1134"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c>
          <w:tcPr>
            <w:tcW w:w="851"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c>
          <w:tcPr>
            <w:tcW w:w="850"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r>
      <w:tr w:rsidR="00DF02A5" w:rsidRPr="00DF02A5" w:rsidTr="00304AF3">
        <w:tc>
          <w:tcPr>
            <w:tcW w:w="2941" w:type="dxa"/>
            <w:shd w:val="clear" w:color="auto" w:fill="auto"/>
          </w:tcPr>
          <w:p w:rsidR="00DF02A5" w:rsidRPr="00DF02A5" w:rsidRDefault="00DF02A5" w:rsidP="00DF02A5">
            <w:pPr>
              <w:jc w:val="center"/>
              <w:rPr>
                <w:rFonts w:ascii="Times New Roman CYR" w:eastAsia="Times New Roman" w:hAnsi="Times New Roman CYR" w:cs="Times New Roman CYR"/>
                <w:sz w:val="20"/>
                <w:szCs w:val="20"/>
              </w:rPr>
            </w:pPr>
            <w:r w:rsidRPr="00DF02A5">
              <w:rPr>
                <w:rFonts w:ascii="Times New Roman CYR" w:eastAsia="Times New Roman" w:hAnsi="Times New Roman CYR" w:cs="Times New Roman CYR"/>
                <w:sz w:val="20"/>
                <w:szCs w:val="20"/>
              </w:rPr>
              <w:t>- аренда объектов электросетевого хозяйства</w:t>
            </w:r>
          </w:p>
        </w:tc>
        <w:tc>
          <w:tcPr>
            <w:tcW w:w="1136"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2202,73</w:t>
            </w:r>
          </w:p>
        </w:tc>
        <w:tc>
          <w:tcPr>
            <w:tcW w:w="851"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2285,70</w:t>
            </w:r>
          </w:p>
        </w:tc>
        <w:tc>
          <w:tcPr>
            <w:tcW w:w="992"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1774,33</w:t>
            </w:r>
          </w:p>
        </w:tc>
        <w:tc>
          <w:tcPr>
            <w:tcW w:w="1134" w:type="dxa"/>
            <w:shd w:val="clear" w:color="auto" w:fill="auto"/>
          </w:tcPr>
          <w:p w:rsidR="00DF02A5" w:rsidRPr="00DF02A5" w:rsidRDefault="00DF02A5" w:rsidP="00DF02A5">
            <w:pPr>
              <w:jc w:val="center"/>
              <w:rPr>
                <w:rFonts w:eastAsia="Times New Roman"/>
                <w:sz w:val="18"/>
                <w:szCs w:val="18"/>
                <w:lang w:eastAsia="ru-RU"/>
              </w:rPr>
            </w:pPr>
            <w:r w:rsidRPr="00DF02A5">
              <w:rPr>
                <w:rFonts w:eastAsia="Times New Roman"/>
                <w:sz w:val="18"/>
                <w:szCs w:val="18"/>
                <w:lang w:eastAsia="ru-RU"/>
              </w:rPr>
              <w:t>2 222,84</w:t>
            </w:r>
          </w:p>
        </w:tc>
        <w:tc>
          <w:tcPr>
            <w:tcW w:w="1134" w:type="dxa"/>
            <w:shd w:val="clear" w:color="auto" w:fill="auto"/>
          </w:tcPr>
          <w:p w:rsidR="00DF02A5" w:rsidRPr="00DF02A5" w:rsidRDefault="00DF02A5" w:rsidP="00DF02A5">
            <w:pPr>
              <w:jc w:val="center"/>
              <w:rPr>
                <w:rFonts w:eastAsia="Times New Roman"/>
                <w:sz w:val="18"/>
                <w:szCs w:val="18"/>
                <w:lang w:eastAsia="ru-RU"/>
              </w:rPr>
            </w:pPr>
            <w:r w:rsidRPr="00DF02A5">
              <w:rPr>
                <w:rFonts w:eastAsia="Times New Roman"/>
                <w:sz w:val="18"/>
                <w:szCs w:val="18"/>
                <w:lang w:eastAsia="ru-RU"/>
              </w:rPr>
              <w:t>2 222,84</w:t>
            </w:r>
          </w:p>
          <w:p w:rsidR="00DF02A5" w:rsidRPr="00DF02A5" w:rsidRDefault="00DF02A5" w:rsidP="00DF02A5">
            <w:pPr>
              <w:jc w:val="center"/>
              <w:rPr>
                <w:rFonts w:eastAsia="Times New Roman"/>
                <w:sz w:val="18"/>
                <w:szCs w:val="18"/>
              </w:rPr>
            </w:pPr>
          </w:p>
        </w:tc>
        <w:tc>
          <w:tcPr>
            <w:tcW w:w="851" w:type="dxa"/>
            <w:shd w:val="clear" w:color="auto" w:fill="auto"/>
          </w:tcPr>
          <w:p w:rsidR="00DF02A5" w:rsidRPr="00DF02A5" w:rsidRDefault="00DF02A5" w:rsidP="00DF02A5">
            <w:pPr>
              <w:jc w:val="center"/>
              <w:rPr>
                <w:rFonts w:eastAsia="Times New Roman"/>
                <w:sz w:val="18"/>
                <w:szCs w:val="18"/>
                <w:lang w:eastAsia="ru-RU"/>
              </w:rPr>
            </w:pPr>
            <w:r w:rsidRPr="00DF02A5">
              <w:rPr>
                <w:rFonts w:eastAsia="Times New Roman"/>
                <w:sz w:val="18"/>
                <w:szCs w:val="18"/>
                <w:lang w:eastAsia="ru-RU"/>
              </w:rPr>
              <w:t>2 222,84</w:t>
            </w:r>
          </w:p>
        </w:tc>
        <w:tc>
          <w:tcPr>
            <w:tcW w:w="850" w:type="dxa"/>
            <w:shd w:val="clear" w:color="auto" w:fill="auto"/>
          </w:tcPr>
          <w:p w:rsidR="00DF02A5" w:rsidRPr="00DF02A5" w:rsidRDefault="00DF02A5" w:rsidP="00DF02A5">
            <w:pPr>
              <w:jc w:val="center"/>
              <w:rPr>
                <w:rFonts w:eastAsia="Times New Roman"/>
                <w:sz w:val="18"/>
                <w:szCs w:val="18"/>
                <w:lang w:eastAsia="ru-RU"/>
              </w:rPr>
            </w:pPr>
            <w:r w:rsidRPr="00DF02A5">
              <w:rPr>
                <w:rFonts w:eastAsia="Times New Roman"/>
                <w:sz w:val="18"/>
                <w:szCs w:val="18"/>
                <w:lang w:eastAsia="ru-RU"/>
              </w:rPr>
              <w:t>100,00%</w:t>
            </w:r>
          </w:p>
        </w:tc>
      </w:tr>
      <w:tr w:rsidR="00DF02A5" w:rsidRPr="00DF02A5" w:rsidTr="00304AF3">
        <w:tc>
          <w:tcPr>
            <w:tcW w:w="2941" w:type="dxa"/>
            <w:shd w:val="clear" w:color="auto" w:fill="auto"/>
          </w:tcPr>
          <w:p w:rsidR="00DF02A5" w:rsidRPr="00DF02A5" w:rsidRDefault="00DF02A5" w:rsidP="00DF02A5">
            <w:pPr>
              <w:jc w:val="center"/>
              <w:rPr>
                <w:rFonts w:ascii="Times New Roman CYR" w:eastAsia="Times New Roman" w:hAnsi="Times New Roman CYR" w:cs="Times New Roman CYR"/>
                <w:sz w:val="20"/>
                <w:szCs w:val="20"/>
              </w:rPr>
            </w:pPr>
            <w:r w:rsidRPr="00DF02A5">
              <w:rPr>
                <w:rFonts w:ascii="Times New Roman CYR" w:eastAsia="Times New Roman" w:hAnsi="Times New Roman CYR" w:cs="Times New Roman CYR"/>
                <w:sz w:val="20"/>
                <w:szCs w:val="20"/>
              </w:rPr>
              <w:t>- налог на имущество</w:t>
            </w:r>
          </w:p>
        </w:tc>
        <w:tc>
          <w:tcPr>
            <w:tcW w:w="1136"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c>
          <w:tcPr>
            <w:tcW w:w="851"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p>
        </w:tc>
        <w:tc>
          <w:tcPr>
            <w:tcW w:w="992"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p>
        </w:tc>
        <w:tc>
          <w:tcPr>
            <w:tcW w:w="1134"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c>
          <w:tcPr>
            <w:tcW w:w="1134"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c>
          <w:tcPr>
            <w:tcW w:w="851"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c>
          <w:tcPr>
            <w:tcW w:w="850"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r>
      <w:tr w:rsidR="00DF02A5" w:rsidRPr="00DF02A5" w:rsidTr="00304AF3">
        <w:tc>
          <w:tcPr>
            <w:tcW w:w="2941" w:type="dxa"/>
            <w:shd w:val="clear" w:color="auto" w:fill="auto"/>
          </w:tcPr>
          <w:p w:rsidR="00DF02A5" w:rsidRPr="00DF02A5" w:rsidRDefault="00DF02A5" w:rsidP="00DF02A5">
            <w:pPr>
              <w:jc w:val="center"/>
              <w:rPr>
                <w:rFonts w:ascii="Times New Roman CYR" w:eastAsia="Times New Roman" w:hAnsi="Times New Roman CYR" w:cs="Times New Roman CYR"/>
                <w:sz w:val="20"/>
                <w:szCs w:val="20"/>
              </w:rPr>
            </w:pPr>
            <w:r w:rsidRPr="00DF02A5">
              <w:rPr>
                <w:rFonts w:ascii="Times New Roman CYR" w:eastAsia="Times New Roman" w:hAnsi="Times New Roman CYR" w:cs="Times New Roman CYR"/>
                <w:sz w:val="20"/>
                <w:szCs w:val="20"/>
              </w:rPr>
              <w:t>- налог  на УСН</w:t>
            </w:r>
          </w:p>
        </w:tc>
        <w:tc>
          <w:tcPr>
            <w:tcW w:w="1136" w:type="dxa"/>
            <w:shd w:val="clear" w:color="auto" w:fill="auto"/>
          </w:tcPr>
          <w:p w:rsidR="00DF02A5" w:rsidRPr="00DF02A5" w:rsidRDefault="00DF02A5" w:rsidP="00DF02A5">
            <w:pPr>
              <w:jc w:val="center"/>
              <w:rPr>
                <w:rFonts w:eastAsia="Times New Roman"/>
                <w:sz w:val="18"/>
                <w:szCs w:val="18"/>
                <w:lang w:eastAsia="ru-RU"/>
              </w:rPr>
            </w:pPr>
            <w:r w:rsidRPr="00DF02A5">
              <w:rPr>
                <w:rFonts w:eastAsia="Times New Roman"/>
                <w:sz w:val="18"/>
                <w:szCs w:val="18"/>
                <w:lang w:eastAsia="ru-RU"/>
              </w:rPr>
              <w:t>0,00</w:t>
            </w:r>
          </w:p>
        </w:tc>
        <w:tc>
          <w:tcPr>
            <w:tcW w:w="851" w:type="dxa"/>
            <w:shd w:val="clear" w:color="auto" w:fill="auto"/>
          </w:tcPr>
          <w:p w:rsidR="00DF02A5" w:rsidRPr="00DF02A5" w:rsidRDefault="00DF02A5" w:rsidP="00DF02A5">
            <w:pPr>
              <w:jc w:val="center"/>
              <w:rPr>
                <w:rFonts w:eastAsia="Times New Roman"/>
                <w:sz w:val="18"/>
                <w:szCs w:val="18"/>
                <w:lang w:eastAsia="ru-RU"/>
              </w:rPr>
            </w:pPr>
          </w:p>
        </w:tc>
        <w:tc>
          <w:tcPr>
            <w:tcW w:w="992" w:type="dxa"/>
            <w:shd w:val="clear" w:color="auto" w:fill="auto"/>
          </w:tcPr>
          <w:p w:rsidR="00DF02A5" w:rsidRPr="00DF02A5" w:rsidRDefault="00DF02A5" w:rsidP="00DF02A5">
            <w:pPr>
              <w:jc w:val="center"/>
              <w:rPr>
                <w:rFonts w:eastAsia="Times New Roman"/>
                <w:sz w:val="18"/>
                <w:szCs w:val="18"/>
                <w:lang w:eastAsia="ru-RU"/>
              </w:rPr>
            </w:pPr>
          </w:p>
        </w:tc>
        <w:tc>
          <w:tcPr>
            <w:tcW w:w="1134" w:type="dxa"/>
            <w:shd w:val="clear" w:color="auto" w:fill="auto"/>
          </w:tcPr>
          <w:p w:rsidR="00DF02A5" w:rsidRPr="00DF02A5" w:rsidRDefault="00DF02A5" w:rsidP="00DF02A5">
            <w:pPr>
              <w:jc w:val="center"/>
              <w:rPr>
                <w:rFonts w:eastAsia="Times New Roman"/>
                <w:sz w:val="18"/>
                <w:szCs w:val="18"/>
                <w:lang w:eastAsia="ru-RU"/>
              </w:rPr>
            </w:pPr>
            <w:r w:rsidRPr="00DF02A5">
              <w:rPr>
                <w:rFonts w:eastAsia="Times New Roman"/>
                <w:sz w:val="18"/>
                <w:szCs w:val="18"/>
                <w:lang w:eastAsia="ru-RU"/>
              </w:rPr>
              <w:t>0,00</w:t>
            </w:r>
          </w:p>
        </w:tc>
        <w:tc>
          <w:tcPr>
            <w:tcW w:w="1134" w:type="dxa"/>
            <w:shd w:val="clear" w:color="auto" w:fill="auto"/>
          </w:tcPr>
          <w:p w:rsidR="00DF02A5" w:rsidRPr="00DF02A5" w:rsidRDefault="00DF02A5" w:rsidP="00DF02A5">
            <w:pPr>
              <w:jc w:val="center"/>
              <w:rPr>
                <w:rFonts w:eastAsia="Times New Roman"/>
                <w:sz w:val="18"/>
                <w:szCs w:val="18"/>
                <w:lang w:eastAsia="ru-RU"/>
              </w:rPr>
            </w:pPr>
            <w:r w:rsidRPr="00DF02A5">
              <w:rPr>
                <w:rFonts w:eastAsia="Times New Roman"/>
                <w:sz w:val="18"/>
                <w:szCs w:val="18"/>
                <w:lang w:eastAsia="ru-RU"/>
              </w:rPr>
              <w:t>0,00</w:t>
            </w:r>
          </w:p>
          <w:p w:rsidR="00DF02A5" w:rsidRPr="00DF02A5" w:rsidRDefault="00DF02A5" w:rsidP="00DF02A5">
            <w:pPr>
              <w:jc w:val="center"/>
              <w:rPr>
                <w:rFonts w:eastAsia="Times New Roman"/>
                <w:sz w:val="18"/>
                <w:szCs w:val="18"/>
                <w:lang w:eastAsia="ru-RU"/>
              </w:rPr>
            </w:pPr>
          </w:p>
        </w:tc>
        <w:tc>
          <w:tcPr>
            <w:tcW w:w="851" w:type="dxa"/>
            <w:shd w:val="clear" w:color="auto" w:fill="auto"/>
          </w:tcPr>
          <w:p w:rsidR="00DF02A5" w:rsidRPr="00DF02A5" w:rsidRDefault="00DF02A5" w:rsidP="00DF02A5">
            <w:pPr>
              <w:jc w:val="center"/>
              <w:rPr>
                <w:rFonts w:eastAsia="Times New Roman"/>
                <w:sz w:val="18"/>
                <w:szCs w:val="18"/>
                <w:lang w:eastAsia="ru-RU"/>
              </w:rPr>
            </w:pPr>
            <w:r w:rsidRPr="00DF02A5">
              <w:rPr>
                <w:rFonts w:eastAsia="Times New Roman"/>
                <w:sz w:val="18"/>
                <w:szCs w:val="18"/>
                <w:lang w:eastAsia="ru-RU"/>
              </w:rPr>
              <w:t>0,00</w:t>
            </w:r>
          </w:p>
        </w:tc>
        <w:tc>
          <w:tcPr>
            <w:tcW w:w="850" w:type="dxa"/>
            <w:shd w:val="clear" w:color="auto" w:fill="auto"/>
          </w:tcPr>
          <w:p w:rsidR="00DF02A5" w:rsidRPr="00DF02A5" w:rsidRDefault="00DF02A5" w:rsidP="00DF02A5">
            <w:pPr>
              <w:jc w:val="center"/>
              <w:rPr>
                <w:rFonts w:eastAsia="Times New Roman"/>
                <w:sz w:val="18"/>
                <w:szCs w:val="18"/>
                <w:lang w:eastAsia="ru-RU"/>
              </w:rPr>
            </w:pPr>
            <w:r w:rsidRPr="00DF02A5">
              <w:rPr>
                <w:rFonts w:eastAsia="Times New Roman"/>
                <w:sz w:val="18"/>
                <w:szCs w:val="18"/>
                <w:lang w:eastAsia="ru-RU"/>
              </w:rPr>
              <w:t>0,00</w:t>
            </w:r>
          </w:p>
        </w:tc>
      </w:tr>
      <w:tr w:rsidR="00DF02A5" w:rsidRPr="00DF02A5" w:rsidTr="00304AF3">
        <w:tc>
          <w:tcPr>
            <w:tcW w:w="2941" w:type="dxa"/>
            <w:shd w:val="clear" w:color="auto" w:fill="auto"/>
          </w:tcPr>
          <w:p w:rsidR="00DF02A5" w:rsidRPr="00DF02A5" w:rsidRDefault="00DF02A5" w:rsidP="00DF02A5">
            <w:pPr>
              <w:jc w:val="center"/>
              <w:rPr>
                <w:rFonts w:ascii="Times New Roman CYR" w:eastAsia="Times New Roman" w:hAnsi="Times New Roman CYR" w:cs="Times New Roman CYR"/>
                <w:sz w:val="20"/>
                <w:szCs w:val="20"/>
              </w:rPr>
            </w:pPr>
            <w:r w:rsidRPr="00DF02A5">
              <w:rPr>
                <w:rFonts w:ascii="Times New Roman CYR" w:eastAsia="Times New Roman" w:hAnsi="Times New Roman CYR" w:cs="Times New Roman CYR"/>
                <w:sz w:val="20"/>
                <w:szCs w:val="20"/>
              </w:rPr>
              <w:lastRenderedPageBreak/>
              <w:t>-прочие налоги и сборы</w:t>
            </w:r>
          </w:p>
        </w:tc>
        <w:tc>
          <w:tcPr>
            <w:tcW w:w="1136"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c>
          <w:tcPr>
            <w:tcW w:w="851"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c>
          <w:tcPr>
            <w:tcW w:w="992"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c>
          <w:tcPr>
            <w:tcW w:w="1134"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c>
          <w:tcPr>
            <w:tcW w:w="1134"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c>
          <w:tcPr>
            <w:tcW w:w="851"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c>
          <w:tcPr>
            <w:tcW w:w="850"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r>
      <w:tr w:rsidR="00DF02A5" w:rsidRPr="00DF02A5" w:rsidTr="00304AF3">
        <w:tc>
          <w:tcPr>
            <w:tcW w:w="2941" w:type="dxa"/>
            <w:shd w:val="clear" w:color="auto" w:fill="auto"/>
          </w:tcPr>
          <w:p w:rsidR="00DF02A5" w:rsidRPr="00DF02A5" w:rsidRDefault="00DF02A5" w:rsidP="00DF02A5">
            <w:pPr>
              <w:jc w:val="center"/>
              <w:rPr>
                <w:rFonts w:ascii="Times New Roman CYR" w:eastAsia="Times New Roman" w:hAnsi="Times New Roman CYR" w:cs="Times New Roman CYR"/>
                <w:sz w:val="20"/>
                <w:szCs w:val="20"/>
              </w:rPr>
            </w:pPr>
            <w:r w:rsidRPr="00DF02A5">
              <w:rPr>
                <w:rFonts w:ascii="Times New Roman CYR" w:eastAsia="Times New Roman" w:hAnsi="Times New Roman CYR" w:cs="Times New Roman CYR"/>
                <w:sz w:val="20"/>
                <w:szCs w:val="20"/>
              </w:rPr>
              <w:t>-прибыль на капитальные вложения</w:t>
            </w:r>
          </w:p>
        </w:tc>
        <w:tc>
          <w:tcPr>
            <w:tcW w:w="1136"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c>
          <w:tcPr>
            <w:tcW w:w="851"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p>
        </w:tc>
        <w:tc>
          <w:tcPr>
            <w:tcW w:w="992"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p>
        </w:tc>
        <w:tc>
          <w:tcPr>
            <w:tcW w:w="1134"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c>
          <w:tcPr>
            <w:tcW w:w="1134"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c>
          <w:tcPr>
            <w:tcW w:w="851"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c>
          <w:tcPr>
            <w:tcW w:w="850"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r>
      <w:tr w:rsidR="00DF02A5" w:rsidRPr="00DF02A5" w:rsidTr="00304AF3">
        <w:tc>
          <w:tcPr>
            <w:tcW w:w="2941" w:type="dxa"/>
            <w:shd w:val="clear" w:color="auto" w:fill="auto"/>
          </w:tcPr>
          <w:p w:rsidR="00DF02A5" w:rsidRPr="00DF02A5" w:rsidRDefault="00DF02A5" w:rsidP="00DF02A5">
            <w:pPr>
              <w:jc w:val="center"/>
              <w:rPr>
                <w:rFonts w:ascii="Times New Roman CYR" w:eastAsia="Times New Roman" w:hAnsi="Times New Roman CYR" w:cs="Times New Roman CYR"/>
                <w:sz w:val="20"/>
                <w:szCs w:val="20"/>
              </w:rPr>
            </w:pPr>
            <w:r w:rsidRPr="00DF02A5">
              <w:rPr>
                <w:rFonts w:ascii="Times New Roman CYR" w:eastAsia="Times New Roman" w:hAnsi="Times New Roman CYR" w:cs="Times New Roman CYR"/>
                <w:sz w:val="20"/>
                <w:szCs w:val="20"/>
              </w:rPr>
              <w:t>- прочие неподконтрольные расходы</w:t>
            </w:r>
          </w:p>
        </w:tc>
        <w:tc>
          <w:tcPr>
            <w:tcW w:w="1136"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c>
          <w:tcPr>
            <w:tcW w:w="851"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161,00</w:t>
            </w:r>
          </w:p>
        </w:tc>
        <w:tc>
          <w:tcPr>
            <w:tcW w:w="992"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161,00</w:t>
            </w:r>
          </w:p>
        </w:tc>
        <w:tc>
          <w:tcPr>
            <w:tcW w:w="1134"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c>
          <w:tcPr>
            <w:tcW w:w="1134"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c>
          <w:tcPr>
            <w:tcW w:w="851"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c>
          <w:tcPr>
            <w:tcW w:w="850"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r>
      <w:tr w:rsidR="00DF02A5" w:rsidRPr="00DF02A5" w:rsidTr="00304AF3">
        <w:tc>
          <w:tcPr>
            <w:tcW w:w="2941" w:type="dxa"/>
            <w:shd w:val="clear" w:color="auto" w:fill="auto"/>
          </w:tcPr>
          <w:p w:rsidR="00DF02A5" w:rsidRPr="00DF02A5" w:rsidRDefault="00DF02A5" w:rsidP="00DF02A5">
            <w:pPr>
              <w:jc w:val="center"/>
              <w:rPr>
                <w:rFonts w:ascii="Times New Roman CYR" w:eastAsia="Times New Roman" w:hAnsi="Times New Roman CYR" w:cs="Times New Roman CYR"/>
                <w:sz w:val="20"/>
                <w:szCs w:val="20"/>
              </w:rPr>
            </w:pPr>
            <w:r w:rsidRPr="00DF02A5">
              <w:rPr>
                <w:rFonts w:ascii="Times New Roman CYR" w:eastAsia="Times New Roman" w:hAnsi="Times New Roman CYR" w:cs="Times New Roman CYR"/>
                <w:sz w:val="20"/>
                <w:szCs w:val="20"/>
              </w:rPr>
              <w:t>Выпадающие доходы</w:t>
            </w:r>
          </w:p>
        </w:tc>
        <w:tc>
          <w:tcPr>
            <w:tcW w:w="1136" w:type="dxa"/>
            <w:shd w:val="clear" w:color="auto" w:fill="auto"/>
          </w:tcPr>
          <w:p w:rsidR="00DF02A5" w:rsidRPr="00DF02A5" w:rsidRDefault="00DF02A5" w:rsidP="00DF02A5">
            <w:pPr>
              <w:jc w:val="center"/>
              <w:rPr>
                <w:rFonts w:eastAsia="Times New Roman"/>
                <w:sz w:val="18"/>
                <w:szCs w:val="18"/>
                <w:lang w:eastAsia="ru-RU"/>
              </w:rPr>
            </w:pPr>
            <w:r w:rsidRPr="00DF02A5">
              <w:rPr>
                <w:rFonts w:eastAsia="Times New Roman"/>
                <w:sz w:val="18"/>
                <w:szCs w:val="18"/>
                <w:lang w:eastAsia="ru-RU"/>
              </w:rPr>
              <w:t>0,00</w:t>
            </w:r>
          </w:p>
        </w:tc>
        <w:tc>
          <w:tcPr>
            <w:tcW w:w="851" w:type="dxa"/>
            <w:shd w:val="clear" w:color="auto" w:fill="auto"/>
          </w:tcPr>
          <w:p w:rsidR="00DF02A5" w:rsidRPr="00DF02A5" w:rsidRDefault="00DF02A5" w:rsidP="00DF02A5">
            <w:pPr>
              <w:jc w:val="center"/>
              <w:rPr>
                <w:rFonts w:eastAsia="Times New Roman"/>
                <w:sz w:val="18"/>
                <w:szCs w:val="18"/>
                <w:lang w:eastAsia="ru-RU"/>
              </w:rPr>
            </w:pPr>
          </w:p>
        </w:tc>
        <w:tc>
          <w:tcPr>
            <w:tcW w:w="992" w:type="dxa"/>
            <w:shd w:val="clear" w:color="auto" w:fill="auto"/>
          </w:tcPr>
          <w:p w:rsidR="00DF02A5" w:rsidRPr="00DF02A5" w:rsidRDefault="00DF02A5" w:rsidP="00DF02A5">
            <w:pPr>
              <w:jc w:val="center"/>
              <w:rPr>
                <w:rFonts w:eastAsia="Times New Roman"/>
                <w:sz w:val="18"/>
                <w:szCs w:val="18"/>
                <w:lang w:eastAsia="ru-RU"/>
              </w:rPr>
            </w:pPr>
          </w:p>
        </w:tc>
        <w:tc>
          <w:tcPr>
            <w:tcW w:w="1134" w:type="dxa"/>
            <w:shd w:val="clear" w:color="auto" w:fill="auto"/>
          </w:tcPr>
          <w:p w:rsidR="00DF02A5" w:rsidRPr="00DF02A5" w:rsidRDefault="00DF02A5" w:rsidP="00DF02A5">
            <w:pPr>
              <w:jc w:val="center"/>
              <w:rPr>
                <w:rFonts w:eastAsia="Times New Roman"/>
                <w:sz w:val="18"/>
                <w:szCs w:val="18"/>
                <w:lang w:eastAsia="ru-RU"/>
              </w:rPr>
            </w:pPr>
            <w:r w:rsidRPr="00DF02A5">
              <w:rPr>
                <w:rFonts w:eastAsia="Times New Roman"/>
                <w:sz w:val="18"/>
                <w:szCs w:val="18"/>
                <w:lang w:eastAsia="ru-RU"/>
              </w:rPr>
              <w:t>0,00</w:t>
            </w:r>
          </w:p>
        </w:tc>
        <w:tc>
          <w:tcPr>
            <w:tcW w:w="1134" w:type="dxa"/>
            <w:shd w:val="clear" w:color="auto" w:fill="auto"/>
          </w:tcPr>
          <w:p w:rsidR="00DF02A5" w:rsidRPr="00DF02A5" w:rsidRDefault="00DF02A5" w:rsidP="00DF02A5">
            <w:pPr>
              <w:jc w:val="center"/>
              <w:rPr>
                <w:rFonts w:eastAsia="Times New Roman"/>
                <w:sz w:val="18"/>
                <w:szCs w:val="18"/>
                <w:lang w:eastAsia="ru-RU"/>
              </w:rPr>
            </w:pPr>
            <w:r w:rsidRPr="00DF02A5">
              <w:rPr>
                <w:rFonts w:eastAsia="Times New Roman"/>
                <w:sz w:val="18"/>
                <w:szCs w:val="18"/>
                <w:lang w:eastAsia="ru-RU"/>
              </w:rPr>
              <w:t>0,00</w:t>
            </w:r>
          </w:p>
        </w:tc>
        <w:tc>
          <w:tcPr>
            <w:tcW w:w="851" w:type="dxa"/>
            <w:shd w:val="clear" w:color="auto" w:fill="auto"/>
          </w:tcPr>
          <w:p w:rsidR="00DF02A5" w:rsidRPr="00DF02A5" w:rsidRDefault="00DF02A5" w:rsidP="00DF02A5">
            <w:pPr>
              <w:jc w:val="center"/>
              <w:rPr>
                <w:rFonts w:eastAsia="Times New Roman"/>
                <w:sz w:val="18"/>
                <w:szCs w:val="18"/>
                <w:lang w:eastAsia="ru-RU"/>
              </w:rPr>
            </w:pPr>
            <w:r w:rsidRPr="00DF02A5">
              <w:rPr>
                <w:rFonts w:eastAsia="Times New Roman"/>
                <w:sz w:val="18"/>
                <w:szCs w:val="18"/>
                <w:lang w:eastAsia="ru-RU"/>
              </w:rPr>
              <w:t>0,00</w:t>
            </w:r>
          </w:p>
        </w:tc>
        <w:tc>
          <w:tcPr>
            <w:tcW w:w="850" w:type="dxa"/>
            <w:shd w:val="clear" w:color="auto" w:fill="auto"/>
          </w:tcPr>
          <w:p w:rsidR="00DF02A5" w:rsidRPr="00DF02A5" w:rsidRDefault="00DF02A5" w:rsidP="00DF02A5">
            <w:pPr>
              <w:jc w:val="center"/>
              <w:rPr>
                <w:rFonts w:eastAsia="Times New Roman"/>
                <w:sz w:val="18"/>
                <w:szCs w:val="18"/>
                <w:lang w:eastAsia="ru-RU"/>
              </w:rPr>
            </w:pPr>
            <w:r w:rsidRPr="00DF02A5">
              <w:rPr>
                <w:rFonts w:eastAsia="Times New Roman"/>
                <w:sz w:val="18"/>
                <w:szCs w:val="18"/>
                <w:lang w:eastAsia="ru-RU"/>
              </w:rPr>
              <w:t>0,00</w:t>
            </w:r>
          </w:p>
        </w:tc>
      </w:tr>
      <w:tr w:rsidR="00DF02A5" w:rsidRPr="00DF02A5" w:rsidTr="00304AF3">
        <w:tc>
          <w:tcPr>
            <w:tcW w:w="2941" w:type="dxa"/>
            <w:shd w:val="clear" w:color="auto" w:fill="auto"/>
          </w:tcPr>
          <w:p w:rsidR="00DF02A5" w:rsidRPr="00DF02A5" w:rsidRDefault="00DF02A5" w:rsidP="00DF02A5">
            <w:pPr>
              <w:jc w:val="center"/>
              <w:rPr>
                <w:rFonts w:ascii="Times New Roman CYR" w:eastAsia="Times New Roman" w:hAnsi="Times New Roman CYR" w:cs="Times New Roman CYR"/>
                <w:sz w:val="20"/>
                <w:szCs w:val="20"/>
              </w:rPr>
            </w:pPr>
            <w:r w:rsidRPr="00DF02A5">
              <w:rPr>
                <w:rFonts w:ascii="Times New Roman CYR" w:eastAsia="Times New Roman" w:hAnsi="Times New Roman CYR" w:cs="Times New Roman CYR"/>
                <w:sz w:val="20"/>
                <w:szCs w:val="20"/>
              </w:rPr>
              <w:t>Излишне полученные доходы</w:t>
            </w:r>
          </w:p>
        </w:tc>
        <w:tc>
          <w:tcPr>
            <w:tcW w:w="1136" w:type="dxa"/>
            <w:shd w:val="clear" w:color="auto" w:fill="auto"/>
          </w:tcPr>
          <w:p w:rsidR="00DF02A5" w:rsidRPr="00DF02A5" w:rsidRDefault="00DF02A5" w:rsidP="00DF02A5">
            <w:pPr>
              <w:jc w:val="center"/>
              <w:rPr>
                <w:rFonts w:eastAsia="Times New Roman"/>
                <w:sz w:val="18"/>
                <w:szCs w:val="18"/>
                <w:lang w:eastAsia="ru-RU"/>
              </w:rPr>
            </w:pPr>
            <w:r w:rsidRPr="00DF02A5">
              <w:rPr>
                <w:rFonts w:eastAsia="Times New Roman"/>
                <w:sz w:val="18"/>
                <w:szCs w:val="18"/>
                <w:lang w:eastAsia="ru-RU"/>
              </w:rPr>
              <w:t>14,07</w:t>
            </w:r>
          </w:p>
        </w:tc>
        <w:tc>
          <w:tcPr>
            <w:tcW w:w="851" w:type="dxa"/>
            <w:shd w:val="clear" w:color="auto" w:fill="auto"/>
          </w:tcPr>
          <w:p w:rsidR="00DF02A5" w:rsidRPr="00DF02A5" w:rsidRDefault="00DF02A5" w:rsidP="00DF02A5">
            <w:pPr>
              <w:jc w:val="center"/>
              <w:rPr>
                <w:rFonts w:eastAsia="Times New Roman"/>
                <w:sz w:val="18"/>
                <w:szCs w:val="18"/>
                <w:lang w:eastAsia="ru-RU"/>
              </w:rPr>
            </w:pPr>
          </w:p>
        </w:tc>
        <w:tc>
          <w:tcPr>
            <w:tcW w:w="992" w:type="dxa"/>
            <w:shd w:val="clear" w:color="auto" w:fill="auto"/>
          </w:tcPr>
          <w:p w:rsidR="00DF02A5" w:rsidRPr="00DF02A5" w:rsidRDefault="00DF02A5" w:rsidP="00DF02A5">
            <w:pPr>
              <w:jc w:val="center"/>
              <w:rPr>
                <w:rFonts w:eastAsia="Times New Roman"/>
                <w:sz w:val="18"/>
                <w:szCs w:val="18"/>
                <w:lang w:eastAsia="ru-RU"/>
              </w:rPr>
            </w:pPr>
          </w:p>
        </w:tc>
        <w:tc>
          <w:tcPr>
            <w:tcW w:w="1134" w:type="dxa"/>
            <w:shd w:val="clear" w:color="auto" w:fill="auto"/>
          </w:tcPr>
          <w:p w:rsidR="00DF02A5" w:rsidRPr="00DF02A5" w:rsidRDefault="00DF02A5" w:rsidP="00DF02A5">
            <w:pPr>
              <w:jc w:val="center"/>
              <w:rPr>
                <w:rFonts w:eastAsia="Times New Roman"/>
                <w:sz w:val="18"/>
                <w:szCs w:val="18"/>
                <w:lang w:eastAsia="ru-RU"/>
              </w:rPr>
            </w:pPr>
            <w:r w:rsidRPr="00DF02A5">
              <w:rPr>
                <w:rFonts w:eastAsia="Times New Roman"/>
                <w:sz w:val="18"/>
                <w:szCs w:val="18"/>
                <w:lang w:eastAsia="ru-RU"/>
              </w:rPr>
              <w:t>0,00</w:t>
            </w:r>
          </w:p>
        </w:tc>
        <w:tc>
          <w:tcPr>
            <w:tcW w:w="1134" w:type="dxa"/>
            <w:shd w:val="clear" w:color="auto" w:fill="auto"/>
          </w:tcPr>
          <w:p w:rsidR="00DF02A5" w:rsidRPr="00DF02A5" w:rsidRDefault="00DF02A5" w:rsidP="00DF02A5">
            <w:pPr>
              <w:jc w:val="center"/>
              <w:rPr>
                <w:rFonts w:eastAsia="Times New Roman"/>
                <w:sz w:val="18"/>
                <w:szCs w:val="18"/>
                <w:lang w:eastAsia="ru-RU"/>
              </w:rPr>
            </w:pPr>
            <w:r w:rsidRPr="00DF02A5">
              <w:rPr>
                <w:rFonts w:eastAsia="Times New Roman"/>
                <w:sz w:val="18"/>
                <w:szCs w:val="18"/>
                <w:lang w:eastAsia="ru-RU"/>
              </w:rPr>
              <w:t>0,00</w:t>
            </w:r>
          </w:p>
        </w:tc>
        <w:tc>
          <w:tcPr>
            <w:tcW w:w="851" w:type="dxa"/>
            <w:shd w:val="clear" w:color="auto" w:fill="auto"/>
          </w:tcPr>
          <w:p w:rsidR="00DF02A5" w:rsidRPr="00DF02A5" w:rsidRDefault="00DF02A5" w:rsidP="00DF02A5">
            <w:pPr>
              <w:jc w:val="center"/>
              <w:rPr>
                <w:rFonts w:eastAsia="Times New Roman"/>
                <w:sz w:val="18"/>
                <w:szCs w:val="18"/>
                <w:lang w:eastAsia="ru-RU"/>
              </w:rPr>
            </w:pPr>
            <w:r w:rsidRPr="00DF02A5">
              <w:rPr>
                <w:rFonts w:eastAsia="Times New Roman"/>
                <w:sz w:val="18"/>
                <w:szCs w:val="18"/>
                <w:lang w:eastAsia="ru-RU"/>
              </w:rPr>
              <w:t>0,00</w:t>
            </w:r>
          </w:p>
        </w:tc>
        <w:tc>
          <w:tcPr>
            <w:tcW w:w="850" w:type="dxa"/>
            <w:shd w:val="clear" w:color="auto" w:fill="auto"/>
          </w:tcPr>
          <w:p w:rsidR="00DF02A5" w:rsidRPr="00DF02A5" w:rsidRDefault="00DF02A5" w:rsidP="00DF02A5">
            <w:pPr>
              <w:jc w:val="center"/>
              <w:rPr>
                <w:rFonts w:eastAsia="Times New Roman"/>
                <w:sz w:val="18"/>
                <w:szCs w:val="18"/>
                <w:lang w:eastAsia="ru-RU"/>
              </w:rPr>
            </w:pPr>
            <w:r w:rsidRPr="00DF02A5">
              <w:rPr>
                <w:rFonts w:eastAsia="Times New Roman"/>
                <w:sz w:val="18"/>
                <w:szCs w:val="18"/>
                <w:lang w:eastAsia="ru-RU"/>
              </w:rPr>
              <w:t>0,00</w:t>
            </w:r>
          </w:p>
        </w:tc>
      </w:tr>
      <w:tr w:rsidR="00DF02A5" w:rsidRPr="00DF02A5" w:rsidTr="00304AF3">
        <w:tc>
          <w:tcPr>
            <w:tcW w:w="2941" w:type="dxa"/>
            <w:shd w:val="clear" w:color="auto" w:fill="auto"/>
          </w:tcPr>
          <w:p w:rsidR="00DF02A5" w:rsidRPr="00DF02A5" w:rsidRDefault="00DF02A5" w:rsidP="00DF02A5">
            <w:pPr>
              <w:jc w:val="center"/>
              <w:rPr>
                <w:rFonts w:ascii="Times New Roman CYR" w:eastAsia="Times New Roman" w:hAnsi="Times New Roman CYR" w:cs="Times New Roman CYR"/>
                <w:sz w:val="20"/>
                <w:szCs w:val="20"/>
              </w:rPr>
            </w:pPr>
            <w:r w:rsidRPr="00DF02A5">
              <w:rPr>
                <w:rFonts w:ascii="Times New Roman CYR" w:eastAsia="Times New Roman" w:hAnsi="Times New Roman CYR" w:cs="Times New Roman CYR"/>
                <w:sz w:val="20"/>
                <w:szCs w:val="20"/>
              </w:rPr>
              <w:t>Корректировка НВВ с учетом показателей надежности и качества</w:t>
            </w:r>
          </w:p>
        </w:tc>
        <w:tc>
          <w:tcPr>
            <w:tcW w:w="1136"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c>
          <w:tcPr>
            <w:tcW w:w="851"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p>
        </w:tc>
        <w:tc>
          <w:tcPr>
            <w:tcW w:w="992"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p>
        </w:tc>
        <w:tc>
          <w:tcPr>
            <w:tcW w:w="1134"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-39,10</w:t>
            </w:r>
          </w:p>
        </w:tc>
        <w:tc>
          <w:tcPr>
            <w:tcW w:w="1134"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c>
          <w:tcPr>
            <w:tcW w:w="851"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-12,97</w:t>
            </w:r>
          </w:p>
        </w:tc>
        <w:tc>
          <w:tcPr>
            <w:tcW w:w="850"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0,00</w:t>
            </w:r>
          </w:p>
        </w:tc>
      </w:tr>
      <w:tr w:rsidR="00DF02A5" w:rsidRPr="00DF02A5" w:rsidTr="00304AF3">
        <w:tc>
          <w:tcPr>
            <w:tcW w:w="2941" w:type="dxa"/>
            <w:shd w:val="clear" w:color="auto" w:fill="auto"/>
          </w:tcPr>
          <w:p w:rsidR="00DF02A5" w:rsidRPr="00DF02A5" w:rsidRDefault="00DF02A5" w:rsidP="00DF02A5">
            <w:pPr>
              <w:jc w:val="center"/>
              <w:rPr>
                <w:rFonts w:ascii="Times New Roman CYR" w:eastAsia="Times New Roman" w:hAnsi="Times New Roman CYR" w:cs="Times New Roman CYR"/>
                <w:sz w:val="20"/>
                <w:szCs w:val="20"/>
              </w:rPr>
            </w:pPr>
            <w:r w:rsidRPr="00DF02A5">
              <w:rPr>
                <w:rFonts w:ascii="Times New Roman CYR" w:eastAsia="Times New Roman" w:hAnsi="Times New Roman CYR" w:cs="Times New Roman CYR"/>
                <w:sz w:val="20"/>
                <w:szCs w:val="20"/>
              </w:rPr>
              <w:t>ИТОГО НВВ с учетом корректировки:</w:t>
            </w:r>
          </w:p>
        </w:tc>
        <w:tc>
          <w:tcPr>
            <w:tcW w:w="1136"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3 741,78</w:t>
            </w:r>
          </w:p>
        </w:tc>
        <w:tc>
          <w:tcPr>
            <w:tcW w:w="851" w:type="dxa"/>
            <w:shd w:val="clear" w:color="auto" w:fill="auto"/>
          </w:tcPr>
          <w:p w:rsidR="00DF02A5" w:rsidRPr="00DF02A5" w:rsidRDefault="00DF02A5" w:rsidP="00DF02A5">
            <w:pP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6 347,73</w:t>
            </w:r>
          </w:p>
        </w:tc>
        <w:tc>
          <w:tcPr>
            <w:tcW w:w="992"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4 517,60</w:t>
            </w:r>
          </w:p>
        </w:tc>
        <w:tc>
          <w:tcPr>
            <w:tcW w:w="1134"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3 794,53</w:t>
            </w:r>
          </w:p>
        </w:tc>
        <w:tc>
          <w:tcPr>
            <w:tcW w:w="1134" w:type="dxa"/>
            <w:shd w:val="clear" w:color="auto" w:fill="auto"/>
          </w:tcPr>
          <w:p w:rsidR="00DF02A5" w:rsidRPr="00DF02A5" w:rsidRDefault="00DF02A5" w:rsidP="00DF02A5">
            <w:pPr>
              <w:jc w:val="center"/>
              <w:rPr>
                <w:rFonts w:eastAsia="Times New Roman"/>
                <w:bCs/>
                <w:sz w:val="18"/>
                <w:szCs w:val="18"/>
                <w:lang w:eastAsia="ru-RU"/>
              </w:rPr>
            </w:pPr>
            <w:r w:rsidRPr="00DF02A5">
              <w:rPr>
                <w:rFonts w:eastAsia="Times New Roman"/>
                <w:bCs/>
                <w:sz w:val="18"/>
                <w:szCs w:val="18"/>
                <w:lang w:eastAsia="ru-RU"/>
              </w:rPr>
              <w:t>5 811,74</w:t>
            </w:r>
          </w:p>
          <w:p w:rsidR="00DF02A5" w:rsidRPr="00DF02A5" w:rsidRDefault="00DF02A5" w:rsidP="00DF02A5">
            <w:pPr>
              <w:jc w:val="center"/>
              <w:rPr>
                <w:rFonts w:ascii="Times New Roman CYR" w:eastAsia="Times New Roman" w:hAnsi="Times New Roman CYR" w:cs="Times New Roman CYR"/>
                <w:sz w:val="18"/>
                <w:szCs w:val="18"/>
              </w:rPr>
            </w:pPr>
          </w:p>
        </w:tc>
        <w:tc>
          <w:tcPr>
            <w:tcW w:w="851"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3 839,61</w:t>
            </w:r>
          </w:p>
        </w:tc>
        <w:tc>
          <w:tcPr>
            <w:tcW w:w="850" w:type="dxa"/>
            <w:shd w:val="clear" w:color="auto" w:fill="auto"/>
          </w:tcPr>
          <w:p w:rsidR="00DF02A5" w:rsidRPr="00DF02A5" w:rsidRDefault="00DF02A5" w:rsidP="00DF02A5">
            <w:pPr>
              <w:jc w:val="center"/>
              <w:rPr>
                <w:rFonts w:ascii="Times New Roman CYR" w:eastAsia="Times New Roman" w:hAnsi="Times New Roman CYR" w:cs="Times New Roman CYR"/>
                <w:sz w:val="18"/>
                <w:szCs w:val="18"/>
              </w:rPr>
            </w:pPr>
            <w:r w:rsidRPr="00DF02A5">
              <w:rPr>
                <w:rFonts w:ascii="Times New Roman CYR" w:eastAsia="Times New Roman" w:hAnsi="Times New Roman CYR" w:cs="Times New Roman CYR"/>
                <w:sz w:val="18"/>
                <w:szCs w:val="18"/>
              </w:rPr>
              <w:t>101,19%</w:t>
            </w:r>
          </w:p>
        </w:tc>
      </w:tr>
    </w:tbl>
    <w:p w:rsidR="00DF02A5" w:rsidRPr="00DF02A5" w:rsidRDefault="00DF02A5" w:rsidP="00DF02A5">
      <w:pPr>
        <w:jc w:val="center"/>
        <w:rPr>
          <w:rFonts w:ascii="Times New Roman CYR" w:eastAsia="Times New Roman" w:hAnsi="Times New Roman CYR" w:cs="Times New Roman CYR"/>
        </w:rPr>
      </w:pPr>
    </w:p>
    <w:p w:rsidR="00DF02A5" w:rsidRPr="00DF02A5" w:rsidRDefault="00DF02A5" w:rsidP="00DF02A5">
      <w:pPr>
        <w:ind w:firstLine="709"/>
        <w:rPr>
          <w:rFonts w:ascii="Times New Roman CYR" w:eastAsia="Times New Roman" w:hAnsi="Times New Roman CYR" w:cs="Times New Roman CYR"/>
        </w:rPr>
      </w:pPr>
      <w:r w:rsidRPr="00DF02A5">
        <w:rPr>
          <w:rFonts w:ascii="Times New Roman CYR" w:eastAsia="Times New Roman" w:hAnsi="Times New Roman CYR" w:cs="Times New Roman CYR"/>
        </w:rPr>
        <w:t>Учет выпадающих (излишне полученных) доходов.</w:t>
      </w:r>
    </w:p>
    <w:p w:rsidR="00DF02A5" w:rsidRPr="00DF02A5" w:rsidRDefault="00DF02A5" w:rsidP="00DF02A5">
      <w:pPr>
        <w:rPr>
          <w:rFonts w:ascii="Times New Roman CYR" w:eastAsia="Times New Roman" w:hAnsi="Times New Roman CYR" w:cs="Times New Roman CYR"/>
        </w:rPr>
      </w:pPr>
      <w:r w:rsidRPr="00DF02A5">
        <w:rPr>
          <w:rFonts w:ascii="Times New Roman CYR" w:eastAsia="Times New Roman" w:hAnsi="Times New Roman CYR" w:cs="Times New Roman CYR"/>
        </w:rPr>
        <w:tab/>
        <w:t>РЭК-департаментом рассмотрены хозяйственно-финансовые операции, необходимые для осуществления анализа, на основе расчётов предприятия, первичных бухгалтерских и экономических документов и расчетов предприятия в целом за 2016 год. Определён состав расходов, включаемых в состав необходимой валовой выручки, оценка их экономической обоснованности произведена в соответствии с законодательством РФ и нормативными правовыми актами, регулирующими отношения в сфере бухгалтерского и налогового учета.</w:t>
      </w:r>
    </w:p>
    <w:p w:rsidR="00DF02A5" w:rsidRPr="00DF02A5" w:rsidRDefault="00DF02A5" w:rsidP="00DF02A5">
      <w:pPr>
        <w:ind w:firstLine="708"/>
        <w:rPr>
          <w:rFonts w:ascii="Times New Roman CYR" w:eastAsia="Times New Roman" w:hAnsi="Times New Roman CYR" w:cs="Times New Roman CYR"/>
        </w:rPr>
      </w:pPr>
      <w:r w:rsidRPr="00DF02A5">
        <w:rPr>
          <w:rFonts w:ascii="Times New Roman CYR" w:eastAsia="Times New Roman" w:hAnsi="Times New Roman CYR" w:cs="Times New Roman CYR"/>
        </w:rPr>
        <w:t>Согласно п.7 «Основ ценообразования», утвержденных постановлением Правительства РФ от 29.12.2011 года № 1178 «О ценообразовании в области регулируемых цен (тарифов) в электроэнергетике»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 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DF02A5" w:rsidRPr="00DF02A5" w:rsidRDefault="00DF02A5" w:rsidP="00DF02A5">
      <w:pPr>
        <w:tabs>
          <w:tab w:val="left" w:pos="540"/>
          <w:tab w:val="left" w:pos="1134"/>
        </w:tabs>
        <w:ind w:firstLine="567"/>
        <w:rPr>
          <w:rFonts w:eastAsia="Times New Roman"/>
          <w:bCs/>
          <w:lang w:eastAsia="ru-RU"/>
        </w:rPr>
      </w:pPr>
      <w:r w:rsidRPr="00DF02A5">
        <w:rPr>
          <w:rFonts w:eastAsia="Times New Roman"/>
          <w:bCs/>
          <w:lang w:eastAsia="ru-RU"/>
        </w:rPr>
        <w:t xml:space="preserve">Таким образом, ООО «ЭксТех» получены экономически необоснованные доходы от услуг по передаче электрической энергии, в размере 12,97 тыс. руб., которые подлежат исключению при установлении тарифов на 2018 год. </w:t>
      </w:r>
    </w:p>
    <w:p w:rsidR="00DF02A5" w:rsidRPr="00DF02A5" w:rsidRDefault="00DF02A5" w:rsidP="00DF02A5">
      <w:pPr>
        <w:ind w:firstLine="720"/>
        <w:rPr>
          <w:rFonts w:ascii="Times New Roman CYR" w:eastAsia="Times New Roman" w:hAnsi="Times New Roman CYR" w:cs="Times New Roman CYR"/>
        </w:rPr>
      </w:pPr>
      <w:r w:rsidRPr="00DF02A5">
        <w:rPr>
          <w:rFonts w:ascii="Times New Roman CYR" w:eastAsia="Times New Roman" w:hAnsi="Times New Roman CYR" w:cs="Times New Roman CYR"/>
        </w:rPr>
        <w:t>Корректировка необходимой валовой выручки, отнесенной на услуги по передаче электрической энергии (-) 1972,13 тыс. руб. предприятием заявлено 5 811,74 тыс. руб., РЭК-департаментом принято  3 839,61 тыс. руб.</w:t>
      </w:r>
    </w:p>
    <w:p w:rsidR="00DF02A5" w:rsidRPr="00DF02A5" w:rsidRDefault="00DF02A5" w:rsidP="00DF02A5">
      <w:pPr>
        <w:ind w:firstLine="708"/>
        <w:rPr>
          <w:rFonts w:eastAsia="Times New Roman"/>
          <w:lang w:eastAsia="ru-RU"/>
        </w:rPr>
      </w:pPr>
      <w:r w:rsidRPr="00DF02A5">
        <w:rPr>
          <w:rFonts w:eastAsia="Times New Roman"/>
          <w:lang w:eastAsia="ru-RU"/>
        </w:rPr>
        <w:t>В расчет тарифа включена стоимость электрической энергии, приобретаемой в целях компенсации потерь, возникающих в сетях предприятия на 2018 год, исходя из тарифа покупки в размере:3,54566 руб./кВт*ч(с НДС).</w:t>
      </w:r>
    </w:p>
    <w:p w:rsidR="00DF02A5" w:rsidRPr="00DF02A5" w:rsidRDefault="00DF02A5" w:rsidP="00DF02A5">
      <w:pPr>
        <w:keepNext/>
        <w:ind w:firstLine="709"/>
        <w:outlineLvl w:val="1"/>
        <w:rPr>
          <w:rFonts w:eastAsia="Times New Roman"/>
          <w:lang w:eastAsia="ru-RU"/>
        </w:rPr>
      </w:pPr>
      <w:r w:rsidRPr="00DF02A5">
        <w:rPr>
          <w:rFonts w:eastAsia="Times New Roman"/>
          <w:lang w:eastAsia="ru-RU"/>
        </w:rPr>
        <w:lastRenderedPageBreak/>
        <w:t>М.Г. Петренко огласил директиву ассоциации «НП Совет рынка» голосовать против.</w:t>
      </w:r>
    </w:p>
    <w:p w:rsidR="00DF02A5" w:rsidRPr="00DF02A5" w:rsidRDefault="00DF02A5" w:rsidP="00DF02A5">
      <w:pPr>
        <w:ind w:firstLine="720"/>
        <w:rPr>
          <w:rFonts w:ascii="Times New Roman CYR" w:eastAsia="Times New Roman" w:hAnsi="Times New Roman CYR" w:cs="Times New Roman CYR"/>
          <w:lang w:eastAsia="ru-RU"/>
        </w:rPr>
      </w:pPr>
      <w:r w:rsidRPr="00DF02A5">
        <w:rPr>
          <w:rFonts w:eastAsia="Times New Roman"/>
          <w:lang w:eastAsia="ru-RU"/>
        </w:rPr>
        <w:t>На основании изложенного правлению предлагается установить тарифы на услуги по передаче электрической энергии ООО «ЭксТех» с 01.01.2018 – по 31.12.2018 года</w:t>
      </w:r>
      <w:r w:rsidRPr="00DF02A5">
        <w:rPr>
          <w:rFonts w:ascii="Times New Roman CYR" w:eastAsia="Times New Roman" w:hAnsi="Times New Roman CYR" w:cs="Times New Roman CYR"/>
          <w:lang w:eastAsia="ru-RU"/>
        </w:rPr>
        <w:t>:</w:t>
      </w:r>
    </w:p>
    <w:p w:rsidR="00DF02A5" w:rsidRPr="00DF02A5" w:rsidRDefault="00DF02A5" w:rsidP="00DF02A5">
      <w:pPr>
        <w:ind w:firstLine="720"/>
        <w:rPr>
          <w:rFonts w:ascii="Times New Roman CYR" w:eastAsia="Times New Roman" w:hAnsi="Times New Roman CYR" w:cs="Times New Roman CY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964"/>
        <w:gridCol w:w="2203"/>
        <w:gridCol w:w="2054"/>
      </w:tblGrid>
      <w:tr w:rsidR="00DF02A5" w:rsidRPr="00DF02A5" w:rsidTr="00304AF3">
        <w:trPr>
          <w:jc w:val="center"/>
        </w:trPr>
        <w:tc>
          <w:tcPr>
            <w:tcW w:w="3248" w:type="dxa"/>
            <w:vMerge w:val="restart"/>
          </w:tcPr>
          <w:p w:rsidR="00DF02A5" w:rsidRPr="00DF02A5" w:rsidRDefault="00DF02A5" w:rsidP="00DF02A5">
            <w:pPr>
              <w:jc w:val="left"/>
              <w:rPr>
                <w:rFonts w:eastAsia="Times New Roman"/>
                <w:sz w:val="24"/>
                <w:szCs w:val="24"/>
                <w:lang w:eastAsia="ru-RU"/>
              </w:rPr>
            </w:pPr>
            <w:r w:rsidRPr="00DF02A5">
              <w:rPr>
                <w:rFonts w:eastAsia="Times New Roman"/>
                <w:sz w:val="24"/>
                <w:szCs w:val="24"/>
                <w:lang w:eastAsia="ru-RU"/>
              </w:rPr>
              <w:t>Наименование сетевых организаций</w:t>
            </w:r>
          </w:p>
          <w:p w:rsidR="00DF02A5" w:rsidRPr="00DF02A5" w:rsidRDefault="00DF02A5" w:rsidP="00DF02A5">
            <w:pPr>
              <w:jc w:val="left"/>
              <w:rPr>
                <w:rFonts w:eastAsia="Times New Roman"/>
                <w:sz w:val="24"/>
                <w:szCs w:val="24"/>
                <w:lang w:eastAsia="ru-RU"/>
              </w:rPr>
            </w:pPr>
          </w:p>
        </w:tc>
        <w:tc>
          <w:tcPr>
            <w:tcW w:w="4167" w:type="dxa"/>
            <w:gridSpan w:val="2"/>
          </w:tcPr>
          <w:p w:rsidR="00DF02A5" w:rsidRPr="00DF02A5" w:rsidRDefault="00DF02A5" w:rsidP="00DF02A5">
            <w:pPr>
              <w:jc w:val="left"/>
              <w:rPr>
                <w:rFonts w:eastAsia="Times New Roman"/>
                <w:sz w:val="24"/>
                <w:szCs w:val="24"/>
                <w:lang w:eastAsia="ru-RU"/>
              </w:rPr>
            </w:pPr>
            <w:r w:rsidRPr="00DF02A5">
              <w:rPr>
                <w:rFonts w:eastAsia="Times New Roman"/>
                <w:sz w:val="24"/>
                <w:szCs w:val="24"/>
                <w:lang w:eastAsia="ru-RU"/>
              </w:rPr>
              <w:t>Двухставочный тариф</w:t>
            </w:r>
          </w:p>
        </w:tc>
        <w:tc>
          <w:tcPr>
            <w:tcW w:w="2054" w:type="dxa"/>
            <w:vMerge w:val="restart"/>
          </w:tcPr>
          <w:p w:rsidR="00DF02A5" w:rsidRPr="00DF02A5" w:rsidRDefault="00DF02A5" w:rsidP="00DF02A5">
            <w:pPr>
              <w:jc w:val="left"/>
              <w:rPr>
                <w:rFonts w:eastAsia="Times New Roman"/>
                <w:sz w:val="24"/>
                <w:szCs w:val="24"/>
                <w:lang w:eastAsia="ru-RU"/>
              </w:rPr>
            </w:pPr>
            <w:r w:rsidRPr="00DF02A5">
              <w:rPr>
                <w:rFonts w:eastAsia="Times New Roman"/>
                <w:sz w:val="24"/>
                <w:szCs w:val="24"/>
                <w:lang w:eastAsia="ru-RU"/>
              </w:rPr>
              <w:t>Одноставочный тариф</w:t>
            </w:r>
          </w:p>
          <w:p w:rsidR="00DF02A5" w:rsidRPr="00DF02A5" w:rsidRDefault="00DF02A5" w:rsidP="00DF02A5">
            <w:pPr>
              <w:jc w:val="left"/>
              <w:rPr>
                <w:rFonts w:eastAsia="Times New Roman"/>
                <w:sz w:val="24"/>
                <w:szCs w:val="24"/>
                <w:lang w:eastAsia="ru-RU"/>
              </w:rPr>
            </w:pPr>
          </w:p>
        </w:tc>
      </w:tr>
      <w:tr w:rsidR="00DF02A5" w:rsidRPr="00DF02A5" w:rsidTr="00304AF3">
        <w:trPr>
          <w:jc w:val="center"/>
        </w:trPr>
        <w:tc>
          <w:tcPr>
            <w:tcW w:w="3248" w:type="dxa"/>
            <w:vMerge/>
          </w:tcPr>
          <w:p w:rsidR="00DF02A5" w:rsidRPr="00DF02A5" w:rsidRDefault="00DF02A5" w:rsidP="00DF02A5">
            <w:pPr>
              <w:jc w:val="center"/>
              <w:rPr>
                <w:rFonts w:eastAsia="Times New Roman"/>
                <w:sz w:val="24"/>
                <w:szCs w:val="24"/>
                <w:lang w:eastAsia="ru-RU"/>
              </w:rPr>
            </w:pPr>
          </w:p>
        </w:tc>
        <w:tc>
          <w:tcPr>
            <w:tcW w:w="1964" w:type="dxa"/>
          </w:tcPr>
          <w:p w:rsidR="00DF02A5" w:rsidRPr="00DF02A5" w:rsidRDefault="00DF02A5" w:rsidP="00DF02A5">
            <w:pPr>
              <w:jc w:val="center"/>
              <w:rPr>
                <w:rFonts w:eastAsia="Times New Roman"/>
                <w:sz w:val="24"/>
                <w:szCs w:val="24"/>
                <w:lang w:eastAsia="ru-RU"/>
              </w:rPr>
            </w:pPr>
            <w:r w:rsidRPr="00DF02A5">
              <w:rPr>
                <w:rFonts w:eastAsia="Times New Roman"/>
                <w:sz w:val="24"/>
                <w:szCs w:val="24"/>
                <w:lang w:eastAsia="ru-RU"/>
              </w:rPr>
              <w:t>Ставка на содержание электрических сетей</w:t>
            </w:r>
          </w:p>
        </w:tc>
        <w:tc>
          <w:tcPr>
            <w:tcW w:w="2203" w:type="dxa"/>
          </w:tcPr>
          <w:p w:rsidR="00DF02A5" w:rsidRPr="00DF02A5" w:rsidRDefault="00DF02A5" w:rsidP="00DF02A5">
            <w:pPr>
              <w:jc w:val="center"/>
              <w:rPr>
                <w:rFonts w:eastAsia="Times New Roman"/>
                <w:sz w:val="24"/>
                <w:szCs w:val="24"/>
                <w:lang w:eastAsia="ru-RU"/>
              </w:rPr>
            </w:pPr>
            <w:r w:rsidRPr="00DF02A5">
              <w:rPr>
                <w:rFonts w:eastAsia="Times New Roman"/>
                <w:sz w:val="24"/>
                <w:szCs w:val="24"/>
                <w:lang w:eastAsia="ru-RU"/>
              </w:rPr>
              <w:t>Ставка на оплату технологического расхода (потерь)</w:t>
            </w:r>
          </w:p>
        </w:tc>
        <w:tc>
          <w:tcPr>
            <w:tcW w:w="2054" w:type="dxa"/>
            <w:vMerge/>
          </w:tcPr>
          <w:p w:rsidR="00DF02A5" w:rsidRPr="00DF02A5" w:rsidRDefault="00DF02A5" w:rsidP="00DF02A5">
            <w:pPr>
              <w:jc w:val="center"/>
              <w:rPr>
                <w:rFonts w:eastAsia="Times New Roman"/>
                <w:sz w:val="24"/>
                <w:szCs w:val="24"/>
                <w:lang w:eastAsia="ru-RU"/>
              </w:rPr>
            </w:pPr>
          </w:p>
        </w:tc>
      </w:tr>
      <w:tr w:rsidR="00DF02A5" w:rsidRPr="00DF02A5" w:rsidTr="00304AF3">
        <w:trPr>
          <w:jc w:val="center"/>
        </w:trPr>
        <w:tc>
          <w:tcPr>
            <w:tcW w:w="3248" w:type="dxa"/>
            <w:vMerge/>
          </w:tcPr>
          <w:p w:rsidR="00DF02A5" w:rsidRPr="00DF02A5" w:rsidRDefault="00DF02A5" w:rsidP="00DF02A5">
            <w:pPr>
              <w:jc w:val="center"/>
              <w:rPr>
                <w:rFonts w:eastAsia="Times New Roman"/>
                <w:sz w:val="24"/>
                <w:szCs w:val="24"/>
                <w:lang w:eastAsia="ru-RU"/>
              </w:rPr>
            </w:pPr>
          </w:p>
        </w:tc>
        <w:tc>
          <w:tcPr>
            <w:tcW w:w="1964" w:type="dxa"/>
          </w:tcPr>
          <w:p w:rsidR="00DF02A5" w:rsidRPr="00DF02A5" w:rsidRDefault="00DF02A5" w:rsidP="00DF02A5">
            <w:pPr>
              <w:jc w:val="center"/>
              <w:rPr>
                <w:rFonts w:eastAsia="Times New Roman"/>
                <w:sz w:val="24"/>
                <w:szCs w:val="24"/>
                <w:lang w:eastAsia="ru-RU"/>
              </w:rPr>
            </w:pPr>
            <w:r w:rsidRPr="00DF02A5">
              <w:rPr>
                <w:rFonts w:eastAsia="Times New Roman"/>
                <w:sz w:val="24"/>
                <w:szCs w:val="24"/>
                <w:lang w:eastAsia="ru-RU"/>
              </w:rPr>
              <w:t>Руб./МВт* Мес.</w:t>
            </w:r>
          </w:p>
        </w:tc>
        <w:tc>
          <w:tcPr>
            <w:tcW w:w="2203" w:type="dxa"/>
          </w:tcPr>
          <w:p w:rsidR="00DF02A5" w:rsidRPr="00DF02A5" w:rsidRDefault="00DF02A5" w:rsidP="00DF02A5">
            <w:pPr>
              <w:jc w:val="center"/>
              <w:rPr>
                <w:rFonts w:eastAsia="Times New Roman"/>
                <w:sz w:val="24"/>
                <w:szCs w:val="24"/>
                <w:lang w:eastAsia="ru-RU"/>
              </w:rPr>
            </w:pPr>
            <w:r w:rsidRPr="00DF02A5">
              <w:rPr>
                <w:rFonts w:eastAsia="Times New Roman"/>
                <w:sz w:val="24"/>
                <w:szCs w:val="24"/>
                <w:lang w:eastAsia="ru-RU"/>
              </w:rPr>
              <w:t>Руб./МВт*ч</w:t>
            </w:r>
          </w:p>
        </w:tc>
        <w:tc>
          <w:tcPr>
            <w:tcW w:w="2054" w:type="dxa"/>
          </w:tcPr>
          <w:p w:rsidR="00DF02A5" w:rsidRPr="00DF02A5" w:rsidRDefault="00DF02A5" w:rsidP="00DF02A5">
            <w:pPr>
              <w:jc w:val="center"/>
              <w:rPr>
                <w:rFonts w:eastAsia="Times New Roman"/>
                <w:sz w:val="24"/>
                <w:szCs w:val="24"/>
                <w:lang w:eastAsia="ru-RU"/>
              </w:rPr>
            </w:pPr>
            <w:r w:rsidRPr="00DF02A5">
              <w:rPr>
                <w:rFonts w:eastAsia="Times New Roman"/>
                <w:sz w:val="24"/>
                <w:szCs w:val="24"/>
                <w:lang w:eastAsia="ru-RU"/>
              </w:rPr>
              <w:t>Руб./кВт*ч</w:t>
            </w:r>
          </w:p>
        </w:tc>
      </w:tr>
      <w:tr w:rsidR="00DF02A5" w:rsidRPr="00DF02A5" w:rsidTr="00304AF3">
        <w:trPr>
          <w:jc w:val="center"/>
        </w:trPr>
        <w:tc>
          <w:tcPr>
            <w:tcW w:w="3248" w:type="dxa"/>
          </w:tcPr>
          <w:p w:rsidR="00DF02A5" w:rsidRPr="00DF02A5" w:rsidRDefault="00DF02A5" w:rsidP="00DF02A5">
            <w:pPr>
              <w:jc w:val="left"/>
              <w:rPr>
                <w:rFonts w:eastAsia="Times New Roman"/>
                <w:sz w:val="24"/>
                <w:szCs w:val="24"/>
                <w:lang w:eastAsia="ru-RU"/>
              </w:rPr>
            </w:pPr>
            <w:r w:rsidRPr="00DF02A5">
              <w:rPr>
                <w:rFonts w:eastAsia="Times New Roman"/>
                <w:sz w:val="24"/>
                <w:szCs w:val="24"/>
                <w:lang w:eastAsia="ru-RU"/>
              </w:rPr>
              <w:t>ПАО «Кубаньэнерго» -  ООО «ЭксТех»</w:t>
            </w:r>
          </w:p>
        </w:tc>
        <w:tc>
          <w:tcPr>
            <w:tcW w:w="1964" w:type="dxa"/>
          </w:tcPr>
          <w:p w:rsidR="00DF02A5" w:rsidRPr="00DF02A5" w:rsidRDefault="00DF02A5" w:rsidP="00DF02A5">
            <w:pPr>
              <w:jc w:val="center"/>
              <w:rPr>
                <w:rFonts w:eastAsia="Times New Roman"/>
                <w:sz w:val="24"/>
                <w:szCs w:val="24"/>
                <w:lang w:eastAsia="ru-RU"/>
              </w:rPr>
            </w:pPr>
            <w:r w:rsidRPr="00DF02A5">
              <w:rPr>
                <w:rFonts w:eastAsia="Times New Roman"/>
                <w:sz w:val="24"/>
                <w:szCs w:val="24"/>
                <w:lang w:eastAsia="ru-RU"/>
              </w:rPr>
              <w:t>36 376,48</w:t>
            </w:r>
          </w:p>
        </w:tc>
        <w:tc>
          <w:tcPr>
            <w:tcW w:w="2203" w:type="dxa"/>
          </w:tcPr>
          <w:p w:rsidR="00DF02A5" w:rsidRPr="00DF02A5" w:rsidRDefault="00DF02A5" w:rsidP="00DF02A5">
            <w:pPr>
              <w:jc w:val="center"/>
              <w:rPr>
                <w:rFonts w:eastAsia="Times New Roman"/>
                <w:sz w:val="24"/>
                <w:szCs w:val="24"/>
                <w:lang w:eastAsia="ru-RU"/>
              </w:rPr>
            </w:pPr>
            <w:r w:rsidRPr="00DF02A5">
              <w:rPr>
                <w:rFonts w:eastAsia="Times New Roman"/>
                <w:sz w:val="24"/>
                <w:szCs w:val="24"/>
                <w:lang w:eastAsia="ru-RU"/>
              </w:rPr>
              <w:t>56,70</w:t>
            </w:r>
          </w:p>
        </w:tc>
        <w:tc>
          <w:tcPr>
            <w:tcW w:w="2054" w:type="dxa"/>
            <w:tcBorders>
              <w:bottom w:val="single" w:sz="4" w:space="0" w:color="auto"/>
            </w:tcBorders>
          </w:tcPr>
          <w:p w:rsidR="00DF02A5" w:rsidRPr="00DF02A5" w:rsidRDefault="00DF02A5" w:rsidP="00DF02A5">
            <w:pPr>
              <w:jc w:val="center"/>
              <w:rPr>
                <w:rFonts w:eastAsia="Times New Roman"/>
                <w:sz w:val="24"/>
                <w:szCs w:val="24"/>
                <w:lang w:eastAsia="ru-RU"/>
              </w:rPr>
            </w:pPr>
            <w:r w:rsidRPr="00DF02A5">
              <w:rPr>
                <w:rFonts w:eastAsia="Times New Roman"/>
                <w:sz w:val="24"/>
                <w:szCs w:val="24"/>
                <w:lang w:eastAsia="ru-RU"/>
              </w:rPr>
              <w:t>0,19531</w:t>
            </w:r>
          </w:p>
        </w:tc>
      </w:tr>
    </w:tbl>
    <w:p w:rsidR="00DF02A5" w:rsidRPr="00DF02A5" w:rsidRDefault="00DF02A5" w:rsidP="00DF02A5">
      <w:pPr>
        <w:ind w:firstLine="720"/>
        <w:rPr>
          <w:rFonts w:eastAsia="Times New Roman"/>
          <w:szCs w:val="24"/>
        </w:rPr>
      </w:pPr>
    </w:p>
    <w:p w:rsidR="00DF02A5" w:rsidRDefault="00DF02A5" w:rsidP="00917681">
      <w:pPr>
        <w:ind w:firstLine="708"/>
        <w:contextualSpacing/>
      </w:pPr>
    </w:p>
    <w:p w:rsidR="00DF02A5" w:rsidRPr="00160E3B" w:rsidRDefault="00DF02A5" w:rsidP="00DF02A5">
      <w:pPr>
        <w:ind w:firstLine="709"/>
        <w:rPr>
          <w:bCs/>
        </w:rPr>
      </w:pPr>
      <w:r w:rsidRPr="00160E3B">
        <w:rPr>
          <w:bCs/>
        </w:rPr>
        <w:t>Голосовали:</w:t>
      </w:r>
    </w:p>
    <w:p w:rsidR="00DF02A5" w:rsidRPr="00160E3B" w:rsidRDefault="00DF02A5" w:rsidP="00DF02A5">
      <w:pPr>
        <w:ind w:firstLine="709"/>
        <w:rPr>
          <w:bCs/>
        </w:rPr>
      </w:pPr>
      <w:r w:rsidRPr="00160E3B">
        <w:rPr>
          <w:bCs/>
        </w:rPr>
        <w:t>«ЗА» - С.Н. Милованов, А.А. Исмелов, Д.В. Негреба, С.Ю. Шуляк, С.В. Дорохин, А.С. Бондаренко.</w:t>
      </w:r>
    </w:p>
    <w:p w:rsidR="00DF02A5" w:rsidRPr="00160E3B" w:rsidRDefault="00DF02A5" w:rsidP="00DF02A5">
      <w:pPr>
        <w:ind w:firstLine="709"/>
        <w:rPr>
          <w:bCs/>
        </w:rPr>
      </w:pPr>
      <w:r w:rsidRPr="00160E3B">
        <w:rPr>
          <w:bCs/>
        </w:rPr>
        <w:t xml:space="preserve">«ПРОТИВ» - </w:t>
      </w:r>
      <w:r>
        <w:rPr>
          <w:bCs/>
        </w:rPr>
        <w:t>М.Г. Петренко</w:t>
      </w:r>
      <w:r w:rsidRPr="00160E3B">
        <w:rPr>
          <w:bCs/>
        </w:rPr>
        <w:t>.</w:t>
      </w:r>
    </w:p>
    <w:p w:rsidR="00DF02A5" w:rsidRPr="00160E3B" w:rsidRDefault="00DF02A5" w:rsidP="00DF02A5">
      <w:pPr>
        <w:ind w:firstLine="709"/>
        <w:rPr>
          <w:bCs/>
        </w:rPr>
      </w:pPr>
      <w:r w:rsidRPr="00160E3B">
        <w:rPr>
          <w:bCs/>
        </w:rPr>
        <w:t>«ВОЗДЕРЖАЛИСЬ» - нет.</w:t>
      </w:r>
    </w:p>
    <w:p w:rsidR="00DF02A5" w:rsidRPr="00160E3B" w:rsidRDefault="00DF02A5" w:rsidP="00DF02A5">
      <w:pPr>
        <w:ind w:firstLine="709"/>
        <w:rPr>
          <w:bCs/>
        </w:rPr>
      </w:pPr>
      <w:r w:rsidRPr="00160E3B">
        <w:rPr>
          <w:bCs/>
        </w:rPr>
        <w:t xml:space="preserve">Решение принято </w:t>
      </w:r>
      <w:r>
        <w:rPr>
          <w:bCs/>
        </w:rPr>
        <w:t>большинством голосов</w:t>
      </w:r>
      <w:r w:rsidRPr="00160E3B">
        <w:rPr>
          <w:bCs/>
        </w:rPr>
        <w:t>.</w:t>
      </w:r>
    </w:p>
    <w:p w:rsidR="00E92BCE" w:rsidRDefault="00E92BCE" w:rsidP="00917681">
      <w:pPr>
        <w:ind w:firstLine="708"/>
        <w:contextualSpacing/>
      </w:pPr>
    </w:p>
    <w:p w:rsidR="00CA658F" w:rsidRPr="00CA658F" w:rsidRDefault="00CA658F" w:rsidP="00CA658F">
      <w:pPr>
        <w:widowControl w:val="0"/>
        <w:autoSpaceDE w:val="0"/>
        <w:autoSpaceDN w:val="0"/>
        <w:adjustRightInd w:val="0"/>
        <w:ind w:firstLine="709"/>
        <w:rPr>
          <w:rFonts w:eastAsia="Times New Roman"/>
          <w:lang w:eastAsia="ru-RU"/>
        </w:rPr>
      </w:pPr>
      <w:r w:rsidRPr="00CA658F">
        <w:rPr>
          <w:rFonts w:eastAsia="Times New Roman"/>
          <w:lang w:eastAsia="ru-RU"/>
        </w:rPr>
        <w:t>5.</w:t>
      </w:r>
      <w:r>
        <w:rPr>
          <w:rFonts w:eastAsia="Times New Roman"/>
          <w:lang w:eastAsia="ru-RU"/>
        </w:rPr>
        <w:t>10.</w:t>
      </w:r>
      <w:r w:rsidRPr="00CA658F">
        <w:rPr>
          <w:rFonts w:eastAsia="Times New Roman"/>
          <w:lang w:eastAsia="ru-RU"/>
        </w:rPr>
        <w:t xml:space="preserve"> Об установлении (корректировке) тарифа на услуги по передаче электрической энергии </w:t>
      </w:r>
      <w:r w:rsidRPr="00CA658F">
        <w:rPr>
          <w:rFonts w:eastAsia="Times New Roman" w:cs="Arial"/>
          <w:lang w:eastAsia="ru-RU"/>
        </w:rPr>
        <w:t xml:space="preserve">для </w:t>
      </w:r>
      <w:r w:rsidRPr="00CA658F">
        <w:rPr>
          <w:rFonts w:eastAsia="Times New Roman"/>
          <w:lang w:eastAsia="ru-RU"/>
        </w:rPr>
        <w:t>ООО «Энергосистемы»</w:t>
      </w:r>
      <w:r w:rsidRPr="00CA658F">
        <w:rPr>
          <w:rFonts w:eastAsia="Times New Roman" w:cs="Arial"/>
          <w:lang w:eastAsia="ru-RU"/>
        </w:rPr>
        <w:t>представила ведущий консультант отдела цен и тарифов на электрическую энергию Диденко Н.В.</w:t>
      </w:r>
    </w:p>
    <w:p w:rsidR="00CA658F" w:rsidRPr="00CA658F" w:rsidRDefault="00CA658F" w:rsidP="00CA658F">
      <w:pPr>
        <w:keepNext/>
        <w:ind w:firstLine="709"/>
        <w:outlineLvl w:val="1"/>
        <w:rPr>
          <w:rFonts w:eastAsia="Times New Roman"/>
          <w:lang w:eastAsia="ru-RU"/>
        </w:rPr>
      </w:pPr>
      <w:r w:rsidRPr="00CA658F">
        <w:rPr>
          <w:rFonts w:eastAsia="Times New Roman"/>
          <w:lang w:eastAsia="ru-RU"/>
        </w:rPr>
        <w:t>ООО «Энергосистемы»уведомлено о времени и месте заседания правления.</w:t>
      </w:r>
    </w:p>
    <w:p w:rsidR="00CA658F" w:rsidRPr="00CA658F" w:rsidRDefault="00CA658F" w:rsidP="00CA658F">
      <w:pPr>
        <w:widowControl w:val="0"/>
        <w:autoSpaceDE w:val="0"/>
        <w:autoSpaceDN w:val="0"/>
        <w:adjustRightInd w:val="0"/>
        <w:ind w:firstLine="709"/>
        <w:rPr>
          <w:rFonts w:eastAsia="Times New Roman"/>
          <w:lang w:eastAsia="ru-RU"/>
        </w:rPr>
      </w:pPr>
      <w:r w:rsidRPr="00CA658F">
        <w:rPr>
          <w:rFonts w:eastAsia="Times New Roman"/>
          <w:lang w:eastAsia="ru-RU"/>
        </w:rPr>
        <w:t>Диденко Н.В.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CA658F" w:rsidRPr="00CA658F" w:rsidRDefault="00CA658F" w:rsidP="00CA658F">
      <w:pPr>
        <w:ind w:firstLine="708"/>
        <w:rPr>
          <w:rFonts w:eastAsia="Times New Roman"/>
          <w:lang w:eastAsia="ru-RU"/>
        </w:rPr>
      </w:pPr>
      <w:r w:rsidRPr="00CA658F">
        <w:rPr>
          <w:rFonts w:eastAsia="Times New Roman"/>
          <w:lang w:eastAsia="ru-RU"/>
        </w:rPr>
        <w:t>Необходимая валовая выручка (далее по тексту - НВВ) на 2018 год сформирована в соответствии с Методическими указаниями по расчету тарифов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на основе долгосрочных параметров регулирования деятельности территориальных сетевых организаций.</w:t>
      </w:r>
    </w:p>
    <w:p w:rsidR="00CA658F" w:rsidRPr="00CA658F" w:rsidRDefault="00CA658F" w:rsidP="00CA658F">
      <w:pPr>
        <w:autoSpaceDE w:val="0"/>
        <w:autoSpaceDN w:val="0"/>
        <w:adjustRightInd w:val="0"/>
        <w:ind w:firstLine="539"/>
        <w:rPr>
          <w:rFonts w:eastAsia="Times New Roman"/>
          <w:lang w:eastAsia="ru-RU"/>
        </w:rPr>
      </w:pPr>
      <w:r w:rsidRPr="00CA658F">
        <w:rPr>
          <w:rFonts w:eastAsia="Times New Roman"/>
          <w:lang w:eastAsia="ru-RU"/>
        </w:rPr>
        <w:t>К расчету приняты следующие величины на основе долгосрочных параметров регулирования:</w:t>
      </w:r>
    </w:p>
    <w:p w:rsidR="00CA658F" w:rsidRPr="00CA658F" w:rsidRDefault="00CA658F" w:rsidP="00CA658F">
      <w:pPr>
        <w:autoSpaceDE w:val="0"/>
        <w:autoSpaceDN w:val="0"/>
        <w:adjustRightInd w:val="0"/>
        <w:ind w:firstLine="539"/>
        <w:rPr>
          <w:rFonts w:eastAsia="Times New Roman"/>
          <w:lang w:eastAsia="ru-RU"/>
        </w:rPr>
      </w:pPr>
    </w:p>
    <w:p w:rsidR="00CA658F" w:rsidRPr="00CA658F" w:rsidRDefault="00CA658F" w:rsidP="00CA658F">
      <w:pPr>
        <w:ind w:firstLine="709"/>
        <w:rPr>
          <w:rFonts w:ascii="Times New Roman CYR" w:eastAsia="Times New Roman" w:hAnsi="Times New Roman CYR" w:cs="Times New Roman CY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992"/>
        <w:gridCol w:w="992"/>
        <w:gridCol w:w="1134"/>
        <w:gridCol w:w="993"/>
        <w:gridCol w:w="1134"/>
        <w:gridCol w:w="992"/>
      </w:tblGrid>
      <w:tr w:rsidR="00CA658F" w:rsidRPr="00CA658F" w:rsidTr="00304AF3">
        <w:trPr>
          <w:trHeight w:val="1152"/>
        </w:trPr>
        <w:tc>
          <w:tcPr>
            <w:tcW w:w="280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Наименование показателей</w:t>
            </w:r>
          </w:p>
        </w:tc>
        <w:tc>
          <w:tcPr>
            <w:tcW w:w="992" w:type="dxa"/>
            <w:shd w:val="clear" w:color="auto" w:fill="auto"/>
          </w:tcPr>
          <w:p w:rsidR="00CA658F" w:rsidRPr="00CA658F" w:rsidRDefault="00CA658F" w:rsidP="00CA658F">
            <w:pPr>
              <w:ind w:right="-249"/>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Принято РЭК на  2016 год</w:t>
            </w:r>
          </w:p>
          <w:p w:rsidR="00CA658F" w:rsidRPr="00CA658F" w:rsidRDefault="00CA658F" w:rsidP="00CA658F">
            <w:pPr>
              <w:jc w:val="center"/>
              <w:rPr>
                <w:rFonts w:ascii="Times New Roman CYR" w:eastAsia="Times New Roman" w:hAnsi="Times New Roman CYR" w:cs="Times New Roman CYR"/>
                <w:sz w:val="18"/>
                <w:szCs w:val="18"/>
              </w:rPr>
            </w:pP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Факт предприятия за 2016 год</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Факт 2016 года РЭК</w:t>
            </w:r>
          </w:p>
          <w:p w:rsidR="00CA658F" w:rsidRPr="00CA658F" w:rsidRDefault="00CA658F" w:rsidP="00CA658F">
            <w:pPr>
              <w:jc w:val="center"/>
              <w:rPr>
                <w:rFonts w:ascii="Times New Roman CYR" w:eastAsia="Times New Roman" w:hAnsi="Times New Roman CYR" w:cs="Times New Roman CYR"/>
                <w:sz w:val="20"/>
                <w:szCs w:val="20"/>
              </w:rPr>
            </w:pP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Утвержден</w:t>
            </w:r>
          </w:p>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18"/>
                <w:szCs w:val="18"/>
              </w:rPr>
              <w:t>о РЭК 2017</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Заявлено на  2018 год</w:t>
            </w:r>
          </w:p>
          <w:p w:rsidR="00CA658F" w:rsidRPr="00CA658F" w:rsidRDefault="00CA658F" w:rsidP="00CA658F">
            <w:pPr>
              <w:jc w:val="center"/>
              <w:rPr>
                <w:rFonts w:ascii="Times New Roman CYR" w:eastAsia="Times New Roman" w:hAnsi="Times New Roman CYR" w:cs="Times New Roman CYR"/>
                <w:sz w:val="20"/>
                <w:szCs w:val="20"/>
              </w:rPr>
            </w:pP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2018</w:t>
            </w:r>
          </w:p>
          <w:p w:rsidR="00CA658F" w:rsidRPr="00CA658F" w:rsidRDefault="00CA658F" w:rsidP="00CA658F">
            <w:pPr>
              <w:jc w:val="center"/>
              <w:rPr>
                <w:rFonts w:ascii="Times New Roman CYR" w:eastAsia="Times New Roman" w:hAnsi="Times New Roman CYR" w:cs="Times New Roman CYR"/>
                <w:sz w:val="20"/>
                <w:szCs w:val="20"/>
              </w:rPr>
            </w:pP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p>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Темп роста  2018 к 2017,%</w:t>
            </w:r>
          </w:p>
        </w:tc>
      </w:tr>
      <w:tr w:rsidR="00CA658F" w:rsidRPr="00CA658F" w:rsidTr="00304AF3">
        <w:trPr>
          <w:trHeight w:val="307"/>
        </w:trPr>
        <w:tc>
          <w:tcPr>
            <w:tcW w:w="2802"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lastRenderedPageBreak/>
              <w:t>Условные единицы (у.е.)</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2 198,33</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2 341,90</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2 341,90</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2 992,07</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p>
        </w:tc>
      </w:tr>
      <w:tr w:rsidR="00CA658F" w:rsidRPr="00CA658F" w:rsidTr="00304AF3">
        <w:trPr>
          <w:trHeight w:val="328"/>
        </w:trPr>
        <w:tc>
          <w:tcPr>
            <w:tcW w:w="2802"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Подконтрольные расходы</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21 009,79</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12 336,87</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3 948,54</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19 916,87</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lang w:eastAsia="ru-RU"/>
              </w:rPr>
            </w:pPr>
            <w:r w:rsidRPr="00CA658F">
              <w:rPr>
                <w:rFonts w:ascii="Times New Roman CYR" w:eastAsia="Times New Roman" w:hAnsi="Times New Roman CYR" w:cs="Times New Roman CYR"/>
                <w:sz w:val="18"/>
                <w:szCs w:val="18"/>
                <w:lang w:eastAsia="ru-RU"/>
              </w:rPr>
              <w:t>20 481,30</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25 991,98</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130,50%</w:t>
            </w:r>
          </w:p>
        </w:tc>
      </w:tr>
      <w:tr w:rsidR="00CA658F" w:rsidRPr="00CA658F" w:rsidTr="00304AF3">
        <w:trPr>
          <w:trHeight w:val="533"/>
        </w:trPr>
        <w:tc>
          <w:tcPr>
            <w:tcW w:w="2802"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Неподконтрольные расходы,</w:t>
            </w:r>
          </w:p>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в т.ч.:</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44 070,06</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60 284,12</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13692,48</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54 660,28</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60 962,67</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70 793,37</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129,52%</w:t>
            </w:r>
          </w:p>
        </w:tc>
      </w:tr>
      <w:tr w:rsidR="00CA658F" w:rsidRPr="00CA658F" w:rsidTr="00304AF3">
        <w:trPr>
          <w:trHeight w:val="533"/>
        </w:trPr>
        <w:tc>
          <w:tcPr>
            <w:tcW w:w="2802"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 xml:space="preserve"> Оплату услуг ОАО ФСК ЕЭС</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12 500,02</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12 500,02</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9 490,29</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10 189,41</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14 666,27</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154,54%</w:t>
            </w:r>
          </w:p>
        </w:tc>
      </w:tr>
      <w:tr w:rsidR="00CA658F" w:rsidRPr="00CA658F" w:rsidTr="00304AF3">
        <w:tc>
          <w:tcPr>
            <w:tcW w:w="2802"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 отчисления на социальные нужды</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3 901,53</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1392,00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1192,46</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4385,61</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4509,89</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5761,48</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131,37%</w:t>
            </w:r>
          </w:p>
        </w:tc>
      </w:tr>
      <w:tr w:rsidR="00CA658F" w:rsidRPr="00CA658F" w:rsidTr="00304AF3">
        <w:tc>
          <w:tcPr>
            <w:tcW w:w="2802"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 амортизация основных фондов</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90,73</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107,44</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107,44</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r>
      <w:tr w:rsidR="00CA658F" w:rsidRPr="00CA658F" w:rsidTr="00304AF3">
        <w:tc>
          <w:tcPr>
            <w:tcW w:w="2802"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 аренда  всего</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39 822,82</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45 536,73</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1134"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40 554,86</w:t>
            </w:r>
          </w:p>
        </w:tc>
        <w:tc>
          <w:tcPr>
            <w:tcW w:w="993" w:type="dxa"/>
            <w:shd w:val="clear" w:color="auto" w:fill="auto"/>
          </w:tcPr>
          <w:p w:rsidR="00CA658F" w:rsidRPr="00CA658F" w:rsidRDefault="00CA658F" w:rsidP="00CA658F">
            <w:pPr>
              <w:jc w:val="center"/>
              <w:rPr>
                <w:rFonts w:eastAsia="Times New Roman"/>
                <w:sz w:val="18"/>
                <w:szCs w:val="18"/>
              </w:rPr>
            </w:pPr>
            <w:r w:rsidRPr="00CA658F">
              <w:rPr>
                <w:rFonts w:eastAsia="Times New Roman"/>
                <w:sz w:val="18"/>
                <w:szCs w:val="18"/>
              </w:rPr>
              <w:t>46 030,61</w:t>
            </w:r>
          </w:p>
        </w:tc>
        <w:tc>
          <w:tcPr>
            <w:tcW w:w="1134"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50 248,31</w:t>
            </w:r>
          </w:p>
        </w:tc>
        <w:tc>
          <w:tcPr>
            <w:tcW w:w="992"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123,90%</w:t>
            </w:r>
          </w:p>
        </w:tc>
      </w:tr>
      <w:tr w:rsidR="00CA658F" w:rsidRPr="00CA658F" w:rsidTr="00304AF3">
        <w:tc>
          <w:tcPr>
            <w:tcW w:w="2802"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 налог на имущество</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r>
      <w:tr w:rsidR="00CA658F" w:rsidRPr="00CA658F" w:rsidTr="00304AF3">
        <w:tc>
          <w:tcPr>
            <w:tcW w:w="2802"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 налог  на УСН</w:t>
            </w:r>
          </w:p>
        </w:tc>
        <w:tc>
          <w:tcPr>
            <w:tcW w:w="992"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345,71</w:t>
            </w:r>
          </w:p>
        </w:tc>
        <w:tc>
          <w:tcPr>
            <w:tcW w:w="992"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752,83</w:t>
            </w:r>
          </w:p>
        </w:tc>
        <w:tc>
          <w:tcPr>
            <w:tcW w:w="992"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0,00</w:t>
            </w:r>
          </w:p>
        </w:tc>
        <w:tc>
          <w:tcPr>
            <w:tcW w:w="1134"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114,08</w:t>
            </w:r>
          </w:p>
        </w:tc>
        <w:tc>
          <w:tcPr>
            <w:tcW w:w="993"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117,31</w:t>
            </w:r>
          </w:p>
        </w:tc>
        <w:tc>
          <w:tcPr>
            <w:tcW w:w="1134"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117,31</w:t>
            </w:r>
          </w:p>
        </w:tc>
        <w:tc>
          <w:tcPr>
            <w:tcW w:w="992"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0,00</w:t>
            </w:r>
          </w:p>
        </w:tc>
      </w:tr>
      <w:tr w:rsidR="00CA658F" w:rsidRPr="00CA658F" w:rsidTr="00304AF3">
        <w:tc>
          <w:tcPr>
            <w:tcW w:w="2802"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-прочие налоги и сборы</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11,81</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8,00</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8,00</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r>
      <w:tr w:rsidR="00CA658F" w:rsidRPr="00CA658F" w:rsidTr="00304AF3">
        <w:tc>
          <w:tcPr>
            <w:tcW w:w="2802"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-прибыль на капитальные вложения</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r>
      <w:tr w:rsidR="00CA658F" w:rsidRPr="00CA658F" w:rsidTr="00304AF3">
        <w:tc>
          <w:tcPr>
            <w:tcW w:w="2802"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 прочие неподконтрольные расходы</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r>
      <w:tr w:rsidR="00CA658F" w:rsidRPr="00CA658F" w:rsidTr="00304AF3">
        <w:tc>
          <w:tcPr>
            <w:tcW w:w="2802"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Выпадающие доходы</w:t>
            </w:r>
          </w:p>
        </w:tc>
        <w:tc>
          <w:tcPr>
            <w:tcW w:w="992"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0,00</w:t>
            </w:r>
          </w:p>
        </w:tc>
        <w:tc>
          <w:tcPr>
            <w:tcW w:w="992"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0,00</w:t>
            </w:r>
          </w:p>
        </w:tc>
        <w:tc>
          <w:tcPr>
            <w:tcW w:w="992"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0,00</w:t>
            </w:r>
          </w:p>
        </w:tc>
        <w:tc>
          <w:tcPr>
            <w:tcW w:w="1134"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0,00</w:t>
            </w:r>
          </w:p>
        </w:tc>
        <w:tc>
          <w:tcPr>
            <w:tcW w:w="993"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0,00</w:t>
            </w:r>
          </w:p>
        </w:tc>
        <w:tc>
          <w:tcPr>
            <w:tcW w:w="1134"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0,00</w:t>
            </w:r>
          </w:p>
        </w:tc>
        <w:tc>
          <w:tcPr>
            <w:tcW w:w="992"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0,00</w:t>
            </w:r>
          </w:p>
        </w:tc>
      </w:tr>
      <w:tr w:rsidR="00CA658F" w:rsidRPr="00CA658F" w:rsidTr="00304AF3">
        <w:tc>
          <w:tcPr>
            <w:tcW w:w="2802"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Излишне полученные доходы</w:t>
            </w:r>
          </w:p>
        </w:tc>
        <w:tc>
          <w:tcPr>
            <w:tcW w:w="992"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0,00</w:t>
            </w:r>
          </w:p>
        </w:tc>
        <w:tc>
          <w:tcPr>
            <w:tcW w:w="992"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0,00</w:t>
            </w:r>
          </w:p>
        </w:tc>
        <w:tc>
          <w:tcPr>
            <w:tcW w:w="992"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0,00</w:t>
            </w:r>
          </w:p>
        </w:tc>
        <w:tc>
          <w:tcPr>
            <w:tcW w:w="1134"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-8013,64</w:t>
            </w:r>
          </w:p>
        </w:tc>
        <w:tc>
          <w:tcPr>
            <w:tcW w:w="993"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0,00</w:t>
            </w:r>
          </w:p>
        </w:tc>
        <w:tc>
          <w:tcPr>
            <w:tcW w:w="1134" w:type="dxa"/>
            <w:shd w:val="clear" w:color="auto" w:fill="auto"/>
          </w:tcPr>
          <w:p w:rsidR="00CA658F" w:rsidRPr="00CA658F" w:rsidRDefault="00CA658F" w:rsidP="00CA658F">
            <w:pPr>
              <w:jc w:val="left"/>
              <w:rPr>
                <w:rFonts w:eastAsia="Times New Roman"/>
                <w:sz w:val="18"/>
                <w:szCs w:val="18"/>
                <w:lang w:eastAsia="ru-RU"/>
              </w:rPr>
            </w:pPr>
            <w:r w:rsidRPr="00CA658F">
              <w:rPr>
                <w:rFonts w:eastAsia="Times New Roman"/>
                <w:sz w:val="18"/>
                <w:szCs w:val="18"/>
                <w:lang w:eastAsia="ru-RU"/>
              </w:rPr>
              <w:t>- 96 775,01</w:t>
            </w:r>
          </w:p>
        </w:tc>
        <w:tc>
          <w:tcPr>
            <w:tcW w:w="992"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0,00</w:t>
            </w:r>
          </w:p>
        </w:tc>
      </w:tr>
      <w:tr w:rsidR="00CA658F" w:rsidRPr="00CA658F" w:rsidTr="00304AF3">
        <w:tc>
          <w:tcPr>
            <w:tcW w:w="2802"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Корректировка НВВ с учетом показателей надежности и качества</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760,49</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r>
      <w:tr w:rsidR="00CA658F" w:rsidRPr="00CA658F" w:rsidTr="00304AF3">
        <w:tc>
          <w:tcPr>
            <w:tcW w:w="2802"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ИТОГО НВВ с учетом корректировки:</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65 79,85</w:t>
            </w:r>
          </w:p>
        </w:tc>
        <w:tc>
          <w:tcPr>
            <w:tcW w:w="992" w:type="dxa"/>
            <w:shd w:val="clear" w:color="auto" w:fill="auto"/>
          </w:tcPr>
          <w:p w:rsidR="00CA658F" w:rsidRPr="00CA658F" w:rsidRDefault="00CA658F" w:rsidP="00CA658F">
            <w:pP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72 620,99</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17 641,02</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65 803,01</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81 443,97</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10,33</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0,02%</w:t>
            </w:r>
          </w:p>
        </w:tc>
      </w:tr>
    </w:tbl>
    <w:p w:rsidR="00CA658F" w:rsidRPr="00CA658F" w:rsidRDefault="00CA658F" w:rsidP="00CA658F">
      <w:pPr>
        <w:jc w:val="center"/>
        <w:rPr>
          <w:rFonts w:ascii="Times New Roman CYR" w:eastAsia="Times New Roman" w:hAnsi="Times New Roman CYR" w:cs="Times New Roman CYR"/>
        </w:rPr>
      </w:pPr>
    </w:p>
    <w:p w:rsidR="00CA658F" w:rsidRPr="00CA658F" w:rsidRDefault="00CA658F" w:rsidP="00CA658F">
      <w:pPr>
        <w:ind w:firstLine="709"/>
        <w:rPr>
          <w:rFonts w:ascii="Times New Roman CYR" w:eastAsia="Times New Roman" w:hAnsi="Times New Roman CYR" w:cs="Times New Roman CYR"/>
        </w:rPr>
      </w:pPr>
      <w:r w:rsidRPr="00CA658F">
        <w:rPr>
          <w:rFonts w:ascii="Times New Roman CYR" w:eastAsia="Times New Roman" w:hAnsi="Times New Roman CYR" w:cs="Times New Roman CYR"/>
        </w:rPr>
        <w:t>Учет выпадающих (излишне полученных) доходов.</w:t>
      </w:r>
    </w:p>
    <w:p w:rsidR="00CA658F" w:rsidRPr="00CA658F" w:rsidRDefault="00CA658F" w:rsidP="00CA658F">
      <w:pPr>
        <w:rPr>
          <w:rFonts w:ascii="Times New Roman CYR" w:eastAsia="Times New Roman" w:hAnsi="Times New Roman CYR" w:cs="Times New Roman CYR"/>
        </w:rPr>
      </w:pPr>
      <w:r w:rsidRPr="00CA658F">
        <w:rPr>
          <w:rFonts w:ascii="Times New Roman CYR" w:eastAsia="Times New Roman" w:hAnsi="Times New Roman CYR" w:cs="Times New Roman CYR"/>
        </w:rPr>
        <w:tab/>
        <w:t>РЭК-департаментом рассмотрены хозяйственно-финансовые операции, необходимые для осуществления анализа, на основе расчётов предприятия, первичных бухгалтерских и экономических документов и расчетов предприятия в целом за 2016 год. Определён состав расходов, включаемых в состав необходимой валовой выручки, оценка их экономической обоснованности произведена в соответствии с законодательством РФ и нормативными правовыми актами, регулирующими отношения в сфере бухгалтерского и налогового учета.</w:t>
      </w:r>
    </w:p>
    <w:p w:rsidR="00CA658F" w:rsidRPr="00CA658F" w:rsidRDefault="00CA658F" w:rsidP="00CA658F">
      <w:pPr>
        <w:ind w:firstLine="708"/>
        <w:rPr>
          <w:rFonts w:ascii="Times New Roman CYR" w:eastAsia="Times New Roman" w:hAnsi="Times New Roman CYR" w:cs="Times New Roman CYR"/>
        </w:rPr>
      </w:pPr>
      <w:r w:rsidRPr="00CA658F">
        <w:rPr>
          <w:rFonts w:ascii="Times New Roman CYR" w:eastAsia="Times New Roman" w:hAnsi="Times New Roman CYR" w:cs="Times New Roman CYR"/>
        </w:rPr>
        <w:t>РЭК-департаментом рассмотрены хозяйственно-финансовые операции, необходимые для осуществления анализа, на основе расчётов предприятия, первичных бухгалтерских и экономических документов и расчетов предприятия в целом за 2016 год. Определён состав расходов, включаемых в состав необходимой валовой выручки, оценка их экономической обоснованности произведена в соответствии с законодательством РФ и нормативными правовыми актами, регулирующими отношения в сфере бухгалтерского и налогового учета.</w:t>
      </w:r>
    </w:p>
    <w:p w:rsidR="00CA658F" w:rsidRPr="00CA658F" w:rsidRDefault="00CA658F" w:rsidP="00CA658F">
      <w:pPr>
        <w:ind w:firstLine="708"/>
        <w:rPr>
          <w:rFonts w:ascii="Times New Roman CYR" w:eastAsia="Times New Roman" w:hAnsi="Times New Roman CYR" w:cs="Times New Roman CYR"/>
        </w:rPr>
      </w:pPr>
      <w:r w:rsidRPr="00CA658F">
        <w:rPr>
          <w:rFonts w:ascii="Times New Roman CYR" w:eastAsia="Times New Roman" w:hAnsi="Times New Roman CYR" w:cs="Times New Roman CYR"/>
        </w:rPr>
        <w:t>Необходимо отметить, что данный подход к определению экономически обоснованной величины выручки учитывает все возможные изменения в структуре доходов и расходов по виду деятельности – услуги по передаче энергии, в т.ч. и отклонения фактических показателей покупки нормативной величины потерь электрической энергии за анализируемый период, а также фактическое исполнение инвестиционных программ.</w:t>
      </w:r>
    </w:p>
    <w:p w:rsidR="00CA658F" w:rsidRPr="00CA658F" w:rsidRDefault="00CA658F" w:rsidP="00CA658F">
      <w:pPr>
        <w:ind w:firstLine="708"/>
        <w:rPr>
          <w:rFonts w:ascii="Times New Roman CYR" w:eastAsia="Times New Roman" w:hAnsi="Times New Roman CYR" w:cs="Times New Roman CYR"/>
        </w:rPr>
      </w:pPr>
      <w:r w:rsidRPr="00CA658F">
        <w:rPr>
          <w:rFonts w:ascii="Times New Roman CYR" w:eastAsia="Times New Roman" w:hAnsi="Times New Roman CYR" w:cs="Times New Roman CYR"/>
        </w:rPr>
        <w:lastRenderedPageBreak/>
        <w:t xml:space="preserve">Регулируемые ценовые показатели, в т.ч. индивидуальные тарифы для сетевых организаций, не могут быть отрицательными. Минимальная денежная единица Российской Федерации является 1 копейка. Таким образом, с учетом изложенного, величина индивидуального тарифа не может составлять величины менее 1 коп./кВтч. </w:t>
      </w:r>
    </w:p>
    <w:p w:rsidR="00CA658F" w:rsidRPr="00CA658F" w:rsidRDefault="00CA658F" w:rsidP="00CA658F">
      <w:pPr>
        <w:ind w:firstLine="708"/>
        <w:rPr>
          <w:rFonts w:ascii="Times New Roman CYR" w:eastAsia="Times New Roman" w:hAnsi="Times New Roman CYR" w:cs="Times New Roman CYR"/>
        </w:rPr>
      </w:pPr>
      <w:r w:rsidRPr="00CA658F">
        <w:rPr>
          <w:rFonts w:ascii="Times New Roman CYR" w:eastAsia="Times New Roman" w:hAnsi="Times New Roman CYR" w:cs="Times New Roman CYR"/>
        </w:rPr>
        <w:t>Согласно п.7 «Основ ценообразования», утвержденных постановлением Правительства РФ от 29.12.2011 года № 1178 «О ценообразовании в области регулируемых цен (тарифов) в электроэнергетике»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 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CA658F" w:rsidRPr="00CA658F" w:rsidRDefault="00CA658F" w:rsidP="00CA658F">
      <w:pPr>
        <w:ind w:firstLine="708"/>
        <w:rPr>
          <w:rFonts w:ascii="Times New Roman CYR" w:eastAsia="Times New Roman" w:hAnsi="Times New Roman CYR" w:cs="Times New Roman CYR"/>
        </w:rPr>
      </w:pPr>
      <w:r w:rsidRPr="00CA658F">
        <w:rPr>
          <w:rFonts w:ascii="Times New Roman CYR" w:eastAsia="Times New Roman" w:hAnsi="Times New Roman CYR" w:cs="Times New Roman CYR"/>
        </w:rPr>
        <w:t>При анализе финансово-хозяйственной деятельности ООО «ЭНОРГОСИСТЕМЫ» за 2016 год выявлены излишне полученные доходы от услуг по передаче электрической энергии в размере 124 384,44 тыс.руб.</w:t>
      </w:r>
    </w:p>
    <w:p w:rsidR="00CA658F" w:rsidRPr="00CA658F" w:rsidRDefault="00CA658F" w:rsidP="00CA658F">
      <w:pPr>
        <w:ind w:firstLine="708"/>
        <w:rPr>
          <w:rFonts w:ascii="Times New Roman CYR" w:eastAsia="Times New Roman" w:hAnsi="Times New Roman CYR" w:cs="Times New Roman CYR"/>
        </w:rPr>
      </w:pPr>
      <w:r w:rsidRPr="00CA658F">
        <w:rPr>
          <w:rFonts w:ascii="Times New Roman CYR" w:eastAsia="Times New Roman" w:hAnsi="Times New Roman CYR" w:cs="Times New Roman CYR"/>
        </w:rPr>
        <w:t>Таким образом, НВВ ООО «ЭНЕРГОСИСТЕМЫ» на 2018 год подлежит корректировке на 96 775,01 тыс.руб., на 2019 год на 27 609,43 тыс.руб.</w:t>
      </w:r>
    </w:p>
    <w:p w:rsidR="00CA658F" w:rsidRPr="00CA658F" w:rsidRDefault="00CA658F" w:rsidP="00CA658F">
      <w:pPr>
        <w:ind w:firstLine="708"/>
        <w:rPr>
          <w:rFonts w:ascii="Times New Roman CYR" w:eastAsia="Times New Roman" w:hAnsi="Times New Roman CYR" w:cs="Times New Roman CYR"/>
        </w:rPr>
      </w:pPr>
      <w:r w:rsidRPr="00CA658F">
        <w:rPr>
          <w:rFonts w:ascii="Times New Roman CYR" w:eastAsia="Times New Roman" w:hAnsi="Times New Roman CYR" w:cs="Times New Roman CYR"/>
        </w:rPr>
        <w:t>Следовательно, с учетом корректировки размер НВВ на 2018 год составит 10,33 тыс.руб.</w:t>
      </w:r>
    </w:p>
    <w:p w:rsidR="00CA658F" w:rsidRPr="00CA658F" w:rsidRDefault="00CA658F" w:rsidP="00CA658F">
      <w:pPr>
        <w:ind w:firstLine="720"/>
        <w:rPr>
          <w:rFonts w:ascii="Times New Roman CYR" w:eastAsia="Times New Roman" w:hAnsi="Times New Roman CYR" w:cs="Times New Roman CYR"/>
        </w:rPr>
      </w:pPr>
      <w:r w:rsidRPr="00CA658F">
        <w:rPr>
          <w:rFonts w:ascii="Times New Roman CYR" w:eastAsia="Times New Roman" w:hAnsi="Times New Roman CYR" w:cs="Times New Roman CYR"/>
        </w:rPr>
        <w:t>Корректировка необходимой валовой выручки, отнесенной на услуги по передаче электрической энергии (-) 80 433,64 тыс. руб. предприятием заявлено 81 443,97 тыс. руб., РЭК-департаментом принято  10,33 тыс. руб.</w:t>
      </w:r>
    </w:p>
    <w:p w:rsidR="00CA658F" w:rsidRPr="00CA658F" w:rsidRDefault="00CA658F" w:rsidP="00CA658F">
      <w:pPr>
        <w:ind w:firstLine="708"/>
        <w:rPr>
          <w:rFonts w:eastAsia="Times New Roman"/>
          <w:lang w:eastAsia="ru-RU"/>
        </w:rPr>
      </w:pPr>
      <w:r w:rsidRPr="00CA658F">
        <w:rPr>
          <w:rFonts w:eastAsia="Times New Roman"/>
          <w:lang w:eastAsia="ru-RU"/>
        </w:rPr>
        <w:t>В расчет тарифа включена стоимость электрической энергии, приобретаемой в целях компенсации потерь, возникающих в сетях предприятия на 2018 год, исходя из тарифа покупки в размере:3,41230 руб./кВт*ч(с НДС).</w:t>
      </w:r>
    </w:p>
    <w:p w:rsidR="00CA658F" w:rsidRPr="00CA658F" w:rsidRDefault="00CA658F" w:rsidP="00CA658F">
      <w:pPr>
        <w:keepNext/>
        <w:ind w:firstLine="709"/>
        <w:outlineLvl w:val="1"/>
        <w:rPr>
          <w:rFonts w:eastAsia="Times New Roman"/>
          <w:lang w:eastAsia="ru-RU"/>
        </w:rPr>
      </w:pPr>
      <w:r w:rsidRPr="00CA658F">
        <w:rPr>
          <w:rFonts w:eastAsia="Times New Roman"/>
          <w:lang w:eastAsia="ru-RU"/>
        </w:rPr>
        <w:t>М.Г. Петренко огласил директиву ассоциации «НП Совет рынка» голосовать против.</w:t>
      </w:r>
    </w:p>
    <w:p w:rsidR="00CA658F" w:rsidRPr="00CA658F" w:rsidRDefault="00CA658F" w:rsidP="00CA658F">
      <w:pPr>
        <w:ind w:firstLine="720"/>
        <w:rPr>
          <w:rFonts w:ascii="Times New Roman CYR" w:eastAsia="Times New Roman" w:hAnsi="Times New Roman CYR" w:cs="Times New Roman CYR"/>
          <w:lang w:eastAsia="ru-RU"/>
        </w:rPr>
      </w:pPr>
      <w:r w:rsidRPr="00CA658F">
        <w:rPr>
          <w:rFonts w:eastAsia="Times New Roman"/>
          <w:lang w:eastAsia="ru-RU"/>
        </w:rPr>
        <w:t>На основании изложенного правлению предлагается установить тарифы на услуги по передаче электрической энергии ООО «ЭНЕРГОСИСТЕМЫ» с 01.01.2018 – по 31.12.2018 года</w:t>
      </w:r>
      <w:r w:rsidRPr="00CA658F">
        <w:rPr>
          <w:rFonts w:ascii="Times New Roman CYR" w:eastAsia="Times New Roman" w:hAnsi="Times New Roman CYR" w:cs="Times New Roman CYR"/>
          <w:lang w:eastAsia="ru-RU"/>
        </w:rPr>
        <w:t>:</w:t>
      </w:r>
    </w:p>
    <w:p w:rsidR="00CA658F" w:rsidRPr="00CA658F" w:rsidRDefault="00CA658F" w:rsidP="00CA658F">
      <w:pPr>
        <w:ind w:firstLine="720"/>
        <w:rPr>
          <w:rFonts w:ascii="Times New Roman CYR" w:eastAsia="Times New Roman" w:hAnsi="Times New Roman CYR" w:cs="Times New Roman CY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964"/>
        <w:gridCol w:w="2203"/>
        <w:gridCol w:w="2054"/>
      </w:tblGrid>
      <w:tr w:rsidR="00CA658F" w:rsidRPr="00CA658F" w:rsidTr="00304AF3">
        <w:trPr>
          <w:jc w:val="center"/>
        </w:trPr>
        <w:tc>
          <w:tcPr>
            <w:tcW w:w="3248" w:type="dxa"/>
            <w:vMerge w:val="restart"/>
          </w:tcPr>
          <w:p w:rsidR="00CA658F" w:rsidRPr="00CA658F" w:rsidRDefault="00CA658F" w:rsidP="00CA658F">
            <w:pPr>
              <w:jc w:val="left"/>
              <w:rPr>
                <w:rFonts w:eastAsia="Times New Roman"/>
                <w:sz w:val="24"/>
                <w:szCs w:val="24"/>
                <w:lang w:eastAsia="ru-RU"/>
              </w:rPr>
            </w:pPr>
            <w:r w:rsidRPr="00CA658F">
              <w:rPr>
                <w:rFonts w:eastAsia="Times New Roman"/>
                <w:sz w:val="24"/>
                <w:szCs w:val="24"/>
                <w:lang w:eastAsia="ru-RU"/>
              </w:rPr>
              <w:t>Наименование сетевых организаций</w:t>
            </w:r>
          </w:p>
          <w:p w:rsidR="00CA658F" w:rsidRPr="00CA658F" w:rsidRDefault="00CA658F" w:rsidP="00CA658F">
            <w:pPr>
              <w:jc w:val="left"/>
              <w:rPr>
                <w:rFonts w:eastAsia="Times New Roman"/>
                <w:sz w:val="24"/>
                <w:szCs w:val="24"/>
                <w:lang w:eastAsia="ru-RU"/>
              </w:rPr>
            </w:pPr>
          </w:p>
        </w:tc>
        <w:tc>
          <w:tcPr>
            <w:tcW w:w="4167" w:type="dxa"/>
            <w:gridSpan w:val="2"/>
          </w:tcPr>
          <w:p w:rsidR="00CA658F" w:rsidRPr="00CA658F" w:rsidRDefault="00CA658F" w:rsidP="00CA658F">
            <w:pPr>
              <w:jc w:val="left"/>
              <w:rPr>
                <w:rFonts w:eastAsia="Times New Roman"/>
                <w:sz w:val="24"/>
                <w:szCs w:val="24"/>
                <w:lang w:eastAsia="ru-RU"/>
              </w:rPr>
            </w:pPr>
            <w:r w:rsidRPr="00CA658F">
              <w:rPr>
                <w:rFonts w:eastAsia="Times New Roman"/>
                <w:sz w:val="24"/>
                <w:szCs w:val="24"/>
                <w:lang w:eastAsia="ru-RU"/>
              </w:rPr>
              <w:t>Двухставочный тариф</w:t>
            </w:r>
          </w:p>
        </w:tc>
        <w:tc>
          <w:tcPr>
            <w:tcW w:w="2054" w:type="dxa"/>
            <w:vMerge w:val="restart"/>
          </w:tcPr>
          <w:p w:rsidR="00CA658F" w:rsidRPr="00CA658F" w:rsidRDefault="00CA658F" w:rsidP="00CA658F">
            <w:pPr>
              <w:jc w:val="left"/>
              <w:rPr>
                <w:rFonts w:eastAsia="Times New Roman"/>
                <w:sz w:val="24"/>
                <w:szCs w:val="24"/>
                <w:lang w:eastAsia="ru-RU"/>
              </w:rPr>
            </w:pPr>
            <w:r w:rsidRPr="00CA658F">
              <w:rPr>
                <w:rFonts w:eastAsia="Times New Roman"/>
                <w:sz w:val="24"/>
                <w:szCs w:val="24"/>
                <w:lang w:eastAsia="ru-RU"/>
              </w:rPr>
              <w:t>Одноставочный тариф</w:t>
            </w:r>
          </w:p>
          <w:p w:rsidR="00CA658F" w:rsidRPr="00CA658F" w:rsidRDefault="00CA658F" w:rsidP="00CA658F">
            <w:pPr>
              <w:jc w:val="left"/>
              <w:rPr>
                <w:rFonts w:eastAsia="Times New Roman"/>
                <w:sz w:val="24"/>
                <w:szCs w:val="24"/>
                <w:lang w:eastAsia="ru-RU"/>
              </w:rPr>
            </w:pPr>
          </w:p>
        </w:tc>
      </w:tr>
      <w:tr w:rsidR="00CA658F" w:rsidRPr="00CA658F" w:rsidTr="00304AF3">
        <w:trPr>
          <w:jc w:val="center"/>
        </w:trPr>
        <w:tc>
          <w:tcPr>
            <w:tcW w:w="3248" w:type="dxa"/>
            <w:vMerge/>
          </w:tcPr>
          <w:p w:rsidR="00CA658F" w:rsidRPr="00CA658F" w:rsidRDefault="00CA658F" w:rsidP="00CA658F">
            <w:pPr>
              <w:jc w:val="center"/>
              <w:rPr>
                <w:rFonts w:eastAsia="Times New Roman"/>
                <w:sz w:val="20"/>
                <w:szCs w:val="20"/>
                <w:lang w:eastAsia="ru-RU"/>
              </w:rPr>
            </w:pPr>
          </w:p>
        </w:tc>
        <w:tc>
          <w:tcPr>
            <w:tcW w:w="1964" w:type="dxa"/>
          </w:tcPr>
          <w:p w:rsidR="00CA658F" w:rsidRPr="00CA658F" w:rsidRDefault="00CA658F" w:rsidP="00CA658F">
            <w:pPr>
              <w:jc w:val="center"/>
              <w:rPr>
                <w:rFonts w:eastAsia="Times New Roman"/>
                <w:sz w:val="20"/>
                <w:szCs w:val="20"/>
                <w:lang w:eastAsia="ru-RU"/>
              </w:rPr>
            </w:pPr>
            <w:r w:rsidRPr="00CA658F">
              <w:rPr>
                <w:rFonts w:eastAsia="Times New Roman"/>
                <w:sz w:val="24"/>
                <w:szCs w:val="24"/>
                <w:lang w:eastAsia="ru-RU"/>
              </w:rPr>
              <w:t>Ставка на содержание электрических сетей</w:t>
            </w:r>
          </w:p>
        </w:tc>
        <w:tc>
          <w:tcPr>
            <w:tcW w:w="2203" w:type="dxa"/>
          </w:tcPr>
          <w:p w:rsidR="00CA658F" w:rsidRPr="00CA658F" w:rsidRDefault="00CA658F" w:rsidP="00CA658F">
            <w:pPr>
              <w:jc w:val="center"/>
              <w:rPr>
                <w:rFonts w:eastAsia="Times New Roman"/>
                <w:sz w:val="20"/>
                <w:szCs w:val="20"/>
                <w:lang w:eastAsia="ru-RU"/>
              </w:rPr>
            </w:pPr>
            <w:r w:rsidRPr="00CA658F">
              <w:rPr>
                <w:rFonts w:eastAsia="Times New Roman"/>
                <w:sz w:val="24"/>
                <w:szCs w:val="24"/>
                <w:lang w:eastAsia="ru-RU"/>
              </w:rPr>
              <w:t>Ставка на оплату технологического расхода (потерь)</w:t>
            </w:r>
          </w:p>
        </w:tc>
        <w:tc>
          <w:tcPr>
            <w:tcW w:w="2054" w:type="dxa"/>
            <w:vMerge/>
          </w:tcPr>
          <w:p w:rsidR="00CA658F" w:rsidRPr="00CA658F" w:rsidRDefault="00CA658F" w:rsidP="00CA658F">
            <w:pPr>
              <w:jc w:val="center"/>
              <w:rPr>
                <w:rFonts w:eastAsia="Times New Roman"/>
                <w:sz w:val="20"/>
                <w:szCs w:val="20"/>
                <w:lang w:eastAsia="ru-RU"/>
              </w:rPr>
            </w:pPr>
          </w:p>
        </w:tc>
      </w:tr>
      <w:tr w:rsidR="00CA658F" w:rsidRPr="00CA658F" w:rsidTr="00304AF3">
        <w:trPr>
          <w:jc w:val="center"/>
        </w:trPr>
        <w:tc>
          <w:tcPr>
            <w:tcW w:w="3248" w:type="dxa"/>
            <w:vMerge/>
          </w:tcPr>
          <w:p w:rsidR="00CA658F" w:rsidRPr="00CA658F" w:rsidRDefault="00CA658F" w:rsidP="00CA658F">
            <w:pPr>
              <w:jc w:val="center"/>
              <w:rPr>
                <w:rFonts w:eastAsia="Times New Roman"/>
                <w:sz w:val="20"/>
                <w:szCs w:val="20"/>
                <w:lang w:eastAsia="ru-RU"/>
              </w:rPr>
            </w:pPr>
          </w:p>
        </w:tc>
        <w:tc>
          <w:tcPr>
            <w:tcW w:w="1964" w:type="dxa"/>
          </w:tcPr>
          <w:p w:rsidR="00CA658F" w:rsidRPr="00CA658F" w:rsidRDefault="00CA658F" w:rsidP="00CA658F">
            <w:pPr>
              <w:jc w:val="center"/>
              <w:rPr>
                <w:rFonts w:eastAsia="Times New Roman"/>
                <w:sz w:val="20"/>
                <w:szCs w:val="20"/>
                <w:lang w:eastAsia="ru-RU"/>
              </w:rPr>
            </w:pPr>
            <w:r w:rsidRPr="00CA658F">
              <w:rPr>
                <w:rFonts w:eastAsia="Times New Roman"/>
                <w:sz w:val="24"/>
                <w:szCs w:val="24"/>
                <w:lang w:eastAsia="ru-RU"/>
              </w:rPr>
              <w:t>Руб./МВт* Мес.</w:t>
            </w:r>
          </w:p>
        </w:tc>
        <w:tc>
          <w:tcPr>
            <w:tcW w:w="2203" w:type="dxa"/>
          </w:tcPr>
          <w:p w:rsidR="00CA658F" w:rsidRPr="00CA658F" w:rsidRDefault="00CA658F" w:rsidP="00CA658F">
            <w:pPr>
              <w:jc w:val="center"/>
              <w:rPr>
                <w:rFonts w:eastAsia="Times New Roman"/>
                <w:sz w:val="20"/>
                <w:szCs w:val="20"/>
                <w:lang w:eastAsia="ru-RU"/>
              </w:rPr>
            </w:pPr>
            <w:r w:rsidRPr="00CA658F">
              <w:rPr>
                <w:rFonts w:eastAsia="Times New Roman"/>
                <w:sz w:val="24"/>
                <w:szCs w:val="24"/>
                <w:lang w:eastAsia="ru-RU"/>
              </w:rPr>
              <w:t>Руб./МВт*ч</w:t>
            </w:r>
          </w:p>
        </w:tc>
        <w:tc>
          <w:tcPr>
            <w:tcW w:w="2054" w:type="dxa"/>
          </w:tcPr>
          <w:p w:rsidR="00CA658F" w:rsidRPr="00CA658F" w:rsidRDefault="00CA658F" w:rsidP="00CA658F">
            <w:pPr>
              <w:jc w:val="center"/>
              <w:rPr>
                <w:rFonts w:eastAsia="Times New Roman"/>
                <w:sz w:val="20"/>
                <w:szCs w:val="20"/>
                <w:lang w:eastAsia="ru-RU"/>
              </w:rPr>
            </w:pPr>
            <w:r w:rsidRPr="00CA658F">
              <w:rPr>
                <w:rFonts w:eastAsia="Times New Roman"/>
                <w:sz w:val="24"/>
                <w:szCs w:val="24"/>
                <w:lang w:eastAsia="ru-RU"/>
              </w:rPr>
              <w:t>Руб./кВт*ч</w:t>
            </w:r>
          </w:p>
        </w:tc>
      </w:tr>
      <w:tr w:rsidR="00CA658F" w:rsidRPr="00CA658F" w:rsidTr="00304AF3">
        <w:trPr>
          <w:jc w:val="center"/>
        </w:trPr>
        <w:tc>
          <w:tcPr>
            <w:tcW w:w="3248" w:type="dxa"/>
          </w:tcPr>
          <w:p w:rsidR="00CA658F" w:rsidRPr="00CA658F" w:rsidRDefault="00CA658F" w:rsidP="00CA658F">
            <w:pPr>
              <w:jc w:val="left"/>
              <w:rPr>
                <w:rFonts w:eastAsia="Times New Roman"/>
                <w:sz w:val="24"/>
                <w:szCs w:val="24"/>
                <w:lang w:eastAsia="ru-RU"/>
              </w:rPr>
            </w:pPr>
            <w:r w:rsidRPr="00CA658F">
              <w:rPr>
                <w:rFonts w:eastAsia="Times New Roman"/>
                <w:sz w:val="24"/>
                <w:szCs w:val="24"/>
                <w:lang w:eastAsia="ru-RU"/>
              </w:rPr>
              <w:t>ПАО «Кубаньэнерго» - ООО «ЭНЕРГОСИСТЕМЫ»</w:t>
            </w:r>
          </w:p>
        </w:tc>
        <w:tc>
          <w:tcPr>
            <w:tcW w:w="1964" w:type="dxa"/>
          </w:tcPr>
          <w:p w:rsidR="00CA658F" w:rsidRPr="00CA658F" w:rsidRDefault="00CA658F" w:rsidP="00CA658F">
            <w:pPr>
              <w:jc w:val="center"/>
              <w:rPr>
                <w:rFonts w:eastAsia="Times New Roman"/>
                <w:sz w:val="24"/>
                <w:szCs w:val="24"/>
                <w:lang w:eastAsia="ru-RU"/>
              </w:rPr>
            </w:pPr>
            <w:r w:rsidRPr="00CA658F">
              <w:rPr>
                <w:rFonts w:eastAsia="Times New Roman"/>
                <w:sz w:val="24"/>
                <w:szCs w:val="24"/>
                <w:lang w:eastAsia="ru-RU"/>
              </w:rPr>
              <w:t>0,01000</w:t>
            </w:r>
          </w:p>
        </w:tc>
        <w:tc>
          <w:tcPr>
            <w:tcW w:w="2203" w:type="dxa"/>
          </w:tcPr>
          <w:p w:rsidR="00CA658F" w:rsidRPr="00CA658F" w:rsidRDefault="00CA658F" w:rsidP="00CA658F">
            <w:pPr>
              <w:jc w:val="center"/>
              <w:rPr>
                <w:rFonts w:eastAsia="Times New Roman"/>
                <w:sz w:val="24"/>
                <w:szCs w:val="24"/>
                <w:lang w:eastAsia="ru-RU"/>
              </w:rPr>
            </w:pPr>
            <w:r w:rsidRPr="00CA658F">
              <w:rPr>
                <w:rFonts w:eastAsia="Times New Roman"/>
                <w:sz w:val="24"/>
                <w:szCs w:val="24"/>
                <w:lang w:eastAsia="ru-RU"/>
              </w:rPr>
              <w:t>281,20</w:t>
            </w:r>
          </w:p>
        </w:tc>
        <w:tc>
          <w:tcPr>
            <w:tcW w:w="2054" w:type="dxa"/>
            <w:tcBorders>
              <w:bottom w:val="single" w:sz="4" w:space="0" w:color="auto"/>
            </w:tcBorders>
          </w:tcPr>
          <w:p w:rsidR="00CA658F" w:rsidRPr="00CA658F" w:rsidRDefault="00CA658F" w:rsidP="00CA658F">
            <w:pPr>
              <w:jc w:val="center"/>
              <w:rPr>
                <w:rFonts w:eastAsia="Times New Roman"/>
                <w:sz w:val="24"/>
                <w:szCs w:val="24"/>
                <w:lang w:eastAsia="ru-RU"/>
              </w:rPr>
            </w:pPr>
            <w:r w:rsidRPr="00CA658F">
              <w:rPr>
                <w:rFonts w:eastAsia="Times New Roman"/>
                <w:sz w:val="24"/>
                <w:szCs w:val="24"/>
                <w:lang w:eastAsia="ru-RU"/>
              </w:rPr>
              <w:t>0,28127</w:t>
            </w:r>
          </w:p>
        </w:tc>
      </w:tr>
    </w:tbl>
    <w:p w:rsidR="00CA658F" w:rsidRDefault="00CA658F" w:rsidP="00CA658F">
      <w:pPr>
        <w:ind w:firstLine="709"/>
        <w:rPr>
          <w:bCs/>
        </w:rPr>
      </w:pPr>
    </w:p>
    <w:p w:rsidR="00CA658F" w:rsidRDefault="00CA658F" w:rsidP="00CA658F">
      <w:pPr>
        <w:ind w:firstLine="709"/>
        <w:rPr>
          <w:bCs/>
        </w:rPr>
      </w:pPr>
    </w:p>
    <w:p w:rsidR="00CA658F" w:rsidRPr="00160E3B" w:rsidRDefault="00CA658F" w:rsidP="00CA658F">
      <w:pPr>
        <w:ind w:firstLine="709"/>
        <w:rPr>
          <w:bCs/>
        </w:rPr>
      </w:pPr>
      <w:r w:rsidRPr="00160E3B">
        <w:rPr>
          <w:bCs/>
        </w:rPr>
        <w:t>Голосовали:</w:t>
      </w:r>
    </w:p>
    <w:p w:rsidR="00CA658F" w:rsidRPr="00160E3B" w:rsidRDefault="00CA658F" w:rsidP="00CA658F">
      <w:pPr>
        <w:ind w:firstLine="709"/>
        <w:rPr>
          <w:bCs/>
        </w:rPr>
      </w:pPr>
      <w:r w:rsidRPr="00160E3B">
        <w:rPr>
          <w:bCs/>
        </w:rPr>
        <w:t>«ЗА» - С.Н. Милованов, А.А. Исмелов, Д.В. Негреба, С.Ю. Шуляк, С.В. Дорохин, А.С. Бондаренко.</w:t>
      </w:r>
    </w:p>
    <w:p w:rsidR="00CA658F" w:rsidRPr="00160E3B" w:rsidRDefault="00CA658F" w:rsidP="00CA658F">
      <w:pPr>
        <w:ind w:firstLine="709"/>
        <w:rPr>
          <w:bCs/>
        </w:rPr>
      </w:pPr>
      <w:r w:rsidRPr="00160E3B">
        <w:rPr>
          <w:bCs/>
        </w:rPr>
        <w:t xml:space="preserve">«ПРОТИВ» - </w:t>
      </w:r>
      <w:r>
        <w:rPr>
          <w:bCs/>
        </w:rPr>
        <w:t>М.Г. Петренко</w:t>
      </w:r>
      <w:r w:rsidRPr="00160E3B">
        <w:rPr>
          <w:bCs/>
        </w:rPr>
        <w:t>.</w:t>
      </w:r>
    </w:p>
    <w:p w:rsidR="00CA658F" w:rsidRPr="00160E3B" w:rsidRDefault="00CA658F" w:rsidP="00CA658F">
      <w:pPr>
        <w:ind w:firstLine="709"/>
        <w:rPr>
          <w:bCs/>
        </w:rPr>
      </w:pPr>
      <w:r w:rsidRPr="00160E3B">
        <w:rPr>
          <w:bCs/>
        </w:rPr>
        <w:t>«ВОЗДЕРЖАЛИСЬ» - нет.</w:t>
      </w:r>
    </w:p>
    <w:p w:rsidR="00CA658F" w:rsidRPr="00160E3B" w:rsidRDefault="00CA658F" w:rsidP="00CA658F">
      <w:pPr>
        <w:ind w:firstLine="709"/>
        <w:rPr>
          <w:bCs/>
        </w:rPr>
      </w:pPr>
      <w:r w:rsidRPr="00160E3B">
        <w:rPr>
          <w:bCs/>
        </w:rPr>
        <w:t xml:space="preserve">Решение принято </w:t>
      </w:r>
      <w:r>
        <w:rPr>
          <w:bCs/>
        </w:rPr>
        <w:t>большинством голосов</w:t>
      </w:r>
      <w:r w:rsidRPr="00160E3B">
        <w:rPr>
          <w:bCs/>
        </w:rPr>
        <w:t>.</w:t>
      </w:r>
    </w:p>
    <w:p w:rsidR="00CA658F" w:rsidRDefault="00CA658F" w:rsidP="00CA658F">
      <w:pPr>
        <w:ind w:firstLine="709"/>
        <w:rPr>
          <w:bCs/>
        </w:rPr>
      </w:pPr>
    </w:p>
    <w:p w:rsidR="00CA658F" w:rsidRDefault="00CA658F" w:rsidP="00CA658F">
      <w:pPr>
        <w:ind w:firstLine="709"/>
        <w:rPr>
          <w:bCs/>
        </w:rPr>
      </w:pPr>
    </w:p>
    <w:p w:rsidR="00CA658F" w:rsidRPr="00CA658F" w:rsidRDefault="00CA658F" w:rsidP="00CA658F">
      <w:pPr>
        <w:widowControl w:val="0"/>
        <w:autoSpaceDE w:val="0"/>
        <w:autoSpaceDN w:val="0"/>
        <w:adjustRightInd w:val="0"/>
        <w:ind w:firstLine="709"/>
        <w:rPr>
          <w:rFonts w:eastAsia="Times New Roman"/>
          <w:lang w:eastAsia="ru-RU"/>
        </w:rPr>
      </w:pPr>
      <w:r w:rsidRPr="00CA658F">
        <w:rPr>
          <w:rFonts w:eastAsia="Times New Roman"/>
          <w:lang w:eastAsia="ru-RU"/>
        </w:rPr>
        <w:t>5.</w:t>
      </w:r>
      <w:r>
        <w:rPr>
          <w:rFonts w:eastAsia="Times New Roman"/>
          <w:lang w:eastAsia="ru-RU"/>
        </w:rPr>
        <w:t>11.</w:t>
      </w:r>
      <w:r w:rsidRPr="00CA658F">
        <w:rPr>
          <w:rFonts w:eastAsia="Times New Roman"/>
          <w:lang w:eastAsia="ru-RU"/>
        </w:rPr>
        <w:t xml:space="preserve"> Об установлении (корректировке) тарифа на услуги по передаче электрической энергии </w:t>
      </w:r>
      <w:r w:rsidRPr="00CA658F">
        <w:rPr>
          <w:rFonts w:eastAsia="Times New Roman" w:cs="Arial"/>
          <w:lang w:eastAsia="ru-RU"/>
        </w:rPr>
        <w:t xml:space="preserve">для </w:t>
      </w:r>
      <w:r w:rsidRPr="00CA658F">
        <w:rPr>
          <w:rFonts w:eastAsia="Times New Roman"/>
          <w:szCs w:val="24"/>
          <w:lang w:eastAsia="ru-RU"/>
        </w:rPr>
        <w:t xml:space="preserve">ООО «Энерготрейд» </w:t>
      </w:r>
      <w:r w:rsidRPr="00CA658F">
        <w:rPr>
          <w:rFonts w:eastAsia="Times New Roman" w:cs="Arial"/>
          <w:lang w:eastAsia="ru-RU"/>
        </w:rPr>
        <w:t>представила ведущий консультант отдела цен и тарифов на электрическую энергию Диденко Н.В.</w:t>
      </w:r>
    </w:p>
    <w:p w:rsidR="00CA658F" w:rsidRPr="00CA658F" w:rsidRDefault="00CA658F" w:rsidP="00CA658F">
      <w:pPr>
        <w:keepNext/>
        <w:ind w:firstLine="709"/>
        <w:outlineLvl w:val="1"/>
        <w:rPr>
          <w:rFonts w:eastAsia="Times New Roman"/>
          <w:lang w:eastAsia="ru-RU"/>
        </w:rPr>
      </w:pPr>
      <w:r w:rsidRPr="00CA658F">
        <w:rPr>
          <w:rFonts w:eastAsia="Times New Roman"/>
          <w:szCs w:val="24"/>
          <w:lang w:eastAsia="ru-RU"/>
        </w:rPr>
        <w:t xml:space="preserve">ООО «Энерготрейд»  </w:t>
      </w:r>
      <w:r w:rsidRPr="00CA658F">
        <w:rPr>
          <w:rFonts w:eastAsia="Times New Roman"/>
          <w:lang w:eastAsia="ru-RU"/>
        </w:rPr>
        <w:t>уведомлено о времени и месте заседания правления и выразило свое несогласие с предлагаемым уровнем НВВ на 2018 год.</w:t>
      </w:r>
    </w:p>
    <w:p w:rsidR="00CA658F" w:rsidRPr="00CA658F" w:rsidRDefault="00CA658F" w:rsidP="00CA658F">
      <w:pPr>
        <w:widowControl w:val="0"/>
        <w:autoSpaceDE w:val="0"/>
        <w:autoSpaceDN w:val="0"/>
        <w:adjustRightInd w:val="0"/>
        <w:ind w:firstLine="709"/>
        <w:rPr>
          <w:rFonts w:eastAsia="Times New Roman"/>
          <w:lang w:eastAsia="ru-RU"/>
        </w:rPr>
      </w:pPr>
      <w:r w:rsidRPr="00CA658F">
        <w:rPr>
          <w:rFonts w:eastAsia="Times New Roman"/>
          <w:lang w:eastAsia="ru-RU"/>
        </w:rPr>
        <w:t>Диденко Н.В.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CA658F" w:rsidRPr="00CA658F" w:rsidRDefault="00CA658F" w:rsidP="00CA658F">
      <w:pPr>
        <w:autoSpaceDE w:val="0"/>
        <w:autoSpaceDN w:val="0"/>
        <w:adjustRightInd w:val="0"/>
        <w:ind w:firstLine="539"/>
        <w:rPr>
          <w:rFonts w:eastAsia="Times New Roman"/>
          <w:lang w:eastAsia="ru-RU"/>
        </w:rPr>
      </w:pPr>
      <w:r w:rsidRPr="00CA658F">
        <w:rPr>
          <w:rFonts w:eastAsia="Times New Roman"/>
          <w:lang w:eastAsia="ru-RU"/>
        </w:rPr>
        <w:t>К расчету приняты следующие величины на основе долгосрочных параметров регулирования:</w:t>
      </w:r>
    </w:p>
    <w:p w:rsidR="00CA658F" w:rsidRPr="00CA658F" w:rsidRDefault="00CA658F" w:rsidP="00CA658F">
      <w:pPr>
        <w:autoSpaceDE w:val="0"/>
        <w:autoSpaceDN w:val="0"/>
        <w:adjustRightInd w:val="0"/>
        <w:ind w:firstLine="539"/>
        <w:rPr>
          <w:rFonts w:eastAsia="Times New Roman"/>
          <w:lang w:eastAsia="ru-RU"/>
        </w:rPr>
      </w:pPr>
    </w:p>
    <w:p w:rsidR="00CA658F" w:rsidRPr="00CA658F" w:rsidRDefault="00CA658F" w:rsidP="00CA658F">
      <w:pPr>
        <w:ind w:firstLine="709"/>
        <w:rPr>
          <w:rFonts w:ascii="Times New Roman CYR" w:eastAsia="Times New Roman" w:hAnsi="Times New Roman CYR" w:cs="Times New Roman CYR"/>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992"/>
        <w:gridCol w:w="992"/>
        <w:gridCol w:w="851"/>
        <w:gridCol w:w="1134"/>
        <w:gridCol w:w="992"/>
        <w:gridCol w:w="973"/>
      </w:tblGrid>
      <w:tr w:rsidR="00CA658F" w:rsidRPr="00CA658F" w:rsidTr="00304AF3">
        <w:trPr>
          <w:trHeight w:val="956"/>
        </w:trPr>
        <w:tc>
          <w:tcPr>
            <w:tcW w:w="2518"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Наименование показателей</w:t>
            </w:r>
          </w:p>
        </w:tc>
        <w:tc>
          <w:tcPr>
            <w:tcW w:w="1276" w:type="dxa"/>
            <w:shd w:val="clear" w:color="auto" w:fill="auto"/>
          </w:tcPr>
          <w:p w:rsidR="00CA658F" w:rsidRPr="00CA658F" w:rsidRDefault="00CA658F" w:rsidP="00CA658F">
            <w:pPr>
              <w:ind w:right="-249"/>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Принято РЭК</w:t>
            </w:r>
          </w:p>
          <w:p w:rsidR="00CA658F" w:rsidRPr="00CA658F" w:rsidRDefault="00CA658F" w:rsidP="00CA658F">
            <w:pPr>
              <w:ind w:right="-249"/>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на  2016 год</w:t>
            </w:r>
          </w:p>
          <w:p w:rsidR="00CA658F" w:rsidRPr="00CA658F" w:rsidRDefault="00CA658F" w:rsidP="00CA658F">
            <w:pPr>
              <w:rPr>
                <w:rFonts w:ascii="Times New Roman CYR" w:eastAsia="Times New Roman" w:hAnsi="Times New Roman CYR" w:cs="Times New Roman CYR"/>
                <w:sz w:val="18"/>
                <w:szCs w:val="18"/>
              </w:rPr>
            </w:pP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p>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 xml:space="preserve"> Факт предприятия 2016 года</w:t>
            </w:r>
          </w:p>
          <w:p w:rsidR="00CA658F" w:rsidRPr="00CA658F" w:rsidRDefault="00CA658F" w:rsidP="00CA658F">
            <w:pPr>
              <w:jc w:val="center"/>
              <w:rPr>
                <w:rFonts w:ascii="Times New Roman CYR" w:eastAsia="Times New Roman" w:hAnsi="Times New Roman CYR" w:cs="Times New Roman CYR"/>
                <w:sz w:val="18"/>
                <w:szCs w:val="18"/>
              </w:rPr>
            </w:pPr>
          </w:p>
        </w:tc>
        <w:tc>
          <w:tcPr>
            <w:tcW w:w="992" w:type="dxa"/>
            <w:shd w:val="clear" w:color="auto" w:fill="auto"/>
          </w:tcPr>
          <w:p w:rsidR="00CA658F" w:rsidRPr="00CA658F" w:rsidRDefault="00CA658F" w:rsidP="00CA658F">
            <w:pPr>
              <w:rPr>
                <w:rFonts w:ascii="Times New Roman CYR" w:eastAsia="Times New Roman" w:hAnsi="Times New Roman CYR" w:cs="Times New Roman CYR"/>
                <w:sz w:val="18"/>
                <w:szCs w:val="18"/>
              </w:rPr>
            </w:pPr>
          </w:p>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 xml:space="preserve"> Факт РЭК 2016 года</w:t>
            </w:r>
          </w:p>
          <w:p w:rsidR="00CA658F" w:rsidRPr="00CA658F" w:rsidRDefault="00CA658F" w:rsidP="00CA658F">
            <w:pPr>
              <w:jc w:val="center"/>
              <w:rPr>
                <w:rFonts w:ascii="Times New Roman CYR" w:eastAsia="Times New Roman" w:hAnsi="Times New Roman CYR" w:cs="Times New Roman CYR"/>
                <w:sz w:val="18"/>
                <w:szCs w:val="18"/>
              </w:rPr>
            </w:pPr>
          </w:p>
        </w:tc>
        <w:tc>
          <w:tcPr>
            <w:tcW w:w="851"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p>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 xml:space="preserve">Принято </w:t>
            </w:r>
          </w:p>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 xml:space="preserve">РЭК </w:t>
            </w:r>
          </w:p>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на 2017 год</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color w:val="000000"/>
                <w:sz w:val="20"/>
                <w:szCs w:val="20"/>
              </w:rPr>
            </w:pPr>
            <w:r w:rsidRPr="00CA658F">
              <w:rPr>
                <w:rFonts w:ascii="Times New Roman CYR" w:eastAsia="Times New Roman" w:hAnsi="Times New Roman CYR" w:cs="Times New Roman CYR"/>
                <w:sz w:val="18"/>
                <w:szCs w:val="18"/>
              </w:rPr>
              <w:t>Заявлено предприятием корректировка на 2018 год</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color w:val="000000"/>
                <w:sz w:val="20"/>
                <w:szCs w:val="20"/>
              </w:rPr>
            </w:pPr>
            <w:r w:rsidRPr="00CA658F">
              <w:rPr>
                <w:rFonts w:ascii="Times New Roman CYR" w:eastAsia="Times New Roman" w:hAnsi="Times New Roman CYR" w:cs="Times New Roman CYR"/>
                <w:sz w:val="18"/>
                <w:szCs w:val="18"/>
              </w:rPr>
              <w:t>Корректировка РЭК НВВ на 2018 год</w:t>
            </w:r>
          </w:p>
        </w:tc>
        <w:tc>
          <w:tcPr>
            <w:tcW w:w="973" w:type="dxa"/>
            <w:shd w:val="clear" w:color="auto" w:fill="auto"/>
          </w:tcPr>
          <w:p w:rsidR="00CA658F" w:rsidRPr="00CA658F" w:rsidRDefault="00CA658F" w:rsidP="00CA658F">
            <w:pPr>
              <w:jc w:val="center"/>
              <w:rPr>
                <w:rFonts w:ascii="Times New Roman CYR" w:eastAsia="Times New Roman" w:hAnsi="Times New Roman CYR" w:cs="Times New Roman CYR"/>
                <w:color w:val="000000"/>
                <w:sz w:val="20"/>
                <w:szCs w:val="20"/>
              </w:rPr>
            </w:pPr>
            <w:r w:rsidRPr="00CA658F">
              <w:rPr>
                <w:rFonts w:ascii="Times New Roman CYR" w:eastAsia="Times New Roman" w:hAnsi="Times New Roman CYR" w:cs="Times New Roman CYR"/>
                <w:sz w:val="18"/>
                <w:szCs w:val="18"/>
              </w:rPr>
              <w:t>Рост 2018 г. к 2017 г., %</w:t>
            </w:r>
          </w:p>
        </w:tc>
      </w:tr>
      <w:tr w:rsidR="00CA658F" w:rsidRPr="00CA658F" w:rsidTr="00304AF3">
        <w:trPr>
          <w:trHeight w:val="307"/>
        </w:trPr>
        <w:tc>
          <w:tcPr>
            <w:tcW w:w="2518"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 xml:space="preserve"> Условные единицы (у.е.)</w:t>
            </w:r>
          </w:p>
        </w:tc>
        <w:tc>
          <w:tcPr>
            <w:tcW w:w="1276" w:type="dxa"/>
            <w:shd w:val="clear" w:color="auto" w:fill="auto"/>
          </w:tcPr>
          <w:p w:rsidR="00CA658F" w:rsidRPr="00CA658F" w:rsidRDefault="00CA658F" w:rsidP="00CA658F">
            <w:pPr>
              <w:ind w:right="-249"/>
              <w:rPr>
                <w:rFonts w:ascii="Times New Roman CYR" w:eastAsia="Times New Roman" w:hAnsi="Times New Roman CYR" w:cs="Times New Roman CYR"/>
                <w:color w:val="000000"/>
                <w:sz w:val="16"/>
                <w:szCs w:val="16"/>
              </w:rPr>
            </w:pPr>
            <w:r w:rsidRPr="00CA658F">
              <w:rPr>
                <w:rFonts w:ascii="Times New Roman CYR" w:eastAsia="Times New Roman" w:hAnsi="Times New Roman CYR" w:cs="Times New Roman CYR"/>
                <w:color w:val="000000"/>
                <w:sz w:val="16"/>
                <w:szCs w:val="16"/>
              </w:rPr>
              <w:t>553,39</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p>
        </w:tc>
        <w:tc>
          <w:tcPr>
            <w:tcW w:w="851"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579,01</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1 318,94</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657,41</w:t>
            </w:r>
          </w:p>
        </w:tc>
        <w:tc>
          <w:tcPr>
            <w:tcW w:w="973"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113,5%</w:t>
            </w:r>
          </w:p>
        </w:tc>
      </w:tr>
      <w:tr w:rsidR="00CA658F" w:rsidRPr="00CA658F" w:rsidTr="00304AF3">
        <w:trPr>
          <w:trHeight w:val="328"/>
        </w:trPr>
        <w:tc>
          <w:tcPr>
            <w:tcW w:w="2518"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Подконтрольные расходы</w:t>
            </w:r>
          </w:p>
        </w:tc>
        <w:tc>
          <w:tcPr>
            <w:tcW w:w="1276"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7 098,30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15 117,91</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11 783,91</w:t>
            </w:r>
          </w:p>
        </w:tc>
        <w:tc>
          <w:tcPr>
            <w:tcW w:w="851"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7 494,2</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15 256,7</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8 432,3</w:t>
            </w:r>
          </w:p>
        </w:tc>
        <w:tc>
          <w:tcPr>
            <w:tcW w:w="973"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112,5%</w:t>
            </w:r>
          </w:p>
        </w:tc>
      </w:tr>
      <w:tr w:rsidR="00CA658F" w:rsidRPr="00CA658F" w:rsidTr="00304AF3">
        <w:trPr>
          <w:trHeight w:val="533"/>
        </w:trPr>
        <w:tc>
          <w:tcPr>
            <w:tcW w:w="2518"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Неподконтрольные расходы,</w:t>
            </w:r>
          </w:p>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в т.ч.:</w:t>
            </w:r>
          </w:p>
        </w:tc>
        <w:tc>
          <w:tcPr>
            <w:tcW w:w="1276"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5 751,56</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6 301,01</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3 255,90</w:t>
            </w:r>
          </w:p>
        </w:tc>
        <w:tc>
          <w:tcPr>
            <w:tcW w:w="851"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2 816,00</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6 123,97</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3 418,51</w:t>
            </w:r>
          </w:p>
        </w:tc>
        <w:tc>
          <w:tcPr>
            <w:tcW w:w="973"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121,39%</w:t>
            </w:r>
          </w:p>
        </w:tc>
      </w:tr>
      <w:tr w:rsidR="00CA658F" w:rsidRPr="00CA658F" w:rsidTr="00304AF3">
        <w:tc>
          <w:tcPr>
            <w:tcW w:w="2518"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 отчисления на социальные нужды</w:t>
            </w:r>
          </w:p>
        </w:tc>
        <w:tc>
          <w:tcPr>
            <w:tcW w:w="1276"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927,33</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1235,49</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913,26</w:t>
            </w:r>
          </w:p>
        </w:tc>
        <w:tc>
          <w:tcPr>
            <w:tcW w:w="851"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956,18</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1 946,59</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1 075,87</w:t>
            </w:r>
          </w:p>
        </w:tc>
        <w:tc>
          <w:tcPr>
            <w:tcW w:w="973"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112,52%</w:t>
            </w:r>
          </w:p>
        </w:tc>
      </w:tr>
      <w:tr w:rsidR="00CA658F" w:rsidRPr="00CA658F" w:rsidTr="00304AF3">
        <w:tc>
          <w:tcPr>
            <w:tcW w:w="2518"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 амортизация основных фондов</w:t>
            </w:r>
          </w:p>
        </w:tc>
        <w:tc>
          <w:tcPr>
            <w:tcW w:w="1276"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477,76</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784,12</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529,49</w:t>
            </w:r>
          </w:p>
        </w:tc>
        <w:tc>
          <w:tcPr>
            <w:tcW w:w="851"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796,74</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529,49</w:t>
            </w:r>
          </w:p>
        </w:tc>
        <w:tc>
          <w:tcPr>
            <w:tcW w:w="973"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w:t>
            </w:r>
          </w:p>
        </w:tc>
      </w:tr>
      <w:tr w:rsidR="00CA658F" w:rsidRPr="00CA658F" w:rsidTr="00304AF3">
        <w:tc>
          <w:tcPr>
            <w:tcW w:w="2518"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 аренда объектов электросетевого хозяйства</w:t>
            </w:r>
          </w:p>
        </w:tc>
        <w:tc>
          <w:tcPr>
            <w:tcW w:w="1276"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2 112,76</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3868,40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1813,15</w:t>
            </w:r>
          </w:p>
        </w:tc>
        <w:tc>
          <w:tcPr>
            <w:tcW w:w="851"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1859,81</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3 134,56</w:t>
            </w:r>
          </w:p>
        </w:tc>
        <w:tc>
          <w:tcPr>
            <w:tcW w:w="992" w:type="dxa"/>
            <w:shd w:val="clear" w:color="auto" w:fill="auto"/>
          </w:tcPr>
          <w:p w:rsidR="00CA658F" w:rsidRPr="00CA658F" w:rsidRDefault="00CA658F" w:rsidP="00CA658F">
            <w:pPr>
              <w:jc w:val="center"/>
              <w:rPr>
                <w:rFonts w:eastAsia="Times New Roman"/>
                <w:sz w:val="16"/>
                <w:szCs w:val="16"/>
                <w:lang w:eastAsia="ru-RU"/>
              </w:rPr>
            </w:pPr>
            <w:r w:rsidRPr="00CA658F">
              <w:rPr>
                <w:rFonts w:eastAsia="Times New Roman"/>
                <w:sz w:val="16"/>
                <w:szCs w:val="16"/>
                <w:lang w:eastAsia="ru-RU"/>
              </w:rPr>
              <w:t>1 813,15</w:t>
            </w:r>
          </w:p>
        </w:tc>
        <w:tc>
          <w:tcPr>
            <w:tcW w:w="973" w:type="dxa"/>
            <w:shd w:val="clear" w:color="auto" w:fill="auto"/>
          </w:tcPr>
          <w:p w:rsidR="00CA658F" w:rsidRPr="00CA658F" w:rsidRDefault="00CA658F" w:rsidP="00CA658F">
            <w:pPr>
              <w:jc w:val="center"/>
              <w:rPr>
                <w:rFonts w:eastAsia="Times New Roman"/>
                <w:sz w:val="16"/>
                <w:szCs w:val="16"/>
                <w:lang w:eastAsia="ru-RU"/>
              </w:rPr>
            </w:pPr>
            <w:r w:rsidRPr="00CA658F">
              <w:rPr>
                <w:rFonts w:eastAsia="Times New Roman"/>
                <w:sz w:val="16"/>
                <w:szCs w:val="16"/>
                <w:lang w:eastAsia="ru-RU"/>
              </w:rPr>
              <w:t>97,5%</w:t>
            </w:r>
          </w:p>
        </w:tc>
      </w:tr>
      <w:tr w:rsidR="00CA658F" w:rsidRPr="00CA658F" w:rsidTr="00304AF3">
        <w:tc>
          <w:tcPr>
            <w:tcW w:w="2518"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 налог на имущество</w:t>
            </w:r>
          </w:p>
        </w:tc>
        <w:tc>
          <w:tcPr>
            <w:tcW w:w="1276"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851"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215,89</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973"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w:t>
            </w:r>
          </w:p>
        </w:tc>
      </w:tr>
      <w:tr w:rsidR="00CA658F" w:rsidRPr="00CA658F" w:rsidTr="00304AF3">
        <w:tc>
          <w:tcPr>
            <w:tcW w:w="2518"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 налог  на прибыль</w:t>
            </w:r>
          </w:p>
        </w:tc>
        <w:tc>
          <w:tcPr>
            <w:tcW w:w="1276" w:type="dxa"/>
            <w:shd w:val="clear" w:color="auto" w:fill="auto"/>
          </w:tcPr>
          <w:p w:rsidR="00CA658F" w:rsidRPr="00CA658F" w:rsidRDefault="00CA658F" w:rsidP="00CA658F">
            <w:pPr>
              <w:jc w:val="center"/>
              <w:rPr>
                <w:rFonts w:eastAsia="Times New Roman"/>
                <w:sz w:val="16"/>
                <w:szCs w:val="16"/>
                <w:lang w:eastAsia="ru-RU"/>
              </w:rPr>
            </w:pPr>
            <w:r w:rsidRPr="00CA658F">
              <w:rPr>
                <w:rFonts w:eastAsia="Times New Roman"/>
                <w:sz w:val="16"/>
                <w:szCs w:val="16"/>
                <w:lang w:eastAsia="ru-RU"/>
              </w:rPr>
              <w:t>13,83</w:t>
            </w:r>
          </w:p>
        </w:tc>
        <w:tc>
          <w:tcPr>
            <w:tcW w:w="992" w:type="dxa"/>
            <w:shd w:val="clear" w:color="auto" w:fill="auto"/>
          </w:tcPr>
          <w:p w:rsidR="00CA658F" w:rsidRPr="00CA658F" w:rsidRDefault="00CA658F" w:rsidP="00CA658F">
            <w:pPr>
              <w:jc w:val="center"/>
              <w:rPr>
                <w:rFonts w:eastAsia="Times New Roman"/>
                <w:sz w:val="16"/>
                <w:szCs w:val="16"/>
                <w:lang w:eastAsia="ru-RU"/>
              </w:rPr>
            </w:pPr>
            <w:r w:rsidRPr="00CA658F">
              <w:rPr>
                <w:rFonts w:eastAsia="Times New Roman"/>
                <w:sz w:val="16"/>
                <w:szCs w:val="16"/>
                <w:lang w:eastAsia="ru-RU"/>
              </w:rPr>
              <w:t>0,00</w:t>
            </w:r>
          </w:p>
        </w:tc>
        <w:tc>
          <w:tcPr>
            <w:tcW w:w="992" w:type="dxa"/>
            <w:shd w:val="clear" w:color="auto" w:fill="auto"/>
          </w:tcPr>
          <w:p w:rsidR="00CA658F" w:rsidRPr="00CA658F" w:rsidRDefault="00CA658F" w:rsidP="00CA658F">
            <w:pPr>
              <w:jc w:val="center"/>
              <w:rPr>
                <w:rFonts w:eastAsia="Times New Roman"/>
                <w:sz w:val="16"/>
                <w:szCs w:val="16"/>
                <w:lang w:eastAsia="ru-RU"/>
              </w:rPr>
            </w:pPr>
            <w:r w:rsidRPr="00CA658F">
              <w:rPr>
                <w:rFonts w:eastAsia="Times New Roman"/>
                <w:sz w:val="16"/>
                <w:szCs w:val="16"/>
                <w:lang w:eastAsia="ru-RU"/>
              </w:rPr>
              <w:t>0,00</w:t>
            </w:r>
          </w:p>
        </w:tc>
        <w:tc>
          <w:tcPr>
            <w:tcW w:w="851" w:type="dxa"/>
            <w:shd w:val="clear" w:color="auto" w:fill="auto"/>
          </w:tcPr>
          <w:p w:rsidR="00CA658F" w:rsidRPr="00CA658F" w:rsidRDefault="00CA658F" w:rsidP="00CA658F">
            <w:pPr>
              <w:jc w:val="center"/>
              <w:rPr>
                <w:rFonts w:eastAsia="Times New Roman"/>
                <w:sz w:val="16"/>
                <w:szCs w:val="16"/>
                <w:lang w:eastAsia="ru-RU"/>
              </w:rPr>
            </w:pPr>
            <w:r w:rsidRPr="00CA658F">
              <w:rPr>
                <w:rFonts w:eastAsia="Times New Roman"/>
                <w:sz w:val="16"/>
                <w:szCs w:val="16"/>
                <w:lang w:eastAsia="ru-RU"/>
              </w:rPr>
              <w:t>0,00</w:t>
            </w:r>
          </w:p>
        </w:tc>
        <w:tc>
          <w:tcPr>
            <w:tcW w:w="1134" w:type="dxa"/>
            <w:shd w:val="clear" w:color="auto" w:fill="auto"/>
          </w:tcPr>
          <w:p w:rsidR="00CA658F" w:rsidRPr="00CA658F" w:rsidRDefault="00CA658F" w:rsidP="00CA658F">
            <w:pPr>
              <w:jc w:val="center"/>
              <w:rPr>
                <w:rFonts w:eastAsia="Times New Roman"/>
                <w:sz w:val="16"/>
                <w:szCs w:val="16"/>
                <w:lang w:eastAsia="ru-RU"/>
              </w:rPr>
            </w:pPr>
            <w:r w:rsidRPr="00CA658F">
              <w:rPr>
                <w:rFonts w:eastAsia="Times New Roman"/>
                <w:sz w:val="16"/>
                <w:szCs w:val="16"/>
                <w:lang w:eastAsia="ru-RU"/>
              </w:rPr>
              <w:t>217,69</w:t>
            </w:r>
          </w:p>
        </w:tc>
        <w:tc>
          <w:tcPr>
            <w:tcW w:w="992" w:type="dxa"/>
            <w:shd w:val="clear" w:color="auto" w:fill="auto"/>
          </w:tcPr>
          <w:p w:rsidR="00CA658F" w:rsidRPr="00CA658F" w:rsidRDefault="00CA658F" w:rsidP="00CA658F">
            <w:pPr>
              <w:jc w:val="center"/>
              <w:rPr>
                <w:rFonts w:eastAsia="Times New Roman"/>
                <w:sz w:val="16"/>
                <w:szCs w:val="16"/>
                <w:lang w:eastAsia="ru-RU"/>
              </w:rPr>
            </w:pPr>
            <w:r w:rsidRPr="00CA658F">
              <w:rPr>
                <w:rFonts w:eastAsia="Times New Roman"/>
                <w:sz w:val="16"/>
                <w:szCs w:val="16"/>
                <w:lang w:eastAsia="ru-RU"/>
              </w:rPr>
              <w:t>0,00</w:t>
            </w:r>
          </w:p>
        </w:tc>
        <w:tc>
          <w:tcPr>
            <w:tcW w:w="973" w:type="dxa"/>
            <w:shd w:val="clear" w:color="auto" w:fill="auto"/>
          </w:tcPr>
          <w:p w:rsidR="00CA658F" w:rsidRPr="00CA658F" w:rsidRDefault="00CA658F" w:rsidP="00CA658F">
            <w:pPr>
              <w:jc w:val="center"/>
              <w:rPr>
                <w:rFonts w:eastAsia="Times New Roman"/>
                <w:sz w:val="16"/>
                <w:szCs w:val="16"/>
                <w:lang w:eastAsia="ru-RU"/>
              </w:rPr>
            </w:pPr>
            <w:r w:rsidRPr="00CA658F">
              <w:rPr>
                <w:rFonts w:eastAsia="Times New Roman"/>
                <w:sz w:val="16"/>
                <w:szCs w:val="16"/>
                <w:lang w:eastAsia="ru-RU"/>
              </w:rPr>
              <w:t>-</w:t>
            </w:r>
          </w:p>
        </w:tc>
      </w:tr>
      <w:tr w:rsidR="00CA658F" w:rsidRPr="00CA658F" w:rsidTr="00304AF3">
        <w:tc>
          <w:tcPr>
            <w:tcW w:w="2518"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-прочие налоги и сборы</w:t>
            </w:r>
          </w:p>
        </w:tc>
        <w:tc>
          <w:tcPr>
            <w:tcW w:w="1276"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413,00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851"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973"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w:t>
            </w:r>
          </w:p>
        </w:tc>
      </w:tr>
      <w:tr w:rsidR="00CA658F" w:rsidRPr="00CA658F" w:rsidTr="00304AF3">
        <w:tc>
          <w:tcPr>
            <w:tcW w:w="2518"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-прибыль на капитальные вложения</w:t>
            </w:r>
          </w:p>
        </w:tc>
        <w:tc>
          <w:tcPr>
            <w:tcW w:w="1276"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851"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973"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w:t>
            </w:r>
          </w:p>
        </w:tc>
      </w:tr>
      <w:tr w:rsidR="00CA658F" w:rsidRPr="00CA658F" w:rsidTr="00304AF3">
        <w:tc>
          <w:tcPr>
            <w:tcW w:w="2518"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 прочие неподконтрольные расходы</w:t>
            </w:r>
          </w:p>
        </w:tc>
        <w:tc>
          <w:tcPr>
            <w:tcW w:w="1276"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851"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973"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w:t>
            </w:r>
          </w:p>
        </w:tc>
      </w:tr>
      <w:tr w:rsidR="00CA658F" w:rsidRPr="00CA658F" w:rsidTr="00304AF3">
        <w:tc>
          <w:tcPr>
            <w:tcW w:w="2518"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Выпадающие доходы</w:t>
            </w:r>
          </w:p>
        </w:tc>
        <w:tc>
          <w:tcPr>
            <w:tcW w:w="1276"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992" w:type="dxa"/>
            <w:shd w:val="clear" w:color="auto" w:fill="auto"/>
          </w:tcPr>
          <w:p w:rsidR="00CA658F" w:rsidRPr="00CA658F" w:rsidRDefault="00CA658F" w:rsidP="00CA658F">
            <w:pPr>
              <w:jc w:val="center"/>
              <w:rPr>
                <w:rFonts w:eastAsia="Times New Roman"/>
                <w:sz w:val="16"/>
                <w:szCs w:val="16"/>
                <w:lang w:eastAsia="ru-RU"/>
              </w:rPr>
            </w:pPr>
            <w:r w:rsidRPr="00CA658F">
              <w:rPr>
                <w:rFonts w:eastAsia="Times New Roman"/>
                <w:sz w:val="16"/>
                <w:szCs w:val="16"/>
                <w:lang w:eastAsia="ru-RU"/>
              </w:rPr>
              <w:t>0,00</w:t>
            </w:r>
          </w:p>
        </w:tc>
        <w:tc>
          <w:tcPr>
            <w:tcW w:w="992" w:type="dxa"/>
            <w:shd w:val="clear" w:color="auto" w:fill="auto"/>
          </w:tcPr>
          <w:p w:rsidR="00CA658F" w:rsidRPr="00CA658F" w:rsidRDefault="00CA658F" w:rsidP="00CA658F">
            <w:pPr>
              <w:jc w:val="center"/>
              <w:rPr>
                <w:rFonts w:eastAsia="Times New Roman"/>
                <w:sz w:val="16"/>
                <w:szCs w:val="16"/>
                <w:lang w:eastAsia="ru-RU"/>
              </w:rPr>
            </w:pPr>
            <w:r w:rsidRPr="00CA658F">
              <w:rPr>
                <w:rFonts w:eastAsia="Times New Roman"/>
                <w:sz w:val="16"/>
                <w:szCs w:val="16"/>
                <w:lang w:eastAsia="ru-RU"/>
              </w:rPr>
              <w:t>0,00</w:t>
            </w:r>
          </w:p>
        </w:tc>
        <w:tc>
          <w:tcPr>
            <w:tcW w:w="851" w:type="dxa"/>
            <w:shd w:val="clear" w:color="auto" w:fill="auto"/>
          </w:tcPr>
          <w:p w:rsidR="00CA658F" w:rsidRPr="00CA658F" w:rsidRDefault="00CA658F" w:rsidP="00CA658F">
            <w:pPr>
              <w:jc w:val="center"/>
              <w:rPr>
                <w:rFonts w:eastAsia="Times New Roman"/>
                <w:sz w:val="16"/>
                <w:szCs w:val="16"/>
                <w:lang w:eastAsia="ru-RU"/>
              </w:rPr>
            </w:pPr>
            <w:r w:rsidRPr="00CA658F">
              <w:rPr>
                <w:rFonts w:eastAsia="Times New Roman"/>
                <w:sz w:val="16"/>
                <w:szCs w:val="16"/>
                <w:lang w:eastAsia="ru-RU"/>
              </w:rPr>
              <w:t>0,00</w:t>
            </w:r>
          </w:p>
        </w:tc>
        <w:tc>
          <w:tcPr>
            <w:tcW w:w="1134" w:type="dxa"/>
            <w:shd w:val="clear" w:color="auto" w:fill="auto"/>
          </w:tcPr>
          <w:p w:rsidR="00CA658F" w:rsidRPr="00CA658F" w:rsidRDefault="00CA658F" w:rsidP="00CA658F">
            <w:pPr>
              <w:jc w:val="center"/>
              <w:rPr>
                <w:rFonts w:eastAsia="Times New Roman"/>
                <w:sz w:val="16"/>
                <w:szCs w:val="16"/>
                <w:lang w:eastAsia="ru-RU"/>
              </w:rPr>
            </w:pPr>
            <w:r w:rsidRPr="00CA658F">
              <w:rPr>
                <w:rFonts w:eastAsia="Times New Roman"/>
                <w:sz w:val="16"/>
                <w:szCs w:val="16"/>
                <w:lang w:eastAsia="ru-RU"/>
              </w:rPr>
              <w:t>1 222,62</w:t>
            </w:r>
          </w:p>
        </w:tc>
        <w:tc>
          <w:tcPr>
            <w:tcW w:w="992" w:type="dxa"/>
            <w:shd w:val="clear" w:color="auto" w:fill="auto"/>
          </w:tcPr>
          <w:p w:rsidR="00CA658F" w:rsidRPr="00CA658F" w:rsidRDefault="00CA658F" w:rsidP="00CA658F">
            <w:pPr>
              <w:jc w:val="center"/>
              <w:rPr>
                <w:rFonts w:eastAsia="Times New Roman"/>
                <w:sz w:val="16"/>
                <w:szCs w:val="16"/>
                <w:lang w:eastAsia="ru-RU"/>
              </w:rPr>
            </w:pPr>
            <w:r w:rsidRPr="00CA658F">
              <w:rPr>
                <w:rFonts w:eastAsia="Times New Roman"/>
                <w:sz w:val="16"/>
                <w:szCs w:val="16"/>
                <w:lang w:eastAsia="ru-RU"/>
              </w:rPr>
              <w:t>0,00</w:t>
            </w:r>
          </w:p>
        </w:tc>
        <w:tc>
          <w:tcPr>
            <w:tcW w:w="973" w:type="dxa"/>
            <w:shd w:val="clear" w:color="auto" w:fill="auto"/>
          </w:tcPr>
          <w:p w:rsidR="00CA658F" w:rsidRPr="00CA658F" w:rsidRDefault="00CA658F" w:rsidP="00CA658F">
            <w:pPr>
              <w:jc w:val="center"/>
              <w:rPr>
                <w:rFonts w:eastAsia="Times New Roman"/>
                <w:sz w:val="16"/>
                <w:szCs w:val="16"/>
                <w:lang w:eastAsia="ru-RU"/>
              </w:rPr>
            </w:pPr>
            <w:r w:rsidRPr="00CA658F">
              <w:rPr>
                <w:rFonts w:eastAsia="Times New Roman"/>
                <w:sz w:val="16"/>
                <w:szCs w:val="16"/>
                <w:lang w:eastAsia="ru-RU"/>
              </w:rPr>
              <w:t>-</w:t>
            </w:r>
          </w:p>
        </w:tc>
      </w:tr>
      <w:tr w:rsidR="00CA658F" w:rsidRPr="00CA658F" w:rsidTr="00304AF3">
        <w:tc>
          <w:tcPr>
            <w:tcW w:w="2518"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Излишне полученные доходы</w:t>
            </w:r>
          </w:p>
        </w:tc>
        <w:tc>
          <w:tcPr>
            <w:tcW w:w="1276"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992" w:type="dxa"/>
            <w:shd w:val="clear" w:color="auto" w:fill="auto"/>
          </w:tcPr>
          <w:p w:rsidR="00CA658F" w:rsidRPr="00CA658F" w:rsidRDefault="00CA658F" w:rsidP="00CA658F">
            <w:pPr>
              <w:jc w:val="center"/>
              <w:rPr>
                <w:rFonts w:eastAsia="Times New Roman"/>
                <w:sz w:val="16"/>
                <w:szCs w:val="16"/>
                <w:lang w:eastAsia="ru-RU"/>
              </w:rPr>
            </w:pPr>
            <w:r w:rsidRPr="00CA658F">
              <w:rPr>
                <w:rFonts w:eastAsia="Times New Roman"/>
                <w:sz w:val="16"/>
                <w:szCs w:val="16"/>
                <w:lang w:eastAsia="ru-RU"/>
              </w:rPr>
              <w:t>0,00</w:t>
            </w:r>
          </w:p>
        </w:tc>
        <w:tc>
          <w:tcPr>
            <w:tcW w:w="992" w:type="dxa"/>
            <w:shd w:val="clear" w:color="auto" w:fill="auto"/>
          </w:tcPr>
          <w:p w:rsidR="00CA658F" w:rsidRPr="00CA658F" w:rsidRDefault="00CA658F" w:rsidP="00CA658F">
            <w:pPr>
              <w:jc w:val="center"/>
              <w:rPr>
                <w:rFonts w:eastAsia="Times New Roman"/>
                <w:sz w:val="16"/>
                <w:szCs w:val="16"/>
                <w:lang w:eastAsia="ru-RU"/>
              </w:rPr>
            </w:pPr>
            <w:r w:rsidRPr="00CA658F">
              <w:rPr>
                <w:rFonts w:eastAsia="Times New Roman"/>
                <w:sz w:val="16"/>
                <w:szCs w:val="16"/>
                <w:lang w:eastAsia="ru-RU"/>
              </w:rPr>
              <w:t>0,00</w:t>
            </w:r>
          </w:p>
        </w:tc>
        <w:tc>
          <w:tcPr>
            <w:tcW w:w="851" w:type="dxa"/>
            <w:shd w:val="clear" w:color="auto" w:fill="auto"/>
          </w:tcPr>
          <w:p w:rsidR="00CA658F" w:rsidRPr="00CA658F" w:rsidRDefault="00CA658F" w:rsidP="00CA658F">
            <w:pPr>
              <w:jc w:val="center"/>
              <w:rPr>
                <w:rFonts w:eastAsia="Times New Roman"/>
                <w:sz w:val="16"/>
                <w:szCs w:val="16"/>
                <w:lang w:eastAsia="ru-RU"/>
              </w:rPr>
            </w:pPr>
            <w:r w:rsidRPr="00CA658F">
              <w:rPr>
                <w:rFonts w:eastAsia="Times New Roman"/>
                <w:sz w:val="16"/>
                <w:szCs w:val="16"/>
                <w:lang w:eastAsia="ru-RU"/>
              </w:rPr>
              <w:t>0,00</w:t>
            </w:r>
          </w:p>
        </w:tc>
        <w:tc>
          <w:tcPr>
            <w:tcW w:w="1134" w:type="dxa"/>
            <w:shd w:val="clear" w:color="auto" w:fill="auto"/>
          </w:tcPr>
          <w:p w:rsidR="00CA658F" w:rsidRPr="00CA658F" w:rsidRDefault="00CA658F" w:rsidP="00CA658F">
            <w:pPr>
              <w:jc w:val="center"/>
              <w:rPr>
                <w:rFonts w:eastAsia="Times New Roman"/>
                <w:sz w:val="16"/>
                <w:szCs w:val="16"/>
                <w:lang w:eastAsia="ru-RU"/>
              </w:rPr>
            </w:pPr>
            <w:r w:rsidRPr="00CA658F">
              <w:rPr>
                <w:rFonts w:eastAsia="Times New Roman"/>
                <w:sz w:val="16"/>
                <w:szCs w:val="16"/>
                <w:lang w:eastAsia="ru-RU"/>
              </w:rPr>
              <w:t>0,00</w:t>
            </w:r>
          </w:p>
        </w:tc>
        <w:tc>
          <w:tcPr>
            <w:tcW w:w="992" w:type="dxa"/>
            <w:shd w:val="clear" w:color="auto" w:fill="auto"/>
          </w:tcPr>
          <w:p w:rsidR="00CA658F" w:rsidRPr="00CA658F" w:rsidRDefault="00CA658F" w:rsidP="00CA658F">
            <w:pPr>
              <w:jc w:val="center"/>
              <w:rPr>
                <w:rFonts w:eastAsia="Times New Roman"/>
                <w:sz w:val="16"/>
                <w:szCs w:val="16"/>
                <w:lang w:eastAsia="ru-RU"/>
              </w:rPr>
            </w:pPr>
            <w:r w:rsidRPr="00CA658F">
              <w:rPr>
                <w:rFonts w:eastAsia="Times New Roman"/>
                <w:sz w:val="16"/>
                <w:szCs w:val="16"/>
                <w:lang w:eastAsia="ru-RU"/>
              </w:rPr>
              <w:t>-5081,77</w:t>
            </w:r>
          </w:p>
        </w:tc>
        <w:tc>
          <w:tcPr>
            <w:tcW w:w="973" w:type="dxa"/>
            <w:shd w:val="clear" w:color="auto" w:fill="auto"/>
          </w:tcPr>
          <w:p w:rsidR="00CA658F" w:rsidRPr="00CA658F" w:rsidRDefault="00CA658F" w:rsidP="00CA658F">
            <w:pPr>
              <w:jc w:val="center"/>
              <w:rPr>
                <w:rFonts w:eastAsia="Times New Roman"/>
                <w:sz w:val="16"/>
                <w:szCs w:val="16"/>
                <w:lang w:eastAsia="ru-RU"/>
              </w:rPr>
            </w:pPr>
            <w:r w:rsidRPr="00CA658F">
              <w:rPr>
                <w:rFonts w:eastAsia="Times New Roman"/>
                <w:sz w:val="16"/>
                <w:szCs w:val="16"/>
                <w:lang w:eastAsia="ru-RU"/>
              </w:rPr>
              <w:t>-</w:t>
            </w:r>
          </w:p>
        </w:tc>
      </w:tr>
      <w:tr w:rsidR="00CA658F" w:rsidRPr="00CA658F" w:rsidTr="00304AF3">
        <w:tc>
          <w:tcPr>
            <w:tcW w:w="2518"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lastRenderedPageBreak/>
              <w:t>Корректировка НВВ с учетом показателей надежности и качества</w:t>
            </w:r>
          </w:p>
        </w:tc>
        <w:tc>
          <w:tcPr>
            <w:tcW w:w="1276"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851"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0,00</w:t>
            </w:r>
          </w:p>
        </w:tc>
        <w:tc>
          <w:tcPr>
            <w:tcW w:w="973"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w:t>
            </w:r>
          </w:p>
        </w:tc>
      </w:tr>
      <w:tr w:rsidR="00CA658F" w:rsidRPr="00CA658F" w:rsidTr="00304AF3">
        <w:tc>
          <w:tcPr>
            <w:tcW w:w="2518"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ИТОГО НВВ с учетом корректировки:</w:t>
            </w:r>
          </w:p>
        </w:tc>
        <w:tc>
          <w:tcPr>
            <w:tcW w:w="1276"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12 849,86</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21418,92</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15039,80</w:t>
            </w:r>
          </w:p>
        </w:tc>
        <w:tc>
          <w:tcPr>
            <w:tcW w:w="851" w:type="dxa"/>
            <w:shd w:val="clear" w:color="auto" w:fill="auto"/>
          </w:tcPr>
          <w:p w:rsidR="00CA658F" w:rsidRPr="00CA658F" w:rsidRDefault="00CA658F" w:rsidP="00CA658F">
            <w:pP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10310,21</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23 825,89</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6769,04</w:t>
            </w:r>
          </w:p>
        </w:tc>
        <w:tc>
          <w:tcPr>
            <w:tcW w:w="973" w:type="dxa"/>
            <w:shd w:val="clear" w:color="auto" w:fill="auto"/>
          </w:tcPr>
          <w:p w:rsidR="00CA658F" w:rsidRPr="00CA658F" w:rsidRDefault="00CA658F" w:rsidP="00CA658F">
            <w:pPr>
              <w:jc w:val="center"/>
              <w:rPr>
                <w:rFonts w:ascii="Times New Roman CYR" w:eastAsia="Times New Roman" w:hAnsi="Times New Roman CYR" w:cs="Times New Roman CYR"/>
                <w:sz w:val="16"/>
                <w:szCs w:val="16"/>
              </w:rPr>
            </w:pPr>
            <w:r w:rsidRPr="00CA658F">
              <w:rPr>
                <w:rFonts w:ascii="Times New Roman CYR" w:eastAsia="Times New Roman" w:hAnsi="Times New Roman CYR" w:cs="Times New Roman CYR"/>
                <w:sz w:val="16"/>
                <w:szCs w:val="16"/>
              </w:rPr>
              <w:t>65,65%</w:t>
            </w:r>
          </w:p>
        </w:tc>
      </w:tr>
    </w:tbl>
    <w:p w:rsidR="00CA658F" w:rsidRPr="00CA658F" w:rsidRDefault="00CA658F" w:rsidP="00CA658F">
      <w:pPr>
        <w:jc w:val="center"/>
        <w:rPr>
          <w:rFonts w:ascii="Times New Roman CYR" w:eastAsia="Times New Roman" w:hAnsi="Times New Roman CYR" w:cs="Times New Roman CYR"/>
          <w:color w:val="FF0000"/>
        </w:rPr>
      </w:pPr>
    </w:p>
    <w:p w:rsidR="00CA658F" w:rsidRPr="00CA658F" w:rsidRDefault="00CA658F" w:rsidP="00CA658F">
      <w:pPr>
        <w:ind w:firstLine="709"/>
        <w:rPr>
          <w:rFonts w:ascii="Times New Roman CYR" w:eastAsia="Times New Roman" w:hAnsi="Times New Roman CYR" w:cs="Times New Roman CYR"/>
        </w:rPr>
      </w:pPr>
      <w:r w:rsidRPr="00CA658F">
        <w:rPr>
          <w:rFonts w:ascii="Times New Roman CYR" w:eastAsia="Times New Roman" w:hAnsi="Times New Roman CYR" w:cs="Times New Roman CYR"/>
        </w:rPr>
        <w:t>-«Дивиденды»-заявлено 750,00 тыс. руб., принято – 0,00 тыс. руб., корректировка (-) 750,00 тыс. руб.</w:t>
      </w:r>
    </w:p>
    <w:p w:rsidR="00CA658F" w:rsidRPr="00CA658F" w:rsidRDefault="00CA658F" w:rsidP="00CA658F">
      <w:pPr>
        <w:ind w:firstLine="709"/>
        <w:rPr>
          <w:rFonts w:ascii="Times New Roman CYR" w:eastAsia="Times New Roman" w:hAnsi="Times New Roman CYR" w:cs="Times New Roman CYR"/>
        </w:rPr>
      </w:pPr>
      <w:r w:rsidRPr="00CA658F">
        <w:rPr>
          <w:rFonts w:ascii="Times New Roman CYR" w:eastAsia="Times New Roman" w:hAnsi="Times New Roman CYR" w:cs="Times New Roman CYR"/>
        </w:rPr>
        <w:t>Отклонения в заявленных и принятых суммах сложились: вследствие отсутствия подтверждающих документов, а именно расчета дивидендов по акциям на расчетный период регулирования, включая фактические выплаты дивидендов за 3 предыдущих года и дивидендную политику предприятия, а также отсутствия обоснованности и целесообразности заявленных расходов или необоснованного завышения предприятием сумм учтенных при расчете тарифов.</w:t>
      </w:r>
    </w:p>
    <w:p w:rsidR="00CA658F" w:rsidRPr="00CA658F" w:rsidRDefault="00CA658F" w:rsidP="00CA658F">
      <w:pPr>
        <w:ind w:firstLine="709"/>
        <w:rPr>
          <w:rFonts w:eastAsia="Times New Roman"/>
          <w:lang w:eastAsia="ru-RU"/>
        </w:rPr>
      </w:pPr>
      <w:r w:rsidRPr="00CA658F">
        <w:rPr>
          <w:rFonts w:eastAsia="Times New Roman"/>
          <w:lang w:eastAsia="ru-RU"/>
        </w:rPr>
        <w:t>Неподконтрольные расходы:</w:t>
      </w:r>
    </w:p>
    <w:p w:rsidR="00CA658F" w:rsidRPr="00CA658F" w:rsidRDefault="00CA658F" w:rsidP="00CA658F">
      <w:pPr>
        <w:ind w:firstLine="709"/>
        <w:rPr>
          <w:rFonts w:ascii="Times New Roman CYR" w:eastAsia="Times New Roman" w:hAnsi="Times New Roman CYR" w:cs="Times New Roman CYR"/>
        </w:rPr>
      </w:pPr>
      <w:r w:rsidRPr="00CA658F">
        <w:rPr>
          <w:rFonts w:ascii="Times New Roman CYR" w:eastAsia="Times New Roman" w:hAnsi="Times New Roman CYR" w:cs="Times New Roman CYR"/>
        </w:rPr>
        <w:t>- «Отчисления на социальные нужды» - заявлено 1 946,59 тыс. руб</w:t>
      </w:r>
      <w:r w:rsidRPr="00CA658F">
        <w:rPr>
          <w:rFonts w:ascii="Times New Roman CYR" w:eastAsia="Times New Roman" w:hAnsi="Times New Roman CYR" w:cs="Times New Roman CYR"/>
          <w:color w:val="FF0000"/>
        </w:rPr>
        <w:t>.,</w:t>
      </w:r>
      <w:r w:rsidRPr="00CA658F">
        <w:rPr>
          <w:rFonts w:ascii="Times New Roman CYR" w:eastAsia="Times New Roman" w:hAnsi="Times New Roman CYR" w:cs="Times New Roman CYR"/>
        </w:rPr>
        <w:t xml:space="preserve"> принято – 1 075,87 тыс. руб., корректировка (-) 870,71 тыс. руб.</w:t>
      </w:r>
    </w:p>
    <w:p w:rsidR="00CA658F" w:rsidRPr="00CA658F" w:rsidRDefault="00CA658F" w:rsidP="00CA658F">
      <w:pPr>
        <w:ind w:firstLine="709"/>
        <w:rPr>
          <w:rFonts w:ascii="Times New Roman CYR" w:eastAsia="Times New Roman" w:hAnsi="Times New Roman CYR" w:cs="Times New Roman CYR"/>
        </w:rPr>
      </w:pPr>
      <w:r w:rsidRPr="00CA658F">
        <w:rPr>
          <w:rFonts w:ascii="Times New Roman CYR" w:eastAsia="Times New Roman" w:hAnsi="Times New Roman CYR" w:cs="Times New Roman CYR"/>
        </w:rPr>
        <w:t xml:space="preserve">Отклонения за счет изменения фонда оплаты труда. В расчете используются тарифы страховых взносов в размере 30 процентов от начисленной оплаты труда, установленные Федеральным законом РФ от 24.07.2009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 учетом вступившего в силу Федерального закона РФ от 03.12.2011 г. № 379-ФЗ «О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 Учтены отчисления в Фонд социального страхования предприятием в соответствии с классом профессионального риска  и страховому тарифу на обязательное социальное страхование от несчастных случаев на производстве и профессиональных заболеваний в размере 0,30 процента от начисленной оплаты труда. </w:t>
      </w:r>
    </w:p>
    <w:p w:rsidR="00CA658F" w:rsidRPr="00CA658F" w:rsidRDefault="00CA658F" w:rsidP="00CA658F">
      <w:pPr>
        <w:ind w:firstLine="709"/>
        <w:rPr>
          <w:rFonts w:ascii="Times New Roman CYR" w:eastAsia="Times New Roman" w:hAnsi="Times New Roman CYR" w:cs="Times New Roman CYR"/>
        </w:rPr>
      </w:pPr>
      <w:r w:rsidRPr="00CA658F">
        <w:rPr>
          <w:rFonts w:ascii="Times New Roman CYR" w:eastAsia="Times New Roman" w:hAnsi="Times New Roman CYR" w:cs="Times New Roman CYR"/>
        </w:rPr>
        <w:t>В расчете НВВ предприятия на 2018 год, величина отчислений на социальные нужды определена в размере 32,3% от ФОТ.</w:t>
      </w:r>
    </w:p>
    <w:p w:rsidR="00CA658F" w:rsidRPr="00CA658F" w:rsidRDefault="00CA658F" w:rsidP="00CA658F">
      <w:pPr>
        <w:ind w:firstLine="709"/>
        <w:rPr>
          <w:rFonts w:ascii="Times New Roman CYR" w:eastAsia="Times New Roman" w:hAnsi="Times New Roman CYR" w:cs="Times New Roman CYR"/>
        </w:rPr>
      </w:pPr>
      <w:r w:rsidRPr="00CA658F">
        <w:rPr>
          <w:rFonts w:ascii="Times New Roman CYR" w:eastAsia="Times New Roman" w:hAnsi="Times New Roman CYR" w:cs="Times New Roman CYR"/>
        </w:rPr>
        <w:t xml:space="preserve">- «Арендная плата» – заявлено предприятием 3 134,56 тыс. руб., принято </w:t>
      </w:r>
    </w:p>
    <w:p w:rsidR="00CA658F" w:rsidRPr="00CA658F" w:rsidRDefault="00CA658F" w:rsidP="00CA658F">
      <w:pPr>
        <w:rPr>
          <w:rFonts w:ascii="Times New Roman CYR" w:eastAsia="Times New Roman" w:hAnsi="Times New Roman CYR" w:cs="Times New Roman CYR"/>
        </w:rPr>
      </w:pPr>
      <w:r w:rsidRPr="00CA658F">
        <w:rPr>
          <w:rFonts w:ascii="Times New Roman CYR" w:eastAsia="Times New Roman" w:hAnsi="Times New Roman CYR" w:cs="Times New Roman CYR"/>
        </w:rPr>
        <w:t>1 813,15 тыс. руб., корректировка (-) 1 321,41 тыс.руб.</w:t>
      </w:r>
    </w:p>
    <w:p w:rsidR="00CA658F" w:rsidRPr="00CA658F" w:rsidRDefault="00CA658F" w:rsidP="00CA658F">
      <w:pPr>
        <w:ind w:firstLine="708"/>
        <w:rPr>
          <w:rFonts w:ascii="Times New Roman CYR" w:eastAsia="Times New Roman" w:hAnsi="Times New Roman CYR" w:cs="Times New Roman CYR"/>
        </w:rPr>
      </w:pPr>
      <w:r w:rsidRPr="00CA658F">
        <w:rPr>
          <w:rFonts w:ascii="Times New Roman CYR" w:eastAsia="Times New Roman" w:hAnsi="Times New Roman CYR" w:cs="Times New Roman CYR"/>
        </w:rPr>
        <w:t>РЭК - департаментом приняты расходы по договорам  аренды за плату во временное владение и пользование, трансформаторные подстанции и линии электропередач, согласно актов приема-передачи оборудования (перечень и расчет арендной платы представлен в виде расшифровки к материалам тарифного дела).</w:t>
      </w:r>
    </w:p>
    <w:p w:rsidR="00CA658F" w:rsidRPr="00CA658F" w:rsidRDefault="00CA658F" w:rsidP="00CA658F">
      <w:pPr>
        <w:ind w:firstLine="708"/>
        <w:rPr>
          <w:rFonts w:ascii="Times New Roman CYR" w:eastAsia="Times New Roman" w:hAnsi="Times New Roman CYR" w:cs="Times New Roman CYR"/>
        </w:rPr>
      </w:pPr>
      <w:r w:rsidRPr="00CA658F">
        <w:rPr>
          <w:rFonts w:ascii="Times New Roman CYR" w:eastAsia="Times New Roman" w:hAnsi="Times New Roman CYR" w:cs="Times New Roman CYR"/>
        </w:rPr>
        <w:t>РЭК - департаментом не принята стоимость арендной платы по договорам  аренды т.к. предприятием не подтверждена стоимость арендной платы, а именно не представлены расчеты арендной платы в соответствии с  постановлением правительства 1178 от 29.12.2011г.</w:t>
      </w:r>
    </w:p>
    <w:p w:rsidR="00CA658F" w:rsidRPr="00CA658F" w:rsidRDefault="00CA658F" w:rsidP="00CA658F">
      <w:pPr>
        <w:ind w:firstLine="708"/>
        <w:rPr>
          <w:rFonts w:ascii="Times New Roman CYR" w:eastAsia="Times New Roman" w:hAnsi="Times New Roman CYR" w:cs="Times New Roman CYR"/>
        </w:rPr>
      </w:pPr>
      <w:r w:rsidRPr="00CA658F">
        <w:rPr>
          <w:rFonts w:ascii="Times New Roman CYR" w:eastAsia="Times New Roman" w:hAnsi="Times New Roman CYR" w:cs="Times New Roman CYR"/>
        </w:rPr>
        <w:lastRenderedPageBreak/>
        <w:t>РЭК – департаментом, принятая в расчете тарифа на услуги по передаче электрической энергии величина арендной платы включает амортизационные отчисления, принятые в соответствии с главой 25 Части второй Налогового Кодекса РФ, Положением по бухгалтерскому учету «Учет основных средств» ПБУ 6/01, другими нормативными правовыми актами.</w:t>
      </w:r>
    </w:p>
    <w:p w:rsidR="00CA658F" w:rsidRPr="00CA658F" w:rsidRDefault="00CA658F" w:rsidP="00CA658F">
      <w:pPr>
        <w:ind w:firstLine="708"/>
        <w:rPr>
          <w:rFonts w:ascii="Times New Roman CYR" w:eastAsia="Times New Roman" w:hAnsi="Times New Roman CYR" w:cs="Times New Roman CYR"/>
        </w:rPr>
      </w:pPr>
      <w:r w:rsidRPr="00CA658F">
        <w:rPr>
          <w:rFonts w:ascii="Times New Roman CYR" w:eastAsia="Times New Roman" w:hAnsi="Times New Roman CYR" w:cs="Times New Roman CYR"/>
        </w:rPr>
        <w:t>Срок полезного использования соответствует нормативно-технической документации, также постановлению Правительства РФ от 01.01.2002г. №1 «О Классификации основных средств, включаемых в амортизационные группы».</w:t>
      </w:r>
    </w:p>
    <w:p w:rsidR="00CA658F" w:rsidRPr="00CA658F" w:rsidRDefault="00CA658F" w:rsidP="00CA658F">
      <w:pPr>
        <w:ind w:firstLine="708"/>
        <w:rPr>
          <w:rFonts w:ascii="Times New Roman CYR" w:eastAsia="Times New Roman" w:hAnsi="Times New Roman CYR" w:cs="Times New Roman CYR"/>
        </w:rPr>
      </w:pPr>
      <w:r w:rsidRPr="00CA658F">
        <w:rPr>
          <w:rFonts w:ascii="Times New Roman CYR" w:eastAsia="Times New Roman" w:hAnsi="Times New Roman CYR" w:cs="Times New Roman CYR"/>
        </w:rPr>
        <w:t>Расходы по налогу на имущество, не приняты ввиду отсутствия документов обосновывающих эти расходы.</w:t>
      </w:r>
    </w:p>
    <w:p w:rsidR="00CA658F" w:rsidRPr="00CA658F" w:rsidRDefault="00CA658F" w:rsidP="00CA658F">
      <w:pPr>
        <w:ind w:firstLine="709"/>
        <w:rPr>
          <w:rFonts w:ascii="Times New Roman CYR" w:eastAsia="Times New Roman" w:hAnsi="Times New Roman CYR" w:cs="Times New Roman CYR"/>
        </w:rPr>
      </w:pPr>
      <w:r w:rsidRPr="00CA658F">
        <w:rPr>
          <w:rFonts w:ascii="Times New Roman CYR" w:eastAsia="Times New Roman" w:hAnsi="Times New Roman CYR" w:cs="Times New Roman CYR"/>
        </w:rPr>
        <w:t xml:space="preserve">В представленном пакете документов отсутствуют технические паспорта на арендуемое оборудование, отсутствуют декларации по налогу на имущество, подтверждающие фактическое начисление данного налога, не представлены платежные поручения на оплату данного налога. </w:t>
      </w:r>
    </w:p>
    <w:p w:rsidR="00CA658F" w:rsidRPr="00CA658F" w:rsidRDefault="00CA658F" w:rsidP="00CA658F">
      <w:pPr>
        <w:autoSpaceDE w:val="0"/>
        <w:autoSpaceDN w:val="0"/>
        <w:adjustRightInd w:val="0"/>
        <w:ind w:firstLine="540"/>
        <w:rPr>
          <w:rFonts w:ascii="Times New Roman CYR" w:eastAsia="Times New Roman" w:hAnsi="Times New Roman CYR" w:cs="Times New Roman CYR"/>
          <w:lang w:eastAsia="ru-RU"/>
        </w:rPr>
      </w:pPr>
      <w:r w:rsidRPr="00CA658F">
        <w:rPr>
          <w:rFonts w:ascii="Times New Roman CYR" w:eastAsia="Times New Roman" w:hAnsi="Times New Roman CYR" w:cs="Times New Roman CYR"/>
          <w:lang w:eastAsia="ru-RU"/>
        </w:rPr>
        <w:t>РЭК - департаментом приняты расходы по договорам аренды с учетом стоимости оборудования, указанной в расчете арендной платы и представленной инвентарной карточкой объектов основных средств  арендодателей (и заверенной печатями). Расходы по налогу на имущество, не приняты ввиду отсутствия документов обосновывающих эти расходы.</w:t>
      </w:r>
    </w:p>
    <w:p w:rsidR="00CA658F" w:rsidRPr="00CA658F" w:rsidRDefault="00CA658F" w:rsidP="00CA658F">
      <w:pPr>
        <w:autoSpaceDE w:val="0"/>
        <w:autoSpaceDN w:val="0"/>
        <w:adjustRightInd w:val="0"/>
        <w:ind w:firstLine="540"/>
        <w:rPr>
          <w:rFonts w:ascii="Times New Roman CYR" w:eastAsia="Times New Roman" w:hAnsi="Times New Roman CYR" w:cs="Times New Roman CYR"/>
          <w:lang w:eastAsia="ru-RU"/>
        </w:rPr>
      </w:pPr>
      <w:r w:rsidRPr="00CA658F">
        <w:rPr>
          <w:rFonts w:ascii="Times New Roman CYR" w:eastAsia="Times New Roman" w:hAnsi="Times New Roman CYR" w:cs="Times New Roman CYR"/>
          <w:lang w:eastAsia="ru-RU"/>
        </w:rPr>
        <w:t>Отклонения в заявленных и принятых суммах сложились: вследствие отсутствия подтверждающих документов, обоснованности и целесообразности заявленных расходов или необоснованного завышения предприятием сумм учтенных при расчете тарифов.</w:t>
      </w:r>
    </w:p>
    <w:p w:rsidR="00CA658F" w:rsidRPr="00CA658F" w:rsidRDefault="00CA658F" w:rsidP="00CA658F">
      <w:pPr>
        <w:ind w:firstLine="540"/>
        <w:rPr>
          <w:rFonts w:ascii="Times New Roman CYR" w:eastAsia="Times New Roman" w:hAnsi="Times New Roman CYR" w:cs="Times New Roman CYR"/>
          <w:color w:val="000000"/>
          <w:lang w:eastAsia="ru-RU"/>
        </w:rPr>
      </w:pPr>
      <w:r w:rsidRPr="00CA658F">
        <w:rPr>
          <w:rFonts w:ascii="Times New Roman CYR" w:eastAsia="Times New Roman" w:hAnsi="Times New Roman CYR" w:cs="Times New Roman CYR"/>
          <w:color w:val="000000"/>
          <w:lang w:eastAsia="ru-RU"/>
        </w:rPr>
        <w:t>- «Налог на имущество» - заявлено 215,89 тыс. руб., принято – 0,00 тыс. руб., корректировка (-) 215,89 тыс. руб.</w:t>
      </w:r>
    </w:p>
    <w:p w:rsidR="00CA658F" w:rsidRPr="00CA658F" w:rsidRDefault="00CA658F" w:rsidP="00CA658F">
      <w:pPr>
        <w:tabs>
          <w:tab w:val="left" w:pos="4251"/>
        </w:tabs>
        <w:autoSpaceDE w:val="0"/>
        <w:autoSpaceDN w:val="0"/>
        <w:adjustRightInd w:val="0"/>
        <w:ind w:firstLine="540"/>
        <w:rPr>
          <w:rFonts w:ascii="Times New Roman CYR" w:eastAsia="Times New Roman" w:hAnsi="Times New Roman CYR" w:cs="Times New Roman CYR"/>
          <w:color w:val="000000"/>
          <w:lang w:eastAsia="ru-RU"/>
        </w:rPr>
      </w:pPr>
      <w:r w:rsidRPr="00CA658F">
        <w:rPr>
          <w:rFonts w:ascii="Times New Roman CYR" w:eastAsia="Times New Roman" w:hAnsi="Times New Roman CYR" w:cs="Times New Roman CYR"/>
          <w:color w:val="000000"/>
          <w:lang w:eastAsia="ru-RU"/>
        </w:rPr>
        <w:t>Расходы по налогу на имущество, не приняты ввиду отсутствия документов обосновывающих эти расходы, а именно расчета налога на имущество на расчетный период регулирования, включая перечень льготируемого имущества, а также декларации по налогу на имущество.</w:t>
      </w:r>
    </w:p>
    <w:p w:rsidR="00CA658F" w:rsidRPr="00CA658F" w:rsidRDefault="00CA658F" w:rsidP="00DF076C">
      <w:pPr>
        <w:numPr>
          <w:ilvl w:val="0"/>
          <w:numId w:val="7"/>
        </w:numPr>
        <w:jc w:val="left"/>
        <w:rPr>
          <w:rFonts w:ascii="Times New Roman CYR" w:eastAsia="Times New Roman" w:hAnsi="Times New Roman CYR" w:cs="Times New Roman CYR"/>
        </w:rPr>
      </w:pPr>
      <w:r w:rsidRPr="00CA658F">
        <w:rPr>
          <w:rFonts w:eastAsia="Times New Roman"/>
        </w:rPr>
        <w:t>«Амортизация»–</w:t>
      </w:r>
      <w:r w:rsidRPr="00CA658F">
        <w:rPr>
          <w:rFonts w:ascii="Times New Roman CYR" w:eastAsia="Times New Roman" w:hAnsi="Times New Roman CYR" w:cs="Times New Roman CYR"/>
        </w:rPr>
        <w:t xml:space="preserve"> заявлено предприятием 796,74 тыс. руб., принято 0,00 тыс.руб., корректировка (-) 796,74 тыс. руб.</w:t>
      </w:r>
    </w:p>
    <w:p w:rsidR="00CA658F" w:rsidRPr="00CA658F" w:rsidRDefault="00CA658F" w:rsidP="00CA658F">
      <w:pPr>
        <w:ind w:firstLine="709"/>
        <w:rPr>
          <w:rFonts w:ascii="Times New Roman CYR" w:eastAsia="Times New Roman" w:hAnsi="Times New Roman CYR" w:cs="Times New Roman CYR"/>
        </w:rPr>
      </w:pPr>
      <w:r w:rsidRPr="00CA658F">
        <w:rPr>
          <w:rFonts w:ascii="Times New Roman CYR" w:eastAsia="Times New Roman" w:hAnsi="Times New Roman CYR" w:cs="Times New Roman CYR"/>
        </w:rPr>
        <w:t>ООО «Энерготрейд» представлена расшифровка (отчет) амортизационных отчислений основных средств за 2016 год, за 2017 год с учетом нового оборудования принятого на баланс предприятия (согласно представленных материалов дела).</w:t>
      </w:r>
    </w:p>
    <w:p w:rsidR="00CA658F" w:rsidRPr="00CA658F" w:rsidRDefault="00CA658F" w:rsidP="00CA658F">
      <w:pPr>
        <w:ind w:firstLine="709"/>
        <w:rPr>
          <w:rFonts w:ascii="Times New Roman CYR" w:eastAsia="Times New Roman" w:hAnsi="Times New Roman CYR" w:cs="Times New Roman CYR"/>
        </w:rPr>
      </w:pPr>
      <w:r w:rsidRPr="00CA658F">
        <w:rPr>
          <w:rFonts w:ascii="Times New Roman CYR" w:eastAsia="Times New Roman" w:hAnsi="Times New Roman CYR" w:cs="Times New Roman CYR"/>
        </w:rPr>
        <w:t>РЭК – департаментом величина амортизационных отчислений принята в соответствии с главой 25 Части второй Налогового Кодекса РФ, Положением по бухгалтерскому учету «Учет основных средств» ПБУ 6/01, Постановлением Правительства РФ от 01.01.2002 г. № 1, другими нормативными правовыми актами и перечня оборудования непосредственно участвующего в передаче электрической энергии.</w:t>
      </w:r>
    </w:p>
    <w:p w:rsidR="00CA658F" w:rsidRPr="00CA658F" w:rsidRDefault="00CA658F" w:rsidP="00CA658F">
      <w:pPr>
        <w:ind w:firstLine="709"/>
        <w:rPr>
          <w:rFonts w:ascii="Times New Roman CYR" w:eastAsia="Times New Roman" w:hAnsi="Times New Roman CYR" w:cs="Times New Roman CYR"/>
        </w:rPr>
      </w:pPr>
      <w:r w:rsidRPr="00CA658F">
        <w:rPr>
          <w:rFonts w:ascii="Times New Roman CYR" w:eastAsia="Times New Roman" w:hAnsi="Times New Roman CYR" w:cs="Times New Roman CYR"/>
        </w:rPr>
        <w:t>Средства, предусмотренные в тарифах по данной статье затрат, имеют целевое направление и должны быть направлены на вложения капитального характера в основные средства предприятия.</w:t>
      </w:r>
    </w:p>
    <w:p w:rsidR="00CA658F" w:rsidRPr="00CA658F" w:rsidRDefault="00CA658F" w:rsidP="00CA658F">
      <w:pPr>
        <w:ind w:firstLine="709"/>
        <w:rPr>
          <w:rFonts w:ascii="Times New Roman CYR" w:eastAsia="Times New Roman" w:hAnsi="Times New Roman CYR" w:cs="Times New Roman CYR"/>
        </w:rPr>
      </w:pPr>
      <w:r w:rsidRPr="00CA658F">
        <w:rPr>
          <w:rFonts w:ascii="Times New Roman CYR" w:eastAsia="Times New Roman" w:hAnsi="Times New Roman CYR" w:cs="Times New Roman CYR"/>
        </w:rPr>
        <w:lastRenderedPageBreak/>
        <w:t>-«Налог на прибыль» - заявлено 30,19 тыс. руб., принято – 0,00 тыс. руб., корректировка (-) 30,19 тыс. руб.</w:t>
      </w:r>
    </w:p>
    <w:p w:rsidR="00CA658F" w:rsidRPr="00CA658F" w:rsidRDefault="00CA658F" w:rsidP="00CA658F">
      <w:pPr>
        <w:ind w:firstLine="708"/>
        <w:rPr>
          <w:rFonts w:ascii="Times New Roman CYR" w:eastAsia="Times New Roman" w:hAnsi="Times New Roman CYR" w:cs="Times New Roman CYR"/>
        </w:rPr>
      </w:pPr>
      <w:r w:rsidRPr="00CA658F">
        <w:rPr>
          <w:rFonts w:ascii="Times New Roman CYR" w:eastAsia="Times New Roman" w:hAnsi="Times New Roman CYR" w:cs="Times New Roman CYR"/>
        </w:rPr>
        <w:t>Учет выпадающих (излишне полученных) доходов.</w:t>
      </w:r>
    </w:p>
    <w:p w:rsidR="00CA658F" w:rsidRPr="00CA658F" w:rsidRDefault="00CA658F" w:rsidP="00CA658F">
      <w:pPr>
        <w:rPr>
          <w:rFonts w:ascii="Times New Roman CYR" w:eastAsia="Times New Roman" w:hAnsi="Times New Roman CYR" w:cs="Times New Roman CYR"/>
        </w:rPr>
      </w:pPr>
      <w:r w:rsidRPr="00CA658F">
        <w:rPr>
          <w:rFonts w:ascii="Times New Roman CYR" w:eastAsia="Times New Roman" w:hAnsi="Times New Roman CYR" w:cs="Times New Roman CYR"/>
        </w:rPr>
        <w:tab/>
        <w:t>РЭК-департаментом рассмотрены хозяйственно-финансовые операции, необходимые для осуществления анализа, на основе расчётов предприятия, первичных бухгалтерских и экономических документов и расчетов предприятия в целом за 2016 год. Определён состав расходов, включаемых в состав необходимой валовой выручки, оценка их экономической обоснованности произведена в соответствии с законодательством РФ и нормативными правовыми актами, регулирующими отношения в сфере бухгалтерского и налогового учета.</w:t>
      </w:r>
    </w:p>
    <w:p w:rsidR="00CA658F" w:rsidRPr="00CA658F" w:rsidRDefault="00CA658F" w:rsidP="00CA658F">
      <w:pPr>
        <w:ind w:firstLine="708"/>
        <w:rPr>
          <w:rFonts w:ascii="Times New Roman CYR" w:eastAsia="Times New Roman" w:hAnsi="Times New Roman CYR" w:cs="Times New Roman CYR"/>
        </w:rPr>
      </w:pPr>
      <w:r w:rsidRPr="00CA658F">
        <w:rPr>
          <w:rFonts w:ascii="Times New Roman CYR" w:eastAsia="Times New Roman" w:hAnsi="Times New Roman CYR" w:cs="Times New Roman CYR"/>
        </w:rPr>
        <w:t>Необходимо отметить, что данный подход к определению экономически обоснованной величины выручки учитывает все возможные изменения в структуре доходов и расходов по виду деятельности – услуги по передаче энергии, в т.ч. и отклонения фактических показателей покупки нормативной величины потерь электрической энергии за анализируемый период, а также фактическое исполнение инвестиционных программ.</w:t>
      </w:r>
    </w:p>
    <w:p w:rsidR="00CA658F" w:rsidRPr="00CA658F" w:rsidRDefault="00CA658F" w:rsidP="00CA658F">
      <w:pPr>
        <w:rPr>
          <w:rFonts w:ascii="Times New Roman CYR" w:eastAsia="Times New Roman" w:hAnsi="Times New Roman CYR" w:cs="Times New Roman CYR"/>
        </w:rPr>
      </w:pPr>
      <w:r w:rsidRPr="00CA658F">
        <w:rPr>
          <w:rFonts w:ascii="Times New Roman CYR" w:eastAsia="Times New Roman" w:hAnsi="Times New Roman CYR" w:cs="Times New Roman CYR"/>
        </w:rPr>
        <w:tab/>
        <w:t xml:space="preserve">В соответствии с письмом ФСТ России от 01.04.2014 № СН-3614/12 регулируемые ценовые показатели, в т.ч. индивидуальные тарифы для сетевых организаций, не могут быть отрицательными. Минимальная денежная единица Российской Федерации является 1 копейка. Таким образом, с учетом изложенного, величина индивидуального тарифа не может составлять величины менее 1 коп./кВтч. </w:t>
      </w:r>
    </w:p>
    <w:p w:rsidR="00CA658F" w:rsidRPr="00CA658F" w:rsidRDefault="00CA658F" w:rsidP="00CA658F">
      <w:pPr>
        <w:rPr>
          <w:rFonts w:ascii="Times New Roman CYR" w:eastAsia="Times New Roman" w:hAnsi="Times New Roman CYR" w:cs="Times New Roman CYR"/>
        </w:rPr>
      </w:pPr>
      <w:r w:rsidRPr="00CA658F">
        <w:rPr>
          <w:rFonts w:ascii="Times New Roman CYR" w:eastAsia="Times New Roman" w:hAnsi="Times New Roman CYR" w:cs="Times New Roman CYR"/>
        </w:rPr>
        <w:tab/>
        <w:t xml:space="preserve">Таким образом, по данным анализа финансово-хозяйственной деятельности за 2016 год РЭК – департамента, ООО «Энерготрейд» получены излишние доходы за 2016 год по передаче электрической энергии по причине меньше понесенных фактических расходов на оплату технологического расхода (потерь) электрической энергии относительно утвержденных РЭК – департаментом на 2016 год и расходов на содержание электрических сетей. </w:t>
      </w:r>
    </w:p>
    <w:p w:rsidR="00CA658F" w:rsidRPr="00CA658F" w:rsidRDefault="00CA658F" w:rsidP="00CA658F">
      <w:pPr>
        <w:ind w:firstLine="708"/>
        <w:rPr>
          <w:rFonts w:ascii="Times New Roman CYR" w:eastAsia="Times New Roman" w:hAnsi="Times New Roman CYR" w:cs="Times New Roman CYR"/>
        </w:rPr>
      </w:pPr>
      <w:r w:rsidRPr="00CA658F">
        <w:rPr>
          <w:rFonts w:ascii="Times New Roman CYR" w:eastAsia="Times New Roman" w:hAnsi="Times New Roman CYR" w:cs="Times New Roman CYR"/>
        </w:rPr>
        <w:t>Согласно п.7 «Основ ценообразования», утвержденных постановлением Правительства РФ от 29.12.2011 года № 1178 «О ценообразовании в области регулируемых цен (тарифов) в электроэнергетике»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 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CA658F" w:rsidRPr="00CA658F" w:rsidRDefault="00CA658F" w:rsidP="00CA658F">
      <w:pPr>
        <w:ind w:firstLine="708"/>
        <w:rPr>
          <w:rFonts w:ascii="Times New Roman CYR" w:eastAsia="Times New Roman" w:hAnsi="Times New Roman CYR" w:cs="Times New Roman CYR"/>
        </w:rPr>
      </w:pPr>
      <w:r w:rsidRPr="00CA658F">
        <w:rPr>
          <w:rFonts w:ascii="Times New Roman CYR" w:eastAsia="Times New Roman" w:hAnsi="Times New Roman CYR" w:cs="Times New Roman CYR"/>
        </w:rPr>
        <w:lastRenderedPageBreak/>
        <w:t>Анализ эксплуатационных расходов, при определении прибыли/убытка по виду деятельности «услуги по передаче электрической энергии ООО «Энерготрейд» за 2016 г.</w:t>
      </w:r>
    </w:p>
    <w:p w:rsidR="00CA658F" w:rsidRPr="00CA658F" w:rsidRDefault="00CA658F" w:rsidP="00CA658F">
      <w:pPr>
        <w:ind w:firstLine="708"/>
        <w:rPr>
          <w:rFonts w:ascii="Times New Roman CYR" w:eastAsia="Times New Roman" w:hAnsi="Times New Roman CYR" w:cs="Times New Roman CYR"/>
        </w:rPr>
      </w:pPr>
    </w:p>
    <w:p w:rsidR="00CA658F" w:rsidRPr="00CA658F" w:rsidRDefault="00CA658F" w:rsidP="00CA658F">
      <w:pPr>
        <w:ind w:firstLine="708"/>
        <w:rPr>
          <w:rFonts w:ascii="Times New Roman CYR" w:eastAsia="Times New Roman" w:hAnsi="Times New Roman CYR" w:cs="Times New Roman CY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4259"/>
      </w:tblGrid>
      <w:tr w:rsidR="00CA658F" w:rsidRPr="00CA658F" w:rsidTr="00304AF3">
        <w:tc>
          <w:tcPr>
            <w:tcW w:w="5495" w:type="dxa"/>
            <w:shd w:val="clear" w:color="auto" w:fill="auto"/>
          </w:tcPr>
          <w:p w:rsidR="00CA658F" w:rsidRPr="00CA658F" w:rsidRDefault="00CA658F" w:rsidP="00CA658F">
            <w:pPr>
              <w:rPr>
                <w:rFonts w:ascii="Times New Roman CYR" w:eastAsia="Times New Roman" w:hAnsi="Times New Roman CYR" w:cs="Times New Roman CYR"/>
                <w:sz w:val="24"/>
                <w:szCs w:val="24"/>
              </w:rPr>
            </w:pPr>
            <w:r w:rsidRPr="00CA658F">
              <w:rPr>
                <w:rFonts w:ascii="Times New Roman CYR" w:eastAsia="Times New Roman" w:hAnsi="Times New Roman CYR" w:cs="Times New Roman CYR"/>
                <w:sz w:val="24"/>
                <w:szCs w:val="24"/>
              </w:rPr>
              <w:t>Наименование показателя</w:t>
            </w:r>
          </w:p>
        </w:tc>
        <w:tc>
          <w:tcPr>
            <w:tcW w:w="4359" w:type="dxa"/>
            <w:shd w:val="clear" w:color="auto" w:fill="auto"/>
          </w:tcPr>
          <w:p w:rsidR="00CA658F" w:rsidRPr="00CA658F" w:rsidRDefault="00CA658F" w:rsidP="00CA658F">
            <w:pPr>
              <w:rPr>
                <w:rFonts w:ascii="Times New Roman CYR" w:eastAsia="Times New Roman" w:hAnsi="Times New Roman CYR" w:cs="Times New Roman CYR"/>
                <w:sz w:val="24"/>
                <w:szCs w:val="24"/>
              </w:rPr>
            </w:pPr>
            <w:r w:rsidRPr="00CA658F">
              <w:rPr>
                <w:rFonts w:ascii="Times New Roman CYR" w:eastAsia="Times New Roman" w:hAnsi="Times New Roman CYR" w:cs="Times New Roman CYR"/>
                <w:sz w:val="24"/>
                <w:szCs w:val="24"/>
              </w:rPr>
              <w:t>Финансовый результат (тыс.руб.)</w:t>
            </w:r>
          </w:p>
        </w:tc>
      </w:tr>
      <w:tr w:rsidR="00CA658F" w:rsidRPr="00CA658F" w:rsidTr="00304AF3">
        <w:tc>
          <w:tcPr>
            <w:tcW w:w="5495" w:type="dxa"/>
            <w:shd w:val="clear" w:color="auto" w:fill="auto"/>
          </w:tcPr>
          <w:p w:rsidR="00CA658F" w:rsidRPr="00CA658F" w:rsidRDefault="00CA658F" w:rsidP="00CA658F">
            <w:pPr>
              <w:rPr>
                <w:rFonts w:ascii="Times New Roman CYR" w:eastAsia="Times New Roman" w:hAnsi="Times New Roman CYR" w:cs="Times New Roman CYR"/>
                <w:sz w:val="24"/>
                <w:szCs w:val="24"/>
              </w:rPr>
            </w:pPr>
            <w:r w:rsidRPr="00CA658F">
              <w:rPr>
                <w:rFonts w:ascii="Times New Roman CYR" w:eastAsia="Times New Roman" w:hAnsi="Times New Roman CYR" w:cs="Times New Roman CYR"/>
                <w:sz w:val="24"/>
                <w:szCs w:val="24"/>
              </w:rPr>
              <w:t>Доходы по регулируемому виду деятельности</w:t>
            </w:r>
          </w:p>
        </w:tc>
        <w:tc>
          <w:tcPr>
            <w:tcW w:w="4359" w:type="dxa"/>
            <w:shd w:val="clear" w:color="auto" w:fill="auto"/>
          </w:tcPr>
          <w:p w:rsidR="00CA658F" w:rsidRPr="00CA658F" w:rsidRDefault="00CA658F" w:rsidP="00CA658F">
            <w:pPr>
              <w:jc w:val="center"/>
              <w:rPr>
                <w:rFonts w:ascii="Times New Roman CYR" w:eastAsia="Times New Roman" w:hAnsi="Times New Roman CYR" w:cs="Times New Roman CYR"/>
                <w:sz w:val="24"/>
                <w:szCs w:val="24"/>
              </w:rPr>
            </w:pPr>
            <w:r w:rsidRPr="00CA658F">
              <w:rPr>
                <w:rFonts w:ascii="Times New Roman CYR" w:eastAsia="Times New Roman" w:hAnsi="Times New Roman CYR" w:cs="Times New Roman CYR"/>
                <w:sz w:val="24"/>
                <w:szCs w:val="24"/>
              </w:rPr>
              <w:t>23 705,00</w:t>
            </w:r>
          </w:p>
        </w:tc>
      </w:tr>
      <w:tr w:rsidR="00CA658F" w:rsidRPr="00CA658F" w:rsidTr="00304AF3">
        <w:tc>
          <w:tcPr>
            <w:tcW w:w="5495" w:type="dxa"/>
            <w:shd w:val="clear" w:color="auto" w:fill="auto"/>
          </w:tcPr>
          <w:p w:rsidR="00CA658F" w:rsidRPr="00CA658F" w:rsidRDefault="00CA658F" w:rsidP="00CA658F">
            <w:pPr>
              <w:rPr>
                <w:rFonts w:ascii="Times New Roman CYR" w:eastAsia="Times New Roman" w:hAnsi="Times New Roman CYR" w:cs="Times New Roman CYR"/>
                <w:sz w:val="24"/>
                <w:szCs w:val="24"/>
              </w:rPr>
            </w:pPr>
            <w:r w:rsidRPr="00CA658F">
              <w:rPr>
                <w:rFonts w:ascii="Times New Roman CYR" w:eastAsia="Times New Roman" w:hAnsi="Times New Roman CYR" w:cs="Times New Roman CYR"/>
                <w:sz w:val="24"/>
                <w:szCs w:val="24"/>
              </w:rPr>
              <w:t>Расходы на содержание электрических сетей</w:t>
            </w:r>
          </w:p>
        </w:tc>
        <w:tc>
          <w:tcPr>
            <w:tcW w:w="4359" w:type="dxa"/>
            <w:shd w:val="clear" w:color="auto" w:fill="auto"/>
          </w:tcPr>
          <w:p w:rsidR="00CA658F" w:rsidRPr="00CA658F" w:rsidRDefault="00CA658F" w:rsidP="00CA658F">
            <w:pPr>
              <w:jc w:val="center"/>
              <w:rPr>
                <w:rFonts w:ascii="Times New Roman CYR" w:eastAsia="Times New Roman" w:hAnsi="Times New Roman CYR" w:cs="Times New Roman CYR"/>
                <w:sz w:val="24"/>
                <w:szCs w:val="24"/>
              </w:rPr>
            </w:pPr>
            <w:r w:rsidRPr="00CA658F">
              <w:rPr>
                <w:rFonts w:ascii="Times New Roman CYR" w:eastAsia="Times New Roman" w:hAnsi="Times New Roman CYR" w:cs="Times New Roman CYR"/>
                <w:sz w:val="24"/>
                <w:szCs w:val="24"/>
              </w:rPr>
              <w:t>15 039,80</w:t>
            </w:r>
          </w:p>
        </w:tc>
      </w:tr>
      <w:tr w:rsidR="00CA658F" w:rsidRPr="00CA658F" w:rsidTr="00304AF3">
        <w:tc>
          <w:tcPr>
            <w:tcW w:w="5495" w:type="dxa"/>
            <w:shd w:val="clear" w:color="auto" w:fill="auto"/>
          </w:tcPr>
          <w:p w:rsidR="00CA658F" w:rsidRPr="00CA658F" w:rsidRDefault="00CA658F" w:rsidP="00CA658F">
            <w:pPr>
              <w:rPr>
                <w:rFonts w:ascii="Times New Roman CYR" w:eastAsia="Times New Roman" w:hAnsi="Times New Roman CYR" w:cs="Times New Roman CYR"/>
                <w:sz w:val="24"/>
                <w:szCs w:val="24"/>
              </w:rPr>
            </w:pPr>
            <w:r w:rsidRPr="00CA658F">
              <w:rPr>
                <w:rFonts w:ascii="Times New Roman CYR" w:eastAsia="Times New Roman" w:hAnsi="Times New Roman CYR" w:cs="Times New Roman CYR"/>
                <w:sz w:val="24"/>
                <w:szCs w:val="24"/>
              </w:rPr>
              <w:t>Расходы на оплату потерь электроэнергии</w:t>
            </w:r>
          </w:p>
        </w:tc>
        <w:tc>
          <w:tcPr>
            <w:tcW w:w="4359" w:type="dxa"/>
            <w:shd w:val="clear" w:color="auto" w:fill="auto"/>
          </w:tcPr>
          <w:p w:rsidR="00CA658F" w:rsidRPr="00CA658F" w:rsidRDefault="00CA658F" w:rsidP="00CA658F">
            <w:pPr>
              <w:jc w:val="center"/>
              <w:rPr>
                <w:rFonts w:ascii="Times New Roman CYR" w:eastAsia="Times New Roman" w:hAnsi="Times New Roman CYR" w:cs="Times New Roman CYR"/>
                <w:sz w:val="24"/>
                <w:szCs w:val="24"/>
              </w:rPr>
            </w:pPr>
            <w:r w:rsidRPr="00CA658F">
              <w:rPr>
                <w:rFonts w:ascii="Times New Roman CYR" w:eastAsia="Times New Roman" w:hAnsi="Times New Roman CYR" w:cs="Times New Roman CYR"/>
                <w:sz w:val="24"/>
                <w:szCs w:val="24"/>
              </w:rPr>
              <w:t>3583,423</w:t>
            </w:r>
          </w:p>
        </w:tc>
      </w:tr>
      <w:tr w:rsidR="00CA658F" w:rsidRPr="00CA658F" w:rsidTr="00304AF3">
        <w:tc>
          <w:tcPr>
            <w:tcW w:w="5495" w:type="dxa"/>
            <w:shd w:val="clear" w:color="auto" w:fill="auto"/>
          </w:tcPr>
          <w:p w:rsidR="00CA658F" w:rsidRPr="00CA658F" w:rsidRDefault="00CA658F" w:rsidP="00CA658F">
            <w:pPr>
              <w:rPr>
                <w:rFonts w:ascii="Times New Roman CYR" w:eastAsia="Times New Roman" w:hAnsi="Times New Roman CYR" w:cs="Times New Roman CYR"/>
                <w:sz w:val="24"/>
                <w:szCs w:val="24"/>
              </w:rPr>
            </w:pPr>
            <w:r w:rsidRPr="00CA658F">
              <w:rPr>
                <w:rFonts w:ascii="Times New Roman CYR" w:eastAsia="Times New Roman" w:hAnsi="Times New Roman CYR" w:cs="Times New Roman CYR"/>
                <w:sz w:val="24"/>
                <w:szCs w:val="24"/>
              </w:rPr>
              <w:t>Выпадающие доходы/излишне полученные</w:t>
            </w:r>
          </w:p>
        </w:tc>
        <w:tc>
          <w:tcPr>
            <w:tcW w:w="4359" w:type="dxa"/>
            <w:shd w:val="clear" w:color="auto" w:fill="auto"/>
          </w:tcPr>
          <w:p w:rsidR="00CA658F" w:rsidRPr="00CA658F" w:rsidRDefault="00CA658F" w:rsidP="00CA658F">
            <w:pPr>
              <w:jc w:val="center"/>
              <w:rPr>
                <w:rFonts w:ascii="Times New Roman CYR" w:eastAsia="Times New Roman" w:hAnsi="Times New Roman CYR" w:cs="Times New Roman CYR"/>
                <w:sz w:val="24"/>
                <w:szCs w:val="24"/>
              </w:rPr>
            </w:pPr>
            <w:r w:rsidRPr="00CA658F">
              <w:rPr>
                <w:rFonts w:ascii="Times New Roman CYR" w:eastAsia="Times New Roman" w:hAnsi="Times New Roman CYR" w:cs="Times New Roman CYR"/>
                <w:sz w:val="24"/>
                <w:szCs w:val="24"/>
              </w:rPr>
              <w:t>5 081,77</w:t>
            </w:r>
          </w:p>
        </w:tc>
      </w:tr>
    </w:tbl>
    <w:p w:rsidR="00CA658F" w:rsidRPr="00CA658F" w:rsidRDefault="00CA658F" w:rsidP="00CA658F">
      <w:pPr>
        <w:ind w:firstLine="708"/>
        <w:rPr>
          <w:rFonts w:ascii="Times New Roman CYR" w:eastAsia="Times New Roman" w:hAnsi="Times New Roman CYR" w:cs="Times New Roman CYR"/>
        </w:rPr>
      </w:pPr>
    </w:p>
    <w:p w:rsidR="00CA658F" w:rsidRPr="00CA658F" w:rsidRDefault="00CA658F" w:rsidP="00CA658F">
      <w:pPr>
        <w:ind w:firstLine="708"/>
        <w:rPr>
          <w:rFonts w:ascii="Times New Roman CYR" w:eastAsia="Times New Roman" w:hAnsi="Times New Roman CYR" w:cs="Times New Roman CYR"/>
        </w:rPr>
      </w:pPr>
      <w:r w:rsidRPr="00CA658F">
        <w:rPr>
          <w:rFonts w:ascii="Times New Roman CYR" w:eastAsia="Times New Roman" w:hAnsi="Times New Roman CYR" w:cs="Times New Roman CYR"/>
        </w:rPr>
        <w:t xml:space="preserve">Таким образом, ООО «Энерготрейд» получены экономически необоснованные доходы от услуг по передаче электрической энергии, в размере 5 081,77 тыс. руб., которые подлежат исключению при установлении тарифов на 2018 год. </w:t>
      </w:r>
    </w:p>
    <w:p w:rsidR="00CA658F" w:rsidRPr="00CA658F" w:rsidRDefault="00CA658F" w:rsidP="00CA658F">
      <w:pPr>
        <w:ind w:firstLine="709"/>
        <w:rPr>
          <w:rFonts w:eastAsia="Times New Roman"/>
          <w:lang w:eastAsia="ru-RU"/>
        </w:rPr>
      </w:pPr>
      <w:r w:rsidRPr="00CA658F">
        <w:rPr>
          <w:rFonts w:ascii="Times New Roman CYR" w:eastAsia="Times New Roman" w:hAnsi="Times New Roman CYR" w:cs="Times New Roman CYR"/>
        </w:rPr>
        <w:t>Корректировка необходимой валовой выручки, отнесенной на услуги по передаче электрической энергии (-) 17 056,85 тыс. руб. предприятием заявлено 23 825,89 тыс. руб., РЭК-департаментом принято 6 769,04тыс. руб.</w:t>
      </w:r>
    </w:p>
    <w:p w:rsidR="00CA658F" w:rsidRPr="00CA658F" w:rsidRDefault="00CA658F" w:rsidP="00CA658F">
      <w:pPr>
        <w:ind w:firstLine="708"/>
        <w:rPr>
          <w:rFonts w:eastAsia="Times New Roman"/>
          <w:lang w:eastAsia="ru-RU"/>
        </w:rPr>
      </w:pPr>
      <w:r w:rsidRPr="00CA658F">
        <w:rPr>
          <w:rFonts w:eastAsia="Times New Roman"/>
          <w:lang w:eastAsia="ru-RU"/>
        </w:rPr>
        <w:t>В расчет тарифа включена стоимость электрической энергии, приобретаемой в целях компенсации потерь, возникающих в сетях предприятия на 2018 год, исходя из тарифа покупки в размере:3,00480 руб./кВт*ч(с НДС).</w:t>
      </w:r>
    </w:p>
    <w:p w:rsidR="00CA658F" w:rsidRPr="00CA658F" w:rsidRDefault="00CA658F" w:rsidP="00CA658F">
      <w:pPr>
        <w:keepNext/>
        <w:ind w:firstLine="709"/>
        <w:outlineLvl w:val="1"/>
        <w:rPr>
          <w:rFonts w:eastAsia="Times New Roman"/>
          <w:lang w:eastAsia="ru-RU"/>
        </w:rPr>
      </w:pPr>
      <w:r w:rsidRPr="00CA658F">
        <w:rPr>
          <w:rFonts w:eastAsia="Times New Roman"/>
          <w:lang w:eastAsia="ru-RU"/>
        </w:rPr>
        <w:t>М.Г. Петренко огласил директиву ассоциации «НП Совет рынка» голосовать против.</w:t>
      </w:r>
    </w:p>
    <w:p w:rsidR="00CA658F" w:rsidRPr="00CA658F" w:rsidRDefault="00CA658F" w:rsidP="00CA658F">
      <w:pPr>
        <w:ind w:firstLine="720"/>
        <w:rPr>
          <w:rFonts w:ascii="Times New Roman CYR" w:eastAsia="Times New Roman" w:hAnsi="Times New Roman CYR" w:cs="Times New Roman CYR"/>
          <w:lang w:eastAsia="ru-RU"/>
        </w:rPr>
      </w:pPr>
      <w:r w:rsidRPr="00CA658F">
        <w:rPr>
          <w:rFonts w:eastAsia="Times New Roman"/>
          <w:lang w:eastAsia="ru-RU"/>
        </w:rPr>
        <w:t xml:space="preserve">На основании изложенного правлению предлагается установить тарифы на услуги по передаче электрической энергии ООО «Энерготрейд» с 01.01.2018 – по 31.12.2018 года </w:t>
      </w:r>
      <w:r w:rsidRPr="00CA658F">
        <w:rPr>
          <w:rFonts w:ascii="Times New Roman CYR" w:eastAsia="Times New Roman" w:hAnsi="Times New Roman CYR" w:cs="Times New Roman CYR"/>
          <w:lang w:eastAsia="ru-RU"/>
        </w:rPr>
        <w:t>в размере (без НДС):</w:t>
      </w:r>
    </w:p>
    <w:p w:rsidR="00CA658F" w:rsidRPr="00CA658F" w:rsidRDefault="00CA658F" w:rsidP="00CA658F">
      <w:pPr>
        <w:ind w:firstLine="720"/>
        <w:rPr>
          <w:rFonts w:ascii="Times New Roman CYR" w:eastAsia="Times New Roman" w:hAnsi="Times New Roman CYR" w:cs="Times New Roman CY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964"/>
        <w:gridCol w:w="2203"/>
        <w:gridCol w:w="2054"/>
      </w:tblGrid>
      <w:tr w:rsidR="00CA658F" w:rsidRPr="00CA658F" w:rsidTr="00304AF3">
        <w:trPr>
          <w:jc w:val="center"/>
        </w:trPr>
        <w:tc>
          <w:tcPr>
            <w:tcW w:w="3248" w:type="dxa"/>
            <w:vMerge w:val="restart"/>
          </w:tcPr>
          <w:p w:rsidR="00CA658F" w:rsidRPr="00CA658F" w:rsidRDefault="00CA658F" w:rsidP="00CA658F">
            <w:pPr>
              <w:jc w:val="left"/>
              <w:rPr>
                <w:rFonts w:eastAsia="Times New Roman"/>
                <w:sz w:val="24"/>
                <w:szCs w:val="24"/>
                <w:lang w:eastAsia="ru-RU"/>
              </w:rPr>
            </w:pPr>
            <w:r w:rsidRPr="00CA658F">
              <w:rPr>
                <w:rFonts w:eastAsia="Times New Roman"/>
                <w:sz w:val="24"/>
                <w:szCs w:val="24"/>
                <w:lang w:eastAsia="ru-RU"/>
              </w:rPr>
              <w:t>Наименование сетевых организаций</w:t>
            </w:r>
          </w:p>
          <w:p w:rsidR="00CA658F" w:rsidRPr="00CA658F" w:rsidRDefault="00CA658F" w:rsidP="00CA658F">
            <w:pPr>
              <w:jc w:val="left"/>
              <w:rPr>
                <w:rFonts w:eastAsia="Times New Roman"/>
                <w:sz w:val="24"/>
                <w:szCs w:val="24"/>
                <w:lang w:eastAsia="ru-RU"/>
              </w:rPr>
            </w:pPr>
          </w:p>
        </w:tc>
        <w:tc>
          <w:tcPr>
            <w:tcW w:w="4167" w:type="dxa"/>
            <w:gridSpan w:val="2"/>
          </w:tcPr>
          <w:p w:rsidR="00CA658F" w:rsidRPr="00CA658F" w:rsidRDefault="00CA658F" w:rsidP="00CA658F">
            <w:pPr>
              <w:jc w:val="left"/>
              <w:rPr>
                <w:rFonts w:eastAsia="Times New Roman"/>
                <w:sz w:val="24"/>
                <w:szCs w:val="24"/>
                <w:lang w:eastAsia="ru-RU"/>
              </w:rPr>
            </w:pPr>
            <w:r w:rsidRPr="00CA658F">
              <w:rPr>
                <w:rFonts w:eastAsia="Times New Roman"/>
                <w:sz w:val="24"/>
                <w:szCs w:val="24"/>
                <w:lang w:eastAsia="ru-RU"/>
              </w:rPr>
              <w:t>Двухставочный тариф</w:t>
            </w:r>
          </w:p>
        </w:tc>
        <w:tc>
          <w:tcPr>
            <w:tcW w:w="2054" w:type="dxa"/>
            <w:vMerge w:val="restart"/>
          </w:tcPr>
          <w:p w:rsidR="00CA658F" w:rsidRPr="00CA658F" w:rsidRDefault="00CA658F" w:rsidP="00CA658F">
            <w:pPr>
              <w:jc w:val="left"/>
              <w:rPr>
                <w:rFonts w:eastAsia="Times New Roman"/>
                <w:sz w:val="24"/>
                <w:szCs w:val="24"/>
                <w:lang w:eastAsia="ru-RU"/>
              </w:rPr>
            </w:pPr>
            <w:r w:rsidRPr="00CA658F">
              <w:rPr>
                <w:rFonts w:eastAsia="Times New Roman"/>
                <w:sz w:val="24"/>
                <w:szCs w:val="24"/>
                <w:lang w:eastAsia="ru-RU"/>
              </w:rPr>
              <w:t>Одноставочный тариф</w:t>
            </w:r>
          </w:p>
          <w:p w:rsidR="00CA658F" w:rsidRPr="00CA658F" w:rsidRDefault="00CA658F" w:rsidP="00CA658F">
            <w:pPr>
              <w:jc w:val="left"/>
              <w:rPr>
                <w:rFonts w:eastAsia="Times New Roman"/>
                <w:sz w:val="24"/>
                <w:szCs w:val="24"/>
                <w:lang w:eastAsia="ru-RU"/>
              </w:rPr>
            </w:pPr>
          </w:p>
        </w:tc>
      </w:tr>
      <w:tr w:rsidR="00CA658F" w:rsidRPr="00CA658F" w:rsidTr="00304AF3">
        <w:trPr>
          <w:jc w:val="center"/>
        </w:trPr>
        <w:tc>
          <w:tcPr>
            <w:tcW w:w="3248" w:type="dxa"/>
            <w:vMerge/>
          </w:tcPr>
          <w:p w:rsidR="00CA658F" w:rsidRPr="00CA658F" w:rsidRDefault="00CA658F" w:rsidP="00CA658F">
            <w:pPr>
              <w:jc w:val="center"/>
              <w:rPr>
                <w:rFonts w:eastAsia="Times New Roman"/>
                <w:sz w:val="20"/>
                <w:szCs w:val="20"/>
                <w:lang w:eastAsia="ru-RU"/>
              </w:rPr>
            </w:pPr>
          </w:p>
        </w:tc>
        <w:tc>
          <w:tcPr>
            <w:tcW w:w="1964" w:type="dxa"/>
          </w:tcPr>
          <w:p w:rsidR="00CA658F" w:rsidRPr="00CA658F" w:rsidRDefault="00CA658F" w:rsidP="00CA658F">
            <w:pPr>
              <w:jc w:val="center"/>
              <w:rPr>
                <w:rFonts w:eastAsia="Times New Roman"/>
                <w:sz w:val="20"/>
                <w:szCs w:val="20"/>
                <w:lang w:eastAsia="ru-RU"/>
              </w:rPr>
            </w:pPr>
            <w:r w:rsidRPr="00CA658F">
              <w:rPr>
                <w:rFonts w:eastAsia="Times New Roman"/>
                <w:sz w:val="24"/>
                <w:szCs w:val="24"/>
                <w:lang w:eastAsia="ru-RU"/>
              </w:rPr>
              <w:t>Ставка на содержание электрических сетей</w:t>
            </w:r>
          </w:p>
        </w:tc>
        <w:tc>
          <w:tcPr>
            <w:tcW w:w="2203" w:type="dxa"/>
          </w:tcPr>
          <w:p w:rsidR="00CA658F" w:rsidRPr="00CA658F" w:rsidRDefault="00CA658F" w:rsidP="00CA658F">
            <w:pPr>
              <w:jc w:val="center"/>
              <w:rPr>
                <w:rFonts w:eastAsia="Times New Roman"/>
                <w:sz w:val="20"/>
                <w:szCs w:val="20"/>
                <w:lang w:eastAsia="ru-RU"/>
              </w:rPr>
            </w:pPr>
            <w:r w:rsidRPr="00CA658F">
              <w:rPr>
                <w:rFonts w:eastAsia="Times New Roman"/>
                <w:sz w:val="24"/>
                <w:szCs w:val="24"/>
                <w:lang w:eastAsia="ru-RU"/>
              </w:rPr>
              <w:t>Ставка на оплату технологического расхода (потерь)</w:t>
            </w:r>
          </w:p>
        </w:tc>
        <w:tc>
          <w:tcPr>
            <w:tcW w:w="2054" w:type="dxa"/>
            <w:vMerge/>
          </w:tcPr>
          <w:p w:rsidR="00CA658F" w:rsidRPr="00CA658F" w:rsidRDefault="00CA658F" w:rsidP="00CA658F">
            <w:pPr>
              <w:jc w:val="center"/>
              <w:rPr>
                <w:rFonts w:eastAsia="Times New Roman"/>
                <w:sz w:val="20"/>
                <w:szCs w:val="20"/>
                <w:lang w:eastAsia="ru-RU"/>
              </w:rPr>
            </w:pPr>
          </w:p>
        </w:tc>
      </w:tr>
      <w:tr w:rsidR="00CA658F" w:rsidRPr="00CA658F" w:rsidTr="00304AF3">
        <w:trPr>
          <w:jc w:val="center"/>
        </w:trPr>
        <w:tc>
          <w:tcPr>
            <w:tcW w:w="3248" w:type="dxa"/>
            <w:vMerge/>
          </w:tcPr>
          <w:p w:rsidR="00CA658F" w:rsidRPr="00CA658F" w:rsidRDefault="00CA658F" w:rsidP="00CA658F">
            <w:pPr>
              <w:jc w:val="center"/>
              <w:rPr>
                <w:rFonts w:eastAsia="Times New Roman"/>
                <w:sz w:val="20"/>
                <w:szCs w:val="20"/>
                <w:lang w:eastAsia="ru-RU"/>
              </w:rPr>
            </w:pPr>
          </w:p>
        </w:tc>
        <w:tc>
          <w:tcPr>
            <w:tcW w:w="1964" w:type="dxa"/>
          </w:tcPr>
          <w:p w:rsidR="00CA658F" w:rsidRPr="00CA658F" w:rsidRDefault="00CA658F" w:rsidP="00CA658F">
            <w:pPr>
              <w:jc w:val="center"/>
              <w:rPr>
                <w:rFonts w:eastAsia="Times New Roman"/>
                <w:sz w:val="20"/>
                <w:szCs w:val="20"/>
                <w:lang w:eastAsia="ru-RU"/>
              </w:rPr>
            </w:pPr>
            <w:r w:rsidRPr="00CA658F">
              <w:rPr>
                <w:rFonts w:eastAsia="Times New Roman"/>
                <w:sz w:val="24"/>
                <w:szCs w:val="24"/>
                <w:lang w:eastAsia="ru-RU"/>
              </w:rPr>
              <w:t>Руб./МВт* Мес.</w:t>
            </w:r>
          </w:p>
        </w:tc>
        <w:tc>
          <w:tcPr>
            <w:tcW w:w="2203" w:type="dxa"/>
          </w:tcPr>
          <w:p w:rsidR="00CA658F" w:rsidRPr="00CA658F" w:rsidRDefault="00CA658F" w:rsidP="00CA658F">
            <w:pPr>
              <w:jc w:val="center"/>
              <w:rPr>
                <w:rFonts w:eastAsia="Times New Roman"/>
                <w:sz w:val="20"/>
                <w:szCs w:val="20"/>
                <w:lang w:eastAsia="ru-RU"/>
              </w:rPr>
            </w:pPr>
            <w:r w:rsidRPr="00CA658F">
              <w:rPr>
                <w:rFonts w:eastAsia="Times New Roman"/>
                <w:sz w:val="24"/>
                <w:szCs w:val="24"/>
                <w:lang w:eastAsia="ru-RU"/>
              </w:rPr>
              <w:t>Руб./МВт*ч</w:t>
            </w:r>
          </w:p>
        </w:tc>
        <w:tc>
          <w:tcPr>
            <w:tcW w:w="2054" w:type="dxa"/>
          </w:tcPr>
          <w:p w:rsidR="00CA658F" w:rsidRPr="00CA658F" w:rsidRDefault="00CA658F" w:rsidP="00CA658F">
            <w:pPr>
              <w:jc w:val="center"/>
              <w:rPr>
                <w:rFonts w:eastAsia="Times New Roman"/>
                <w:sz w:val="20"/>
                <w:szCs w:val="20"/>
                <w:lang w:eastAsia="ru-RU"/>
              </w:rPr>
            </w:pPr>
            <w:r w:rsidRPr="00CA658F">
              <w:rPr>
                <w:rFonts w:eastAsia="Times New Roman"/>
                <w:sz w:val="24"/>
                <w:szCs w:val="24"/>
                <w:lang w:eastAsia="ru-RU"/>
              </w:rPr>
              <w:t>Руб./кВт*ч</w:t>
            </w:r>
          </w:p>
        </w:tc>
      </w:tr>
      <w:tr w:rsidR="00CA658F" w:rsidRPr="00CA658F" w:rsidTr="00304AF3">
        <w:trPr>
          <w:jc w:val="center"/>
        </w:trPr>
        <w:tc>
          <w:tcPr>
            <w:tcW w:w="3248" w:type="dxa"/>
          </w:tcPr>
          <w:p w:rsidR="00CA658F" w:rsidRPr="00CA658F" w:rsidRDefault="00CA658F" w:rsidP="00CA658F">
            <w:pPr>
              <w:jc w:val="left"/>
              <w:rPr>
                <w:rFonts w:eastAsia="Times New Roman"/>
                <w:sz w:val="24"/>
                <w:szCs w:val="24"/>
                <w:lang w:eastAsia="ru-RU"/>
              </w:rPr>
            </w:pPr>
            <w:r w:rsidRPr="00CA658F">
              <w:rPr>
                <w:rFonts w:eastAsia="Times New Roman"/>
                <w:sz w:val="24"/>
                <w:szCs w:val="24"/>
                <w:lang w:eastAsia="ru-RU"/>
              </w:rPr>
              <w:t>ПАО «Кубаньэнерго» -  ООО «Энерготрейд»</w:t>
            </w:r>
          </w:p>
        </w:tc>
        <w:tc>
          <w:tcPr>
            <w:tcW w:w="1964" w:type="dxa"/>
          </w:tcPr>
          <w:p w:rsidR="00CA658F" w:rsidRPr="00CA658F" w:rsidRDefault="00CA658F" w:rsidP="00CA658F">
            <w:pPr>
              <w:jc w:val="center"/>
              <w:rPr>
                <w:rFonts w:eastAsia="Times New Roman"/>
                <w:sz w:val="24"/>
                <w:szCs w:val="24"/>
                <w:lang w:eastAsia="ru-RU"/>
              </w:rPr>
            </w:pPr>
            <w:r w:rsidRPr="00CA658F">
              <w:rPr>
                <w:rFonts w:eastAsia="Times New Roman"/>
                <w:sz w:val="24"/>
                <w:szCs w:val="24"/>
                <w:lang w:eastAsia="ru-RU"/>
              </w:rPr>
              <w:t>22 051,89</w:t>
            </w:r>
          </w:p>
        </w:tc>
        <w:tc>
          <w:tcPr>
            <w:tcW w:w="2203" w:type="dxa"/>
          </w:tcPr>
          <w:p w:rsidR="00CA658F" w:rsidRPr="00CA658F" w:rsidRDefault="00CA658F" w:rsidP="00CA658F">
            <w:pPr>
              <w:jc w:val="center"/>
              <w:rPr>
                <w:rFonts w:eastAsia="Times New Roman"/>
                <w:sz w:val="24"/>
                <w:szCs w:val="24"/>
                <w:lang w:eastAsia="ru-RU"/>
              </w:rPr>
            </w:pPr>
            <w:r w:rsidRPr="00CA658F">
              <w:rPr>
                <w:rFonts w:eastAsia="Times New Roman"/>
                <w:sz w:val="24"/>
                <w:szCs w:val="24"/>
                <w:lang w:eastAsia="ru-RU"/>
              </w:rPr>
              <w:t>52,35</w:t>
            </w:r>
          </w:p>
        </w:tc>
        <w:tc>
          <w:tcPr>
            <w:tcW w:w="2054" w:type="dxa"/>
            <w:tcBorders>
              <w:bottom w:val="single" w:sz="4" w:space="0" w:color="auto"/>
            </w:tcBorders>
          </w:tcPr>
          <w:p w:rsidR="00CA658F" w:rsidRPr="00CA658F" w:rsidRDefault="00CA658F" w:rsidP="00CA658F">
            <w:pPr>
              <w:jc w:val="center"/>
              <w:rPr>
                <w:rFonts w:eastAsia="Times New Roman"/>
                <w:sz w:val="24"/>
                <w:szCs w:val="24"/>
                <w:lang w:eastAsia="ru-RU"/>
              </w:rPr>
            </w:pPr>
            <w:r w:rsidRPr="00CA658F">
              <w:rPr>
                <w:rFonts w:eastAsia="Times New Roman"/>
                <w:sz w:val="24"/>
                <w:szCs w:val="24"/>
                <w:lang w:eastAsia="ru-RU"/>
              </w:rPr>
              <w:t>0,41078</w:t>
            </w:r>
          </w:p>
        </w:tc>
      </w:tr>
    </w:tbl>
    <w:p w:rsidR="00CA658F" w:rsidRDefault="00CA658F" w:rsidP="00CA658F">
      <w:pPr>
        <w:ind w:firstLine="709"/>
        <w:rPr>
          <w:bCs/>
        </w:rPr>
      </w:pPr>
    </w:p>
    <w:p w:rsidR="00CA658F" w:rsidRDefault="00CA658F" w:rsidP="00CA658F">
      <w:pPr>
        <w:ind w:firstLine="709"/>
        <w:rPr>
          <w:bCs/>
        </w:rPr>
      </w:pPr>
    </w:p>
    <w:p w:rsidR="00CA658F" w:rsidRPr="00160E3B" w:rsidRDefault="00CA658F" w:rsidP="00CA658F">
      <w:pPr>
        <w:ind w:firstLine="709"/>
        <w:rPr>
          <w:bCs/>
        </w:rPr>
      </w:pPr>
      <w:r w:rsidRPr="00160E3B">
        <w:rPr>
          <w:bCs/>
        </w:rPr>
        <w:t>Голосовали:</w:t>
      </w:r>
    </w:p>
    <w:p w:rsidR="00CA658F" w:rsidRPr="00160E3B" w:rsidRDefault="00CA658F" w:rsidP="00CA658F">
      <w:pPr>
        <w:ind w:firstLine="709"/>
        <w:rPr>
          <w:bCs/>
        </w:rPr>
      </w:pPr>
      <w:r w:rsidRPr="00160E3B">
        <w:rPr>
          <w:bCs/>
        </w:rPr>
        <w:t>«ЗА» - С.Н. Милованов, А.А. Исмелов, Д.В. Негреба, С.Ю. Шуляк, С.В. Дорохин, А.С. Бондаренко.</w:t>
      </w:r>
    </w:p>
    <w:p w:rsidR="00CA658F" w:rsidRPr="00160E3B" w:rsidRDefault="00CA658F" w:rsidP="00CA658F">
      <w:pPr>
        <w:ind w:firstLine="709"/>
        <w:rPr>
          <w:bCs/>
        </w:rPr>
      </w:pPr>
      <w:r w:rsidRPr="00160E3B">
        <w:rPr>
          <w:bCs/>
        </w:rPr>
        <w:t xml:space="preserve">«ПРОТИВ» - </w:t>
      </w:r>
      <w:r>
        <w:rPr>
          <w:bCs/>
        </w:rPr>
        <w:t>М.Г. Петренко</w:t>
      </w:r>
      <w:r w:rsidRPr="00160E3B">
        <w:rPr>
          <w:bCs/>
        </w:rPr>
        <w:t>.</w:t>
      </w:r>
    </w:p>
    <w:p w:rsidR="00CA658F" w:rsidRPr="00160E3B" w:rsidRDefault="00CA658F" w:rsidP="00CA658F">
      <w:pPr>
        <w:ind w:firstLine="709"/>
        <w:rPr>
          <w:bCs/>
        </w:rPr>
      </w:pPr>
      <w:r w:rsidRPr="00160E3B">
        <w:rPr>
          <w:bCs/>
        </w:rPr>
        <w:t>«ВОЗДЕРЖАЛИСЬ» - нет.</w:t>
      </w:r>
    </w:p>
    <w:p w:rsidR="00CA658F" w:rsidRPr="00160E3B" w:rsidRDefault="00CA658F" w:rsidP="00CA658F">
      <w:pPr>
        <w:ind w:firstLine="709"/>
        <w:rPr>
          <w:bCs/>
        </w:rPr>
      </w:pPr>
      <w:r w:rsidRPr="00160E3B">
        <w:rPr>
          <w:bCs/>
        </w:rPr>
        <w:t xml:space="preserve">Решение принято </w:t>
      </w:r>
      <w:r>
        <w:rPr>
          <w:bCs/>
        </w:rPr>
        <w:t>большинством голосов</w:t>
      </w:r>
      <w:r w:rsidRPr="00160E3B">
        <w:rPr>
          <w:bCs/>
        </w:rPr>
        <w:t>.</w:t>
      </w:r>
    </w:p>
    <w:p w:rsidR="00DF02A5" w:rsidRDefault="00DF02A5" w:rsidP="00917681">
      <w:pPr>
        <w:ind w:firstLine="708"/>
        <w:contextualSpacing/>
      </w:pPr>
    </w:p>
    <w:p w:rsidR="00CA658F" w:rsidRPr="00CA658F" w:rsidRDefault="00CA658F" w:rsidP="00CA658F">
      <w:pPr>
        <w:widowControl w:val="0"/>
        <w:autoSpaceDE w:val="0"/>
        <w:autoSpaceDN w:val="0"/>
        <w:adjustRightInd w:val="0"/>
        <w:rPr>
          <w:rFonts w:eastAsia="Times New Roman"/>
          <w:lang w:eastAsia="ru-RU"/>
        </w:rPr>
      </w:pPr>
      <w:r>
        <w:rPr>
          <w:rFonts w:eastAsia="Times New Roman"/>
          <w:lang w:eastAsia="ru-RU"/>
        </w:rPr>
        <w:t xml:space="preserve">          5.</w:t>
      </w:r>
      <w:r w:rsidRPr="00CA658F">
        <w:rPr>
          <w:rFonts w:eastAsia="Times New Roman"/>
          <w:lang w:eastAsia="ru-RU"/>
        </w:rPr>
        <w:t>12</w:t>
      </w:r>
      <w:r>
        <w:rPr>
          <w:rFonts w:eastAsia="Times New Roman"/>
          <w:lang w:eastAsia="ru-RU"/>
        </w:rPr>
        <w:t>.</w:t>
      </w:r>
      <w:r w:rsidRPr="00CA658F">
        <w:rPr>
          <w:rFonts w:eastAsia="Times New Roman"/>
          <w:lang w:eastAsia="ru-RU"/>
        </w:rPr>
        <w:t xml:space="preserve"> Об установлении (корректировке) тарифа на услуги по передаче электрической энергии </w:t>
      </w:r>
      <w:r w:rsidRPr="00CA658F">
        <w:rPr>
          <w:rFonts w:eastAsia="Times New Roman" w:cs="Arial"/>
          <w:lang w:eastAsia="ru-RU"/>
        </w:rPr>
        <w:t xml:space="preserve">для </w:t>
      </w:r>
      <w:r w:rsidRPr="00CA658F">
        <w:rPr>
          <w:rFonts w:ascii="Times New Roman CYR" w:eastAsia="Times New Roman" w:hAnsi="Times New Roman CYR" w:cs="Times New Roman CYR"/>
          <w:lang w:eastAsia="ru-RU"/>
        </w:rPr>
        <w:t>ООО «ЮгЭнергоРесурс»</w:t>
      </w:r>
      <w:r w:rsidRPr="00CA658F">
        <w:rPr>
          <w:rFonts w:eastAsia="Times New Roman" w:cs="Arial"/>
          <w:lang w:eastAsia="ru-RU"/>
        </w:rPr>
        <w:t xml:space="preserve">представила ведущий </w:t>
      </w:r>
      <w:r w:rsidRPr="00CA658F">
        <w:rPr>
          <w:rFonts w:eastAsia="Times New Roman" w:cs="Arial"/>
          <w:lang w:eastAsia="ru-RU"/>
        </w:rPr>
        <w:lastRenderedPageBreak/>
        <w:t>консультант отдела цен и тарифов на электрическую энергию Диденко Н.В.</w:t>
      </w:r>
    </w:p>
    <w:p w:rsidR="00CA658F" w:rsidRPr="00CA658F" w:rsidRDefault="00CA658F" w:rsidP="00CA658F">
      <w:pPr>
        <w:keepNext/>
        <w:ind w:firstLine="709"/>
        <w:outlineLvl w:val="1"/>
        <w:rPr>
          <w:rFonts w:eastAsia="Times New Roman"/>
          <w:lang w:eastAsia="ru-RU"/>
        </w:rPr>
      </w:pPr>
      <w:r w:rsidRPr="00CA658F">
        <w:rPr>
          <w:rFonts w:ascii="Times New Roman CYR" w:eastAsia="Times New Roman" w:hAnsi="Times New Roman CYR" w:cs="Times New Roman CYR"/>
          <w:lang w:eastAsia="ru-RU"/>
        </w:rPr>
        <w:t>ООО «ЮгЭнергоРесурс»</w:t>
      </w:r>
      <w:r w:rsidRPr="00CA658F">
        <w:rPr>
          <w:rFonts w:eastAsia="Times New Roman"/>
          <w:lang w:eastAsia="ru-RU"/>
        </w:rPr>
        <w:t xml:space="preserve"> уведомлено о времени и месте заседания правления и выразило свое согласие с предлагаемым уровнем НВВ на 2018 год.</w:t>
      </w:r>
    </w:p>
    <w:p w:rsidR="00CA658F" w:rsidRPr="00CA658F" w:rsidRDefault="00CA658F" w:rsidP="00CA658F">
      <w:pPr>
        <w:widowControl w:val="0"/>
        <w:autoSpaceDE w:val="0"/>
        <w:autoSpaceDN w:val="0"/>
        <w:adjustRightInd w:val="0"/>
        <w:ind w:firstLine="709"/>
        <w:rPr>
          <w:rFonts w:eastAsia="Times New Roman"/>
          <w:lang w:eastAsia="ru-RU"/>
        </w:rPr>
      </w:pPr>
      <w:r w:rsidRPr="00CA658F">
        <w:rPr>
          <w:rFonts w:eastAsia="Times New Roman"/>
          <w:lang w:eastAsia="ru-RU"/>
        </w:rPr>
        <w:t>Диденко Н.В.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CA658F" w:rsidRPr="00CA658F" w:rsidRDefault="00CA658F" w:rsidP="00CA658F">
      <w:pPr>
        <w:ind w:firstLine="708"/>
        <w:rPr>
          <w:rFonts w:eastAsia="Times New Roman"/>
          <w:lang w:eastAsia="ru-RU"/>
        </w:rPr>
      </w:pPr>
      <w:r w:rsidRPr="00CA658F">
        <w:rPr>
          <w:rFonts w:eastAsia="Times New Roman"/>
          <w:lang w:eastAsia="ru-RU"/>
        </w:rPr>
        <w:t>Необходимая валовая выручка (далее по тексту - НВВ) на 2018 год сформирована в соответствии с Методическими указаниями по расчету тарифов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на основе долгосрочных параметров регулирования деятельности территориальных сетевых организаций.</w:t>
      </w:r>
    </w:p>
    <w:p w:rsidR="00CA658F" w:rsidRPr="00CA658F" w:rsidRDefault="00CA658F" w:rsidP="00CA658F">
      <w:pPr>
        <w:ind w:firstLine="360"/>
        <w:rPr>
          <w:rFonts w:eastAsia="Times New Roman"/>
          <w:lang w:eastAsia="ru-RU"/>
        </w:rPr>
      </w:pPr>
      <w:r w:rsidRPr="00CA658F">
        <w:rPr>
          <w:rFonts w:eastAsia="Times New Roman"/>
          <w:lang w:eastAsia="ru-RU"/>
        </w:rPr>
        <w:t xml:space="preserve"> К расчету приняты следующие величины на основе долгосрочных параметров регулирования:</w:t>
      </w:r>
    </w:p>
    <w:p w:rsidR="00CA658F" w:rsidRPr="00CA658F" w:rsidRDefault="00CA658F" w:rsidP="00CA658F">
      <w:pPr>
        <w:autoSpaceDE w:val="0"/>
        <w:autoSpaceDN w:val="0"/>
        <w:adjustRightInd w:val="0"/>
        <w:ind w:firstLine="539"/>
        <w:rPr>
          <w:rFonts w:eastAsia="Times New Roman"/>
          <w:lang w:eastAsia="ru-RU"/>
        </w:rPr>
      </w:pPr>
    </w:p>
    <w:p w:rsidR="00CA658F" w:rsidRPr="00CA658F" w:rsidRDefault="00CA658F" w:rsidP="00CA658F">
      <w:pPr>
        <w:ind w:firstLine="709"/>
        <w:rPr>
          <w:rFonts w:ascii="Times New Roman CYR" w:eastAsia="Times New Roman" w:hAnsi="Times New Roman CYR" w:cs="Times New Roman CY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993"/>
        <w:gridCol w:w="850"/>
        <w:gridCol w:w="1134"/>
        <w:gridCol w:w="992"/>
        <w:gridCol w:w="993"/>
        <w:gridCol w:w="850"/>
      </w:tblGrid>
      <w:tr w:rsidR="00CA658F" w:rsidRPr="00CA658F" w:rsidTr="00304AF3">
        <w:trPr>
          <w:trHeight w:val="1152"/>
        </w:trPr>
        <w:tc>
          <w:tcPr>
            <w:tcW w:w="294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Наименование показателей</w:t>
            </w:r>
          </w:p>
        </w:tc>
        <w:tc>
          <w:tcPr>
            <w:tcW w:w="1134" w:type="dxa"/>
            <w:shd w:val="clear" w:color="auto" w:fill="auto"/>
          </w:tcPr>
          <w:p w:rsidR="00CA658F" w:rsidRPr="00CA658F" w:rsidRDefault="00CA658F" w:rsidP="00CA658F">
            <w:pPr>
              <w:ind w:right="-249"/>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Принято РЭК на 2016 год</w:t>
            </w:r>
          </w:p>
          <w:p w:rsidR="00CA658F" w:rsidRPr="00CA658F" w:rsidRDefault="00CA658F" w:rsidP="00CA658F">
            <w:pPr>
              <w:jc w:val="center"/>
              <w:rPr>
                <w:rFonts w:ascii="Times New Roman CYR" w:eastAsia="Times New Roman" w:hAnsi="Times New Roman CYR" w:cs="Times New Roman CYR"/>
                <w:sz w:val="18"/>
                <w:szCs w:val="18"/>
              </w:rPr>
            </w:pP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Факт предприятия за 2016 год</w:t>
            </w:r>
          </w:p>
        </w:tc>
        <w:tc>
          <w:tcPr>
            <w:tcW w:w="850"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Факт 2016 года РЭК</w:t>
            </w:r>
          </w:p>
          <w:p w:rsidR="00CA658F" w:rsidRPr="00CA658F" w:rsidRDefault="00CA658F" w:rsidP="00CA658F">
            <w:pPr>
              <w:jc w:val="center"/>
              <w:rPr>
                <w:rFonts w:ascii="Times New Roman CYR" w:eastAsia="Times New Roman" w:hAnsi="Times New Roman CYR" w:cs="Times New Roman CYR"/>
                <w:sz w:val="20"/>
                <w:szCs w:val="20"/>
              </w:rPr>
            </w:pP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Утверждено РЭК 2017</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Заявлено на 2018 год</w:t>
            </w:r>
          </w:p>
          <w:p w:rsidR="00CA658F" w:rsidRPr="00CA658F" w:rsidRDefault="00CA658F" w:rsidP="00CA658F">
            <w:pPr>
              <w:jc w:val="center"/>
              <w:rPr>
                <w:rFonts w:ascii="Times New Roman CYR" w:eastAsia="Times New Roman" w:hAnsi="Times New Roman CYR" w:cs="Times New Roman CYR"/>
                <w:sz w:val="20"/>
                <w:szCs w:val="20"/>
              </w:rPr>
            </w:pP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2018</w:t>
            </w:r>
          </w:p>
          <w:p w:rsidR="00CA658F" w:rsidRPr="00CA658F" w:rsidRDefault="00CA658F" w:rsidP="00CA658F">
            <w:pPr>
              <w:jc w:val="center"/>
              <w:rPr>
                <w:rFonts w:ascii="Times New Roman CYR" w:eastAsia="Times New Roman" w:hAnsi="Times New Roman CYR" w:cs="Times New Roman CYR"/>
                <w:sz w:val="20"/>
                <w:szCs w:val="20"/>
              </w:rPr>
            </w:pPr>
          </w:p>
        </w:tc>
        <w:tc>
          <w:tcPr>
            <w:tcW w:w="850"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p>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Темп роста  2018 к   2017,%</w:t>
            </w:r>
          </w:p>
        </w:tc>
      </w:tr>
      <w:tr w:rsidR="00CA658F" w:rsidRPr="00CA658F" w:rsidTr="00304AF3">
        <w:trPr>
          <w:trHeight w:val="307"/>
        </w:trPr>
        <w:tc>
          <w:tcPr>
            <w:tcW w:w="2943"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Условные единицы (у.е.)</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656,40</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557,29</w:t>
            </w:r>
          </w:p>
        </w:tc>
        <w:tc>
          <w:tcPr>
            <w:tcW w:w="850"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528,75</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838,32</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762,31</w:t>
            </w:r>
          </w:p>
        </w:tc>
        <w:tc>
          <w:tcPr>
            <w:tcW w:w="850"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p>
        </w:tc>
      </w:tr>
      <w:tr w:rsidR="00CA658F" w:rsidRPr="00CA658F" w:rsidTr="00304AF3">
        <w:trPr>
          <w:trHeight w:val="328"/>
        </w:trPr>
        <w:tc>
          <w:tcPr>
            <w:tcW w:w="2943"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Подконтрольные расходы</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7 555,05</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8 773,76</w:t>
            </w:r>
          </w:p>
        </w:tc>
        <w:tc>
          <w:tcPr>
            <w:tcW w:w="850"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5 923,60</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6 621,30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lang w:eastAsia="ru-RU"/>
              </w:rPr>
            </w:pPr>
            <w:r w:rsidRPr="00CA658F">
              <w:rPr>
                <w:rFonts w:ascii="Times New Roman CYR" w:eastAsia="Times New Roman" w:hAnsi="Times New Roman CYR" w:cs="Times New Roman CYR"/>
                <w:sz w:val="18"/>
                <w:szCs w:val="18"/>
                <w:lang w:eastAsia="ru-RU"/>
              </w:rPr>
              <w:t>13 161,61</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8 912,49</w:t>
            </w:r>
          </w:p>
        </w:tc>
        <w:tc>
          <w:tcPr>
            <w:tcW w:w="850"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134,60%</w:t>
            </w:r>
          </w:p>
        </w:tc>
      </w:tr>
      <w:tr w:rsidR="00CA658F" w:rsidRPr="00CA658F" w:rsidTr="00304AF3">
        <w:trPr>
          <w:trHeight w:val="533"/>
        </w:trPr>
        <w:tc>
          <w:tcPr>
            <w:tcW w:w="2943"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Неподконтрольные расходы,</w:t>
            </w:r>
          </w:p>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в т.ч.:</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5333,64</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5401,26</w:t>
            </w:r>
          </w:p>
        </w:tc>
        <w:tc>
          <w:tcPr>
            <w:tcW w:w="850"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3144,56</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3964,75</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9756,52</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6965,48</w:t>
            </w:r>
          </w:p>
        </w:tc>
        <w:tc>
          <w:tcPr>
            <w:tcW w:w="850"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175,69%%</w:t>
            </w:r>
          </w:p>
        </w:tc>
      </w:tr>
      <w:tr w:rsidR="00CA658F" w:rsidRPr="00CA658F" w:rsidTr="00304AF3">
        <w:tc>
          <w:tcPr>
            <w:tcW w:w="2943"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 отчисления на социальные нужды</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1 721,85</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1 806,05</w:t>
            </w:r>
          </w:p>
        </w:tc>
        <w:tc>
          <w:tcPr>
            <w:tcW w:w="850"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1 514,73</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1 349,26</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1 997,34</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1 816,15</w:t>
            </w:r>
          </w:p>
        </w:tc>
        <w:tc>
          <w:tcPr>
            <w:tcW w:w="850"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134,60%</w:t>
            </w:r>
          </w:p>
        </w:tc>
      </w:tr>
      <w:tr w:rsidR="00CA658F" w:rsidRPr="00CA658F" w:rsidTr="00304AF3">
        <w:tc>
          <w:tcPr>
            <w:tcW w:w="2943"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 амортизация основных фондов</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663,46</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1238,09</w:t>
            </w:r>
          </w:p>
        </w:tc>
        <w:tc>
          <w:tcPr>
            <w:tcW w:w="850"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942,20</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1277,23</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1203,77</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942,20</w:t>
            </w:r>
          </w:p>
        </w:tc>
        <w:tc>
          <w:tcPr>
            <w:tcW w:w="850"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73,77%</w:t>
            </w:r>
          </w:p>
        </w:tc>
      </w:tr>
      <w:tr w:rsidR="00CA658F" w:rsidRPr="00CA658F" w:rsidTr="00304AF3">
        <w:tc>
          <w:tcPr>
            <w:tcW w:w="2943"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 аренда  всего</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2218,19</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1978,83</w:t>
            </w:r>
          </w:p>
        </w:tc>
        <w:tc>
          <w:tcPr>
            <w:tcW w:w="850"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312,54</w:t>
            </w:r>
          </w:p>
        </w:tc>
        <w:tc>
          <w:tcPr>
            <w:tcW w:w="1134"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738,46</w:t>
            </w:r>
          </w:p>
        </w:tc>
        <w:tc>
          <w:tcPr>
            <w:tcW w:w="992" w:type="dxa"/>
            <w:shd w:val="clear" w:color="auto" w:fill="auto"/>
          </w:tcPr>
          <w:p w:rsidR="00CA658F" w:rsidRPr="00CA658F" w:rsidRDefault="00CA658F" w:rsidP="00CA658F">
            <w:pPr>
              <w:jc w:val="center"/>
              <w:rPr>
                <w:rFonts w:eastAsia="Times New Roman"/>
                <w:sz w:val="18"/>
                <w:szCs w:val="18"/>
              </w:rPr>
            </w:pPr>
            <w:r w:rsidRPr="00CA658F">
              <w:rPr>
                <w:rFonts w:eastAsia="Times New Roman"/>
                <w:sz w:val="18"/>
                <w:szCs w:val="18"/>
              </w:rPr>
              <w:t>5255,14</w:t>
            </w:r>
          </w:p>
        </w:tc>
        <w:tc>
          <w:tcPr>
            <w:tcW w:w="993"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3305,35</w:t>
            </w:r>
          </w:p>
        </w:tc>
        <w:tc>
          <w:tcPr>
            <w:tcW w:w="850"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447,60%</w:t>
            </w:r>
          </w:p>
        </w:tc>
      </w:tr>
      <w:tr w:rsidR="00CA658F" w:rsidRPr="00CA658F" w:rsidTr="00304AF3">
        <w:tc>
          <w:tcPr>
            <w:tcW w:w="2943"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 налог на имущество</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850"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850"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r>
      <w:tr w:rsidR="00CA658F" w:rsidRPr="00CA658F" w:rsidTr="00304AF3">
        <w:tc>
          <w:tcPr>
            <w:tcW w:w="2943"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 налог  на УСН</w:t>
            </w:r>
          </w:p>
        </w:tc>
        <w:tc>
          <w:tcPr>
            <w:tcW w:w="1134"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729,51</w:t>
            </w:r>
          </w:p>
        </w:tc>
        <w:tc>
          <w:tcPr>
            <w:tcW w:w="993"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375,09</w:t>
            </w:r>
          </w:p>
        </w:tc>
        <w:tc>
          <w:tcPr>
            <w:tcW w:w="850"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375,09</w:t>
            </w:r>
          </w:p>
        </w:tc>
        <w:tc>
          <w:tcPr>
            <w:tcW w:w="1134" w:type="dxa"/>
            <w:shd w:val="clear" w:color="auto" w:fill="auto"/>
          </w:tcPr>
          <w:p w:rsidR="00CA658F" w:rsidRPr="00CA658F" w:rsidRDefault="00CA658F" w:rsidP="00CA658F">
            <w:pPr>
              <w:jc w:val="center"/>
              <w:rPr>
                <w:rFonts w:eastAsia="Times New Roman"/>
                <w:sz w:val="16"/>
                <w:szCs w:val="18"/>
                <w:lang w:eastAsia="ru-RU"/>
              </w:rPr>
            </w:pPr>
            <w:r w:rsidRPr="00CA658F">
              <w:rPr>
                <w:rFonts w:eastAsia="Times New Roman"/>
                <w:sz w:val="16"/>
                <w:szCs w:val="18"/>
                <w:lang w:eastAsia="ru-RU"/>
              </w:rPr>
              <w:t>599,18</w:t>
            </w:r>
          </w:p>
        </w:tc>
        <w:tc>
          <w:tcPr>
            <w:tcW w:w="992"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1 297,07</w:t>
            </w:r>
          </w:p>
          <w:p w:rsidR="00CA658F" w:rsidRPr="00CA658F" w:rsidRDefault="00CA658F" w:rsidP="00CA658F">
            <w:pPr>
              <w:jc w:val="center"/>
              <w:rPr>
                <w:rFonts w:eastAsia="Times New Roman"/>
                <w:sz w:val="18"/>
                <w:szCs w:val="18"/>
                <w:lang w:eastAsia="ru-RU"/>
              </w:rPr>
            </w:pPr>
          </w:p>
        </w:tc>
        <w:tc>
          <w:tcPr>
            <w:tcW w:w="993"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898,57</w:t>
            </w:r>
          </w:p>
        </w:tc>
        <w:tc>
          <w:tcPr>
            <w:tcW w:w="850"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149,97%</w:t>
            </w:r>
          </w:p>
        </w:tc>
      </w:tr>
      <w:tr w:rsidR="00CA658F" w:rsidRPr="00CA658F" w:rsidTr="00304AF3">
        <w:tc>
          <w:tcPr>
            <w:tcW w:w="2943"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-прочие налоги и сборы</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0,62</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3,20</w:t>
            </w:r>
          </w:p>
        </w:tc>
        <w:tc>
          <w:tcPr>
            <w:tcW w:w="850"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0,62</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3,20</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3,20</w:t>
            </w:r>
          </w:p>
        </w:tc>
        <w:tc>
          <w:tcPr>
            <w:tcW w:w="850"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100%</w:t>
            </w:r>
          </w:p>
        </w:tc>
      </w:tr>
      <w:tr w:rsidR="00CA658F" w:rsidRPr="00CA658F" w:rsidTr="00304AF3">
        <w:tc>
          <w:tcPr>
            <w:tcW w:w="2943"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-прибыль на капитальные вложения</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850"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850"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r>
      <w:tr w:rsidR="00CA658F" w:rsidRPr="00CA658F" w:rsidTr="00304AF3">
        <w:tc>
          <w:tcPr>
            <w:tcW w:w="2943"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 прочие неподконтрольные расходы</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850"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850"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r>
      <w:tr w:rsidR="00CA658F" w:rsidRPr="00CA658F" w:rsidTr="00304AF3">
        <w:tc>
          <w:tcPr>
            <w:tcW w:w="2943"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Выпадающие доходы</w:t>
            </w:r>
          </w:p>
        </w:tc>
        <w:tc>
          <w:tcPr>
            <w:tcW w:w="1134"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3720,77</w:t>
            </w:r>
          </w:p>
        </w:tc>
        <w:tc>
          <w:tcPr>
            <w:tcW w:w="993"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0,00</w:t>
            </w:r>
          </w:p>
        </w:tc>
        <w:tc>
          <w:tcPr>
            <w:tcW w:w="850"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0,00</w:t>
            </w:r>
          </w:p>
        </w:tc>
        <w:tc>
          <w:tcPr>
            <w:tcW w:w="1134"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0,00</w:t>
            </w:r>
          </w:p>
        </w:tc>
        <w:tc>
          <w:tcPr>
            <w:tcW w:w="992"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10 002,14</w:t>
            </w:r>
          </w:p>
        </w:tc>
        <w:tc>
          <w:tcPr>
            <w:tcW w:w="993"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0,00</w:t>
            </w:r>
          </w:p>
        </w:tc>
        <w:tc>
          <w:tcPr>
            <w:tcW w:w="850"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0,00</w:t>
            </w:r>
          </w:p>
        </w:tc>
      </w:tr>
      <w:tr w:rsidR="00CA658F" w:rsidRPr="00CA658F" w:rsidTr="00304AF3">
        <w:tc>
          <w:tcPr>
            <w:tcW w:w="2943"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Излишне полученные доходы</w:t>
            </w:r>
          </w:p>
        </w:tc>
        <w:tc>
          <w:tcPr>
            <w:tcW w:w="1134"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0,00</w:t>
            </w:r>
          </w:p>
        </w:tc>
        <w:tc>
          <w:tcPr>
            <w:tcW w:w="993"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0,00</w:t>
            </w:r>
          </w:p>
        </w:tc>
        <w:tc>
          <w:tcPr>
            <w:tcW w:w="850"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0,00</w:t>
            </w:r>
          </w:p>
        </w:tc>
        <w:tc>
          <w:tcPr>
            <w:tcW w:w="1134"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0,00</w:t>
            </w:r>
          </w:p>
        </w:tc>
        <w:tc>
          <w:tcPr>
            <w:tcW w:w="992"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0,00</w:t>
            </w:r>
          </w:p>
        </w:tc>
        <w:tc>
          <w:tcPr>
            <w:tcW w:w="993"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0,00</w:t>
            </w:r>
          </w:p>
        </w:tc>
        <w:tc>
          <w:tcPr>
            <w:tcW w:w="850" w:type="dxa"/>
            <w:shd w:val="clear" w:color="auto" w:fill="auto"/>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0,00</w:t>
            </w:r>
          </w:p>
        </w:tc>
      </w:tr>
      <w:tr w:rsidR="00CA658F" w:rsidRPr="00CA658F" w:rsidTr="00304AF3">
        <w:tc>
          <w:tcPr>
            <w:tcW w:w="2943"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Корректировка НВВ с учетом показателей надежности и качества</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850"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p>
        </w:tc>
        <w:tc>
          <w:tcPr>
            <w:tcW w:w="850"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0,00</w:t>
            </w:r>
          </w:p>
        </w:tc>
      </w:tr>
      <w:tr w:rsidR="00CA658F" w:rsidRPr="00CA658F" w:rsidTr="00304AF3">
        <w:tc>
          <w:tcPr>
            <w:tcW w:w="2943" w:type="dxa"/>
            <w:shd w:val="clear" w:color="auto" w:fill="auto"/>
          </w:tcPr>
          <w:p w:rsidR="00CA658F" w:rsidRPr="00CA658F" w:rsidRDefault="00CA658F" w:rsidP="00CA658F">
            <w:pPr>
              <w:jc w:val="center"/>
              <w:rPr>
                <w:rFonts w:ascii="Times New Roman CYR" w:eastAsia="Times New Roman" w:hAnsi="Times New Roman CYR" w:cs="Times New Roman CYR"/>
                <w:sz w:val="20"/>
                <w:szCs w:val="20"/>
              </w:rPr>
            </w:pPr>
            <w:r w:rsidRPr="00CA658F">
              <w:rPr>
                <w:rFonts w:ascii="Times New Roman CYR" w:eastAsia="Times New Roman" w:hAnsi="Times New Roman CYR" w:cs="Times New Roman CYR"/>
                <w:sz w:val="20"/>
                <w:szCs w:val="20"/>
              </w:rPr>
              <w:t>ИТОГО НВВ с учетом корректировки:</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16 609,45</w:t>
            </w:r>
          </w:p>
        </w:tc>
        <w:tc>
          <w:tcPr>
            <w:tcW w:w="993" w:type="dxa"/>
            <w:shd w:val="clear" w:color="auto" w:fill="auto"/>
          </w:tcPr>
          <w:p w:rsidR="00CA658F" w:rsidRPr="00CA658F" w:rsidRDefault="00CA658F" w:rsidP="00CA658F">
            <w:pP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14 175,02</w:t>
            </w:r>
          </w:p>
        </w:tc>
        <w:tc>
          <w:tcPr>
            <w:tcW w:w="850"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9 068,16</w:t>
            </w:r>
          </w:p>
        </w:tc>
        <w:tc>
          <w:tcPr>
            <w:tcW w:w="1134"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10 586,05</w:t>
            </w:r>
          </w:p>
        </w:tc>
        <w:tc>
          <w:tcPr>
            <w:tcW w:w="992"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32 920,26</w:t>
            </w:r>
          </w:p>
        </w:tc>
        <w:tc>
          <w:tcPr>
            <w:tcW w:w="993"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15 877,97</w:t>
            </w:r>
          </w:p>
        </w:tc>
        <w:tc>
          <w:tcPr>
            <w:tcW w:w="850" w:type="dxa"/>
            <w:shd w:val="clear" w:color="auto" w:fill="auto"/>
          </w:tcPr>
          <w:p w:rsidR="00CA658F" w:rsidRPr="00CA658F" w:rsidRDefault="00CA658F" w:rsidP="00CA658F">
            <w:pPr>
              <w:jc w:val="center"/>
              <w:rPr>
                <w:rFonts w:ascii="Times New Roman CYR" w:eastAsia="Times New Roman" w:hAnsi="Times New Roman CYR" w:cs="Times New Roman CYR"/>
                <w:sz w:val="18"/>
                <w:szCs w:val="18"/>
              </w:rPr>
            </w:pPr>
            <w:r w:rsidRPr="00CA658F">
              <w:rPr>
                <w:rFonts w:ascii="Times New Roman CYR" w:eastAsia="Times New Roman" w:hAnsi="Times New Roman CYR" w:cs="Times New Roman CYR"/>
                <w:sz w:val="18"/>
                <w:szCs w:val="18"/>
              </w:rPr>
              <w:t>97,17%</w:t>
            </w:r>
          </w:p>
        </w:tc>
      </w:tr>
    </w:tbl>
    <w:p w:rsidR="00CA658F" w:rsidRPr="00CA658F" w:rsidRDefault="00CA658F" w:rsidP="00CA658F">
      <w:pPr>
        <w:ind w:firstLine="709"/>
        <w:rPr>
          <w:rFonts w:eastAsia="Times New Roman"/>
          <w:u w:val="single"/>
          <w:lang w:eastAsia="ru-RU"/>
        </w:rPr>
      </w:pPr>
      <w:r w:rsidRPr="00CA658F">
        <w:rPr>
          <w:rFonts w:eastAsia="Times New Roman"/>
          <w:u w:val="single"/>
          <w:lang w:eastAsia="ru-RU"/>
        </w:rPr>
        <w:t>2) Формирование неподконтрольных расходов.</w:t>
      </w:r>
    </w:p>
    <w:p w:rsidR="00CA658F" w:rsidRPr="00CA658F" w:rsidRDefault="00CA658F" w:rsidP="00CA658F">
      <w:pPr>
        <w:ind w:firstLine="709"/>
        <w:rPr>
          <w:rFonts w:eastAsia="Times New Roman"/>
          <w:lang w:eastAsia="ru-RU"/>
        </w:rPr>
      </w:pPr>
      <w:r w:rsidRPr="00CA658F">
        <w:rPr>
          <w:rFonts w:eastAsia="Times New Roman"/>
          <w:lang w:eastAsia="ru-RU"/>
        </w:rPr>
        <w:t>Неподконтрольные расходы рассмотрены по методу экономически обоснованных затрат и включают в себя следующие статьи затрат:</w:t>
      </w:r>
    </w:p>
    <w:p w:rsidR="00CA658F" w:rsidRPr="00CA658F" w:rsidRDefault="00CA658F" w:rsidP="00DF076C">
      <w:pPr>
        <w:numPr>
          <w:ilvl w:val="0"/>
          <w:numId w:val="8"/>
        </w:numPr>
        <w:ind w:left="0" w:firstLine="709"/>
        <w:contextualSpacing/>
        <w:jc w:val="left"/>
        <w:rPr>
          <w:rFonts w:eastAsia="Times New Roman"/>
          <w:lang w:eastAsia="ru-RU"/>
        </w:rPr>
      </w:pPr>
      <w:r w:rsidRPr="00CA658F">
        <w:rPr>
          <w:rFonts w:eastAsia="Times New Roman"/>
          <w:lang w:eastAsia="ru-RU"/>
        </w:rPr>
        <w:t>Плата за аренду электросетевого имущества, которая составила 3261,25 тыс. руб.</w:t>
      </w:r>
    </w:p>
    <w:p w:rsidR="00CA658F" w:rsidRPr="00CA658F" w:rsidRDefault="00CA658F" w:rsidP="00CA658F">
      <w:pPr>
        <w:autoSpaceDE w:val="0"/>
        <w:autoSpaceDN w:val="0"/>
        <w:adjustRightInd w:val="0"/>
        <w:ind w:firstLine="708"/>
        <w:rPr>
          <w:rFonts w:eastAsia="Times New Roman"/>
          <w:lang w:eastAsia="ru-RU"/>
        </w:rPr>
      </w:pPr>
      <w:r w:rsidRPr="00CA658F">
        <w:rPr>
          <w:rFonts w:eastAsia="Times New Roman"/>
          <w:lang w:eastAsia="ru-RU"/>
        </w:rPr>
        <w:lastRenderedPageBreak/>
        <w:t>Расходы на аренду рассчитаны  исходя из величины амортизации и налога на имущество, относящихся к арендуемому имуществу. Расчет амортизации и налога на имущество арендуемых объектов электросетевого комплекса приведены в таблицах.</w:t>
      </w:r>
    </w:p>
    <w:tbl>
      <w:tblPr>
        <w:tblW w:w="1001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2693"/>
        <w:gridCol w:w="2977"/>
        <w:gridCol w:w="1212"/>
        <w:gridCol w:w="1276"/>
        <w:gridCol w:w="1415"/>
      </w:tblGrid>
      <w:tr w:rsidR="00CA658F" w:rsidRPr="00CA658F" w:rsidTr="00304AF3">
        <w:trPr>
          <w:trHeight w:val="795"/>
        </w:trPr>
        <w:tc>
          <w:tcPr>
            <w:tcW w:w="439" w:type="dxa"/>
            <w:vMerge w:val="restart"/>
            <w:shd w:val="clear" w:color="auto" w:fill="auto"/>
            <w:noWrap/>
            <w:vAlign w:val="center"/>
            <w:hideMark/>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w:t>
            </w:r>
          </w:p>
        </w:tc>
        <w:tc>
          <w:tcPr>
            <w:tcW w:w="2693" w:type="dxa"/>
            <w:vMerge w:val="restart"/>
            <w:shd w:val="clear" w:color="auto" w:fill="auto"/>
            <w:noWrap/>
            <w:vAlign w:val="center"/>
            <w:hideMark/>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Арендодатель</w:t>
            </w:r>
          </w:p>
        </w:tc>
        <w:tc>
          <w:tcPr>
            <w:tcW w:w="2977" w:type="dxa"/>
            <w:vMerge w:val="restart"/>
            <w:shd w:val="clear" w:color="000000" w:fill="FFFFFF"/>
            <w:vAlign w:val="center"/>
            <w:hideMark/>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Договор аренды</w:t>
            </w:r>
          </w:p>
        </w:tc>
        <w:tc>
          <w:tcPr>
            <w:tcW w:w="3903" w:type="dxa"/>
            <w:gridSpan w:val="3"/>
            <w:shd w:val="clear" w:color="auto" w:fill="auto"/>
            <w:vAlign w:val="center"/>
            <w:hideMark/>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Заявка на 2018 год (по договору  аренды на 2018 год )</w:t>
            </w:r>
          </w:p>
        </w:tc>
      </w:tr>
      <w:tr w:rsidR="00CA658F" w:rsidRPr="00CA658F" w:rsidTr="00304AF3">
        <w:trPr>
          <w:trHeight w:val="300"/>
        </w:trPr>
        <w:tc>
          <w:tcPr>
            <w:tcW w:w="439" w:type="dxa"/>
            <w:vMerge/>
            <w:vAlign w:val="center"/>
            <w:hideMark/>
          </w:tcPr>
          <w:p w:rsidR="00CA658F" w:rsidRPr="00CA658F" w:rsidRDefault="00CA658F" w:rsidP="00CA658F">
            <w:pPr>
              <w:jc w:val="left"/>
              <w:rPr>
                <w:rFonts w:eastAsia="Times New Roman"/>
                <w:sz w:val="18"/>
                <w:szCs w:val="18"/>
                <w:lang w:eastAsia="ru-RU"/>
              </w:rPr>
            </w:pPr>
          </w:p>
        </w:tc>
        <w:tc>
          <w:tcPr>
            <w:tcW w:w="2693" w:type="dxa"/>
            <w:vMerge/>
            <w:vAlign w:val="center"/>
            <w:hideMark/>
          </w:tcPr>
          <w:p w:rsidR="00CA658F" w:rsidRPr="00CA658F" w:rsidRDefault="00CA658F" w:rsidP="00CA658F">
            <w:pPr>
              <w:jc w:val="left"/>
              <w:rPr>
                <w:rFonts w:eastAsia="Times New Roman"/>
                <w:sz w:val="18"/>
                <w:szCs w:val="18"/>
                <w:lang w:eastAsia="ru-RU"/>
              </w:rPr>
            </w:pPr>
          </w:p>
        </w:tc>
        <w:tc>
          <w:tcPr>
            <w:tcW w:w="2977" w:type="dxa"/>
            <w:vMerge/>
            <w:vAlign w:val="center"/>
            <w:hideMark/>
          </w:tcPr>
          <w:p w:rsidR="00CA658F" w:rsidRPr="00CA658F" w:rsidRDefault="00CA658F" w:rsidP="00CA658F">
            <w:pPr>
              <w:jc w:val="left"/>
              <w:rPr>
                <w:rFonts w:eastAsia="Times New Roman"/>
                <w:sz w:val="18"/>
                <w:szCs w:val="18"/>
                <w:lang w:eastAsia="ru-RU"/>
              </w:rPr>
            </w:pPr>
          </w:p>
        </w:tc>
        <w:tc>
          <w:tcPr>
            <w:tcW w:w="3903" w:type="dxa"/>
            <w:gridSpan w:val="3"/>
            <w:shd w:val="clear" w:color="auto" w:fill="auto"/>
            <w:noWrap/>
            <w:vAlign w:val="center"/>
            <w:hideMark/>
          </w:tcPr>
          <w:p w:rsidR="00CA658F" w:rsidRPr="00CA658F" w:rsidRDefault="00CA658F" w:rsidP="00CA658F">
            <w:pPr>
              <w:jc w:val="center"/>
              <w:rPr>
                <w:rFonts w:eastAsia="Times New Roman"/>
                <w:bCs/>
                <w:sz w:val="18"/>
                <w:szCs w:val="18"/>
                <w:lang w:eastAsia="ru-RU"/>
              </w:rPr>
            </w:pPr>
            <w:r w:rsidRPr="00CA658F">
              <w:rPr>
                <w:rFonts w:eastAsia="Times New Roman"/>
                <w:bCs/>
                <w:sz w:val="18"/>
                <w:szCs w:val="18"/>
                <w:lang w:eastAsia="ru-RU"/>
              </w:rPr>
              <w:t>ар.плата по договору, руб.</w:t>
            </w:r>
          </w:p>
        </w:tc>
      </w:tr>
      <w:tr w:rsidR="00CA658F" w:rsidRPr="00CA658F" w:rsidTr="00304AF3">
        <w:trPr>
          <w:trHeight w:val="322"/>
        </w:trPr>
        <w:tc>
          <w:tcPr>
            <w:tcW w:w="439" w:type="dxa"/>
            <w:vMerge/>
            <w:vAlign w:val="center"/>
            <w:hideMark/>
          </w:tcPr>
          <w:p w:rsidR="00CA658F" w:rsidRPr="00CA658F" w:rsidRDefault="00CA658F" w:rsidP="00CA658F">
            <w:pPr>
              <w:jc w:val="left"/>
              <w:rPr>
                <w:rFonts w:eastAsia="Times New Roman"/>
                <w:sz w:val="18"/>
                <w:szCs w:val="18"/>
                <w:lang w:eastAsia="ru-RU"/>
              </w:rPr>
            </w:pPr>
          </w:p>
        </w:tc>
        <w:tc>
          <w:tcPr>
            <w:tcW w:w="2693" w:type="dxa"/>
            <w:vMerge/>
            <w:vAlign w:val="center"/>
            <w:hideMark/>
          </w:tcPr>
          <w:p w:rsidR="00CA658F" w:rsidRPr="00CA658F" w:rsidRDefault="00CA658F" w:rsidP="00CA658F">
            <w:pPr>
              <w:jc w:val="left"/>
              <w:rPr>
                <w:rFonts w:eastAsia="Times New Roman"/>
                <w:sz w:val="18"/>
                <w:szCs w:val="18"/>
                <w:lang w:eastAsia="ru-RU"/>
              </w:rPr>
            </w:pPr>
          </w:p>
        </w:tc>
        <w:tc>
          <w:tcPr>
            <w:tcW w:w="2977" w:type="dxa"/>
            <w:vMerge/>
            <w:vAlign w:val="center"/>
            <w:hideMark/>
          </w:tcPr>
          <w:p w:rsidR="00CA658F" w:rsidRPr="00CA658F" w:rsidRDefault="00CA658F" w:rsidP="00CA658F">
            <w:pPr>
              <w:jc w:val="left"/>
              <w:rPr>
                <w:rFonts w:eastAsia="Times New Roman"/>
                <w:sz w:val="18"/>
                <w:szCs w:val="18"/>
                <w:lang w:eastAsia="ru-RU"/>
              </w:rPr>
            </w:pPr>
          </w:p>
        </w:tc>
        <w:tc>
          <w:tcPr>
            <w:tcW w:w="1212" w:type="dxa"/>
            <w:vMerge w:val="restart"/>
            <w:shd w:val="clear" w:color="auto" w:fill="auto"/>
            <w:vAlign w:val="center"/>
            <w:hideMark/>
          </w:tcPr>
          <w:p w:rsidR="00CA658F" w:rsidRPr="00CA658F" w:rsidRDefault="00CA658F" w:rsidP="00CA658F">
            <w:pPr>
              <w:ind w:right="-164"/>
              <w:jc w:val="left"/>
              <w:rPr>
                <w:rFonts w:eastAsia="Times New Roman"/>
                <w:sz w:val="18"/>
                <w:szCs w:val="18"/>
                <w:lang w:eastAsia="ru-RU"/>
              </w:rPr>
            </w:pPr>
            <w:r w:rsidRPr="00CA658F">
              <w:rPr>
                <w:rFonts w:eastAsia="Times New Roman"/>
                <w:sz w:val="18"/>
                <w:szCs w:val="18"/>
                <w:lang w:eastAsia="ru-RU"/>
              </w:rPr>
              <w:t>в мес., с НДС</w:t>
            </w:r>
          </w:p>
        </w:tc>
        <w:tc>
          <w:tcPr>
            <w:tcW w:w="1276" w:type="dxa"/>
            <w:vMerge w:val="restart"/>
            <w:shd w:val="clear" w:color="auto" w:fill="auto"/>
            <w:noWrap/>
            <w:vAlign w:val="center"/>
            <w:hideMark/>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в год с НДС</w:t>
            </w:r>
          </w:p>
        </w:tc>
        <w:tc>
          <w:tcPr>
            <w:tcW w:w="1415" w:type="dxa"/>
            <w:vMerge w:val="restart"/>
            <w:shd w:val="clear" w:color="auto" w:fill="auto"/>
            <w:noWrap/>
            <w:vAlign w:val="center"/>
            <w:hideMark/>
          </w:tcPr>
          <w:p w:rsidR="00CA658F" w:rsidRPr="00CA658F" w:rsidRDefault="00CA658F" w:rsidP="00CA658F">
            <w:pPr>
              <w:jc w:val="center"/>
              <w:rPr>
                <w:rFonts w:eastAsia="Times New Roman"/>
                <w:bCs/>
                <w:sz w:val="18"/>
                <w:szCs w:val="18"/>
                <w:lang w:eastAsia="ru-RU"/>
              </w:rPr>
            </w:pPr>
            <w:r w:rsidRPr="00CA658F">
              <w:rPr>
                <w:rFonts w:eastAsia="Times New Roman"/>
                <w:bCs/>
                <w:sz w:val="18"/>
                <w:szCs w:val="18"/>
                <w:lang w:eastAsia="ru-RU"/>
              </w:rPr>
              <w:t>без НДС/год</w:t>
            </w:r>
          </w:p>
        </w:tc>
      </w:tr>
      <w:tr w:rsidR="00CA658F" w:rsidRPr="00CA658F" w:rsidTr="00304AF3">
        <w:trPr>
          <w:trHeight w:val="855"/>
        </w:trPr>
        <w:tc>
          <w:tcPr>
            <w:tcW w:w="439" w:type="dxa"/>
            <w:vMerge/>
            <w:vAlign w:val="center"/>
            <w:hideMark/>
          </w:tcPr>
          <w:p w:rsidR="00CA658F" w:rsidRPr="00CA658F" w:rsidRDefault="00CA658F" w:rsidP="00CA658F">
            <w:pPr>
              <w:jc w:val="left"/>
              <w:rPr>
                <w:rFonts w:eastAsia="Times New Roman"/>
                <w:sz w:val="18"/>
                <w:szCs w:val="18"/>
                <w:lang w:eastAsia="ru-RU"/>
              </w:rPr>
            </w:pPr>
          </w:p>
        </w:tc>
        <w:tc>
          <w:tcPr>
            <w:tcW w:w="2693" w:type="dxa"/>
            <w:vMerge/>
            <w:vAlign w:val="center"/>
            <w:hideMark/>
          </w:tcPr>
          <w:p w:rsidR="00CA658F" w:rsidRPr="00CA658F" w:rsidRDefault="00CA658F" w:rsidP="00CA658F">
            <w:pPr>
              <w:jc w:val="left"/>
              <w:rPr>
                <w:rFonts w:eastAsia="Times New Roman"/>
                <w:sz w:val="18"/>
                <w:szCs w:val="18"/>
                <w:lang w:eastAsia="ru-RU"/>
              </w:rPr>
            </w:pPr>
          </w:p>
        </w:tc>
        <w:tc>
          <w:tcPr>
            <w:tcW w:w="2977" w:type="dxa"/>
            <w:vMerge/>
            <w:vAlign w:val="center"/>
            <w:hideMark/>
          </w:tcPr>
          <w:p w:rsidR="00CA658F" w:rsidRPr="00CA658F" w:rsidRDefault="00CA658F" w:rsidP="00CA658F">
            <w:pPr>
              <w:jc w:val="left"/>
              <w:rPr>
                <w:rFonts w:eastAsia="Times New Roman"/>
                <w:sz w:val="18"/>
                <w:szCs w:val="18"/>
                <w:lang w:eastAsia="ru-RU"/>
              </w:rPr>
            </w:pPr>
          </w:p>
        </w:tc>
        <w:tc>
          <w:tcPr>
            <w:tcW w:w="1212" w:type="dxa"/>
            <w:vMerge/>
            <w:vAlign w:val="center"/>
            <w:hideMark/>
          </w:tcPr>
          <w:p w:rsidR="00CA658F" w:rsidRPr="00CA658F" w:rsidRDefault="00CA658F" w:rsidP="00CA658F">
            <w:pPr>
              <w:jc w:val="left"/>
              <w:rPr>
                <w:rFonts w:eastAsia="Times New Roman"/>
                <w:sz w:val="18"/>
                <w:szCs w:val="18"/>
                <w:lang w:eastAsia="ru-RU"/>
              </w:rPr>
            </w:pPr>
          </w:p>
        </w:tc>
        <w:tc>
          <w:tcPr>
            <w:tcW w:w="1276" w:type="dxa"/>
            <w:vMerge/>
            <w:vAlign w:val="center"/>
            <w:hideMark/>
          </w:tcPr>
          <w:p w:rsidR="00CA658F" w:rsidRPr="00CA658F" w:rsidRDefault="00CA658F" w:rsidP="00CA658F">
            <w:pPr>
              <w:jc w:val="left"/>
              <w:rPr>
                <w:rFonts w:eastAsia="Times New Roman"/>
                <w:sz w:val="18"/>
                <w:szCs w:val="18"/>
                <w:lang w:eastAsia="ru-RU"/>
              </w:rPr>
            </w:pPr>
          </w:p>
        </w:tc>
        <w:tc>
          <w:tcPr>
            <w:tcW w:w="1415" w:type="dxa"/>
            <w:vMerge/>
            <w:vAlign w:val="center"/>
            <w:hideMark/>
          </w:tcPr>
          <w:p w:rsidR="00CA658F" w:rsidRPr="00CA658F" w:rsidRDefault="00CA658F" w:rsidP="00CA658F">
            <w:pPr>
              <w:jc w:val="left"/>
              <w:rPr>
                <w:rFonts w:eastAsia="Times New Roman"/>
                <w:bCs/>
                <w:sz w:val="18"/>
                <w:szCs w:val="18"/>
                <w:lang w:eastAsia="ru-RU"/>
              </w:rPr>
            </w:pPr>
          </w:p>
        </w:tc>
      </w:tr>
      <w:tr w:rsidR="00CA658F" w:rsidRPr="00CA658F" w:rsidTr="00304AF3">
        <w:trPr>
          <w:trHeight w:val="1005"/>
        </w:trPr>
        <w:tc>
          <w:tcPr>
            <w:tcW w:w="439" w:type="dxa"/>
            <w:shd w:val="clear" w:color="auto" w:fill="auto"/>
            <w:noWrap/>
            <w:vAlign w:val="center"/>
            <w:hideMark/>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1</w:t>
            </w:r>
          </w:p>
        </w:tc>
        <w:tc>
          <w:tcPr>
            <w:tcW w:w="2693" w:type="dxa"/>
            <w:shd w:val="clear" w:color="auto" w:fill="auto"/>
            <w:vAlign w:val="center"/>
            <w:hideMark/>
          </w:tcPr>
          <w:p w:rsidR="00CA658F" w:rsidRPr="00CA658F" w:rsidRDefault="00CA658F" w:rsidP="00CA658F">
            <w:pPr>
              <w:jc w:val="left"/>
              <w:rPr>
                <w:rFonts w:eastAsia="Times New Roman"/>
                <w:sz w:val="18"/>
                <w:szCs w:val="18"/>
                <w:lang w:eastAsia="ru-RU"/>
              </w:rPr>
            </w:pPr>
            <w:r w:rsidRPr="00CA658F">
              <w:rPr>
                <w:rFonts w:eastAsia="Times New Roman"/>
                <w:sz w:val="18"/>
                <w:szCs w:val="18"/>
                <w:lang w:eastAsia="ru-RU"/>
              </w:rPr>
              <w:t>ПАО "Сатурн»</w:t>
            </w:r>
          </w:p>
        </w:tc>
        <w:tc>
          <w:tcPr>
            <w:tcW w:w="2977" w:type="dxa"/>
            <w:shd w:val="clear" w:color="000000" w:fill="FFFFFF"/>
            <w:vAlign w:val="center"/>
            <w:hideMark/>
          </w:tcPr>
          <w:p w:rsidR="00CA658F" w:rsidRPr="00CA658F" w:rsidRDefault="00CA658F" w:rsidP="00CA658F">
            <w:pPr>
              <w:jc w:val="center"/>
              <w:rPr>
                <w:rFonts w:eastAsia="Times New Roman"/>
                <w:sz w:val="18"/>
                <w:szCs w:val="18"/>
                <w:lang w:eastAsia="ru-RU"/>
              </w:rPr>
            </w:pPr>
            <w:r w:rsidRPr="00CA658F">
              <w:rPr>
                <w:rFonts w:eastAsia="Times New Roman"/>
                <w:sz w:val="18"/>
                <w:szCs w:val="18"/>
                <w:lang w:eastAsia="ru-RU"/>
              </w:rPr>
              <w:t>Договор № 514 аренды объектов электросетевого хозяйства от 26.10.2017</w:t>
            </w:r>
          </w:p>
        </w:tc>
        <w:tc>
          <w:tcPr>
            <w:tcW w:w="1212" w:type="dxa"/>
            <w:shd w:val="clear" w:color="auto" w:fill="auto"/>
            <w:noWrap/>
            <w:vAlign w:val="center"/>
            <w:hideMark/>
          </w:tcPr>
          <w:p w:rsidR="00CA658F" w:rsidRPr="00CA658F" w:rsidRDefault="00CA658F" w:rsidP="00CA658F">
            <w:pPr>
              <w:jc w:val="left"/>
              <w:rPr>
                <w:rFonts w:eastAsia="Times New Roman"/>
                <w:bCs/>
                <w:sz w:val="18"/>
                <w:szCs w:val="18"/>
                <w:lang w:eastAsia="ru-RU"/>
              </w:rPr>
            </w:pPr>
            <w:r w:rsidRPr="00CA658F">
              <w:rPr>
                <w:rFonts w:eastAsia="Times New Roman"/>
                <w:bCs/>
                <w:sz w:val="18"/>
                <w:szCs w:val="18"/>
                <w:lang w:eastAsia="ru-RU"/>
              </w:rPr>
              <w:t> 271 770,80</w:t>
            </w:r>
          </w:p>
        </w:tc>
        <w:tc>
          <w:tcPr>
            <w:tcW w:w="1276" w:type="dxa"/>
            <w:shd w:val="clear" w:color="auto" w:fill="auto"/>
            <w:noWrap/>
            <w:vAlign w:val="center"/>
            <w:hideMark/>
          </w:tcPr>
          <w:p w:rsidR="00CA658F" w:rsidRPr="00CA658F" w:rsidRDefault="00CA658F" w:rsidP="00CA658F">
            <w:pPr>
              <w:jc w:val="left"/>
              <w:rPr>
                <w:rFonts w:eastAsia="Times New Roman"/>
                <w:bCs/>
                <w:sz w:val="18"/>
                <w:szCs w:val="18"/>
                <w:lang w:eastAsia="ru-RU"/>
              </w:rPr>
            </w:pPr>
            <w:r w:rsidRPr="00CA658F">
              <w:rPr>
                <w:rFonts w:eastAsia="Times New Roman"/>
                <w:bCs/>
                <w:sz w:val="18"/>
                <w:szCs w:val="18"/>
                <w:lang w:eastAsia="ru-RU"/>
              </w:rPr>
              <w:t> 3 261 250,00</w:t>
            </w:r>
          </w:p>
        </w:tc>
        <w:tc>
          <w:tcPr>
            <w:tcW w:w="1415" w:type="dxa"/>
            <w:shd w:val="clear" w:color="auto" w:fill="auto"/>
            <w:noWrap/>
            <w:vAlign w:val="center"/>
            <w:hideMark/>
          </w:tcPr>
          <w:p w:rsidR="00CA658F" w:rsidRPr="00CA658F" w:rsidRDefault="00CA658F" w:rsidP="00CA658F">
            <w:pPr>
              <w:jc w:val="left"/>
              <w:rPr>
                <w:rFonts w:eastAsia="Times New Roman"/>
                <w:bCs/>
                <w:sz w:val="18"/>
                <w:szCs w:val="18"/>
                <w:lang w:eastAsia="ru-RU"/>
              </w:rPr>
            </w:pPr>
            <w:r w:rsidRPr="00CA658F">
              <w:rPr>
                <w:rFonts w:eastAsia="Times New Roman"/>
                <w:bCs/>
                <w:sz w:val="18"/>
                <w:szCs w:val="18"/>
                <w:lang w:eastAsia="ru-RU"/>
              </w:rPr>
              <w:t> 2 763 771,19</w:t>
            </w:r>
          </w:p>
        </w:tc>
      </w:tr>
      <w:tr w:rsidR="00CA658F" w:rsidRPr="00CA658F" w:rsidTr="00304AF3">
        <w:trPr>
          <w:trHeight w:val="453"/>
        </w:trPr>
        <w:tc>
          <w:tcPr>
            <w:tcW w:w="3132" w:type="dxa"/>
            <w:gridSpan w:val="2"/>
            <w:shd w:val="clear" w:color="auto" w:fill="auto"/>
            <w:noWrap/>
            <w:vAlign w:val="center"/>
            <w:hideMark/>
          </w:tcPr>
          <w:p w:rsidR="00CA658F" w:rsidRPr="00CA658F" w:rsidRDefault="00CA658F" w:rsidP="00CA658F">
            <w:pPr>
              <w:jc w:val="left"/>
              <w:rPr>
                <w:rFonts w:eastAsia="Times New Roman"/>
                <w:bCs/>
                <w:sz w:val="18"/>
                <w:szCs w:val="18"/>
                <w:lang w:eastAsia="ru-RU"/>
              </w:rPr>
            </w:pPr>
            <w:r w:rsidRPr="00CA658F">
              <w:rPr>
                <w:rFonts w:eastAsia="Times New Roman"/>
                <w:bCs/>
                <w:sz w:val="18"/>
                <w:szCs w:val="18"/>
                <w:lang w:eastAsia="ru-RU"/>
              </w:rPr>
              <w:t>Всего:</w:t>
            </w:r>
          </w:p>
        </w:tc>
        <w:tc>
          <w:tcPr>
            <w:tcW w:w="2977" w:type="dxa"/>
            <w:shd w:val="clear" w:color="000000" w:fill="FFFFFF"/>
            <w:noWrap/>
            <w:vAlign w:val="center"/>
            <w:hideMark/>
          </w:tcPr>
          <w:p w:rsidR="00CA658F" w:rsidRPr="00CA658F" w:rsidRDefault="00CA658F" w:rsidP="00CA658F">
            <w:pPr>
              <w:jc w:val="center"/>
              <w:rPr>
                <w:rFonts w:eastAsia="Times New Roman"/>
                <w:bCs/>
                <w:sz w:val="18"/>
                <w:szCs w:val="18"/>
                <w:lang w:eastAsia="ru-RU"/>
              </w:rPr>
            </w:pPr>
            <w:r w:rsidRPr="00CA658F">
              <w:rPr>
                <w:rFonts w:eastAsia="Times New Roman"/>
                <w:bCs/>
                <w:sz w:val="18"/>
                <w:szCs w:val="18"/>
                <w:lang w:eastAsia="ru-RU"/>
              </w:rPr>
              <w:t> </w:t>
            </w:r>
          </w:p>
        </w:tc>
        <w:tc>
          <w:tcPr>
            <w:tcW w:w="1212" w:type="dxa"/>
            <w:shd w:val="clear" w:color="auto" w:fill="auto"/>
            <w:noWrap/>
            <w:vAlign w:val="center"/>
            <w:hideMark/>
          </w:tcPr>
          <w:p w:rsidR="00CA658F" w:rsidRPr="00CA658F" w:rsidRDefault="00CA658F" w:rsidP="00CA658F">
            <w:pPr>
              <w:jc w:val="left"/>
              <w:rPr>
                <w:rFonts w:eastAsia="Times New Roman"/>
                <w:bCs/>
                <w:sz w:val="18"/>
                <w:szCs w:val="18"/>
                <w:lang w:eastAsia="ru-RU"/>
              </w:rPr>
            </w:pPr>
            <w:r w:rsidRPr="00CA658F">
              <w:rPr>
                <w:rFonts w:eastAsia="Times New Roman"/>
                <w:bCs/>
                <w:sz w:val="18"/>
                <w:szCs w:val="18"/>
                <w:lang w:eastAsia="ru-RU"/>
              </w:rPr>
              <w:t> 271 770,80</w:t>
            </w:r>
          </w:p>
        </w:tc>
        <w:tc>
          <w:tcPr>
            <w:tcW w:w="1276" w:type="dxa"/>
            <w:shd w:val="clear" w:color="auto" w:fill="auto"/>
            <w:noWrap/>
            <w:vAlign w:val="center"/>
            <w:hideMark/>
          </w:tcPr>
          <w:p w:rsidR="00CA658F" w:rsidRPr="00CA658F" w:rsidRDefault="00CA658F" w:rsidP="00CA658F">
            <w:pPr>
              <w:jc w:val="left"/>
              <w:rPr>
                <w:rFonts w:eastAsia="Times New Roman"/>
                <w:bCs/>
                <w:sz w:val="18"/>
                <w:szCs w:val="18"/>
                <w:lang w:eastAsia="ru-RU"/>
              </w:rPr>
            </w:pPr>
            <w:r w:rsidRPr="00CA658F">
              <w:rPr>
                <w:rFonts w:eastAsia="Times New Roman"/>
                <w:bCs/>
                <w:sz w:val="18"/>
                <w:szCs w:val="18"/>
                <w:lang w:eastAsia="ru-RU"/>
              </w:rPr>
              <w:t> 3 261 250,00</w:t>
            </w:r>
          </w:p>
        </w:tc>
        <w:tc>
          <w:tcPr>
            <w:tcW w:w="1415" w:type="dxa"/>
            <w:shd w:val="clear" w:color="auto" w:fill="auto"/>
            <w:noWrap/>
            <w:vAlign w:val="center"/>
            <w:hideMark/>
          </w:tcPr>
          <w:p w:rsidR="00CA658F" w:rsidRPr="00CA658F" w:rsidRDefault="00CA658F" w:rsidP="00CA658F">
            <w:pPr>
              <w:jc w:val="left"/>
              <w:rPr>
                <w:rFonts w:eastAsia="Times New Roman"/>
                <w:bCs/>
                <w:sz w:val="18"/>
                <w:szCs w:val="18"/>
                <w:lang w:eastAsia="ru-RU"/>
              </w:rPr>
            </w:pPr>
            <w:r w:rsidRPr="00CA658F">
              <w:rPr>
                <w:rFonts w:eastAsia="Times New Roman"/>
                <w:bCs/>
                <w:sz w:val="18"/>
                <w:szCs w:val="18"/>
                <w:lang w:eastAsia="ru-RU"/>
              </w:rPr>
              <w:t> 2 763 771,19</w:t>
            </w:r>
          </w:p>
        </w:tc>
      </w:tr>
    </w:tbl>
    <w:p w:rsidR="00CA658F" w:rsidRPr="00CA658F" w:rsidRDefault="00CA658F" w:rsidP="00CA658F">
      <w:pPr>
        <w:keepLines/>
        <w:widowControl w:val="0"/>
        <w:autoSpaceDE w:val="0"/>
        <w:autoSpaceDN w:val="0"/>
        <w:adjustRightInd w:val="0"/>
        <w:ind w:firstLine="720"/>
        <w:rPr>
          <w:rFonts w:eastAsia="Times New Roman"/>
          <w:lang w:eastAsia="ru-RU"/>
        </w:rPr>
      </w:pPr>
      <w:r w:rsidRPr="00CA658F">
        <w:rPr>
          <w:rFonts w:eastAsia="Times New Roman"/>
          <w:lang w:eastAsia="ru-RU"/>
        </w:rPr>
        <w:t>Договор № 514 аренды объектов электросетевого хозяйства от 26.10.2017г., ПАО «Сатурн» имеет срок действия 60 месяцев и зарегистрирован 11.11.2017 г в Управлении Федеральной службы государственной регистрации .РЭК – департаментом расходы по арендной плате приняты в соответствии с п.28 «Основ ценообразования в области регулируемых цен (тарифов) в электроэнергетике», утвержденных постановлением Правительства РФ от 29.12.2011 г. № 1178, а именно в составе расходов по арендной плате учитывается величина амортизации и налога на имущество (в случае начисления), относящихся к арендуемому имуществу, участвующему в услугах по передаче электрической энергии. Таким образом, в расчет арендной платы включены: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4538"/>
      </w:tblGrid>
      <w:tr w:rsidR="00CA658F" w:rsidRPr="00CA658F" w:rsidTr="00304AF3">
        <w:tc>
          <w:tcPr>
            <w:tcW w:w="5385" w:type="dxa"/>
            <w:shd w:val="clear" w:color="auto" w:fill="auto"/>
          </w:tcPr>
          <w:p w:rsidR="00CA658F" w:rsidRPr="00CA658F" w:rsidRDefault="00CA658F" w:rsidP="00CA658F">
            <w:pPr>
              <w:autoSpaceDE w:val="0"/>
              <w:autoSpaceDN w:val="0"/>
              <w:adjustRightInd w:val="0"/>
              <w:jc w:val="center"/>
              <w:rPr>
                <w:rFonts w:eastAsia="Times New Roman"/>
                <w:sz w:val="22"/>
                <w:szCs w:val="22"/>
                <w:lang w:eastAsia="ru-RU"/>
              </w:rPr>
            </w:pPr>
            <w:r w:rsidRPr="00CA658F">
              <w:rPr>
                <w:rFonts w:eastAsia="Times New Roman"/>
                <w:sz w:val="22"/>
                <w:szCs w:val="22"/>
                <w:lang w:eastAsia="ru-RU"/>
              </w:rPr>
              <w:t>Наименования</w:t>
            </w:r>
          </w:p>
        </w:tc>
        <w:tc>
          <w:tcPr>
            <w:tcW w:w="4538" w:type="dxa"/>
            <w:shd w:val="clear" w:color="auto" w:fill="auto"/>
          </w:tcPr>
          <w:p w:rsidR="00CA658F" w:rsidRPr="00CA658F" w:rsidRDefault="00CA658F" w:rsidP="00CA658F">
            <w:pPr>
              <w:spacing w:after="200" w:line="276" w:lineRule="auto"/>
              <w:jc w:val="center"/>
              <w:rPr>
                <w:rFonts w:eastAsia="Times New Roman"/>
                <w:sz w:val="22"/>
                <w:szCs w:val="22"/>
                <w:lang w:eastAsia="ru-RU"/>
              </w:rPr>
            </w:pPr>
            <w:r w:rsidRPr="00CA658F">
              <w:rPr>
                <w:rFonts w:eastAsia="Times New Roman"/>
                <w:sz w:val="22"/>
                <w:szCs w:val="22"/>
                <w:lang w:eastAsia="ru-RU"/>
              </w:rPr>
              <w:t>Сумма, руб.</w:t>
            </w:r>
          </w:p>
        </w:tc>
      </w:tr>
      <w:tr w:rsidR="00CA658F" w:rsidRPr="00CA658F" w:rsidTr="00304AF3">
        <w:tc>
          <w:tcPr>
            <w:tcW w:w="5385" w:type="dxa"/>
            <w:shd w:val="clear" w:color="auto" w:fill="auto"/>
          </w:tcPr>
          <w:p w:rsidR="00CA658F" w:rsidRPr="00CA658F" w:rsidRDefault="00CA658F" w:rsidP="00CA658F">
            <w:pPr>
              <w:autoSpaceDE w:val="0"/>
              <w:autoSpaceDN w:val="0"/>
              <w:adjustRightInd w:val="0"/>
              <w:rPr>
                <w:rFonts w:eastAsia="Times New Roman"/>
                <w:sz w:val="22"/>
                <w:szCs w:val="22"/>
                <w:lang w:eastAsia="ru-RU"/>
              </w:rPr>
            </w:pPr>
            <w:r w:rsidRPr="00CA658F">
              <w:rPr>
                <w:rFonts w:eastAsia="Times New Roman"/>
                <w:sz w:val="22"/>
                <w:szCs w:val="22"/>
                <w:lang w:eastAsia="ru-RU"/>
              </w:rPr>
              <w:t>Сумма арендной платы ООО «Сатурн» (амортизация+налог на имущество)</w:t>
            </w:r>
          </w:p>
        </w:tc>
        <w:tc>
          <w:tcPr>
            <w:tcW w:w="4538" w:type="dxa"/>
            <w:shd w:val="clear" w:color="auto" w:fill="auto"/>
          </w:tcPr>
          <w:p w:rsidR="00CA658F" w:rsidRPr="00CA658F" w:rsidRDefault="00CA658F" w:rsidP="00CA658F">
            <w:pPr>
              <w:spacing w:after="200" w:line="276" w:lineRule="auto"/>
              <w:jc w:val="center"/>
              <w:rPr>
                <w:rFonts w:eastAsia="Times New Roman"/>
                <w:sz w:val="22"/>
                <w:szCs w:val="22"/>
                <w:lang w:eastAsia="ru-RU"/>
              </w:rPr>
            </w:pPr>
            <w:r w:rsidRPr="00CA658F">
              <w:rPr>
                <w:rFonts w:eastAsia="Times New Roman"/>
                <w:sz w:val="22"/>
                <w:szCs w:val="22"/>
                <w:lang w:eastAsia="ru-RU"/>
              </w:rPr>
              <w:t>2 763 770,19</w:t>
            </w:r>
          </w:p>
        </w:tc>
      </w:tr>
      <w:tr w:rsidR="00CA658F" w:rsidRPr="00CA658F" w:rsidTr="00304AF3">
        <w:tblPrEx>
          <w:tblLook w:val="0000" w:firstRow="0" w:lastRow="0" w:firstColumn="0" w:lastColumn="0" w:noHBand="0" w:noVBand="0"/>
        </w:tblPrEx>
        <w:trPr>
          <w:trHeight w:val="510"/>
        </w:trPr>
        <w:tc>
          <w:tcPr>
            <w:tcW w:w="5385" w:type="dxa"/>
            <w:shd w:val="clear" w:color="auto" w:fill="auto"/>
          </w:tcPr>
          <w:p w:rsidR="00CA658F" w:rsidRPr="00CA658F" w:rsidRDefault="00CA658F" w:rsidP="00CA658F">
            <w:pPr>
              <w:autoSpaceDE w:val="0"/>
              <w:autoSpaceDN w:val="0"/>
              <w:adjustRightInd w:val="0"/>
              <w:jc w:val="center"/>
              <w:rPr>
                <w:rFonts w:eastAsia="Times New Roman"/>
                <w:sz w:val="22"/>
                <w:szCs w:val="22"/>
                <w:lang w:eastAsia="ru-RU"/>
              </w:rPr>
            </w:pPr>
            <w:r w:rsidRPr="00CA658F">
              <w:rPr>
                <w:rFonts w:eastAsia="Times New Roman"/>
                <w:sz w:val="22"/>
                <w:szCs w:val="22"/>
                <w:lang w:eastAsia="ru-RU"/>
              </w:rPr>
              <w:t>Итого затраты на аренду электросетевого комплекса</w:t>
            </w:r>
          </w:p>
        </w:tc>
        <w:tc>
          <w:tcPr>
            <w:tcW w:w="4538" w:type="dxa"/>
            <w:shd w:val="clear" w:color="auto" w:fill="auto"/>
          </w:tcPr>
          <w:p w:rsidR="00CA658F" w:rsidRPr="00CA658F" w:rsidRDefault="00CA658F" w:rsidP="00CA658F">
            <w:pPr>
              <w:keepLines/>
              <w:widowControl w:val="0"/>
              <w:autoSpaceDE w:val="0"/>
              <w:autoSpaceDN w:val="0"/>
              <w:adjustRightInd w:val="0"/>
              <w:jc w:val="center"/>
              <w:rPr>
                <w:rFonts w:eastAsia="Times New Roman"/>
                <w:sz w:val="22"/>
                <w:szCs w:val="22"/>
                <w:lang w:eastAsia="ru-RU"/>
              </w:rPr>
            </w:pPr>
            <w:r w:rsidRPr="00CA658F">
              <w:rPr>
                <w:rFonts w:eastAsia="Times New Roman"/>
                <w:bCs/>
                <w:sz w:val="22"/>
                <w:szCs w:val="22"/>
                <w:lang w:eastAsia="ru-RU"/>
              </w:rPr>
              <w:t>2 763 770,19</w:t>
            </w:r>
          </w:p>
        </w:tc>
      </w:tr>
    </w:tbl>
    <w:p w:rsidR="00CA658F" w:rsidRPr="00CA658F" w:rsidRDefault="00CA658F" w:rsidP="00CA658F">
      <w:pPr>
        <w:ind w:firstLine="709"/>
        <w:contextualSpacing/>
        <w:rPr>
          <w:rFonts w:eastAsia="Times New Roman"/>
          <w:lang w:eastAsia="ru-RU"/>
        </w:rPr>
      </w:pPr>
      <w:r w:rsidRPr="00CA658F">
        <w:rPr>
          <w:rFonts w:eastAsia="Times New Roman"/>
          <w:lang w:eastAsia="ru-RU"/>
        </w:rPr>
        <w:t>Расходы по арендной плате определяются в соответствии с п. 28 Основ ценообразования исходя из величины амортизации, налогов на имущество и землю и других установленных законодательством Российской Федерации обязательных платежей, связанных с использованием арендованного имущества.</w:t>
      </w:r>
    </w:p>
    <w:p w:rsidR="00CA658F" w:rsidRPr="00CA658F" w:rsidRDefault="00CA658F" w:rsidP="00CA658F">
      <w:pPr>
        <w:ind w:firstLine="709"/>
        <w:contextualSpacing/>
        <w:rPr>
          <w:rFonts w:eastAsia="Times New Roman"/>
          <w:lang w:eastAsia="ru-RU"/>
        </w:rPr>
      </w:pPr>
      <w:r w:rsidRPr="00CA658F">
        <w:rPr>
          <w:rFonts w:eastAsia="Times New Roman"/>
          <w:lang w:eastAsia="ru-RU"/>
        </w:rPr>
        <w:t>При этом 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1 января 2002 «1 «О Классификации основных средств, включаемых в амортизационные группы».</w:t>
      </w:r>
    </w:p>
    <w:p w:rsidR="00CA658F" w:rsidRPr="00CA658F" w:rsidRDefault="00CA658F" w:rsidP="00CA658F">
      <w:pPr>
        <w:ind w:firstLine="709"/>
        <w:rPr>
          <w:rFonts w:eastAsia="Times New Roman"/>
          <w:lang w:eastAsia="ru-RU"/>
        </w:rPr>
      </w:pPr>
      <w:r w:rsidRPr="00CA658F">
        <w:rPr>
          <w:rFonts w:eastAsia="Times New Roman"/>
          <w:lang w:eastAsia="ru-RU"/>
        </w:rPr>
        <w:lastRenderedPageBreak/>
        <w:t>РЭК – департаментом в расчете арендной платы учтено имущество, которое подтверждено первичными бухгалтерскими (техническими) документами (свидетельство право собственности арендодателя на оборудование, акты ввода в эксплуатацию объектов электросетевого хозяйства и т.д.)</w:t>
      </w:r>
    </w:p>
    <w:p w:rsidR="00CA658F" w:rsidRPr="00CA658F" w:rsidRDefault="00CA658F" w:rsidP="00CA658F">
      <w:pPr>
        <w:ind w:firstLine="709"/>
        <w:rPr>
          <w:rFonts w:eastAsia="Times New Roman"/>
          <w:lang w:eastAsia="ru-RU"/>
        </w:rPr>
      </w:pPr>
      <w:r w:rsidRPr="00CA658F">
        <w:rPr>
          <w:rFonts w:eastAsia="Times New Roman"/>
          <w:lang w:eastAsia="ru-RU"/>
        </w:rPr>
        <w:t>РЭК – департаментом величина амортизационных отчислений принята в соответствии с главой 25 Части второй Налогового Кодекса РФ, Положением по бухгалтерскому учету «Учет основных средств» ПБУ 6/01, другими нормативными правовыми актами, актов ввода в эксплуатацию и техническими характеристиками.</w:t>
      </w:r>
    </w:p>
    <w:p w:rsidR="00CA658F" w:rsidRPr="00CA658F" w:rsidRDefault="00CA658F" w:rsidP="00CA658F">
      <w:pPr>
        <w:ind w:firstLine="709"/>
        <w:rPr>
          <w:rFonts w:eastAsia="Times New Roman"/>
          <w:lang w:eastAsia="ru-RU"/>
        </w:rPr>
      </w:pPr>
      <w:r w:rsidRPr="00CA658F">
        <w:rPr>
          <w:rFonts w:eastAsia="Times New Roman"/>
          <w:lang w:eastAsia="ru-RU"/>
        </w:rPr>
        <w:t>РЭК - департамент отмечает, что полученные арендодателем средства за арендную плату имущественного комплекса имеют целевое направление и должны быть направлены, в размере амортизационных отчислений, включенных в расчет арендной платы, на восстановление основных фондов.</w:t>
      </w:r>
    </w:p>
    <w:p w:rsidR="00CA658F" w:rsidRPr="00CA658F" w:rsidRDefault="00CA658F" w:rsidP="00CA658F">
      <w:pPr>
        <w:ind w:firstLine="709"/>
        <w:rPr>
          <w:rFonts w:eastAsia="Times New Roman"/>
          <w:lang w:eastAsia="ru-RU"/>
        </w:rPr>
      </w:pPr>
      <w:r w:rsidRPr="00CA658F">
        <w:rPr>
          <w:rFonts w:eastAsia="Times New Roman"/>
          <w:lang w:eastAsia="ru-RU"/>
        </w:rPr>
        <w:t>Затраты по данной статье имеют целевое направление. Использование средств на другие статьи затрат не допустимо.</w:t>
      </w:r>
    </w:p>
    <w:p w:rsidR="00CA658F" w:rsidRPr="00CA658F" w:rsidRDefault="00CA658F" w:rsidP="00DF076C">
      <w:pPr>
        <w:numPr>
          <w:ilvl w:val="0"/>
          <w:numId w:val="8"/>
        </w:numPr>
        <w:spacing w:line="276" w:lineRule="auto"/>
        <w:ind w:left="0" w:firstLine="851"/>
        <w:contextualSpacing/>
        <w:jc w:val="left"/>
        <w:rPr>
          <w:rFonts w:eastAsia="Times New Roman"/>
          <w:lang w:eastAsia="ru-RU"/>
        </w:rPr>
      </w:pPr>
      <w:r w:rsidRPr="00CA658F">
        <w:rPr>
          <w:rFonts w:eastAsia="Times New Roman"/>
          <w:lang w:eastAsia="ru-RU"/>
        </w:rPr>
        <w:t>Затраты на аренду помещения – заявленные расходы составили  663,56  тыс. руб.,РЭК-департаментом принято к учету в плате за услуги по передаче электрической энергии – 22,61 тыс. руб. Корректировка составила -640,95 тыс. руб. Расходы приняты исходя из подтвержденной суммы налога на имущество.</w:t>
      </w:r>
    </w:p>
    <w:p w:rsidR="00CA658F" w:rsidRPr="00CA658F" w:rsidRDefault="00CA658F" w:rsidP="00DF076C">
      <w:pPr>
        <w:numPr>
          <w:ilvl w:val="0"/>
          <w:numId w:val="8"/>
        </w:numPr>
        <w:ind w:left="0" w:firstLine="851"/>
        <w:contextualSpacing/>
        <w:jc w:val="left"/>
        <w:rPr>
          <w:rFonts w:eastAsia="Times New Roman"/>
          <w:lang w:eastAsia="ru-RU"/>
        </w:rPr>
      </w:pPr>
      <w:r w:rsidRPr="00CA658F">
        <w:rPr>
          <w:rFonts w:eastAsia="Times New Roman"/>
          <w:lang w:eastAsia="ru-RU"/>
        </w:rPr>
        <w:t>Затраты на аренду транспорта – заявленные расходы составили 74,9 0 тыс. руб., РЭК-департаментом принято к учету в плате за услуги по передаче электрической энергии – 21,5 тыс. руб. Корректировка составила - 53,4 тыс. руб., расходы приняты исходя из подтвержденных сумм амортизации и налогов.</w:t>
      </w:r>
    </w:p>
    <w:p w:rsidR="00CA658F" w:rsidRPr="00CA658F" w:rsidRDefault="00CA658F" w:rsidP="00CA658F">
      <w:pPr>
        <w:ind w:firstLine="709"/>
        <w:contextualSpacing/>
        <w:rPr>
          <w:rFonts w:eastAsia="Times New Roman"/>
          <w:lang w:eastAsia="ru-RU"/>
        </w:rPr>
      </w:pPr>
      <w:r w:rsidRPr="00CA658F">
        <w:rPr>
          <w:rFonts w:eastAsia="Times New Roman"/>
          <w:lang w:eastAsia="ru-RU"/>
        </w:rPr>
        <w:t>Таким образом, сумма затрат по арендной плате, принятая РЭК-департаментом на 2018 год, составляет 3305,35 тыс. руб.</w:t>
      </w:r>
    </w:p>
    <w:p w:rsidR="00CA658F" w:rsidRPr="00CA658F" w:rsidRDefault="00CA658F" w:rsidP="00DF076C">
      <w:pPr>
        <w:numPr>
          <w:ilvl w:val="0"/>
          <w:numId w:val="8"/>
        </w:numPr>
        <w:contextualSpacing/>
        <w:jc w:val="left"/>
        <w:rPr>
          <w:rFonts w:eastAsia="Times New Roman"/>
          <w:lang w:eastAsia="ru-RU"/>
        </w:rPr>
      </w:pPr>
      <w:r w:rsidRPr="00CA658F">
        <w:rPr>
          <w:rFonts w:eastAsia="Times New Roman"/>
          <w:lang w:eastAsia="ru-RU"/>
        </w:rPr>
        <w:t xml:space="preserve">Транспортный налог </w:t>
      </w:r>
    </w:p>
    <w:p w:rsidR="00CA658F" w:rsidRPr="00CA658F" w:rsidRDefault="00CA658F" w:rsidP="00CA658F">
      <w:pPr>
        <w:ind w:firstLine="709"/>
        <w:contextualSpacing/>
        <w:rPr>
          <w:rFonts w:eastAsia="Times New Roman"/>
          <w:lang w:eastAsia="ru-RU"/>
        </w:rPr>
      </w:pPr>
      <w:r w:rsidRPr="00CA658F">
        <w:rPr>
          <w:rFonts w:eastAsia="Times New Roman"/>
          <w:lang w:eastAsia="ru-RU"/>
        </w:rPr>
        <w:t xml:space="preserve">Заявка предприятия по данной подстатье составила 3,2 тыс. руб. РЭК-департаментом принято к учету в плате за услуги по передаче электрической энергии – 3,2 тыс. руб. </w:t>
      </w:r>
    </w:p>
    <w:p w:rsidR="00CA658F" w:rsidRPr="00CA658F" w:rsidRDefault="00CA658F" w:rsidP="00DF076C">
      <w:pPr>
        <w:numPr>
          <w:ilvl w:val="0"/>
          <w:numId w:val="8"/>
        </w:numPr>
        <w:spacing w:line="276" w:lineRule="auto"/>
        <w:ind w:left="0" w:firstLine="709"/>
        <w:contextualSpacing/>
        <w:jc w:val="left"/>
        <w:rPr>
          <w:rFonts w:eastAsia="Times New Roman"/>
          <w:lang w:eastAsia="ru-RU"/>
        </w:rPr>
      </w:pPr>
      <w:r w:rsidRPr="00CA658F">
        <w:rPr>
          <w:rFonts w:eastAsia="Times New Roman"/>
          <w:lang w:eastAsia="ru-RU"/>
        </w:rPr>
        <w:t>Отчисления на социальные нужды – заявленные расходы составили 1997,34 тыс. руб., РЭК-департаментом принято к учету в плате за услуги по передаче электрической энергии – 1816,15 тыс. руб. Корректировка составила -181,19 тыс. руб.</w:t>
      </w:r>
    </w:p>
    <w:p w:rsidR="00CA658F" w:rsidRPr="00CA658F" w:rsidRDefault="00CA658F" w:rsidP="00CA658F">
      <w:pPr>
        <w:ind w:firstLine="708"/>
        <w:rPr>
          <w:rFonts w:eastAsia="Times New Roman"/>
          <w:lang w:eastAsia="ru-RU"/>
        </w:rPr>
      </w:pPr>
      <w:r w:rsidRPr="00CA658F">
        <w:rPr>
          <w:rFonts w:eastAsia="Times New Roman"/>
          <w:lang w:eastAsia="ru-RU"/>
        </w:rPr>
        <w:t xml:space="preserve">Корректировка произведена за счет изменения фонда оплаты труда. </w:t>
      </w:r>
    </w:p>
    <w:p w:rsidR="00CA658F" w:rsidRPr="00CA658F" w:rsidRDefault="00CA658F" w:rsidP="00CA658F">
      <w:pPr>
        <w:ind w:firstLine="708"/>
        <w:rPr>
          <w:rFonts w:eastAsia="Times New Roman"/>
          <w:lang w:eastAsia="ru-RU"/>
        </w:rPr>
      </w:pPr>
      <w:r w:rsidRPr="00CA658F">
        <w:rPr>
          <w:rFonts w:eastAsia="Times New Roman"/>
          <w:lang w:eastAsia="ru-RU"/>
        </w:rPr>
        <w:t xml:space="preserve">В расчете используются тарифы страховых взносов в размере 30 процентов от начисленной оплаты труда, установленные Федеральным законом РФ от 24.07.2009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 учетом </w:t>
      </w:r>
      <w:r w:rsidRPr="00CA658F">
        <w:rPr>
          <w:rFonts w:eastAsia="Times New Roman"/>
          <w:lang w:eastAsia="ru-RU"/>
        </w:rPr>
        <w:lastRenderedPageBreak/>
        <w:t>вступившего в силу Федерального закона РФ от 03.12.2011 г. № 379-ФЗ «О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 Учтены отчисления в Фонд социального страхования предприятием в соответствии с классом профессионального риска и страховому тарифу на обязательное социальное страхование от несчастных случаев на производстве и профессиональных заболеваний в размере 0,4 процента от начисленной оплаты труда.</w:t>
      </w:r>
    </w:p>
    <w:p w:rsidR="00CA658F" w:rsidRPr="00CA658F" w:rsidRDefault="00CA658F" w:rsidP="00DF076C">
      <w:pPr>
        <w:numPr>
          <w:ilvl w:val="0"/>
          <w:numId w:val="8"/>
        </w:numPr>
        <w:ind w:left="0" w:firstLine="709"/>
        <w:jc w:val="left"/>
        <w:rPr>
          <w:rFonts w:eastAsia="Times New Roman"/>
          <w:lang w:eastAsia="ru-RU"/>
        </w:rPr>
      </w:pPr>
      <w:r w:rsidRPr="00CA658F">
        <w:rPr>
          <w:rFonts w:eastAsia="Times New Roman"/>
          <w:lang w:eastAsia="ru-RU"/>
        </w:rPr>
        <w:t>Амортизация – заявленные расходы составили 1203,77 тыс. руб. РЭК департаментом принято к учету в плате за услуги по передаче электрической энергии 942,2 тыс. руб., на уровне факт 2016 года. Корректировка составила - 261,57 тыс. руб.</w:t>
      </w:r>
    </w:p>
    <w:p w:rsidR="00CA658F" w:rsidRPr="00CA658F" w:rsidRDefault="00CA658F" w:rsidP="00CA658F">
      <w:pPr>
        <w:ind w:firstLine="720"/>
        <w:rPr>
          <w:rFonts w:eastAsia="Times New Roman"/>
        </w:rPr>
      </w:pPr>
      <w:r w:rsidRPr="00CA658F">
        <w:rPr>
          <w:rFonts w:eastAsia="Times New Roman"/>
        </w:rPr>
        <w:t>Общая сумма неподконтрольных расходов принята в размере 6965,48  тыс. руб., корректировка составила –2791,04 тыс. руб.</w:t>
      </w:r>
    </w:p>
    <w:p w:rsidR="00CA658F" w:rsidRPr="00CA658F" w:rsidRDefault="00CA658F" w:rsidP="00CA658F">
      <w:pPr>
        <w:jc w:val="center"/>
        <w:rPr>
          <w:rFonts w:ascii="Times New Roman CYR" w:eastAsia="Times New Roman" w:hAnsi="Times New Roman CYR" w:cs="Times New Roman CYR"/>
        </w:rPr>
      </w:pPr>
    </w:p>
    <w:p w:rsidR="00CA658F" w:rsidRPr="00CA658F" w:rsidRDefault="00CA658F" w:rsidP="00CA658F">
      <w:pPr>
        <w:ind w:firstLine="720"/>
        <w:rPr>
          <w:rFonts w:ascii="Times New Roman CYR" w:eastAsia="Times New Roman" w:hAnsi="Times New Roman CYR" w:cs="Times New Roman CYR"/>
        </w:rPr>
      </w:pPr>
      <w:r w:rsidRPr="00CA658F">
        <w:rPr>
          <w:rFonts w:ascii="Times New Roman CYR" w:eastAsia="Times New Roman" w:hAnsi="Times New Roman CYR" w:cs="Times New Roman CYR"/>
        </w:rPr>
        <w:t>Корректировка необходимой валовой выручки, отнесенной на услуги по передаче электрической энергии (-) 17 042,29 тыс. руб. предприятием заявлено 32 920,26 тыс. руб., РЭК-департаментом принято 15 877,97 тыс. руб.</w:t>
      </w:r>
    </w:p>
    <w:p w:rsidR="00CA658F" w:rsidRPr="00CA658F" w:rsidRDefault="00CA658F" w:rsidP="00CA658F">
      <w:pPr>
        <w:ind w:firstLine="709"/>
        <w:rPr>
          <w:rFonts w:eastAsia="Times New Roman"/>
          <w:lang w:eastAsia="ru-RU"/>
        </w:rPr>
      </w:pPr>
    </w:p>
    <w:p w:rsidR="00CA658F" w:rsidRPr="00CA658F" w:rsidRDefault="00CA658F" w:rsidP="00CA658F">
      <w:pPr>
        <w:ind w:firstLine="708"/>
        <w:rPr>
          <w:rFonts w:eastAsia="Times New Roman"/>
          <w:lang w:eastAsia="ru-RU"/>
        </w:rPr>
      </w:pPr>
      <w:r w:rsidRPr="00CA658F">
        <w:rPr>
          <w:rFonts w:eastAsia="Times New Roman"/>
          <w:lang w:eastAsia="ru-RU"/>
        </w:rPr>
        <w:t>В расчет тарифа включена стоимость электрической энергии, приобретаемой в целях компенсации потерь, возникающих в сетях предприятия на 2018 год, исходя из тарифа покупки в размере:3 545,66руб./кВт*ч(с НДС).</w:t>
      </w:r>
    </w:p>
    <w:p w:rsidR="00CA658F" w:rsidRPr="00CA658F" w:rsidRDefault="00CA658F" w:rsidP="00CA658F">
      <w:pPr>
        <w:keepNext/>
        <w:ind w:firstLine="709"/>
        <w:outlineLvl w:val="1"/>
        <w:rPr>
          <w:rFonts w:eastAsia="Times New Roman"/>
          <w:lang w:eastAsia="ru-RU"/>
        </w:rPr>
      </w:pPr>
      <w:r w:rsidRPr="00CA658F">
        <w:rPr>
          <w:rFonts w:eastAsia="Times New Roman"/>
          <w:lang w:eastAsia="ru-RU"/>
        </w:rPr>
        <w:t>М.Г. Петренко огласил директиву ассоциации «НП Совет рынка» голосовать против.</w:t>
      </w:r>
    </w:p>
    <w:p w:rsidR="00CA658F" w:rsidRPr="00CA658F" w:rsidRDefault="00CA658F" w:rsidP="00CA658F">
      <w:pPr>
        <w:ind w:firstLine="720"/>
        <w:rPr>
          <w:rFonts w:ascii="Times New Roman CYR" w:eastAsia="Times New Roman" w:hAnsi="Times New Roman CYR" w:cs="Times New Roman CYR"/>
          <w:lang w:eastAsia="ru-RU"/>
        </w:rPr>
      </w:pPr>
      <w:r w:rsidRPr="00CA658F">
        <w:rPr>
          <w:rFonts w:eastAsia="Times New Roman"/>
          <w:lang w:eastAsia="ru-RU"/>
        </w:rPr>
        <w:t xml:space="preserve">На основании изложенного правлению предлагается установить тарифы на услуги по передаче электрической энергии ООО «Югэнергоресурс» с 01.01.2018 – по 31.12.2018 года </w:t>
      </w:r>
      <w:r w:rsidRPr="00CA658F">
        <w:rPr>
          <w:rFonts w:ascii="Times New Roman CYR" w:eastAsia="Times New Roman" w:hAnsi="Times New Roman CYR" w:cs="Times New Roman CYR"/>
          <w:lang w:eastAsia="ru-RU"/>
        </w:rPr>
        <w:t>в размере (без НДС):</w:t>
      </w:r>
    </w:p>
    <w:p w:rsidR="00CA658F" w:rsidRPr="00CA658F" w:rsidRDefault="00CA658F" w:rsidP="00CA658F">
      <w:pPr>
        <w:ind w:firstLine="720"/>
        <w:rPr>
          <w:rFonts w:ascii="Times New Roman CYR" w:eastAsia="Times New Roman" w:hAnsi="Times New Roman CYR" w:cs="Times New Roman CY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964"/>
        <w:gridCol w:w="2203"/>
        <w:gridCol w:w="2054"/>
      </w:tblGrid>
      <w:tr w:rsidR="00CA658F" w:rsidRPr="00CA658F" w:rsidTr="00304AF3">
        <w:trPr>
          <w:jc w:val="center"/>
        </w:trPr>
        <w:tc>
          <w:tcPr>
            <w:tcW w:w="3248" w:type="dxa"/>
            <w:vMerge w:val="restart"/>
          </w:tcPr>
          <w:p w:rsidR="00CA658F" w:rsidRPr="00CA658F" w:rsidRDefault="00CA658F" w:rsidP="00CA658F">
            <w:pPr>
              <w:jc w:val="left"/>
              <w:rPr>
                <w:rFonts w:eastAsia="Times New Roman"/>
                <w:sz w:val="24"/>
                <w:szCs w:val="24"/>
                <w:lang w:eastAsia="ru-RU"/>
              </w:rPr>
            </w:pPr>
            <w:r w:rsidRPr="00CA658F">
              <w:rPr>
                <w:rFonts w:eastAsia="Times New Roman"/>
                <w:sz w:val="24"/>
                <w:szCs w:val="24"/>
                <w:lang w:eastAsia="ru-RU"/>
              </w:rPr>
              <w:t>Наименование сетевых организаций</w:t>
            </w:r>
          </w:p>
          <w:p w:rsidR="00CA658F" w:rsidRPr="00CA658F" w:rsidRDefault="00CA658F" w:rsidP="00CA658F">
            <w:pPr>
              <w:jc w:val="left"/>
              <w:rPr>
                <w:rFonts w:eastAsia="Times New Roman"/>
                <w:sz w:val="24"/>
                <w:szCs w:val="24"/>
                <w:lang w:eastAsia="ru-RU"/>
              </w:rPr>
            </w:pPr>
          </w:p>
        </w:tc>
        <w:tc>
          <w:tcPr>
            <w:tcW w:w="4167" w:type="dxa"/>
            <w:gridSpan w:val="2"/>
          </w:tcPr>
          <w:p w:rsidR="00CA658F" w:rsidRPr="00CA658F" w:rsidRDefault="00CA658F" w:rsidP="00CA658F">
            <w:pPr>
              <w:jc w:val="left"/>
              <w:rPr>
                <w:rFonts w:eastAsia="Times New Roman"/>
                <w:sz w:val="24"/>
                <w:szCs w:val="24"/>
                <w:lang w:eastAsia="ru-RU"/>
              </w:rPr>
            </w:pPr>
            <w:r w:rsidRPr="00CA658F">
              <w:rPr>
                <w:rFonts w:eastAsia="Times New Roman"/>
                <w:sz w:val="24"/>
                <w:szCs w:val="24"/>
                <w:lang w:eastAsia="ru-RU"/>
              </w:rPr>
              <w:t>Двухставочный тариф</w:t>
            </w:r>
          </w:p>
        </w:tc>
        <w:tc>
          <w:tcPr>
            <w:tcW w:w="2054" w:type="dxa"/>
            <w:vMerge w:val="restart"/>
          </w:tcPr>
          <w:p w:rsidR="00CA658F" w:rsidRPr="00CA658F" w:rsidRDefault="00CA658F" w:rsidP="00CA658F">
            <w:pPr>
              <w:jc w:val="left"/>
              <w:rPr>
                <w:rFonts w:eastAsia="Times New Roman"/>
                <w:sz w:val="24"/>
                <w:szCs w:val="24"/>
                <w:lang w:eastAsia="ru-RU"/>
              </w:rPr>
            </w:pPr>
            <w:r w:rsidRPr="00CA658F">
              <w:rPr>
                <w:rFonts w:eastAsia="Times New Roman"/>
                <w:sz w:val="24"/>
                <w:szCs w:val="24"/>
                <w:lang w:eastAsia="ru-RU"/>
              </w:rPr>
              <w:t>Одноставочный тариф</w:t>
            </w:r>
          </w:p>
          <w:p w:rsidR="00CA658F" w:rsidRPr="00CA658F" w:rsidRDefault="00CA658F" w:rsidP="00CA658F">
            <w:pPr>
              <w:jc w:val="left"/>
              <w:rPr>
                <w:rFonts w:eastAsia="Times New Roman"/>
                <w:sz w:val="24"/>
                <w:szCs w:val="24"/>
                <w:lang w:eastAsia="ru-RU"/>
              </w:rPr>
            </w:pPr>
          </w:p>
        </w:tc>
      </w:tr>
      <w:tr w:rsidR="00CA658F" w:rsidRPr="00CA658F" w:rsidTr="00304AF3">
        <w:trPr>
          <w:jc w:val="center"/>
        </w:trPr>
        <w:tc>
          <w:tcPr>
            <w:tcW w:w="3248" w:type="dxa"/>
            <w:vMerge/>
          </w:tcPr>
          <w:p w:rsidR="00CA658F" w:rsidRPr="00CA658F" w:rsidRDefault="00CA658F" w:rsidP="00CA658F">
            <w:pPr>
              <w:jc w:val="center"/>
              <w:rPr>
                <w:rFonts w:eastAsia="Times New Roman"/>
                <w:sz w:val="20"/>
                <w:szCs w:val="20"/>
                <w:lang w:eastAsia="ru-RU"/>
              </w:rPr>
            </w:pPr>
          </w:p>
        </w:tc>
        <w:tc>
          <w:tcPr>
            <w:tcW w:w="1964" w:type="dxa"/>
          </w:tcPr>
          <w:p w:rsidR="00CA658F" w:rsidRPr="00CA658F" w:rsidRDefault="00CA658F" w:rsidP="00CA658F">
            <w:pPr>
              <w:jc w:val="center"/>
              <w:rPr>
                <w:rFonts w:eastAsia="Times New Roman"/>
                <w:sz w:val="20"/>
                <w:szCs w:val="20"/>
                <w:lang w:eastAsia="ru-RU"/>
              </w:rPr>
            </w:pPr>
            <w:r w:rsidRPr="00CA658F">
              <w:rPr>
                <w:rFonts w:eastAsia="Times New Roman"/>
                <w:sz w:val="24"/>
                <w:szCs w:val="24"/>
                <w:lang w:eastAsia="ru-RU"/>
              </w:rPr>
              <w:t>Ставка на содержание электрических сетей</w:t>
            </w:r>
          </w:p>
        </w:tc>
        <w:tc>
          <w:tcPr>
            <w:tcW w:w="2203" w:type="dxa"/>
          </w:tcPr>
          <w:p w:rsidR="00CA658F" w:rsidRPr="00CA658F" w:rsidRDefault="00CA658F" w:rsidP="00CA658F">
            <w:pPr>
              <w:jc w:val="center"/>
              <w:rPr>
                <w:rFonts w:eastAsia="Times New Roman"/>
                <w:sz w:val="20"/>
                <w:szCs w:val="20"/>
                <w:lang w:eastAsia="ru-RU"/>
              </w:rPr>
            </w:pPr>
            <w:r w:rsidRPr="00CA658F">
              <w:rPr>
                <w:rFonts w:eastAsia="Times New Roman"/>
                <w:sz w:val="24"/>
                <w:szCs w:val="24"/>
                <w:lang w:eastAsia="ru-RU"/>
              </w:rPr>
              <w:t>Ставка на оплату технологического расхода (потерь)</w:t>
            </w:r>
          </w:p>
        </w:tc>
        <w:tc>
          <w:tcPr>
            <w:tcW w:w="2054" w:type="dxa"/>
            <w:vMerge/>
          </w:tcPr>
          <w:p w:rsidR="00CA658F" w:rsidRPr="00CA658F" w:rsidRDefault="00CA658F" w:rsidP="00CA658F">
            <w:pPr>
              <w:jc w:val="center"/>
              <w:rPr>
                <w:rFonts w:eastAsia="Times New Roman"/>
                <w:sz w:val="20"/>
                <w:szCs w:val="20"/>
                <w:lang w:eastAsia="ru-RU"/>
              </w:rPr>
            </w:pPr>
          </w:p>
        </w:tc>
      </w:tr>
      <w:tr w:rsidR="00CA658F" w:rsidRPr="00CA658F" w:rsidTr="00304AF3">
        <w:trPr>
          <w:jc w:val="center"/>
        </w:trPr>
        <w:tc>
          <w:tcPr>
            <w:tcW w:w="3248" w:type="dxa"/>
            <w:vMerge/>
          </w:tcPr>
          <w:p w:rsidR="00CA658F" w:rsidRPr="00CA658F" w:rsidRDefault="00CA658F" w:rsidP="00CA658F">
            <w:pPr>
              <w:jc w:val="center"/>
              <w:rPr>
                <w:rFonts w:eastAsia="Times New Roman"/>
                <w:sz w:val="20"/>
                <w:szCs w:val="20"/>
                <w:lang w:eastAsia="ru-RU"/>
              </w:rPr>
            </w:pPr>
          </w:p>
        </w:tc>
        <w:tc>
          <w:tcPr>
            <w:tcW w:w="1964" w:type="dxa"/>
          </w:tcPr>
          <w:p w:rsidR="00CA658F" w:rsidRPr="00CA658F" w:rsidRDefault="00CA658F" w:rsidP="00CA658F">
            <w:pPr>
              <w:jc w:val="center"/>
              <w:rPr>
                <w:rFonts w:eastAsia="Times New Roman"/>
                <w:sz w:val="20"/>
                <w:szCs w:val="20"/>
                <w:lang w:eastAsia="ru-RU"/>
              </w:rPr>
            </w:pPr>
            <w:r w:rsidRPr="00CA658F">
              <w:rPr>
                <w:rFonts w:eastAsia="Times New Roman"/>
                <w:sz w:val="24"/>
                <w:szCs w:val="24"/>
                <w:lang w:eastAsia="ru-RU"/>
              </w:rPr>
              <w:t>Руб./МВт* Мес.</w:t>
            </w:r>
          </w:p>
        </w:tc>
        <w:tc>
          <w:tcPr>
            <w:tcW w:w="2203" w:type="dxa"/>
          </w:tcPr>
          <w:p w:rsidR="00CA658F" w:rsidRPr="00CA658F" w:rsidRDefault="00CA658F" w:rsidP="00CA658F">
            <w:pPr>
              <w:jc w:val="center"/>
              <w:rPr>
                <w:rFonts w:eastAsia="Times New Roman"/>
                <w:sz w:val="20"/>
                <w:szCs w:val="20"/>
                <w:lang w:eastAsia="ru-RU"/>
              </w:rPr>
            </w:pPr>
            <w:r w:rsidRPr="00CA658F">
              <w:rPr>
                <w:rFonts w:eastAsia="Times New Roman"/>
                <w:sz w:val="24"/>
                <w:szCs w:val="24"/>
                <w:lang w:eastAsia="ru-RU"/>
              </w:rPr>
              <w:t>Руб./МВт*ч</w:t>
            </w:r>
          </w:p>
        </w:tc>
        <w:tc>
          <w:tcPr>
            <w:tcW w:w="2054" w:type="dxa"/>
          </w:tcPr>
          <w:p w:rsidR="00CA658F" w:rsidRPr="00CA658F" w:rsidRDefault="00CA658F" w:rsidP="00CA658F">
            <w:pPr>
              <w:jc w:val="center"/>
              <w:rPr>
                <w:rFonts w:eastAsia="Times New Roman"/>
                <w:sz w:val="20"/>
                <w:szCs w:val="20"/>
                <w:lang w:eastAsia="ru-RU"/>
              </w:rPr>
            </w:pPr>
            <w:r w:rsidRPr="00CA658F">
              <w:rPr>
                <w:rFonts w:eastAsia="Times New Roman"/>
                <w:sz w:val="24"/>
                <w:szCs w:val="24"/>
                <w:lang w:eastAsia="ru-RU"/>
              </w:rPr>
              <w:t>Руб./кВт*ч</w:t>
            </w:r>
          </w:p>
        </w:tc>
      </w:tr>
      <w:tr w:rsidR="00CA658F" w:rsidRPr="00CA658F" w:rsidTr="00304AF3">
        <w:trPr>
          <w:jc w:val="center"/>
        </w:trPr>
        <w:tc>
          <w:tcPr>
            <w:tcW w:w="3248" w:type="dxa"/>
          </w:tcPr>
          <w:p w:rsidR="00CA658F" w:rsidRPr="00CA658F" w:rsidRDefault="00CA658F" w:rsidP="00CA658F">
            <w:pPr>
              <w:jc w:val="left"/>
              <w:rPr>
                <w:rFonts w:eastAsia="Times New Roman"/>
                <w:sz w:val="24"/>
                <w:szCs w:val="24"/>
                <w:lang w:eastAsia="ru-RU"/>
              </w:rPr>
            </w:pPr>
            <w:r w:rsidRPr="00CA658F">
              <w:rPr>
                <w:rFonts w:eastAsia="Times New Roman"/>
                <w:sz w:val="24"/>
                <w:szCs w:val="24"/>
                <w:lang w:eastAsia="ru-RU"/>
              </w:rPr>
              <w:t>ПАО «Кубаньэнерго» -  ООО «Югэнергоресурс»</w:t>
            </w:r>
          </w:p>
        </w:tc>
        <w:tc>
          <w:tcPr>
            <w:tcW w:w="1964" w:type="dxa"/>
          </w:tcPr>
          <w:p w:rsidR="00CA658F" w:rsidRPr="00CA658F" w:rsidRDefault="00CA658F" w:rsidP="00CA658F">
            <w:pPr>
              <w:jc w:val="center"/>
              <w:rPr>
                <w:rFonts w:eastAsia="Times New Roman"/>
                <w:sz w:val="24"/>
                <w:szCs w:val="24"/>
                <w:lang w:eastAsia="ru-RU"/>
              </w:rPr>
            </w:pPr>
            <w:r w:rsidRPr="00CA658F">
              <w:rPr>
                <w:rFonts w:eastAsia="Times New Roman"/>
                <w:sz w:val="24"/>
                <w:szCs w:val="24"/>
                <w:lang w:eastAsia="ru-RU"/>
              </w:rPr>
              <w:t>24 578,10</w:t>
            </w:r>
          </w:p>
        </w:tc>
        <w:tc>
          <w:tcPr>
            <w:tcW w:w="2203" w:type="dxa"/>
          </w:tcPr>
          <w:p w:rsidR="00CA658F" w:rsidRPr="00CA658F" w:rsidRDefault="00CA658F" w:rsidP="00CA658F">
            <w:pPr>
              <w:jc w:val="center"/>
              <w:rPr>
                <w:rFonts w:eastAsia="Times New Roman"/>
                <w:sz w:val="24"/>
                <w:szCs w:val="24"/>
                <w:lang w:eastAsia="ru-RU"/>
              </w:rPr>
            </w:pPr>
            <w:r w:rsidRPr="00CA658F">
              <w:rPr>
                <w:rFonts w:eastAsia="Times New Roman"/>
                <w:sz w:val="24"/>
                <w:szCs w:val="24"/>
                <w:lang w:eastAsia="ru-RU"/>
              </w:rPr>
              <w:t>60,52</w:t>
            </w:r>
          </w:p>
        </w:tc>
        <w:tc>
          <w:tcPr>
            <w:tcW w:w="2054" w:type="dxa"/>
            <w:tcBorders>
              <w:bottom w:val="single" w:sz="4" w:space="0" w:color="auto"/>
            </w:tcBorders>
          </w:tcPr>
          <w:p w:rsidR="00CA658F" w:rsidRPr="00CA658F" w:rsidRDefault="00CA658F" w:rsidP="00CA658F">
            <w:pPr>
              <w:jc w:val="center"/>
              <w:rPr>
                <w:rFonts w:eastAsia="Times New Roman"/>
                <w:sz w:val="24"/>
                <w:szCs w:val="24"/>
                <w:lang w:eastAsia="ru-RU"/>
              </w:rPr>
            </w:pPr>
            <w:r w:rsidRPr="00CA658F">
              <w:rPr>
                <w:rFonts w:eastAsia="Times New Roman"/>
                <w:sz w:val="24"/>
                <w:szCs w:val="24"/>
                <w:lang w:eastAsia="ru-RU"/>
              </w:rPr>
              <w:t>0,20000</w:t>
            </w:r>
          </w:p>
        </w:tc>
      </w:tr>
    </w:tbl>
    <w:p w:rsidR="00CA658F" w:rsidRPr="00CA658F" w:rsidRDefault="00CA658F" w:rsidP="00CA658F">
      <w:pPr>
        <w:ind w:firstLine="720"/>
        <w:rPr>
          <w:rFonts w:ascii="Times New Roman CYR" w:eastAsia="Times New Roman" w:hAnsi="Times New Roman CYR" w:cs="Times New Roman CYR"/>
          <w:b/>
        </w:rPr>
      </w:pPr>
    </w:p>
    <w:p w:rsidR="00CA658F" w:rsidRDefault="00CA658F" w:rsidP="00A270E7">
      <w:pPr>
        <w:ind w:right="-1" w:firstLine="709"/>
        <w:rPr>
          <w:iCs/>
        </w:rPr>
      </w:pPr>
    </w:p>
    <w:p w:rsidR="00CA658F" w:rsidRPr="00160E3B" w:rsidRDefault="00CA658F" w:rsidP="00CA658F">
      <w:pPr>
        <w:ind w:firstLine="709"/>
        <w:rPr>
          <w:bCs/>
        </w:rPr>
      </w:pPr>
      <w:r w:rsidRPr="00160E3B">
        <w:rPr>
          <w:bCs/>
        </w:rPr>
        <w:t>Голосовали:</w:t>
      </w:r>
    </w:p>
    <w:p w:rsidR="00CA658F" w:rsidRPr="00160E3B" w:rsidRDefault="00CA658F" w:rsidP="00CA658F">
      <w:pPr>
        <w:ind w:firstLine="709"/>
        <w:rPr>
          <w:bCs/>
        </w:rPr>
      </w:pPr>
      <w:r w:rsidRPr="00160E3B">
        <w:rPr>
          <w:bCs/>
        </w:rPr>
        <w:t>«ЗА» - С.Н. Милованов, А.А. Исмелов, Д.В. Негреба, С.Ю. Шуляк, С.В. Дорохин, А.С. Бондаренко.</w:t>
      </w:r>
    </w:p>
    <w:p w:rsidR="00CA658F" w:rsidRPr="00160E3B" w:rsidRDefault="00CA658F" w:rsidP="00CA658F">
      <w:pPr>
        <w:ind w:firstLine="709"/>
        <w:rPr>
          <w:bCs/>
        </w:rPr>
      </w:pPr>
      <w:r w:rsidRPr="00160E3B">
        <w:rPr>
          <w:bCs/>
        </w:rPr>
        <w:t xml:space="preserve">«ПРОТИВ» - </w:t>
      </w:r>
      <w:r>
        <w:rPr>
          <w:bCs/>
        </w:rPr>
        <w:t>М.Г. Петренко</w:t>
      </w:r>
      <w:r w:rsidRPr="00160E3B">
        <w:rPr>
          <w:bCs/>
        </w:rPr>
        <w:t>.</w:t>
      </w:r>
    </w:p>
    <w:p w:rsidR="00CA658F" w:rsidRPr="00160E3B" w:rsidRDefault="00CA658F" w:rsidP="00CA658F">
      <w:pPr>
        <w:ind w:firstLine="709"/>
        <w:rPr>
          <w:bCs/>
        </w:rPr>
      </w:pPr>
      <w:r w:rsidRPr="00160E3B">
        <w:rPr>
          <w:bCs/>
        </w:rPr>
        <w:t>«ВОЗДЕРЖАЛИСЬ» - нет.</w:t>
      </w:r>
    </w:p>
    <w:p w:rsidR="00CA658F" w:rsidRPr="00160E3B" w:rsidRDefault="00CA658F" w:rsidP="00CA658F">
      <w:pPr>
        <w:ind w:firstLine="709"/>
        <w:rPr>
          <w:bCs/>
        </w:rPr>
      </w:pPr>
      <w:r w:rsidRPr="00160E3B">
        <w:rPr>
          <w:bCs/>
        </w:rPr>
        <w:t xml:space="preserve">Решение принято </w:t>
      </w:r>
      <w:r>
        <w:rPr>
          <w:bCs/>
        </w:rPr>
        <w:t>большинством голосов</w:t>
      </w:r>
      <w:r w:rsidRPr="00160E3B">
        <w:rPr>
          <w:bCs/>
        </w:rPr>
        <w:t>.</w:t>
      </w:r>
    </w:p>
    <w:p w:rsidR="00CA658F" w:rsidRDefault="00CA658F" w:rsidP="00A270E7">
      <w:pPr>
        <w:ind w:right="-1" w:firstLine="709"/>
        <w:rPr>
          <w:iCs/>
        </w:rPr>
      </w:pPr>
    </w:p>
    <w:p w:rsidR="009803C4" w:rsidRDefault="009803C4" w:rsidP="00A270E7">
      <w:pPr>
        <w:ind w:right="-1" w:firstLine="709"/>
        <w:rPr>
          <w:iCs/>
        </w:rPr>
      </w:pPr>
    </w:p>
    <w:p w:rsidR="009803C4" w:rsidRPr="009803C4" w:rsidRDefault="009803C4" w:rsidP="009803C4">
      <w:pPr>
        <w:widowControl w:val="0"/>
        <w:autoSpaceDE w:val="0"/>
        <w:autoSpaceDN w:val="0"/>
        <w:adjustRightInd w:val="0"/>
        <w:ind w:firstLine="709"/>
        <w:rPr>
          <w:rFonts w:eastAsia="Times New Roman"/>
          <w:lang w:eastAsia="ru-RU"/>
        </w:rPr>
      </w:pPr>
      <w:r w:rsidRPr="009803C4">
        <w:rPr>
          <w:rFonts w:eastAsia="Times New Roman"/>
          <w:lang w:eastAsia="ru-RU"/>
        </w:rPr>
        <w:t>5.</w:t>
      </w:r>
      <w:r>
        <w:rPr>
          <w:rFonts w:eastAsia="Times New Roman"/>
          <w:lang w:eastAsia="ru-RU"/>
        </w:rPr>
        <w:t>13.</w:t>
      </w:r>
      <w:r w:rsidRPr="009803C4">
        <w:rPr>
          <w:rFonts w:eastAsia="Times New Roman"/>
          <w:lang w:eastAsia="ru-RU"/>
        </w:rPr>
        <w:t xml:space="preserve"> Об установлении (корректировке) тарифа на услуги по передаче электрической энергии </w:t>
      </w:r>
      <w:r w:rsidRPr="009803C4">
        <w:rPr>
          <w:rFonts w:eastAsia="Times New Roman" w:cs="Arial"/>
          <w:lang w:eastAsia="ru-RU"/>
        </w:rPr>
        <w:t xml:space="preserve">для </w:t>
      </w:r>
      <w:r w:rsidRPr="009803C4">
        <w:rPr>
          <w:rFonts w:ascii="Times New Roman CYR" w:eastAsia="Times New Roman" w:hAnsi="Times New Roman CYR" w:cs="Times New Roman CYR"/>
          <w:lang w:eastAsia="ru-RU"/>
        </w:rPr>
        <w:t>ОАО «Прибой»</w:t>
      </w:r>
      <w:r w:rsidRPr="009803C4">
        <w:rPr>
          <w:rFonts w:eastAsia="Times New Roman" w:cs="Arial"/>
          <w:lang w:eastAsia="ru-RU"/>
        </w:rPr>
        <w:t>представила ведущий консультант отдела цен и тарифов на электрическую энергию Диденко Н.В.</w:t>
      </w:r>
    </w:p>
    <w:p w:rsidR="009803C4" w:rsidRPr="009803C4" w:rsidRDefault="009803C4" w:rsidP="009803C4">
      <w:pPr>
        <w:keepNext/>
        <w:ind w:firstLine="709"/>
        <w:outlineLvl w:val="1"/>
        <w:rPr>
          <w:rFonts w:eastAsia="Times New Roman"/>
          <w:lang w:eastAsia="ru-RU"/>
        </w:rPr>
      </w:pPr>
      <w:r w:rsidRPr="009803C4">
        <w:rPr>
          <w:rFonts w:ascii="Times New Roman CYR" w:eastAsia="Times New Roman" w:hAnsi="Times New Roman CYR" w:cs="Times New Roman CYR"/>
          <w:lang w:eastAsia="ru-RU"/>
        </w:rPr>
        <w:t>ОАО «Прибой»</w:t>
      </w:r>
      <w:r w:rsidRPr="009803C4">
        <w:rPr>
          <w:rFonts w:eastAsia="Times New Roman"/>
          <w:lang w:eastAsia="ru-RU"/>
        </w:rPr>
        <w:t xml:space="preserve"> уведомлено о времени и месте заседания правления и выразило свое согласие с предлагаемым уровнем НВВ на 2018 год.</w:t>
      </w:r>
    </w:p>
    <w:p w:rsidR="009803C4" w:rsidRPr="009803C4" w:rsidRDefault="009803C4" w:rsidP="009803C4">
      <w:pPr>
        <w:widowControl w:val="0"/>
        <w:autoSpaceDE w:val="0"/>
        <w:autoSpaceDN w:val="0"/>
        <w:adjustRightInd w:val="0"/>
        <w:ind w:firstLine="709"/>
        <w:rPr>
          <w:rFonts w:eastAsia="Times New Roman"/>
          <w:lang w:eastAsia="ru-RU"/>
        </w:rPr>
      </w:pPr>
      <w:r w:rsidRPr="009803C4">
        <w:rPr>
          <w:rFonts w:eastAsia="Times New Roman"/>
          <w:lang w:eastAsia="ru-RU"/>
        </w:rPr>
        <w:t>Диденко Н.В.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9803C4" w:rsidRPr="009803C4" w:rsidRDefault="009803C4" w:rsidP="009803C4">
      <w:pPr>
        <w:ind w:firstLine="709"/>
        <w:rPr>
          <w:rFonts w:eastAsia="Times New Roman"/>
          <w:lang w:eastAsia="ru-RU"/>
        </w:rPr>
      </w:pPr>
      <w:r w:rsidRPr="009803C4">
        <w:rPr>
          <w:rFonts w:ascii="Times New Roman CYR" w:eastAsia="Times New Roman" w:hAnsi="Times New Roman CYR" w:cs="Times New Roman CYR"/>
          <w:lang w:eastAsia="ru-RU"/>
        </w:rPr>
        <w:t xml:space="preserve">Плановые расходы на 2018 год приняты в соответствии приказом ФСТ России от </w:t>
      </w:r>
      <w:r w:rsidRPr="009803C4">
        <w:rPr>
          <w:rFonts w:eastAsia="Times New Roman"/>
          <w:lang w:eastAsia="ru-RU"/>
        </w:rPr>
        <w:t xml:space="preserve">17 февраля 2012 года № 98-э«Об утверждении </w:t>
      </w:r>
      <w:r w:rsidRPr="009803C4">
        <w:rPr>
          <w:rFonts w:ascii="Times New Roman CYR" w:eastAsia="Times New Roman" w:hAnsi="Times New Roman CYR" w:cs="Times New Roman CYR"/>
          <w:lang w:eastAsia="ru-RU"/>
        </w:rPr>
        <w:t>методических</w:t>
      </w:r>
      <w:r w:rsidRPr="009803C4">
        <w:rPr>
          <w:rFonts w:eastAsia="Times New Roman"/>
          <w:lang w:eastAsia="ru-RU"/>
        </w:rPr>
        <w:t xml:space="preserve">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приказом ФСТ России от </w:t>
      </w:r>
      <w:r w:rsidRPr="009803C4">
        <w:rPr>
          <w:rFonts w:ascii="Times New Roman CYR" w:eastAsia="Times New Roman" w:hAnsi="Times New Roman CYR" w:cs="Times New Roman CYR"/>
          <w:lang w:eastAsia="ru-RU"/>
        </w:rPr>
        <w:t>30.06.2015г. N 872/16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РФ на 2018 год» (с учетом внесенных изменений)</w:t>
      </w:r>
      <w:r w:rsidRPr="009803C4">
        <w:rPr>
          <w:rFonts w:eastAsia="Times New Roman"/>
          <w:lang w:eastAsia="ru-RU"/>
        </w:rPr>
        <w:t xml:space="preserve">, по Краснодарскому краю и Республике Адыгея, с учетом долгосрочных параметров – базового уровня подконтрольных расходов, базового ИПЦ, индекса эффективности подконтрольных расходов, коэффициента эластичности расходов по количеству активов, а также на основании экспертного заключения РЭК – департамента по экономическому обоснованию тарифов на услуги по передаче электрической энергии по сетям АО «Прибой» на долгосрочный период на 2015-2019 годы от </w:t>
      </w:r>
      <w:r w:rsidRPr="009803C4">
        <w:rPr>
          <w:rFonts w:eastAsia="Times New Roman"/>
          <w:color w:val="000000"/>
          <w:lang w:eastAsia="ru-RU"/>
        </w:rPr>
        <w:t>09.12.2014 года № 136-Э, от 01.12.2016г. № 135-Э.</w:t>
      </w:r>
    </w:p>
    <w:p w:rsidR="009803C4" w:rsidRPr="009803C4" w:rsidRDefault="009803C4" w:rsidP="009803C4">
      <w:pPr>
        <w:ind w:firstLine="709"/>
        <w:rPr>
          <w:rFonts w:ascii="Times New Roman CYR" w:eastAsia="Times New Roman" w:hAnsi="Times New Roman CYR" w:cs="Times New Roman CYR"/>
          <w:lang w:eastAsia="ru-RU"/>
        </w:rPr>
      </w:pPr>
      <w:r w:rsidRPr="009803C4">
        <w:rPr>
          <w:rFonts w:ascii="Times New Roman CYR" w:eastAsia="Times New Roman" w:hAnsi="Times New Roman CYR" w:cs="Times New Roman CYR"/>
          <w:lang w:eastAsia="ru-RU"/>
        </w:rPr>
        <w:t>К расчету приняты следующие величины</w:t>
      </w:r>
      <w:r w:rsidRPr="009803C4">
        <w:rPr>
          <w:rFonts w:eastAsia="Times New Roman"/>
          <w:lang w:eastAsia="ru-RU"/>
        </w:rPr>
        <w:t xml:space="preserve"> на основе долгосрочных параметров регулирования</w:t>
      </w:r>
      <w:r w:rsidRPr="009803C4">
        <w:rPr>
          <w:rFonts w:ascii="Times New Roman CYR" w:eastAsia="Times New Roman" w:hAnsi="Times New Roman CYR" w:cs="Times New Roman CYR"/>
          <w:lang w:eastAsia="ru-RU"/>
        </w:rPr>
        <w:t>:</w:t>
      </w:r>
    </w:p>
    <w:p w:rsidR="009803C4" w:rsidRPr="009803C4" w:rsidRDefault="009803C4" w:rsidP="009803C4">
      <w:pPr>
        <w:ind w:firstLine="709"/>
        <w:jc w:val="right"/>
        <w:rPr>
          <w:rFonts w:ascii="Times New Roman CYR" w:eastAsia="Times New Roman" w:hAnsi="Times New Roman CYR" w:cs="Times New Roman CYR"/>
          <w:i/>
          <w:sz w:val="22"/>
          <w:szCs w:val="22"/>
          <w:lang w:eastAsia="ru-RU"/>
        </w:rPr>
      </w:pPr>
      <w:r w:rsidRPr="009803C4">
        <w:rPr>
          <w:rFonts w:ascii="Times New Roman CYR" w:eastAsia="Times New Roman" w:hAnsi="Times New Roman CYR" w:cs="Times New Roman CYR"/>
          <w:i/>
          <w:sz w:val="22"/>
          <w:szCs w:val="22"/>
          <w:lang w:eastAsia="ru-RU"/>
        </w:rPr>
        <w:t>тыс.руб.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3"/>
        <w:gridCol w:w="1064"/>
        <w:gridCol w:w="993"/>
        <w:gridCol w:w="992"/>
        <w:gridCol w:w="992"/>
        <w:gridCol w:w="992"/>
        <w:gridCol w:w="993"/>
        <w:gridCol w:w="992"/>
      </w:tblGrid>
      <w:tr w:rsidR="009803C4" w:rsidRPr="009803C4" w:rsidTr="00304AF3">
        <w:trPr>
          <w:trHeight w:val="1685"/>
        </w:trPr>
        <w:tc>
          <w:tcPr>
            <w:tcW w:w="3013"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Наименование показателей</w:t>
            </w:r>
          </w:p>
        </w:tc>
        <w:tc>
          <w:tcPr>
            <w:tcW w:w="1064"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Принято РЭК базовый уровень расходов на</w:t>
            </w:r>
          </w:p>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2016 год</w:t>
            </w:r>
          </w:p>
        </w:tc>
        <w:tc>
          <w:tcPr>
            <w:tcW w:w="993"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Факт по данным предприятия 2016 год</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Экономически обоснованный факт РЭК 2016</w:t>
            </w:r>
          </w:p>
          <w:p w:rsidR="009803C4" w:rsidRPr="009803C4" w:rsidRDefault="009803C4" w:rsidP="009803C4">
            <w:pPr>
              <w:jc w:val="center"/>
              <w:rPr>
                <w:rFonts w:ascii="Times New Roman CYR" w:eastAsia="Times New Roman" w:hAnsi="Times New Roman CYR" w:cs="Times New Roman CYR"/>
                <w:sz w:val="16"/>
                <w:szCs w:val="16"/>
                <w:lang w:eastAsia="ru-RU"/>
              </w:rPr>
            </w:pP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Утверждено РЭК на 2017 год</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Заявлено на 2018 год</w:t>
            </w:r>
          </w:p>
          <w:p w:rsidR="009803C4" w:rsidRPr="009803C4" w:rsidRDefault="009803C4" w:rsidP="009803C4">
            <w:pPr>
              <w:jc w:val="center"/>
              <w:rPr>
                <w:rFonts w:ascii="Times New Roman CYR" w:eastAsia="Times New Roman" w:hAnsi="Times New Roman CYR" w:cs="Times New Roman CYR"/>
                <w:sz w:val="16"/>
                <w:szCs w:val="16"/>
                <w:lang w:eastAsia="ru-RU"/>
              </w:rPr>
            </w:pPr>
          </w:p>
          <w:p w:rsidR="009803C4" w:rsidRPr="009803C4" w:rsidRDefault="009803C4" w:rsidP="009803C4">
            <w:pPr>
              <w:jc w:val="center"/>
              <w:rPr>
                <w:rFonts w:ascii="Times New Roman CYR" w:eastAsia="Times New Roman" w:hAnsi="Times New Roman CYR" w:cs="Times New Roman CYR"/>
                <w:sz w:val="16"/>
                <w:szCs w:val="16"/>
                <w:lang w:eastAsia="ru-RU"/>
              </w:rPr>
            </w:pPr>
          </w:p>
        </w:tc>
        <w:tc>
          <w:tcPr>
            <w:tcW w:w="993"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Корректировка</w:t>
            </w:r>
          </w:p>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РЭК НВВ на</w:t>
            </w:r>
          </w:p>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2018 год</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Рост 2018г. к 2017г., %</w:t>
            </w:r>
          </w:p>
        </w:tc>
      </w:tr>
      <w:tr w:rsidR="009803C4" w:rsidRPr="009803C4" w:rsidTr="00304AF3">
        <w:tc>
          <w:tcPr>
            <w:tcW w:w="3013"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условные единицы (у.е.)</w:t>
            </w:r>
          </w:p>
        </w:tc>
        <w:tc>
          <w:tcPr>
            <w:tcW w:w="1064"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294,28</w:t>
            </w:r>
          </w:p>
        </w:tc>
        <w:tc>
          <w:tcPr>
            <w:tcW w:w="993"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294,28</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342,79</w:t>
            </w:r>
          </w:p>
        </w:tc>
        <w:tc>
          <w:tcPr>
            <w:tcW w:w="993"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216,65</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p>
        </w:tc>
      </w:tr>
      <w:tr w:rsidR="009803C4" w:rsidRPr="009803C4" w:rsidTr="00304AF3">
        <w:tc>
          <w:tcPr>
            <w:tcW w:w="3013" w:type="dxa"/>
            <w:shd w:val="clear" w:color="auto" w:fill="auto"/>
          </w:tcPr>
          <w:p w:rsidR="009803C4" w:rsidRPr="009803C4" w:rsidRDefault="009803C4" w:rsidP="009803C4">
            <w:pPr>
              <w:jc w:val="left"/>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Подконтрольные расходы</w:t>
            </w:r>
          </w:p>
        </w:tc>
        <w:tc>
          <w:tcPr>
            <w:tcW w:w="1064"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2 595,96</w:t>
            </w:r>
          </w:p>
        </w:tc>
        <w:tc>
          <w:tcPr>
            <w:tcW w:w="993"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5002,78</w:t>
            </w:r>
          </w:p>
        </w:tc>
        <w:tc>
          <w:tcPr>
            <w:tcW w:w="992"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1631,28</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2 663,61</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5471,93</w:t>
            </w:r>
          </w:p>
        </w:tc>
        <w:tc>
          <w:tcPr>
            <w:tcW w:w="993"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2160,29</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81,10%</w:t>
            </w:r>
          </w:p>
        </w:tc>
      </w:tr>
      <w:tr w:rsidR="009803C4" w:rsidRPr="009803C4" w:rsidTr="00304AF3">
        <w:tc>
          <w:tcPr>
            <w:tcW w:w="3013" w:type="dxa"/>
            <w:shd w:val="clear" w:color="auto" w:fill="auto"/>
          </w:tcPr>
          <w:p w:rsidR="009803C4" w:rsidRPr="009803C4" w:rsidRDefault="009803C4" w:rsidP="009803C4">
            <w:pPr>
              <w:jc w:val="left"/>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Неподконтрольные расходы,</w:t>
            </w:r>
          </w:p>
          <w:p w:rsidR="009803C4" w:rsidRPr="009803C4" w:rsidRDefault="009803C4" w:rsidP="009803C4">
            <w:pPr>
              <w:jc w:val="left"/>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 xml:space="preserve"> в т.ч.:</w:t>
            </w:r>
          </w:p>
        </w:tc>
        <w:tc>
          <w:tcPr>
            <w:tcW w:w="1064"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664,20</w:t>
            </w:r>
          </w:p>
        </w:tc>
        <w:tc>
          <w:tcPr>
            <w:tcW w:w="993"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572,39</w:t>
            </w:r>
          </w:p>
        </w:tc>
        <w:tc>
          <w:tcPr>
            <w:tcW w:w="992"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559,10</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715,46</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610,15</w:t>
            </w:r>
          </w:p>
        </w:tc>
        <w:tc>
          <w:tcPr>
            <w:tcW w:w="993"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626,43</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87,56%</w:t>
            </w:r>
          </w:p>
        </w:tc>
      </w:tr>
      <w:tr w:rsidR="009803C4" w:rsidRPr="009803C4" w:rsidTr="00304AF3">
        <w:tc>
          <w:tcPr>
            <w:tcW w:w="3013" w:type="dxa"/>
            <w:shd w:val="clear" w:color="auto" w:fill="auto"/>
          </w:tcPr>
          <w:p w:rsidR="009803C4" w:rsidRPr="009803C4" w:rsidRDefault="009803C4" w:rsidP="009803C4">
            <w:pPr>
              <w:jc w:val="left"/>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 плата за аренду</w:t>
            </w:r>
          </w:p>
        </w:tc>
        <w:tc>
          <w:tcPr>
            <w:tcW w:w="1064"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0,00</w:t>
            </w:r>
          </w:p>
        </w:tc>
        <w:tc>
          <w:tcPr>
            <w:tcW w:w="993"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0,00</w:t>
            </w:r>
          </w:p>
        </w:tc>
        <w:tc>
          <w:tcPr>
            <w:tcW w:w="992"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0,00</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0,00</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0,00</w:t>
            </w:r>
          </w:p>
        </w:tc>
        <w:tc>
          <w:tcPr>
            <w:tcW w:w="993"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0,00</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0,00%</w:t>
            </w:r>
          </w:p>
        </w:tc>
      </w:tr>
      <w:tr w:rsidR="009803C4" w:rsidRPr="009803C4" w:rsidTr="00304AF3">
        <w:tc>
          <w:tcPr>
            <w:tcW w:w="3013" w:type="dxa"/>
            <w:shd w:val="clear" w:color="auto" w:fill="auto"/>
          </w:tcPr>
          <w:p w:rsidR="009803C4" w:rsidRPr="009803C4" w:rsidRDefault="009803C4" w:rsidP="009803C4">
            <w:pP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 отчисления на социальные нужды</w:t>
            </w:r>
          </w:p>
        </w:tc>
        <w:tc>
          <w:tcPr>
            <w:tcW w:w="1064"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526,54</w:t>
            </w:r>
          </w:p>
        </w:tc>
        <w:tc>
          <w:tcPr>
            <w:tcW w:w="993"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388,06</w:t>
            </w:r>
          </w:p>
        </w:tc>
        <w:tc>
          <w:tcPr>
            <w:tcW w:w="992"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388,42</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540,26</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424,85</w:t>
            </w:r>
          </w:p>
        </w:tc>
        <w:tc>
          <w:tcPr>
            <w:tcW w:w="993"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438,17</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81,10%</w:t>
            </w:r>
          </w:p>
        </w:tc>
      </w:tr>
      <w:tr w:rsidR="009803C4" w:rsidRPr="009803C4" w:rsidTr="00304AF3">
        <w:tc>
          <w:tcPr>
            <w:tcW w:w="3013" w:type="dxa"/>
            <w:shd w:val="clear" w:color="auto" w:fill="auto"/>
          </w:tcPr>
          <w:p w:rsidR="009803C4" w:rsidRPr="009803C4" w:rsidRDefault="009803C4" w:rsidP="009803C4">
            <w:pP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 амортизация основных фондов</w:t>
            </w:r>
          </w:p>
        </w:tc>
        <w:tc>
          <w:tcPr>
            <w:tcW w:w="1064"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103,40</w:t>
            </w:r>
          </w:p>
        </w:tc>
        <w:tc>
          <w:tcPr>
            <w:tcW w:w="993"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140,62</w:t>
            </w:r>
          </w:p>
        </w:tc>
        <w:tc>
          <w:tcPr>
            <w:tcW w:w="992"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140,62</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140,04</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140,62</w:t>
            </w:r>
          </w:p>
        </w:tc>
        <w:tc>
          <w:tcPr>
            <w:tcW w:w="993"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140,04</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100%</w:t>
            </w:r>
          </w:p>
        </w:tc>
      </w:tr>
      <w:tr w:rsidR="009803C4" w:rsidRPr="009803C4" w:rsidTr="00304AF3">
        <w:tc>
          <w:tcPr>
            <w:tcW w:w="3013" w:type="dxa"/>
            <w:shd w:val="clear" w:color="auto" w:fill="auto"/>
          </w:tcPr>
          <w:p w:rsidR="009803C4" w:rsidRPr="009803C4" w:rsidRDefault="009803C4" w:rsidP="009803C4">
            <w:pP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 налог на имущество</w:t>
            </w:r>
          </w:p>
        </w:tc>
        <w:tc>
          <w:tcPr>
            <w:tcW w:w="1064"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0,00</w:t>
            </w:r>
          </w:p>
        </w:tc>
        <w:tc>
          <w:tcPr>
            <w:tcW w:w="993"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33,35</w:t>
            </w:r>
          </w:p>
        </w:tc>
        <w:tc>
          <w:tcPr>
            <w:tcW w:w="992"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19,71</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0,00</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33,35</w:t>
            </w:r>
          </w:p>
        </w:tc>
        <w:tc>
          <w:tcPr>
            <w:tcW w:w="993"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19,71</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0,00%</w:t>
            </w:r>
          </w:p>
        </w:tc>
      </w:tr>
      <w:tr w:rsidR="009803C4" w:rsidRPr="009803C4" w:rsidTr="00304AF3">
        <w:tc>
          <w:tcPr>
            <w:tcW w:w="3013" w:type="dxa"/>
            <w:shd w:val="clear" w:color="auto" w:fill="auto"/>
          </w:tcPr>
          <w:p w:rsidR="009803C4" w:rsidRPr="009803C4" w:rsidRDefault="009803C4" w:rsidP="009803C4">
            <w:pP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 налог на прибыль</w:t>
            </w:r>
          </w:p>
        </w:tc>
        <w:tc>
          <w:tcPr>
            <w:tcW w:w="1064"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34,26</w:t>
            </w:r>
          </w:p>
        </w:tc>
        <w:tc>
          <w:tcPr>
            <w:tcW w:w="993"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10,36</w:t>
            </w:r>
          </w:p>
        </w:tc>
        <w:tc>
          <w:tcPr>
            <w:tcW w:w="992"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10,36</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35,16</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11,33</w:t>
            </w:r>
          </w:p>
        </w:tc>
        <w:tc>
          <w:tcPr>
            <w:tcW w:w="993"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28,51</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81,10%</w:t>
            </w:r>
          </w:p>
        </w:tc>
      </w:tr>
      <w:tr w:rsidR="009803C4" w:rsidRPr="009803C4" w:rsidTr="00304AF3">
        <w:tc>
          <w:tcPr>
            <w:tcW w:w="3013" w:type="dxa"/>
            <w:shd w:val="clear" w:color="auto" w:fill="auto"/>
          </w:tcPr>
          <w:p w:rsidR="009803C4" w:rsidRPr="009803C4" w:rsidRDefault="009803C4" w:rsidP="009803C4">
            <w:pP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 прочие налоги</w:t>
            </w:r>
          </w:p>
        </w:tc>
        <w:tc>
          <w:tcPr>
            <w:tcW w:w="1064"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0,00</w:t>
            </w:r>
          </w:p>
        </w:tc>
        <w:tc>
          <w:tcPr>
            <w:tcW w:w="993"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0,00</w:t>
            </w:r>
          </w:p>
        </w:tc>
        <w:tc>
          <w:tcPr>
            <w:tcW w:w="992"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0,00</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0,00</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0,00</w:t>
            </w:r>
          </w:p>
        </w:tc>
        <w:tc>
          <w:tcPr>
            <w:tcW w:w="993"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0,00</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0,00%</w:t>
            </w:r>
          </w:p>
        </w:tc>
      </w:tr>
      <w:tr w:rsidR="009803C4" w:rsidRPr="009803C4" w:rsidTr="00304AF3">
        <w:tc>
          <w:tcPr>
            <w:tcW w:w="3013" w:type="dxa"/>
            <w:shd w:val="clear" w:color="auto" w:fill="auto"/>
          </w:tcPr>
          <w:p w:rsidR="009803C4" w:rsidRPr="009803C4" w:rsidRDefault="009803C4" w:rsidP="009803C4">
            <w:pP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 прочие неподконтрольные расходы</w:t>
            </w:r>
          </w:p>
        </w:tc>
        <w:tc>
          <w:tcPr>
            <w:tcW w:w="1064"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0,00</w:t>
            </w:r>
          </w:p>
        </w:tc>
        <w:tc>
          <w:tcPr>
            <w:tcW w:w="993"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0,00</w:t>
            </w:r>
          </w:p>
        </w:tc>
        <w:tc>
          <w:tcPr>
            <w:tcW w:w="992"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0,00</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0,00</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0,00</w:t>
            </w:r>
          </w:p>
        </w:tc>
        <w:tc>
          <w:tcPr>
            <w:tcW w:w="993"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0,00</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0,00-</w:t>
            </w:r>
          </w:p>
        </w:tc>
      </w:tr>
      <w:tr w:rsidR="009803C4" w:rsidRPr="009803C4" w:rsidTr="00304AF3">
        <w:tc>
          <w:tcPr>
            <w:tcW w:w="3013" w:type="dxa"/>
            <w:shd w:val="clear" w:color="auto" w:fill="auto"/>
          </w:tcPr>
          <w:p w:rsidR="009803C4" w:rsidRPr="009803C4" w:rsidRDefault="009803C4" w:rsidP="009803C4">
            <w:pPr>
              <w:jc w:val="left"/>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Выпадающие доходы/излишне полученные</w:t>
            </w:r>
          </w:p>
        </w:tc>
        <w:tc>
          <w:tcPr>
            <w:tcW w:w="1064"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-141,46</w:t>
            </w:r>
          </w:p>
        </w:tc>
        <w:tc>
          <w:tcPr>
            <w:tcW w:w="993"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0,00</w:t>
            </w:r>
          </w:p>
        </w:tc>
        <w:tc>
          <w:tcPr>
            <w:tcW w:w="992"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0,00</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1007,32</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0,00</w:t>
            </w:r>
          </w:p>
        </w:tc>
        <w:tc>
          <w:tcPr>
            <w:tcW w:w="993"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319,10</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0,00</w:t>
            </w:r>
          </w:p>
        </w:tc>
      </w:tr>
      <w:tr w:rsidR="009803C4" w:rsidRPr="009803C4" w:rsidTr="00304AF3">
        <w:tc>
          <w:tcPr>
            <w:tcW w:w="3013" w:type="dxa"/>
            <w:shd w:val="clear" w:color="auto" w:fill="auto"/>
          </w:tcPr>
          <w:p w:rsidR="009803C4" w:rsidRPr="009803C4" w:rsidRDefault="009803C4" w:rsidP="009803C4">
            <w:pPr>
              <w:jc w:val="left"/>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Корректировка НВВ с учетом показателей надежности и качества</w:t>
            </w:r>
          </w:p>
        </w:tc>
        <w:tc>
          <w:tcPr>
            <w:tcW w:w="1064"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0,00</w:t>
            </w:r>
          </w:p>
        </w:tc>
        <w:tc>
          <w:tcPr>
            <w:tcW w:w="993"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0,00</w:t>
            </w:r>
          </w:p>
        </w:tc>
        <w:tc>
          <w:tcPr>
            <w:tcW w:w="992"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0,00</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-130,41</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0,00</w:t>
            </w:r>
          </w:p>
        </w:tc>
        <w:tc>
          <w:tcPr>
            <w:tcW w:w="993"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0,00</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0,0%</w:t>
            </w:r>
          </w:p>
        </w:tc>
      </w:tr>
      <w:tr w:rsidR="009803C4" w:rsidRPr="009803C4" w:rsidTr="00304AF3">
        <w:tc>
          <w:tcPr>
            <w:tcW w:w="3013" w:type="dxa"/>
            <w:shd w:val="clear" w:color="auto" w:fill="auto"/>
          </w:tcPr>
          <w:p w:rsidR="009803C4" w:rsidRPr="009803C4" w:rsidRDefault="009803C4" w:rsidP="009803C4">
            <w:pPr>
              <w:jc w:val="left"/>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ИТОГО НВВ:</w:t>
            </w:r>
          </w:p>
        </w:tc>
        <w:tc>
          <w:tcPr>
            <w:tcW w:w="1064"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3 118,71</w:t>
            </w:r>
          </w:p>
        </w:tc>
        <w:tc>
          <w:tcPr>
            <w:tcW w:w="993"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8 548,09</w:t>
            </w:r>
          </w:p>
        </w:tc>
        <w:tc>
          <w:tcPr>
            <w:tcW w:w="992" w:type="dxa"/>
            <w:shd w:val="clear" w:color="auto" w:fill="auto"/>
          </w:tcPr>
          <w:p w:rsidR="009803C4" w:rsidRPr="009803C4" w:rsidRDefault="009803C4" w:rsidP="009803C4">
            <w:pPr>
              <w:jc w:val="center"/>
              <w:rPr>
                <w:rFonts w:eastAsia="Times New Roman"/>
                <w:sz w:val="16"/>
                <w:szCs w:val="16"/>
                <w:lang w:eastAsia="ru-RU"/>
              </w:rPr>
            </w:pPr>
            <w:r w:rsidRPr="009803C4">
              <w:rPr>
                <w:rFonts w:eastAsia="Times New Roman"/>
                <w:sz w:val="16"/>
                <w:szCs w:val="16"/>
                <w:lang w:eastAsia="ru-RU"/>
              </w:rPr>
              <w:t>3 237,30</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4 255,98</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9 042,03</w:t>
            </w:r>
          </w:p>
        </w:tc>
        <w:tc>
          <w:tcPr>
            <w:tcW w:w="993"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3105,82</w:t>
            </w:r>
          </w:p>
        </w:tc>
        <w:tc>
          <w:tcPr>
            <w:tcW w:w="992" w:type="dxa"/>
            <w:shd w:val="clear" w:color="auto" w:fill="auto"/>
          </w:tcPr>
          <w:p w:rsidR="009803C4" w:rsidRPr="009803C4" w:rsidRDefault="009803C4" w:rsidP="009803C4">
            <w:pPr>
              <w:jc w:val="center"/>
              <w:rPr>
                <w:rFonts w:ascii="Times New Roman CYR" w:eastAsia="Times New Roman" w:hAnsi="Times New Roman CYR" w:cs="Times New Roman CYR"/>
                <w:sz w:val="16"/>
                <w:szCs w:val="16"/>
                <w:lang w:eastAsia="ru-RU"/>
              </w:rPr>
            </w:pPr>
            <w:r w:rsidRPr="009803C4">
              <w:rPr>
                <w:rFonts w:ascii="Times New Roman CYR" w:eastAsia="Times New Roman" w:hAnsi="Times New Roman CYR" w:cs="Times New Roman CYR"/>
                <w:sz w:val="16"/>
                <w:szCs w:val="16"/>
                <w:lang w:eastAsia="ru-RU"/>
              </w:rPr>
              <w:t>72,98%</w:t>
            </w:r>
          </w:p>
        </w:tc>
      </w:tr>
    </w:tbl>
    <w:p w:rsidR="009803C4" w:rsidRPr="009803C4" w:rsidRDefault="009803C4" w:rsidP="009803C4">
      <w:pPr>
        <w:rPr>
          <w:rFonts w:ascii="Times New Roman CYR" w:eastAsia="Times New Roman" w:hAnsi="Times New Roman CYR" w:cs="Times New Roman CYR"/>
          <w:lang w:eastAsia="ru-RU"/>
        </w:rPr>
      </w:pPr>
    </w:p>
    <w:p w:rsidR="009803C4" w:rsidRPr="009803C4" w:rsidRDefault="009803C4" w:rsidP="009803C4">
      <w:pPr>
        <w:tabs>
          <w:tab w:val="left" w:pos="709"/>
          <w:tab w:val="left" w:pos="1134"/>
        </w:tabs>
        <w:rPr>
          <w:rFonts w:eastAsia="Times New Roman"/>
          <w:lang w:eastAsia="ru-RU"/>
        </w:rPr>
      </w:pPr>
      <w:r w:rsidRPr="009803C4">
        <w:rPr>
          <w:rFonts w:eastAsia="Times New Roman"/>
          <w:lang w:eastAsia="ru-RU"/>
        </w:rPr>
        <w:lastRenderedPageBreak/>
        <w:tab/>
        <w:t>РЭК-департаментом рассмотрены хозяйственно-финансовые операции, необходимые для осуществления анализа, на основе расчётов предприятия, первичных бухгалтерских и экономических документов и расчетов предприятия в целом за 2016 год. Определён состав расходов, включаемых в состав необходимой валовой выручки, оценка их экономической обоснованности произведена в соответствии с законодательством РФ и нормативными правовыми актами, регулирующими отношения в сфере бухгалтерского и налогового учета.</w:t>
      </w:r>
    </w:p>
    <w:p w:rsidR="009803C4" w:rsidRPr="009803C4" w:rsidRDefault="009803C4" w:rsidP="009803C4">
      <w:pPr>
        <w:ind w:firstLine="709"/>
        <w:rPr>
          <w:rFonts w:eastAsia="Times New Roman"/>
          <w:lang w:eastAsia="ru-RU"/>
        </w:rPr>
      </w:pPr>
      <w:r w:rsidRPr="009803C4">
        <w:rPr>
          <w:rFonts w:eastAsia="Times New Roman"/>
          <w:lang w:eastAsia="ru-RU"/>
        </w:rPr>
        <w:t>Необходимо отметить, что данный подход к определению экономически обоснованной величины выручки учитывает все возможные изменения в структуре доходов и расходов по виду деятельности – услуги по передаче энергии, в т.ч. и отклонения фактических показателей покупки нормативной величины потерь электрической энергии за анализируемый период, а также фактическое исполнение инвестиционных программ.</w:t>
      </w:r>
    </w:p>
    <w:p w:rsidR="009803C4" w:rsidRPr="009803C4" w:rsidRDefault="009803C4" w:rsidP="009803C4">
      <w:pPr>
        <w:tabs>
          <w:tab w:val="left" w:pos="540"/>
          <w:tab w:val="left" w:pos="1134"/>
        </w:tabs>
        <w:ind w:firstLine="567"/>
        <w:rPr>
          <w:rFonts w:eastAsia="Times New Roman"/>
          <w:lang w:eastAsia="ru-RU"/>
        </w:rPr>
      </w:pPr>
      <w:r w:rsidRPr="009803C4">
        <w:rPr>
          <w:rFonts w:eastAsia="Times New Roman"/>
          <w:bCs/>
          <w:lang w:eastAsia="ru-RU"/>
        </w:rPr>
        <w:t xml:space="preserve">Согласно п.7 «Основ ценообразования», утвержденных постановлением Правительства РФ от 29.12.2011 года № 1178 «О ценообразовании в области регулируемых цен (тарифов) в электроэнергетике»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 </w:t>
      </w:r>
      <w:r w:rsidRPr="009803C4">
        <w:rPr>
          <w:rFonts w:eastAsia="Times New Roman"/>
          <w:lang w:eastAsia="ru-RU"/>
        </w:rP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9803C4" w:rsidRPr="009803C4" w:rsidRDefault="009803C4" w:rsidP="009803C4">
      <w:pPr>
        <w:tabs>
          <w:tab w:val="left" w:pos="540"/>
          <w:tab w:val="left" w:pos="1134"/>
        </w:tabs>
        <w:ind w:firstLine="567"/>
        <w:rPr>
          <w:rFonts w:eastAsia="Times New Roman"/>
          <w:bCs/>
          <w:lang w:eastAsia="ru-RU"/>
        </w:rPr>
      </w:pPr>
      <w:r w:rsidRPr="009803C4">
        <w:rPr>
          <w:rFonts w:eastAsia="Times New Roman"/>
          <w:bCs/>
          <w:lang w:eastAsia="ru-RU"/>
        </w:rPr>
        <w:t xml:space="preserve">Таким образом, АО «Прибой» получены выпадающие доходы от услуг по передаче электрической энергии, в размере 319,10тыс. руб., которые подлежат включению при установлении тарифов на 2018 год. </w:t>
      </w:r>
    </w:p>
    <w:p w:rsidR="009803C4" w:rsidRPr="009803C4" w:rsidRDefault="009803C4" w:rsidP="009803C4">
      <w:pPr>
        <w:ind w:firstLine="720"/>
        <w:rPr>
          <w:rFonts w:ascii="Times New Roman CYR" w:eastAsia="Times New Roman" w:hAnsi="Times New Roman CYR" w:cs="Times New Roman CYR"/>
          <w:lang w:eastAsia="ru-RU"/>
        </w:rPr>
      </w:pPr>
      <w:r w:rsidRPr="009803C4">
        <w:rPr>
          <w:rFonts w:ascii="Times New Roman CYR" w:eastAsia="Times New Roman" w:hAnsi="Times New Roman CYR" w:cs="Times New Roman CYR"/>
          <w:lang w:eastAsia="ru-RU"/>
        </w:rPr>
        <w:t>Корректировка необходимой валовой выручки с учетом выпадающих расходов (излишне полученных доходов), а также показателей надежности и качества, отнесенной на услуги по передаче электрической энергии (-) 5 751,82 тыс. руб. предприятием заявлено 8 857,64 тыс. руб., принято  3105,82 тыс. руб.</w:t>
      </w:r>
    </w:p>
    <w:p w:rsidR="009803C4" w:rsidRPr="009803C4" w:rsidRDefault="009803C4" w:rsidP="009803C4">
      <w:pPr>
        <w:ind w:firstLine="720"/>
        <w:rPr>
          <w:rFonts w:eastAsia="Times New Roman"/>
          <w:lang w:eastAsia="ru-RU"/>
        </w:rPr>
      </w:pPr>
      <w:r w:rsidRPr="009803C4">
        <w:rPr>
          <w:rFonts w:eastAsia="Times New Roman"/>
          <w:lang w:eastAsia="ru-RU"/>
        </w:rPr>
        <w:t>В расчет тарифа включена стоимость электрической энергии, приобретаемой в целях компенсации потерь, возникающих в сетях предприятия на 2018 год, исходя из тарифа покупки в размере3,0048 руб./кВт*ч (без НДС).</w:t>
      </w:r>
    </w:p>
    <w:p w:rsidR="009803C4" w:rsidRPr="009803C4" w:rsidRDefault="009803C4" w:rsidP="009803C4">
      <w:pPr>
        <w:keepNext/>
        <w:ind w:firstLine="709"/>
        <w:outlineLvl w:val="1"/>
        <w:rPr>
          <w:rFonts w:eastAsia="Times New Roman"/>
          <w:lang w:eastAsia="ru-RU"/>
        </w:rPr>
      </w:pPr>
      <w:r w:rsidRPr="009803C4">
        <w:rPr>
          <w:rFonts w:eastAsia="Times New Roman"/>
          <w:lang w:eastAsia="ru-RU"/>
        </w:rPr>
        <w:t>М.Г. Петренко огласил директиву ассоциации «НП Совет рынка» голосовать против.</w:t>
      </w:r>
    </w:p>
    <w:p w:rsidR="009803C4" w:rsidRPr="009803C4" w:rsidRDefault="009803C4" w:rsidP="009803C4">
      <w:pPr>
        <w:ind w:firstLine="720"/>
        <w:rPr>
          <w:rFonts w:ascii="Times New Roman CYR" w:eastAsia="Times New Roman" w:hAnsi="Times New Roman CYR" w:cs="Times New Roman CYR"/>
          <w:lang w:eastAsia="ru-RU"/>
        </w:rPr>
      </w:pPr>
      <w:r w:rsidRPr="009803C4">
        <w:rPr>
          <w:rFonts w:eastAsia="Times New Roman"/>
          <w:lang w:eastAsia="ru-RU"/>
        </w:rPr>
        <w:t xml:space="preserve">На основании изложенного правлению предлагается установить тарифы на услуги по передаче электрической энергии </w:t>
      </w:r>
      <w:r w:rsidRPr="009803C4">
        <w:rPr>
          <w:rFonts w:ascii="Times New Roman CYR" w:eastAsia="Times New Roman" w:hAnsi="Times New Roman CYR" w:cs="Times New Roman CYR"/>
          <w:lang w:eastAsia="ru-RU"/>
        </w:rPr>
        <w:t>АО «Прибой» на 2018 год (без НДС).</w:t>
      </w:r>
    </w:p>
    <w:p w:rsidR="009803C4" w:rsidRPr="009803C4" w:rsidRDefault="009803C4" w:rsidP="009803C4">
      <w:pPr>
        <w:ind w:firstLine="720"/>
        <w:rPr>
          <w:rFonts w:ascii="Times New Roman CYR" w:eastAsia="Times New Roman" w:hAnsi="Times New Roman CYR" w:cs="Times New Roman CYR"/>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964"/>
        <w:gridCol w:w="2203"/>
        <w:gridCol w:w="2054"/>
      </w:tblGrid>
      <w:tr w:rsidR="009803C4" w:rsidRPr="009803C4" w:rsidTr="00304AF3">
        <w:trPr>
          <w:jc w:val="center"/>
        </w:trPr>
        <w:tc>
          <w:tcPr>
            <w:tcW w:w="3248" w:type="dxa"/>
            <w:vMerge w:val="restart"/>
            <w:vAlign w:val="center"/>
          </w:tcPr>
          <w:p w:rsidR="009803C4" w:rsidRPr="009803C4" w:rsidRDefault="009803C4" w:rsidP="009803C4">
            <w:pPr>
              <w:jc w:val="center"/>
              <w:rPr>
                <w:rFonts w:eastAsia="Times New Roman"/>
                <w:sz w:val="24"/>
                <w:szCs w:val="24"/>
                <w:lang w:eastAsia="ru-RU"/>
              </w:rPr>
            </w:pPr>
            <w:r w:rsidRPr="009803C4">
              <w:rPr>
                <w:rFonts w:eastAsia="Times New Roman"/>
                <w:sz w:val="24"/>
                <w:szCs w:val="24"/>
                <w:lang w:eastAsia="ru-RU"/>
              </w:rPr>
              <w:t>Наименование сетевых организаций</w:t>
            </w:r>
          </w:p>
        </w:tc>
        <w:tc>
          <w:tcPr>
            <w:tcW w:w="4167" w:type="dxa"/>
            <w:gridSpan w:val="2"/>
            <w:vAlign w:val="center"/>
          </w:tcPr>
          <w:p w:rsidR="009803C4" w:rsidRPr="009803C4" w:rsidRDefault="009803C4" w:rsidP="009803C4">
            <w:pPr>
              <w:jc w:val="center"/>
              <w:rPr>
                <w:rFonts w:eastAsia="Times New Roman"/>
                <w:sz w:val="24"/>
                <w:szCs w:val="24"/>
                <w:lang w:eastAsia="ru-RU"/>
              </w:rPr>
            </w:pPr>
            <w:r w:rsidRPr="009803C4">
              <w:rPr>
                <w:rFonts w:eastAsia="Times New Roman"/>
                <w:sz w:val="24"/>
                <w:szCs w:val="24"/>
                <w:lang w:eastAsia="ru-RU"/>
              </w:rPr>
              <w:t>Двухставочный тариф</w:t>
            </w:r>
          </w:p>
        </w:tc>
        <w:tc>
          <w:tcPr>
            <w:tcW w:w="2054" w:type="dxa"/>
            <w:vMerge w:val="restart"/>
          </w:tcPr>
          <w:p w:rsidR="009803C4" w:rsidRPr="009803C4" w:rsidRDefault="009803C4" w:rsidP="009803C4">
            <w:pPr>
              <w:jc w:val="center"/>
              <w:rPr>
                <w:rFonts w:eastAsia="Times New Roman"/>
                <w:sz w:val="24"/>
                <w:szCs w:val="24"/>
                <w:lang w:eastAsia="ru-RU"/>
              </w:rPr>
            </w:pPr>
            <w:r w:rsidRPr="009803C4">
              <w:rPr>
                <w:rFonts w:eastAsia="Times New Roman"/>
                <w:sz w:val="24"/>
                <w:szCs w:val="24"/>
                <w:lang w:eastAsia="ru-RU"/>
              </w:rPr>
              <w:t>Одноставочный тариф</w:t>
            </w:r>
          </w:p>
        </w:tc>
      </w:tr>
      <w:tr w:rsidR="009803C4" w:rsidRPr="009803C4" w:rsidTr="00304AF3">
        <w:trPr>
          <w:jc w:val="center"/>
        </w:trPr>
        <w:tc>
          <w:tcPr>
            <w:tcW w:w="3248" w:type="dxa"/>
            <w:vMerge/>
            <w:vAlign w:val="center"/>
          </w:tcPr>
          <w:p w:rsidR="009803C4" w:rsidRPr="009803C4" w:rsidRDefault="009803C4" w:rsidP="009803C4">
            <w:pPr>
              <w:jc w:val="center"/>
              <w:rPr>
                <w:rFonts w:eastAsia="Times New Roman"/>
                <w:color w:val="FF0000"/>
                <w:sz w:val="24"/>
                <w:szCs w:val="24"/>
                <w:lang w:eastAsia="ru-RU"/>
              </w:rPr>
            </w:pPr>
          </w:p>
        </w:tc>
        <w:tc>
          <w:tcPr>
            <w:tcW w:w="1964" w:type="dxa"/>
            <w:vAlign w:val="center"/>
          </w:tcPr>
          <w:p w:rsidR="009803C4" w:rsidRPr="009803C4" w:rsidRDefault="009803C4" w:rsidP="009803C4">
            <w:pPr>
              <w:jc w:val="center"/>
              <w:rPr>
                <w:rFonts w:eastAsia="Times New Roman"/>
                <w:sz w:val="24"/>
                <w:szCs w:val="24"/>
                <w:lang w:eastAsia="ru-RU"/>
              </w:rPr>
            </w:pPr>
            <w:r w:rsidRPr="009803C4">
              <w:rPr>
                <w:rFonts w:eastAsia="Times New Roman"/>
                <w:sz w:val="24"/>
                <w:szCs w:val="24"/>
                <w:lang w:eastAsia="ru-RU"/>
              </w:rPr>
              <w:t>Ставка на содержание электрических сетей</w:t>
            </w:r>
          </w:p>
        </w:tc>
        <w:tc>
          <w:tcPr>
            <w:tcW w:w="2203" w:type="dxa"/>
            <w:vAlign w:val="center"/>
          </w:tcPr>
          <w:p w:rsidR="009803C4" w:rsidRPr="009803C4" w:rsidRDefault="009803C4" w:rsidP="009803C4">
            <w:pPr>
              <w:jc w:val="center"/>
              <w:rPr>
                <w:rFonts w:eastAsia="Times New Roman"/>
                <w:sz w:val="24"/>
                <w:szCs w:val="24"/>
                <w:lang w:eastAsia="ru-RU"/>
              </w:rPr>
            </w:pPr>
            <w:r w:rsidRPr="009803C4">
              <w:rPr>
                <w:rFonts w:eastAsia="Times New Roman"/>
                <w:sz w:val="24"/>
                <w:szCs w:val="24"/>
                <w:lang w:eastAsia="ru-RU"/>
              </w:rPr>
              <w:t>Ставка на оплату технологического расхода (потерь)</w:t>
            </w:r>
          </w:p>
        </w:tc>
        <w:tc>
          <w:tcPr>
            <w:tcW w:w="2054" w:type="dxa"/>
            <w:vMerge/>
          </w:tcPr>
          <w:p w:rsidR="009803C4" w:rsidRPr="009803C4" w:rsidRDefault="009803C4" w:rsidP="009803C4">
            <w:pPr>
              <w:jc w:val="center"/>
              <w:rPr>
                <w:rFonts w:eastAsia="Times New Roman"/>
                <w:color w:val="FF0000"/>
                <w:sz w:val="24"/>
                <w:szCs w:val="24"/>
                <w:lang w:eastAsia="ru-RU"/>
              </w:rPr>
            </w:pPr>
          </w:p>
        </w:tc>
      </w:tr>
      <w:tr w:rsidR="009803C4" w:rsidRPr="009803C4" w:rsidTr="00304AF3">
        <w:trPr>
          <w:jc w:val="center"/>
        </w:trPr>
        <w:tc>
          <w:tcPr>
            <w:tcW w:w="3248" w:type="dxa"/>
            <w:vMerge/>
            <w:vAlign w:val="center"/>
          </w:tcPr>
          <w:p w:rsidR="009803C4" w:rsidRPr="009803C4" w:rsidRDefault="009803C4" w:rsidP="009803C4">
            <w:pPr>
              <w:jc w:val="center"/>
              <w:rPr>
                <w:rFonts w:eastAsia="Times New Roman"/>
                <w:color w:val="FF0000"/>
                <w:sz w:val="24"/>
                <w:szCs w:val="24"/>
                <w:lang w:eastAsia="ru-RU"/>
              </w:rPr>
            </w:pPr>
          </w:p>
        </w:tc>
        <w:tc>
          <w:tcPr>
            <w:tcW w:w="1964" w:type="dxa"/>
            <w:vAlign w:val="center"/>
          </w:tcPr>
          <w:p w:rsidR="009803C4" w:rsidRPr="009803C4" w:rsidRDefault="009803C4" w:rsidP="009803C4">
            <w:pPr>
              <w:jc w:val="center"/>
              <w:rPr>
                <w:rFonts w:eastAsia="Times New Roman"/>
                <w:sz w:val="24"/>
                <w:szCs w:val="24"/>
                <w:lang w:eastAsia="ru-RU"/>
              </w:rPr>
            </w:pPr>
            <w:r w:rsidRPr="009803C4">
              <w:rPr>
                <w:rFonts w:eastAsia="Times New Roman"/>
                <w:sz w:val="24"/>
                <w:szCs w:val="24"/>
                <w:lang w:eastAsia="ru-RU"/>
              </w:rPr>
              <w:t>Руб./МВт* Мес.</w:t>
            </w:r>
          </w:p>
        </w:tc>
        <w:tc>
          <w:tcPr>
            <w:tcW w:w="2203" w:type="dxa"/>
            <w:vAlign w:val="center"/>
          </w:tcPr>
          <w:p w:rsidR="009803C4" w:rsidRPr="009803C4" w:rsidRDefault="009803C4" w:rsidP="009803C4">
            <w:pPr>
              <w:jc w:val="center"/>
              <w:rPr>
                <w:rFonts w:eastAsia="Times New Roman"/>
                <w:sz w:val="24"/>
                <w:szCs w:val="24"/>
                <w:lang w:eastAsia="ru-RU"/>
              </w:rPr>
            </w:pPr>
            <w:r w:rsidRPr="009803C4">
              <w:rPr>
                <w:rFonts w:eastAsia="Times New Roman"/>
                <w:sz w:val="24"/>
                <w:szCs w:val="24"/>
                <w:lang w:eastAsia="ru-RU"/>
              </w:rPr>
              <w:t>Руб./МВт*ч</w:t>
            </w:r>
          </w:p>
        </w:tc>
        <w:tc>
          <w:tcPr>
            <w:tcW w:w="2054" w:type="dxa"/>
          </w:tcPr>
          <w:p w:rsidR="009803C4" w:rsidRPr="009803C4" w:rsidRDefault="009803C4" w:rsidP="009803C4">
            <w:pPr>
              <w:jc w:val="center"/>
              <w:rPr>
                <w:rFonts w:eastAsia="Times New Roman"/>
                <w:sz w:val="24"/>
                <w:szCs w:val="24"/>
                <w:lang w:eastAsia="ru-RU"/>
              </w:rPr>
            </w:pPr>
            <w:r w:rsidRPr="009803C4">
              <w:rPr>
                <w:rFonts w:eastAsia="Times New Roman"/>
                <w:sz w:val="24"/>
                <w:szCs w:val="24"/>
                <w:lang w:eastAsia="ru-RU"/>
              </w:rPr>
              <w:t>Руб./кВт*ч</w:t>
            </w:r>
          </w:p>
        </w:tc>
      </w:tr>
      <w:tr w:rsidR="009803C4" w:rsidRPr="009803C4" w:rsidTr="00304AF3">
        <w:trPr>
          <w:jc w:val="center"/>
        </w:trPr>
        <w:tc>
          <w:tcPr>
            <w:tcW w:w="3248" w:type="dxa"/>
            <w:vAlign w:val="center"/>
          </w:tcPr>
          <w:p w:rsidR="009803C4" w:rsidRPr="009803C4" w:rsidRDefault="009803C4" w:rsidP="009803C4">
            <w:pPr>
              <w:rPr>
                <w:rFonts w:eastAsia="Times New Roman"/>
                <w:sz w:val="24"/>
                <w:szCs w:val="24"/>
                <w:lang w:eastAsia="ru-RU"/>
              </w:rPr>
            </w:pPr>
            <w:r w:rsidRPr="009803C4">
              <w:rPr>
                <w:rFonts w:eastAsia="Times New Roman"/>
                <w:sz w:val="24"/>
                <w:szCs w:val="24"/>
                <w:lang w:eastAsia="ru-RU"/>
              </w:rPr>
              <w:t xml:space="preserve">ПАО «Кубаньэнерго» - </w:t>
            </w:r>
          </w:p>
          <w:p w:rsidR="009803C4" w:rsidRPr="009803C4" w:rsidRDefault="009803C4" w:rsidP="009803C4">
            <w:pPr>
              <w:rPr>
                <w:rFonts w:eastAsia="Times New Roman"/>
                <w:color w:val="FF0000"/>
                <w:sz w:val="24"/>
                <w:szCs w:val="24"/>
                <w:lang w:eastAsia="ru-RU"/>
              </w:rPr>
            </w:pPr>
            <w:r w:rsidRPr="009803C4">
              <w:rPr>
                <w:rFonts w:eastAsia="Times New Roman"/>
                <w:sz w:val="24"/>
                <w:szCs w:val="24"/>
                <w:lang w:eastAsia="ru-RU"/>
              </w:rPr>
              <w:t>АО «Прибой»</w:t>
            </w:r>
          </w:p>
        </w:tc>
        <w:tc>
          <w:tcPr>
            <w:tcW w:w="1964" w:type="dxa"/>
          </w:tcPr>
          <w:p w:rsidR="009803C4" w:rsidRPr="009803C4" w:rsidRDefault="009803C4" w:rsidP="009803C4">
            <w:pPr>
              <w:jc w:val="center"/>
              <w:rPr>
                <w:rFonts w:eastAsia="Times New Roman"/>
                <w:sz w:val="24"/>
                <w:szCs w:val="24"/>
                <w:lang w:eastAsia="ru-RU"/>
              </w:rPr>
            </w:pPr>
            <w:r w:rsidRPr="009803C4">
              <w:rPr>
                <w:rFonts w:eastAsia="Times New Roman"/>
                <w:sz w:val="24"/>
                <w:szCs w:val="24"/>
                <w:lang w:eastAsia="ru-RU"/>
              </w:rPr>
              <w:t>19 171,71</w:t>
            </w:r>
          </w:p>
        </w:tc>
        <w:tc>
          <w:tcPr>
            <w:tcW w:w="2203" w:type="dxa"/>
          </w:tcPr>
          <w:p w:rsidR="009803C4" w:rsidRPr="009803C4" w:rsidRDefault="009803C4" w:rsidP="009803C4">
            <w:pPr>
              <w:jc w:val="center"/>
              <w:rPr>
                <w:rFonts w:eastAsia="Times New Roman"/>
                <w:sz w:val="24"/>
                <w:szCs w:val="24"/>
                <w:lang w:eastAsia="ru-RU"/>
              </w:rPr>
            </w:pPr>
            <w:r w:rsidRPr="009803C4">
              <w:rPr>
                <w:rFonts w:eastAsia="Times New Roman"/>
                <w:sz w:val="24"/>
                <w:szCs w:val="24"/>
                <w:lang w:eastAsia="ru-RU"/>
              </w:rPr>
              <w:t>390,62</w:t>
            </w:r>
          </w:p>
        </w:tc>
        <w:tc>
          <w:tcPr>
            <w:tcW w:w="2054" w:type="dxa"/>
            <w:tcBorders>
              <w:bottom w:val="single" w:sz="4" w:space="0" w:color="auto"/>
            </w:tcBorders>
          </w:tcPr>
          <w:p w:rsidR="009803C4" w:rsidRPr="009803C4" w:rsidRDefault="009803C4" w:rsidP="009803C4">
            <w:pPr>
              <w:jc w:val="center"/>
              <w:rPr>
                <w:rFonts w:eastAsia="Times New Roman"/>
                <w:bCs/>
                <w:sz w:val="24"/>
                <w:szCs w:val="24"/>
                <w:lang w:eastAsia="ru-RU"/>
              </w:rPr>
            </w:pPr>
            <w:r w:rsidRPr="009803C4">
              <w:rPr>
                <w:rFonts w:eastAsia="Times New Roman"/>
                <w:bCs/>
                <w:sz w:val="24"/>
                <w:szCs w:val="24"/>
                <w:lang w:eastAsia="ru-RU"/>
              </w:rPr>
              <w:t>0,70121</w:t>
            </w:r>
          </w:p>
          <w:p w:rsidR="009803C4" w:rsidRPr="009803C4" w:rsidRDefault="009803C4" w:rsidP="009803C4">
            <w:pPr>
              <w:jc w:val="center"/>
              <w:rPr>
                <w:rFonts w:eastAsia="Times New Roman"/>
                <w:sz w:val="24"/>
                <w:szCs w:val="24"/>
                <w:lang w:eastAsia="ru-RU"/>
              </w:rPr>
            </w:pPr>
          </w:p>
        </w:tc>
      </w:tr>
    </w:tbl>
    <w:p w:rsidR="009803C4" w:rsidRDefault="009803C4" w:rsidP="00A270E7">
      <w:pPr>
        <w:ind w:right="-1" w:firstLine="709"/>
        <w:rPr>
          <w:iCs/>
        </w:rPr>
      </w:pPr>
    </w:p>
    <w:p w:rsidR="00F53F17" w:rsidRPr="00160E3B" w:rsidRDefault="00F53F17" w:rsidP="00F53F17">
      <w:pPr>
        <w:ind w:firstLine="709"/>
        <w:rPr>
          <w:bCs/>
        </w:rPr>
      </w:pPr>
      <w:r w:rsidRPr="00160E3B">
        <w:rPr>
          <w:bCs/>
        </w:rPr>
        <w:t>Голосовали:</w:t>
      </w:r>
    </w:p>
    <w:p w:rsidR="00F53F17" w:rsidRPr="00160E3B" w:rsidRDefault="00F53F17" w:rsidP="00F53F17">
      <w:pPr>
        <w:ind w:firstLine="709"/>
        <w:rPr>
          <w:bCs/>
        </w:rPr>
      </w:pPr>
      <w:r w:rsidRPr="00160E3B">
        <w:rPr>
          <w:bCs/>
        </w:rPr>
        <w:t>«ЗА» - С.Н. Милованов, А.А. Исмелов, Д.В. Негреба, С.Ю. Шуляк, С.В. Дорохин, А.С. Бондаренко.</w:t>
      </w:r>
    </w:p>
    <w:p w:rsidR="00F53F17" w:rsidRPr="00160E3B" w:rsidRDefault="00F53F17" w:rsidP="00F53F17">
      <w:pPr>
        <w:ind w:firstLine="709"/>
        <w:rPr>
          <w:bCs/>
        </w:rPr>
      </w:pPr>
      <w:r w:rsidRPr="00160E3B">
        <w:rPr>
          <w:bCs/>
        </w:rPr>
        <w:t xml:space="preserve">«ПРОТИВ» - </w:t>
      </w:r>
      <w:r>
        <w:rPr>
          <w:bCs/>
        </w:rPr>
        <w:t>М.Г. Петренко</w:t>
      </w:r>
      <w:r w:rsidRPr="00160E3B">
        <w:rPr>
          <w:bCs/>
        </w:rPr>
        <w:t>.</w:t>
      </w:r>
    </w:p>
    <w:p w:rsidR="00F53F17" w:rsidRPr="00160E3B" w:rsidRDefault="00F53F17" w:rsidP="00F53F17">
      <w:pPr>
        <w:ind w:firstLine="709"/>
        <w:rPr>
          <w:bCs/>
        </w:rPr>
      </w:pPr>
      <w:r w:rsidRPr="00160E3B">
        <w:rPr>
          <w:bCs/>
        </w:rPr>
        <w:t>«ВОЗДЕРЖАЛИСЬ» - нет.</w:t>
      </w:r>
    </w:p>
    <w:p w:rsidR="00F53F17" w:rsidRPr="00160E3B" w:rsidRDefault="00F53F17" w:rsidP="00F53F17">
      <w:pPr>
        <w:ind w:firstLine="709"/>
        <w:rPr>
          <w:bCs/>
        </w:rPr>
      </w:pPr>
      <w:r w:rsidRPr="00160E3B">
        <w:rPr>
          <w:bCs/>
        </w:rPr>
        <w:t xml:space="preserve">Решение принято </w:t>
      </w:r>
      <w:r>
        <w:rPr>
          <w:bCs/>
        </w:rPr>
        <w:t>большинством голосов</w:t>
      </w:r>
      <w:r w:rsidRPr="00160E3B">
        <w:rPr>
          <w:bCs/>
        </w:rPr>
        <w:t>.</w:t>
      </w:r>
    </w:p>
    <w:p w:rsidR="009803C4" w:rsidRDefault="009803C4" w:rsidP="00A270E7">
      <w:pPr>
        <w:ind w:right="-1" w:firstLine="709"/>
        <w:rPr>
          <w:iCs/>
        </w:rPr>
      </w:pPr>
    </w:p>
    <w:p w:rsidR="00F53F17" w:rsidRPr="00F53F17" w:rsidRDefault="00F53F17" w:rsidP="00F53F17">
      <w:pPr>
        <w:widowControl w:val="0"/>
        <w:autoSpaceDE w:val="0"/>
        <w:autoSpaceDN w:val="0"/>
        <w:adjustRightInd w:val="0"/>
        <w:ind w:firstLine="709"/>
        <w:rPr>
          <w:rFonts w:eastAsia="Times New Roman"/>
          <w:lang w:eastAsia="ru-RU"/>
        </w:rPr>
      </w:pPr>
      <w:r w:rsidRPr="00F53F17">
        <w:rPr>
          <w:rFonts w:eastAsia="Times New Roman"/>
          <w:lang w:eastAsia="ru-RU"/>
        </w:rPr>
        <w:t>5.</w:t>
      </w:r>
      <w:r>
        <w:rPr>
          <w:rFonts w:eastAsia="Times New Roman"/>
          <w:lang w:eastAsia="ru-RU"/>
        </w:rPr>
        <w:t>14.</w:t>
      </w:r>
      <w:r w:rsidRPr="00F53F17">
        <w:rPr>
          <w:rFonts w:eastAsia="Times New Roman"/>
          <w:lang w:eastAsia="ru-RU"/>
        </w:rPr>
        <w:t xml:space="preserve"> «Об установлении (корректировке) тарифа на услуги по передаче электрической энергии </w:t>
      </w:r>
      <w:r w:rsidRPr="00F53F17">
        <w:rPr>
          <w:rFonts w:eastAsia="Times New Roman" w:cs="Arial"/>
          <w:lang w:eastAsia="ru-RU"/>
        </w:rPr>
        <w:t>для ООО «Алга» представила ведущий консультант отдела цен и тарифов на электрическую энергию Кожевникова Н.С.</w:t>
      </w:r>
    </w:p>
    <w:p w:rsidR="00F53F17" w:rsidRPr="00F53F17" w:rsidRDefault="00F53F17" w:rsidP="00F53F17">
      <w:pPr>
        <w:keepNext/>
        <w:ind w:firstLine="709"/>
        <w:outlineLvl w:val="1"/>
        <w:rPr>
          <w:rFonts w:eastAsia="Times New Roman"/>
          <w:lang w:eastAsia="ru-RU"/>
        </w:rPr>
      </w:pPr>
      <w:r w:rsidRPr="00F53F17">
        <w:rPr>
          <w:rFonts w:eastAsia="Times New Roman"/>
          <w:lang w:eastAsia="ru-RU"/>
        </w:rPr>
        <w:t>ООО «Алга» уведомлено о времени и месте заседания правления и выразило свое согласие с предлагаемым уровнем НВВ на 2018 год и возможный пересчет уровня тарифов в случае изменения тарифа покупки потерь электрической энергии без изменения объемов НВВ.</w:t>
      </w:r>
    </w:p>
    <w:p w:rsidR="00F53F17" w:rsidRPr="00F53F17" w:rsidRDefault="00F53F17" w:rsidP="00F53F17">
      <w:pPr>
        <w:widowControl w:val="0"/>
        <w:autoSpaceDE w:val="0"/>
        <w:autoSpaceDN w:val="0"/>
        <w:adjustRightInd w:val="0"/>
        <w:ind w:firstLine="709"/>
        <w:rPr>
          <w:rFonts w:eastAsia="Times New Roman"/>
          <w:lang w:eastAsia="ru-RU"/>
        </w:rPr>
      </w:pPr>
      <w:r w:rsidRPr="00F53F17">
        <w:rPr>
          <w:rFonts w:eastAsia="Times New Roman"/>
          <w:lang w:eastAsia="ru-RU"/>
        </w:rPr>
        <w:t>Кожевникова Н.С.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F53F17" w:rsidRPr="00F53F17" w:rsidRDefault="00F53F17" w:rsidP="00F53F17">
      <w:pPr>
        <w:ind w:firstLine="709"/>
        <w:rPr>
          <w:rFonts w:ascii="Times New Roman CYR" w:eastAsia="Times New Roman" w:hAnsi="Times New Roman CYR" w:cs="Times New Roman CYR"/>
        </w:rPr>
      </w:pPr>
      <w:r w:rsidRPr="00F53F17">
        <w:rPr>
          <w:rFonts w:ascii="Times New Roman CYR" w:eastAsia="Times New Roman" w:hAnsi="Times New Roman CYR" w:cs="Times New Roman CYR"/>
        </w:rPr>
        <w:t xml:space="preserve">С учетом внесенных изменений в устав и сведений о юридическом лице (выписка ЕГРЮЛ от 01.07.2014), ООО «Алга» осуществляет деятельность по передаче и распределении электрической энергии. </w:t>
      </w:r>
    </w:p>
    <w:p w:rsidR="00F53F17" w:rsidRPr="00F53F17" w:rsidRDefault="00F53F17" w:rsidP="00F53F17">
      <w:pPr>
        <w:ind w:firstLine="709"/>
        <w:rPr>
          <w:rFonts w:ascii="Times New Roman CYR" w:eastAsia="Times New Roman" w:hAnsi="Times New Roman CYR" w:cs="Times New Roman CYR"/>
          <w:lang w:eastAsia="ru-RU"/>
        </w:rPr>
      </w:pPr>
      <w:r w:rsidRPr="00F53F17">
        <w:rPr>
          <w:rFonts w:ascii="Times New Roman CYR" w:eastAsia="Times New Roman" w:hAnsi="Times New Roman CYR" w:cs="Times New Roman CYR"/>
          <w:lang w:eastAsia="ru-RU"/>
        </w:rPr>
        <w:t>Предприятие ООО «Алга» применяет упрощенную систему налогообложения и не является плательщиком налога на добавленную стоимость, налога на прибыль, налога на имущество в соответствии ст. 346.12 346.13 главы 26.2 Части второй Налогового Кодекса РФ от 05.08.2000 № 117-ФЗ.</w:t>
      </w:r>
    </w:p>
    <w:p w:rsidR="00F53F17" w:rsidRPr="00F53F17" w:rsidRDefault="00F53F17" w:rsidP="00F53F17">
      <w:pPr>
        <w:jc w:val="center"/>
        <w:rPr>
          <w:rFonts w:eastAsia="Times New Roman"/>
          <w:lang w:eastAsia="ru-RU"/>
        </w:rPr>
      </w:pPr>
      <w:r w:rsidRPr="00F53F17">
        <w:rPr>
          <w:rFonts w:eastAsia="Times New Roman"/>
          <w:lang w:eastAsia="ru-RU"/>
        </w:rPr>
        <w:t>Анализ экономически обоснованных расходов за 2016 год</w:t>
      </w:r>
    </w:p>
    <w:p w:rsidR="00F53F17" w:rsidRPr="00F53F17" w:rsidRDefault="00F53F17" w:rsidP="00F53F17">
      <w:pPr>
        <w:ind w:firstLine="993"/>
        <w:jc w:val="center"/>
        <w:rPr>
          <w:rFonts w:eastAsia="Times New Roman"/>
          <w:lang w:eastAsia="ru-RU"/>
        </w:rPr>
      </w:pPr>
    </w:p>
    <w:p w:rsidR="00F53F17" w:rsidRPr="00F53F17" w:rsidRDefault="00F53F17" w:rsidP="00F53F17">
      <w:pPr>
        <w:ind w:firstLine="993"/>
        <w:jc w:val="right"/>
        <w:rPr>
          <w:rFonts w:eastAsia="Times New Roman"/>
          <w:i/>
          <w:sz w:val="20"/>
          <w:szCs w:val="20"/>
          <w:lang w:eastAsia="ru-RU"/>
        </w:rPr>
      </w:pPr>
      <w:r w:rsidRPr="00F53F17">
        <w:rPr>
          <w:rFonts w:eastAsia="Times New Roman"/>
          <w:i/>
          <w:sz w:val="20"/>
          <w:szCs w:val="20"/>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639"/>
        <w:gridCol w:w="1494"/>
        <w:gridCol w:w="1568"/>
        <w:gridCol w:w="1603"/>
      </w:tblGrid>
      <w:tr w:rsidR="00F53F17" w:rsidRPr="00F53F17" w:rsidTr="00304AF3">
        <w:trPr>
          <w:trHeight w:val="1184"/>
        </w:trPr>
        <w:tc>
          <w:tcPr>
            <w:tcW w:w="3510"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Наименование показателей</w:t>
            </w:r>
          </w:p>
        </w:tc>
        <w:tc>
          <w:tcPr>
            <w:tcW w:w="1639"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Утверждено РЭК-департаментом на 2016 год</w:t>
            </w:r>
          </w:p>
        </w:tc>
        <w:tc>
          <w:tcPr>
            <w:tcW w:w="1517"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2016 год факт по данным предприятия</w:t>
            </w:r>
          </w:p>
        </w:tc>
        <w:tc>
          <w:tcPr>
            <w:tcW w:w="1576"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2016 факт по данным РЭК-департамента</w:t>
            </w:r>
          </w:p>
        </w:tc>
        <w:tc>
          <w:tcPr>
            <w:tcW w:w="1603"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Экономически необоснованные расходы за 2016 год</w:t>
            </w:r>
          </w:p>
        </w:tc>
      </w:tr>
      <w:tr w:rsidR="00F53F17" w:rsidRPr="00F53F17" w:rsidTr="00304AF3">
        <w:tc>
          <w:tcPr>
            <w:tcW w:w="3510" w:type="dxa"/>
            <w:shd w:val="clear" w:color="auto" w:fill="auto"/>
            <w:vAlign w:val="center"/>
          </w:tcPr>
          <w:p w:rsidR="00F53F17" w:rsidRPr="00F53F17" w:rsidRDefault="00F53F17" w:rsidP="00F53F17">
            <w:pPr>
              <w:jc w:val="left"/>
              <w:rPr>
                <w:rFonts w:eastAsia="Times New Roman"/>
                <w:bCs/>
                <w:sz w:val="20"/>
                <w:szCs w:val="20"/>
                <w:lang w:eastAsia="ru-RU"/>
              </w:rPr>
            </w:pPr>
            <w:r w:rsidRPr="00F53F17">
              <w:rPr>
                <w:rFonts w:eastAsia="Times New Roman"/>
                <w:bCs/>
                <w:sz w:val="20"/>
                <w:szCs w:val="20"/>
                <w:lang w:eastAsia="ru-RU"/>
              </w:rPr>
              <w:t>Материальные затраты</w:t>
            </w:r>
          </w:p>
        </w:tc>
        <w:tc>
          <w:tcPr>
            <w:tcW w:w="1639"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4 052,93</w:t>
            </w:r>
          </w:p>
        </w:tc>
        <w:tc>
          <w:tcPr>
            <w:tcW w:w="1517"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2 869,62</w:t>
            </w:r>
          </w:p>
        </w:tc>
        <w:tc>
          <w:tcPr>
            <w:tcW w:w="1576"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2 293,02</w:t>
            </w:r>
          </w:p>
        </w:tc>
        <w:tc>
          <w:tcPr>
            <w:tcW w:w="1603"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-576,60</w:t>
            </w:r>
          </w:p>
        </w:tc>
      </w:tr>
      <w:tr w:rsidR="00F53F17" w:rsidRPr="00F53F17" w:rsidTr="00304AF3">
        <w:tc>
          <w:tcPr>
            <w:tcW w:w="3510" w:type="dxa"/>
            <w:shd w:val="clear" w:color="auto" w:fill="auto"/>
            <w:vAlign w:val="center"/>
          </w:tcPr>
          <w:p w:rsidR="00F53F17" w:rsidRPr="00F53F17" w:rsidRDefault="00F53F17" w:rsidP="00F53F17">
            <w:pPr>
              <w:jc w:val="left"/>
              <w:rPr>
                <w:rFonts w:eastAsia="Times New Roman"/>
                <w:bCs/>
                <w:sz w:val="20"/>
                <w:szCs w:val="20"/>
                <w:lang w:eastAsia="ru-RU"/>
              </w:rPr>
            </w:pPr>
            <w:r w:rsidRPr="00F53F17">
              <w:rPr>
                <w:rFonts w:eastAsia="Times New Roman"/>
                <w:bCs/>
                <w:sz w:val="20"/>
                <w:szCs w:val="20"/>
                <w:lang w:eastAsia="ru-RU"/>
              </w:rPr>
              <w:t>Затраты на оплату труда</w:t>
            </w:r>
          </w:p>
        </w:tc>
        <w:tc>
          <w:tcPr>
            <w:tcW w:w="1639"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7 972,16</w:t>
            </w:r>
          </w:p>
        </w:tc>
        <w:tc>
          <w:tcPr>
            <w:tcW w:w="1517"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7 967,57</w:t>
            </w:r>
          </w:p>
        </w:tc>
        <w:tc>
          <w:tcPr>
            <w:tcW w:w="1576"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7 945,31</w:t>
            </w:r>
          </w:p>
        </w:tc>
        <w:tc>
          <w:tcPr>
            <w:tcW w:w="1603"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-22,26</w:t>
            </w:r>
          </w:p>
        </w:tc>
      </w:tr>
      <w:tr w:rsidR="00F53F17" w:rsidRPr="00F53F17" w:rsidTr="00304AF3">
        <w:tc>
          <w:tcPr>
            <w:tcW w:w="3510" w:type="dxa"/>
            <w:shd w:val="clear" w:color="auto" w:fill="auto"/>
            <w:vAlign w:val="center"/>
          </w:tcPr>
          <w:p w:rsidR="00F53F17" w:rsidRPr="00F53F17" w:rsidRDefault="00F53F17" w:rsidP="00F53F17">
            <w:pPr>
              <w:jc w:val="left"/>
              <w:rPr>
                <w:rFonts w:eastAsia="Times New Roman"/>
                <w:bCs/>
                <w:sz w:val="20"/>
                <w:szCs w:val="20"/>
                <w:lang w:eastAsia="ru-RU"/>
              </w:rPr>
            </w:pPr>
            <w:r w:rsidRPr="00F53F17">
              <w:rPr>
                <w:rFonts w:eastAsia="Times New Roman"/>
                <w:bCs/>
                <w:sz w:val="20"/>
                <w:szCs w:val="20"/>
                <w:lang w:eastAsia="ru-RU"/>
              </w:rPr>
              <w:t>Прочие расходы (затраты) - работы и услуги непроизводственного характера</w:t>
            </w:r>
          </w:p>
        </w:tc>
        <w:tc>
          <w:tcPr>
            <w:tcW w:w="1639"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913,67</w:t>
            </w:r>
          </w:p>
        </w:tc>
        <w:tc>
          <w:tcPr>
            <w:tcW w:w="1517"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226,77</w:t>
            </w:r>
          </w:p>
        </w:tc>
        <w:tc>
          <w:tcPr>
            <w:tcW w:w="1576"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221,43</w:t>
            </w:r>
          </w:p>
        </w:tc>
        <w:tc>
          <w:tcPr>
            <w:tcW w:w="1603"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-5,34</w:t>
            </w:r>
          </w:p>
        </w:tc>
      </w:tr>
      <w:tr w:rsidR="00F53F17" w:rsidRPr="00F53F17" w:rsidTr="00304AF3">
        <w:tc>
          <w:tcPr>
            <w:tcW w:w="3510" w:type="dxa"/>
            <w:shd w:val="clear" w:color="auto" w:fill="auto"/>
            <w:vAlign w:val="center"/>
          </w:tcPr>
          <w:p w:rsidR="00F53F17" w:rsidRPr="00F53F17" w:rsidRDefault="00F53F17" w:rsidP="00F53F17">
            <w:pPr>
              <w:jc w:val="left"/>
              <w:rPr>
                <w:rFonts w:eastAsia="Times New Roman"/>
                <w:sz w:val="20"/>
                <w:szCs w:val="20"/>
                <w:lang w:eastAsia="ru-RU"/>
              </w:rPr>
            </w:pPr>
            <w:r w:rsidRPr="00F53F17">
              <w:rPr>
                <w:rFonts w:eastAsia="Times New Roman"/>
                <w:sz w:val="20"/>
                <w:szCs w:val="20"/>
                <w:lang w:eastAsia="ru-RU"/>
              </w:rPr>
              <w:t>Подконтрольные расходы из прибыли, в том числе</w:t>
            </w:r>
          </w:p>
        </w:tc>
        <w:tc>
          <w:tcPr>
            <w:tcW w:w="1639"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664,35</w:t>
            </w:r>
          </w:p>
        </w:tc>
        <w:tc>
          <w:tcPr>
            <w:tcW w:w="1517"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130,13</w:t>
            </w:r>
          </w:p>
        </w:tc>
        <w:tc>
          <w:tcPr>
            <w:tcW w:w="1576"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130,13</w:t>
            </w:r>
          </w:p>
        </w:tc>
        <w:tc>
          <w:tcPr>
            <w:tcW w:w="1603"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0,00</w:t>
            </w:r>
          </w:p>
        </w:tc>
      </w:tr>
      <w:tr w:rsidR="00F53F17" w:rsidRPr="00F53F17" w:rsidTr="00304AF3">
        <w:tc>
          <w:tcPr>
            <w:tcW w:w="3510" w:type="dxa"/>
            <w:shd w:val="clear" w:color="auto" w:fill="auto"/>
            <w:vAlign w:val="center"/>
          </w:tcPr>
          <w:p w:rsidR="00F53F17" w:rsidRPr="00F53F17" w:rsidRDefault="00F53F17" w:rsidP="00F53F17">
            <w:pPr>
              <w:jc w:val="left"/>
              <w:rPr>
                <w:rFonts w:eastAsia="Times New Roman"/>
                <w:bCs/>
                <w:sz w:val="22"/>
                <w:szCs w:val="22"/>
                <w:lang w:eastAsia="ru-RU"/>
              </w:rPr>
            </w:pPr>
            <w:r w:rsidRPr="00F53F17">
              <w:rPr>
                <w:rFonts w:eastAsia="Times New Roman"/>
                <w:bCs/>
                <w:sz w:val="22"/>
                <w:szCs w:val="22"/>
                <w:lang w:eastAsia="ru-RU"/>
              </w:rPr>
              <w:t>ИТОГО подконтрольные расходы</w:t>
            </w:r>
          </w:p>
        </w:tc>
        <w:tc>
          <w:tcPr>
            <w:tcW w:w="1639" w:type="dxa"/>
            <w:shd w:val="clear" w:color="auto" w:fill="auto"/>
            <w:vAlign w:val="center"/>
          </w:tcPr>
          <w:p w:rsidR="00F53F17" w:rsidRPr="00F53F17" w:rsidRDefault="00F53F17" w:rsidP="00F53F17">
            <w:pPr>
              <w:jc w:val="center"/>
              <w:rPr>
                <w:rFonts w:eastAsia="Times New Roman"/>
                <w:bCs/>
                <w:sz w:val="22"/>
                <w:szCs w:val="22"/>
                <w:lang w:eastAsia="ru-RU"/>
              </w:rPr>
            </w:pPr>
            <w:r w:rsidRPr="00F53F17">
              <w:rPr>
                <w:rFonts w:eastAsia="Times New Roman"/>
                <w:bCs/>
                <w:sz w:val="22"/>
                <w:szCs w:val="22"/>
                <w:lang w:eastAsia="ru-RU"/>
              </w:rPr>
              <w:t>13 603,10</w:t>
            </w:r>
          </w:p>
        </w:tc>
        <w:tc>
          <w:tcPr>
            <w:tcW w:w="1517" w:type="dxa"/>
            <w:shd w:val="clear" w:color="auto" w:fill="auto"/>
            <w:vAlign w:val="center"/>
          </w:tcPr>
          <w:p w:rsidR="00F53F17" w:rsidRPr="00F53F17" w:rsidRDefault="00F53F17" w:rsidP="00F53F17">
            <w:pPr>
              <w:jc w:val="center"/>
              <w:rPr>
                <w:rFonts w:eastAsia="Times New Roman"/>
                <w:bCs/>
                <w:sz w:val="22"/>
                <w:szCs w:val="22"/>
                <w:lang w:eastAsia="ru-RU"/>
              </w:rPr>
            </w:pPr>
            <w:r w:rsidRPr="00F53F17">
              <w:rPr>
                <w:rFonts w:eastAsia="Times New Roman"/>
                <w:bCs/>
                <w:sz w:val="22"/>
                <w:szCs w:val="22"/>
                <w:lang w:eastAsia="ru-RU"/>
              </w:rPr>
              <w:t>11 194,09</w:t>
            </w:r>
          </w:p>
        </w:tc>
        <w:tc>
          <w:tcPr>
            <w:tcW w:w="1576" w:type="dxa"/>
            <w:shd w:val="clear" w:color="auto" w:fill="auto"/>
            <w:vAlign w:val="center"/>
          </w:tcPr>
          <w:p w:rsidR="00F53F17" w:rsidRPr="00F53F17" w:rsidRDefault="00F53F17" w:rsidP="00F53F17">
            <w:pPr>
              <w:jc w:val="center"/>
              <w:rPr>
                <w:rFonts w:eastAsia="Times New Roman"/>
                <w:bCs/>
                <w:sz w:val="22"/>
                <w:szCs w:val="22"/>
                <w:lang w:eastAsia="ru-RU"/>
              </w:rPr>
            </w:pPr>
            <w:r w:rsidRPr="00F53F17">
              <w:rPr>
                <w:rFonts w:eastAsia="Times New Roman"/>
                <w:bCs/>
                <w:sz w:val="22"/>
                <w:szCs w:val="22"/>
                <w:lang w:eastAsia="ru-RU"/>
              </w:rPr>
              <w:t>10 589,89</w:t>
            </w:r>
          </w:p>
        </w:tc>
        <w:tc>
          <w:tcPr>
            <w:tcW w:w="1603" w:type="dxa"/>
            <w:shd w:val="clear" w:color="auto" w:fill="auto"/>
            <w:vAlign w:val="center"/>
          </w:tcPr>
          <w:p w:rsidR="00F53F17" w:rsidRPr="00F53F17" w:rsidRDefault="00F53F17" w:rsidP="00F53F17">
            <w:pPr>
              <w:jc w:val="center"/>
              <w:rPr>
                <w:rFonts w:eastAsia="Times New Roman"/>
                <w:bCs/>
                <w:sz w:val="22"/>
                <w:szCs w:val="22"/>
                <w:lang w:eastAsia="ru-RU"/>
              </w:rPr>
            </w:pPr>
            <w:r w:rsidRPr="00F53F17">
              <w:rPr>
                <w:rFonts w:eastAsia="Times New Roman"/>
                <w:bCs/>
                <w:sz w:val="22"/>
                <w:szCs w:val="22"/>
                <w:lang w:eastAsia="ru-RU"/>
              </w:rPr>
              <w:t>-604,20</w:t>
            </w:r>
          </w:p>
        </w:tc>
      </w:tr>
      <w:tr w:rsidR="00F53F17" w:rsidRPr="00F53F17" w:rsidTr="00304AF3">
        <w:tc>
          <w:tcPr>
            <w:tcW w:w="3510" w:type="dxa"/>
            <w:shd w:val="clear" w:color="auto" w:fill="auto"/>
            <w:vAlign w:val="center"/>
          </w:tcPr>
          <w:p w:rsidR="00F53F17" w:rsidRPr="00F53F17" w:rsidRDefault="00F53F17" w:rsidP="00F53F17">
            <w:pPr>
              <w:jc w:val="left"/>
              <w:rPr>
                <w:rFonts w:eastAsia="Times New Roman"/>
                <w:sz w:val="20"/>
                <w:szCs w:val="20"/>
                <w:lang w:eastAsia="ru-RU"/>
              </w:rPr>
            </w:pPr>
            <w:r w:rsidRPr="00F53F17">
              <w:rPr>
                <w:rFonts w:eastAsia="Times New Roman"/>
                <w:sz w:val="20"/>
                <w:szCs w:val="20"/>
                <w:lang w:eastAsia="ru-RU"/>
              </w:rPr>
              <w:lastRenderedPageBreak/>
              <w:t xml:space="preserve">Плата за аренду имущества, в том числе </w:t>
            </w:r>
          </w:p>
        </w:tc>
        <w:tc>
          <w:tcPr>
            <w:tcW w:w="1639"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1 929,90</w:t>
            </w:r>
          </w:p>
        </w:tc>
        <w:tc>
          <w:tcPr>
            <w:tcW w:w="1517"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1 597,13</w:t>
            </w:r>
          </w:p>
        </w:tc>
        <w:tc>
          <w:tcPr>
            <w:tcW w:w="1576"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1 057,41</w:t>
            </w:r>
          </w:p>
        </w:tc>
        <w:tc>
          <w:tcPr>
            <w:tcW w:w="1603"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-539,72</w:t>
            </w:r>
          </w:p>
        </w:tc>
      </w:tr>
      <w:tr w:rsidR="00F53F17" w:rsidRPr="00F53F17" w:rsidTr="00304AF3">
        <w:tc>
          <w:tcPr>
            <w:tcW w:w="3510" w:type="dxa"/>
            <w:shd w:val="clear" w:color="auto" w:fill="auto"/>
            <w:vAlign w:val="center"/>
          </w:tcPr>
          <w:p w:rsidR="00F53F17" w:rsidRPr="00F53F17" w:rsidRDefault="00F53F17" w:rsidP="00F53F17">
            <w:pPr>
              <w:jc w:val="left"/>
              <w:rPr>
                <w:rFonts w:eastAsia="Times New Roman"/>
                <w:sz w:val="20"/>
                <w:szCs w:val="20"/>
                <w:lang w:eastAsia="ru-RU"/>
              </w:rPr>
            </w:pPr>
            <w:r w:rsidRPr="00F53F17">
              <w:rPr>
                <w:rFonts w:eastAsia="Times New Roman"/>
                <w:sz w:val="20"/>
                <w:szCs w:val="20"/>
                <w:lang w:eastAsia="ru-RU"/>
              </w:rPr>
              <w:t>Отчисления на социальные нужды (ЕСН)</w:t>
            </w:r>
          </w:p>
        </w:tc>
        <w:tc>
          <w:tcPr>
            <w:tcW w:w="1639"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2 455,42</w:t>
            </w:r>
          </w:p>
        </w:tc>
        <w:tc>
          <w:tcPr>
            <w:tcW w:w="1517"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2 413,81</w:t>
            </w:r>
          </w:p>
        </w:tc>
        <w:tc>
          <w:tcPr>
            <w:tcW w:w="1576"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2 413,81</w:t>
            </w:r>
          </w:p>
        </w:tc>
        <w:tc>
          <w:tcPr>
            <w:tcW w:w="1603"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0,00</w:t>
            </w:r>
          </w:p>
        </w:tc>
      </w:tr>
      <w:tr w:rsidR="00F53F17" w:rsidRPr="00F53F17" w:rsidTr="00304AF3">
        <w:tc>
          <w:tcPr>
            <w:tcW w:w="3510" w:type="dxa"/>
            <w:shd w:val="clear" w:color="auto" w:fill="auto"/>
            <w:vAlign w:val="center"/>
          </w:tcPr>
          <w:p w:rsidR="00F53F17" w:rsidRPr="00F53F17" w:rsidRDefault="00F53F17" w:rsidP="00F53F17">
            <w:pPr>
              <w:jc w:val="left"/>
              <w:rPr>
                <w:rFonts w:eastAsia="Times New Roman"/>
                <w:sz w:val="20"/>
                <w:szCs w:val="20"/>
                <w:lang w:eastAsia="ru-RU"/>
              </w:rPr>
            </w:pPr>
            <w:r w:rsidRPr="00F53F17">
              <w:rPr>
                <w:rFonts w:eastAsia="Times New Roman"/>
                <w:sz w:val="20"/>
                <w:szCs w:val="20"/>
                <w:lang w:eastAsia="ru-RU"/>
              </w:rPr>
              <w:t>Налог на прибыль (УСН)</w:t>
            </w:r>
          </w:p>
        </w:tc>
        <w:tc>
          <w:tcPr>
            <w:tcW w:w="1639"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136,03</w:t>
            </w:r>
          </w:p>
        </w:tc>
        <w:tc>
          <w:tcPr>
            <w:tcW w:w="1517"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223,79</w:t>
            </w:r>
          </w:p>
        </w:tc>
        <w:tc>
          <w:tcPr>
            <w:tcW w:w="1576"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223,79</w:t>
            </w:r>
          </w:p>
        </w:tc>
        <w:tc>
          <w:tcPr>
            <w:tcW w:w="1603"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0,00</w:t>
            </w:r>
          </w:p>
        </w:tc>
      </w:tr>
      <w:tr w:rsidR="00F53F17" w:rsidRPr="00F53F17" w:rsidTr="00304AF3">
        <w:tc>
          <w:tcPr>
            <w:tcW w:w="3510" w:type="dxa"/>
            <w:shd w:val="clear" w:color="auto" w:fill="auto"/>
            <w:vAlign w:val="center"/>
          </w:tcPr>
          <w:p w:rsidR="00F53F17" w:rsidRPr="00F53F17" w:rsidRDefault="00F53F17" w:rsidP="00F53F17">
            <w:pPr>
              <w:jc w:val="left"/>
              <w:rPr>
                <w:rFonts w:eastAsia="Times New Roman"/>
                <w:sz w:val="20"/>
                <w:szCs w:val="20"/>
                <w:lang w:eastAsia="ru-RU"/>
              </w:rPr>
            </w:pPr>
            <w:r w:rsidRPr="00F53F17">
              <w:rPr>
                <w:rFonts w:eastAsia="Times New Roman"/>
                <w:sz w:val="20"/>
                <w:szCs w:val="20"/>
                <w:lang w:eastAsia="ru-RU"/>
              </w:rPr>
              <w:t>Амортизация, в том числе</w:t>
            </w:r>
          </w:p>
        </w:tc>
        <w:tc>
          <w:tcPr>
            <w:tcW w:w="1639"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0,00</w:t>
            </w:r>
          </w:p>
        </w:tc>
        <w:tc>
          <w:tcPr>
            <w:tcW w:w="1517"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161,15</w:t>
            </w:r>
          </w:p>
        </w:tc>
        <w:tc>
          <w:tcPr>
            <w:tcW w:w="1576"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161,15</w:t>
            </w:r>
          </w:p>
        </w:tc>
        <w:tc>
          <w:tcPr>
            <w:tcW w:w="1603"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0,00</w:t>
            </w:r>
          </w:p>
        </w:tc>
      </w:tr>
      <w:tr w:rsidR="00F53F17" w:rsidRPr="00F53F17" w:rsidTr="00304AF3">
        <w:tc>
          <w:tcPr>
            <w:tcW w:w="3510" w:type="dxa"/>
            <w:shd w:val="clear" w:color="auto" w:fill="auto"/>
            <w:vAlign w:val="center"/>
          </w:tcPr>
          <w:p w:rsidR="00F53F17" w:rsidRPr="00F53F17" w:rsidRDefault="00F53F17" w:rsidP="00F53F17">
            <w:pPr>
              <w:jc w:val="left"/>
              <w:rPr>
                <w:rFonts w:eastAsia="Times New Roman"/>
                <w:sz w:val="20"/>
                <w:szCs w:val="20"/>
                <w:lang w:eastAsia="ru-RU"/>
              </w:rPr>
            </w:pPr>
            <w:r w:rsidRPr="00F53F17">
              <w:rPr>
                <w:rFonts w:eastAsia="Times New Roman"/>
                <w:sz w:val="20"/>
                <w:szCs w:val="20"/>
                <w:lang w:eastAsia="ru-RU"/>
              </w:rPr>
              <w:t>Прибыль на капитальные вложения</w:t>
            </w:r>
          </w:p>
        </w:tc>
        <w:tc>
          <w:tcPr>
            <w:tcW w:w="1639"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 </w:t>
            </w:r>
          </w:p>
        </w:tc>
        <w:tc>
          <w:tcPr>
            <w:tcW w:w="1517"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2 664,61</w:t>
            </w:r>
          </w:p>
        </w:tc>
        <w:tc>
          <w:tcPr>
            <w:tcW w:w="1576"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 </w:t>
            </w:r>
          </w:p>
        </w:tc>
        <w:tc>
          <w:tcPr>
            <w:tcW w:w="1603" w:type="dxa"/>
            <w:shd w:val="clear" w:color="auto" w:fill="auto"/>
            <w:vAlign w:val="center"/>
          </w:tcPr>
          <w:p w:rsidR="00F53F17" w:rsidRPr="00F53F17" w:rsidRDefault="00F53F17" w:rsidP="00F53F17">
            <w:pPr>
              <w:jc w:val="center"/>
              <w:rPr>
                <w:rFonts w:eastAsia="Times New Roman"/>
                <w:sz w:val="20"/>
                <w:szCs w:val="20"/>
                <w:lang w:eastAsia="ru-RU"/>
              </w:rPr>
            </w:pPr>
            <w:r w:rsidRPr="00F53F17">
              <w:rPr>
                <w:rFonts w:eastAsia="Times New Roman"/>
                <w:sz w:val="20"/>
                <w:szCs w:val="20"/>
                <w:lang w:eastAsia="ru-RU"/>
              </w:rPr>
              <w:t>-2 664,61</w:t>
            </w:r>
          </w:p>
        </w:tc>
      </w:tr>
      <w:tr w:rsidR="00F53F17" w:rsidRPr="00F53F17" w:rsidTr="00304AF3">
        <w:tc>
          <w:tcPr>
            <w:tcW w:w="3510" w:type="dxa"/>
            <w:shd w:val="clear" w:color="auto" w:fill="auto"/>
            <w:vAlign w:val="center"/>
          </w:tcPr>
          <w:p w:rsidR="00F53F17" w:rsidRPr="00F53F17" w:rsidRDefault="00F53F17" w:rsidP="00F53F17">
            <w:pPr>
              <w:jc w:val="left"/>
              <w:rPr>
                <w:rFonts w:eastAsia="Times New Roman"/>
                <w:bCs/>
                <w:sz w:val="22"/>
                <w:szCs w:val="22"/>
                <w:lang w:eastAsia="ru-RU"/>
              </w:rPr>
            </w:pPr>
            <w:r w:rsidRPr="00F53F17">
              <w:rPr>
                <w:rFonts w:eastAsia="Times New Roman"/>
                <w:bCs/>
                <w:sz w:val="22"/>
                <w:szCs w:val="22"/>
                <w:lang w:eastAsia="ru-RU"/>
              </w:rPr>
              <w:t>ИТОГО неподконтрольных расходов</w:t>
            </w:r>
          </w:p>
        </w:tc>
        <w:tc>
          <w:tcPr>
            <w:tcW w:w="1639" w:type="dxa"/>
            <w:shd w:val="clear" w:color="auto" w:fill="auto"/>
            <w:vAlign w:val="center"/>
          </w:tcPr>
          <w:p w:rsidR="00F53F17" w:rsidRPr="00F53F17" w:rsidRDefault="00F53F17" w:rsidP="00F53F17">
            <w:pPr>
              <w:jc w:val="center"/>
              <w:rPr>
                <w:rFonts w:eastAsia="Times New Roman"/>
                <w:bCs/>
                <w:sz w:val="22"/>
                <w:szCs w:val="22"/>
                <w:lang w:eastAsia="ru-RU"/>
              </w:rPr>
            </w:pPr>
            <w:r w:rsidRPr="00F53F17">
              <w:rPr>
                <w:rFonts w:eastAsia="Times New Roman"/>
                <w:bCs/>
                <w:sz w:val="22"/>
                <w:szCs w:val="22"/>
                <w:lang w:eastAsia="ru-RU"/>
              </w:rPr>
              <w:t>4 521,35</w:t>
            </w:r>
          </w:p>
        </w:tc>
        <w:tc>
          <w:tcPr>
            <w:tcW w:w="1517" w:type="dxa"/>
            <w:shd w:val="clear" w:color="auto" w:fill="auto"/>
            <w:vAlign w:val="center"/>
          </w:tcPr>
          <w:p w:rsidR="00F53F17" w:rsidRPr="00F53F17" w:rsidRDefault="00F53F17" w:rsidP="00F53F17">
            <w:pPr>
              <w:jc w:val="center"/>
              <w:rPr>
                <w:rFonts w:eastAsia="Times New Roman"/>
                <w:bCs/>
                <w:sz w:val="22"/>
                <w:szCs w:val="22"/>
                <w:lang w:eastAsia="ru-RU"/>
              </w:rPr>
            </w:pPr>
            <w:r w:rsidRPr="00F53F17">
              <w:rPr>
                <w:rFonts w:eastAsia="Times New Roman"/>
                <w:bCs/>
                <w:sz w:val="22"/>
                <w:szCs w:val="22"/>
                <w:lang w:eastAsia="ru-RU"/>
              </w:rPr>
              <w:t>7 060,49</w:t>
            </w:r>
          </w:p>
        </w:tc>
        <w:tc>
          <w:tcPr>
            <w:tcW w:w="1576" w:type="dxa"/>
            <w:shd w:val="clear" w:color="auto" w:fill="auto"/>
            <w:vAlign w:val="center"/>
          </w:tcPr>
          <w:p w:rsidR="00F53F17" w:rsidRPr="00F53F17" w:rsidRDefault="00F53F17" w:rsidP="00F53F17">
            <w:pPr>
              <w:jc w:val="center"/>
              <w:rPr>
                <w:rFonts w:eastAsia="Times New Roman"/>
                <w:bCs/>
                <w:sz w:val="22"/>
                <w:szCs w:val="22"/>
                <w:lang w:eastAsia="ru-RU"/>
              </w:rPr>
            </w:pPr>
            <w:r w:rsidRPr="00F53F17">
              <w:rPr>
                <w:rFonts w:eastAsia="Times New Roman"/>
                <w:bCs/>
                <w:sz w:val="22"/>
                <w:szCs w:val="22"/>
                <w:lang w:eastAsia="ru-RU"/>
              </w:rPr>
              <w:t>3 856,16</w:t>
            </w:r>
          </w:p>
        </w:tc>
        <w:tc>
          <w:tcPr>
            <w:tcW w:w="1603" w:type="dxa"/>
            <w:shd w:val="clear" w:color="auto" w:fill="auto"/>
            <w:vAlign w:val="center"/>
          </w:tcPr>
          <w:p w:rsidR="00F53F17" w:rsidRPr="00F53F17" w:rsidRDefault="00F53F17" w:rsidP="00F53F17">
            <w:pPr>
              <w:jc w:val="center"/>
              <w:rPr>
                <w:rFonts w:eastAsia="Times New Roman"/>
                <w:bCs/>
                <w:sz w:val="22"/>
                <w:szCs w:val="22"/>
                <w:lang w:eastAsia="ru-RU"/>
              </w:rPr>
            </w:pPr>
            <w:r w:rsidRPr="00F53F17">
              <w:rPr>
                <w:rFonts w:eastAsia="Times New Roman"/>
                <w:bCs/>
                <w:sz w:val="22"/>
                <w:szCs w:val="22"/>
                <w:lang w:eastAsia="ru-RU"/>
              </w:rPr>
              <w:t>-3 204,33</w:t>
            </w:r>
          </w:p>
        </w:tc>
      </w:tr>
    </w:tbl>
    <w:p w:rsidR="00F53F17" w:rsidRPr="00F53F17" w:rsidRDefault="00F53F17" w:rsidP="00F53F17">
      <w:pPr>
        <w:ind w:firstLine="709"/>
        <w:rPr>
          <w:rFonts w:eastAsia="Times New Roman"/>
        </w:rPr>
      </w:pPr>
      <w:r w:rsidRPr="00F53F17">
        <w:rPr>
          <w:rFonts w:eastAsia="Times New Roman"/>
        </w:rPr>
        <w:t>Определение необходимой валовой выручки с учетом долгосрочных параметров регулирования.</w:t>
      </w:r>
    </w:p>
    <w:p w:rsidR="00F53F17" w:rsidRPr="00F53F17" w:rsidRDefault="00F53F17" w:rsidP="00F53F17">
      <w:pPr>
        <w:ind w:firstLine="709"/>
        <w:rPr>
          <w:rFonts w:eastAsia="Times New Roman"/>
        </w:rPr>
      </w:pPr>
      <w:r w:rsidRPr="00F53F17">
        <w:rPr>
          <w:rFonts w:ascii="Times New Roman CYR" w:eastAsia="Times New Roman" w:hAnsi="Times New Roman CYR" w:cs="Times New Roman CYR"/>
        </w:rPr>
        <w:t xml:space="preserve">Плановые расходы на 2018 год приняты в соответствии приказом ФСТ России от </w:t>
      </w:r>
      <w:r w:rsidRPr="00F53F17">
        <w:rPr>
          <w:rFonts w:eastAsia="Times New Roman"/>
        </w:rPr>
        <w:t xml:space="preserve">17 февраля 2012 года № 98-э«Об утверждении </w:t>
      </w:r>
      <w:r w:rsidRPr="00F53F17">
        <w:rPr>
          <w:rFonts w:ascii="Times New Roman CYR" w:eastAsia="Times New Roman" w:hAnsi="Times New Roman CYR" w:cs="Times New Roman CYR"/>
        </w:rPr>
        <w:t>методических</w:t>
      </w:r>
      <w:r w:rsidRPr="00F53F17">
        <w:rPr>
          <w:rFonts w:eastAsia="Times New Roman"/>
        </w:rPr>
        <w:t xml:space="preserve">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приказом ФАС России от </w:t>
      </w:r>
      <w:r w:rsidRPr="00F53F17">
        <w:rPr>
          <w:rFonts w:ascii="Times New Roman CYR" w:eastAsia="Times New Roman" w:hAnsi="Times New Roman CYR" w:cs="Times New Roman CYR"/>
        </w:rPr>
        <w:t>30.06.2017 г. № 875/17-ДСП«Об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РФ на 2018 год» (с учетом внесенных изменений)</w:t>
      </w:r>
      <w:r w:rsidRPr="00F53F17">
        <w:rPr>
          <w:rFonts w:eastAsia="Times New Roman"/>
        </w:rPr>
        <w:t>, по Краснодарскому краю и Республике Адыгея, с учетом долгосрочных параметров – базового уровня подконтрольных расходов, базового ИПЦ, индекса эффективности подконтрольных расходов, коэффициента эластичности расходов по количеству активов, а также на основании экспертного заключения РЭК – департамента по экономическому обоснованию тарифов на услуги по передаче электрической энергии по сетям ООО «Алга» на долгосрочный период на 2016-2018 годы от 10.12.2015 года № 238-Э.</w:t>
      </w:r>
    </w:p>
    <w:p w:rsidR="00F53F17" w:rsidRPr="00F53F17" w:rsidRDefault="00F53F17" w:rsidP="00F53F17">
      <w:pPr>
        <w:ind w:firstLine="709"/>
        <w:rPr>
          <w:rFonts w:ascii="Times New Roman CYR" w:eastAsia="Times New Roman" w:hAnsi="Times New Roman CYR" w:cs="Times New Roman CYR"/>
          <w:i/>
        </w:rPr>
      </w:pPr>
      <w:r w:rsidRPr="00F53F17">
        <w:rPr>
          <w:rFonts w:ascii="Times New Roman CYR" w:eastAsia="Times New Roman" w:hAnsi="Times New Roman CYR" w:cs="Times New Roman CYR"/>
        </w:rPr>
        <w:t>К расчету приняты следующие величины</w:t>
      </w:r>
      <w:r w:rsidRPr="00F53F17">
        <w:rPr>
          <w:rFonts w:eastAsia="Times New Roman"/>
        </w:rPr>
        <w:t xml:space="preserve"> на основе долгосрочных параметров регулирования</w:t>
      </w:r>
      <w:r w:rsidRPr="00F53F17">
        <w:rPr>
          <w:rFonts w:ascii="Times New Roman CYR" w:eastAsia="Times New Roman" w:hAnsi="Times New Roman CYR" w:cs="Times New Roman CYR"/>
          <w:i/>
        </w:rPr>
        <w:t>:</w:t>
      </w:r>
    </w:p>
    <w:p w:rsidR="00F53F17" w:rsidRPr="00F53F17" w:rsidRDefault="00F53F17" w:rsidP="00F53F17">
      <w:pPr>
        <w:ind w:firstLine="709"/>
        <w:jc w:val="right"/>
        <w:rPr>
          <w:rFonts w:ascii="Times New Roman CYR" w:eastAsia="Times New Roman" w:hAnsi="Times New Roman CYR" w:cs="Times New Roman CYR"/>
          <w:i/>
          <w:sz w:val="22"/>
          <w:szCs w:val="22"/>
        </w:rPr>
      </w:pPr>
      <w:r w:rsidRPr="00F53F17">
        <w:rPr>
          <w:rFonts w:ascii="Times New Roman CYR" w:eastAsia="Times New Roman" w:hAnsi="Times New Roman CYR" w:cs="Times New Roman CYR"/>
          <w:i/>
          <w:sz w:val="22"/>
          <w:szCs w:val="22"/>
        </w:rPr>
        <w:t>тыс.руб.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17"/>
        <w:gridCol w:w="1559"/>
        <w:gridCol w:w="1560"/>
        <w:gridCol w:w="1559"/>
        <w:gridCol w:w="992"/>
      </w:tblGrid>
      <w:tr w:rsidR="00F53F17" w:rsidRPr="00F53F17" w:rsidTr="00304AF3">
        <w:trPr>
          <w:trHeight w:val="1184"/>
        </w:trPr>
        <w:tc>
          <w:tcPr>
            <w:tcW w:w="2802"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Наименование показателей</w:t>
            </w:r>
          </w:p>
        </w:tc>
        <w:tc>
          <w:tcPr>
            <w:tcW w:w="1417"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Принято РЭК базовый уровень расходов на</w:t>
            </w:r>
          </w:p>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2016 год</w:t>
            </w:r>
          </w:p>
        </w:tc>
        <w:tc>
          <w:tcPr>
            <w:tcW w:w="1559"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Утверждено РЭК на</w:t>
            </w:r>
          </w:p>
          <w:p w:rsidR="00F53F17" w:rsidRPr="00F53F17" w:rsidRDefault="00F53F17" w:rsidP="00F53F17">
            <w:pPr>
              <w:jc w:val="center"/>
              <w:rPr>
                <w:rFonts w:ascii="Times New Roman CYR" w:eastAsia="Times New Roman" w:hAnsi="Times New Roman CYR" w:cs="Times New Roman CYR"/>
                <w:i/>
                <w:color w:val="C00000"/>
                <w:sz w:val="20"/>
                <w:szCs w:val="20"/>
              </w:rPr>
            </w:pPr>
            <w:r w:rsidRPr="00F53F17">
              <w:rPr>
                <w:rFonts w:ascii="Times New Roman CYR" w:eastAsia="Times New Roman" w:hAnsi="Times New Roman CYR" w:cs="Times New Roman CYR"/>
                <w:i/>
                <w:sz w:val="20"/>
                <w:szCs w:val="20"/>
              </w:rPr>
              <w:t>2017 год</w:t>
            </w:r>
          </w:p>
        </w:tc>
        <w:tc>
          <w:tcPr>
            <w:tcW w:w="1560"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Заявлено предприятием корректировка на 2018 год</w:t>
            </w:r>
          </w:p>
        </w:tc>
        <w:tc>
          <w:tcPr>
            <w:tcW w:w="1559" w:type="dxa"/>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Корректировка РЭК НВВ на 2018 год</w:t>
            </w:r>
          </w:p>
        </w:tc>
        <w:tc>
          <w:tcPr>
            <w:tcW w:w="992"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Рост 2018г. к 2017г., %</w:t>
            </w:r>
          </w:p>
        </w:tc>
      </w:tr>
      <w:tr w:rsidR="00F53F17" w:rsidRPr="00F53F17" w:rsidTr="00304AF3">
        <w:tc>
          <w:tcPr>
            <w:tcW w:w="2802"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условные единицы (у.е.)</w:t>
            </w:r>
          </w:p>
        </w:tc>
        <w:tc>
          <w:tcPr>
            <w:tcW w:w="1417"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461,63</w:t>
            </w:r>
          </w:p>
        </w:tc>
        <w:tc>
          <w:tcPr>
            <w:tcW w:w="1559"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368,00</w:t>
            </w:r>
          </w:p>
        </w:tc>
        <w:tc>
          <w:tcPr>
            <w:tcW w:w="1560"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587,67</w:t>
            </w:r>
          </w:p>
        </w:tc>
        <w:tc>
          <w:tcPr>
            <w:tcW w:w="1559" w:type="dxa"/>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501,38</w:t>
            </w:r>
          </w:p>
        </w:tc>
        <w:tc>
          <w:tcPr>
            <w:tcW w:w="992"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136,2%</w:t>
            </w:r>
          </w:p>
        </w:tc>
      </w:tr>
      <w:tr w:rsidR="00F53F17" w:rsidRPr="00F53F17" w:rsidTr="00304AF3">
        <w:tc>
          <w:tcPr>
            <w:tcW w:w="2802" w:type="dxa"/>
            <w:shd w:val="clear" w:color="auto" w:fill="auto"/>
          </w:tcPr>
          <w:p w:rsidR="00F53F17" w:rsidRPr="00F53F17" w:rsidRDefault="00F53F17" w:rsidP="00F53F17">
            <w:pPr>
              <w:jc w:val="left"/>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Суммарная максимальная мощность, МВт</w:t>
            </w:r>
          </w:p>
        </w:tc>
        <w:tc>
          <w:tcPr>
            <w:tcW w:w="1417"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3,853</w:t>
            </w:r>
          </w:p>
        </w:tc>
        <w:tc>
          <w:tcPr>
            <w:tcW w:w="1559"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6,7934</w:t>
            </w:r>
          </w:p>
        </w:tc>
        <w:tc>
          <w:tcPr>
            <w:tcW w:w="1560"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10,846</w:t>
            </w:r>
          </w:p>
        </w:tc>
        <w:tc>
          <w:tcPr>
            <w:tcW w:w="1559" w:type="dxa"/>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10,846</w:t>
            </w:r>
          </w:p>
        </w:tc>
        <w:tc>
          <w:tcPr>
            <w:tcW w:w="992"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159,7%</w:t>
            </w:r>
          </w:p>
        </w:tc>
      </w:tr>
      <w:tr w:rsidR="00F53F17" w:rsidRPr="00F53F17" w:rsidTr="00304AF3">
        <w:tc>
          <w:tcPr>
            <w:tcW w:w="2802" w:type="dxa"/>
            <w:shd w:val="clear" w:color="auto" w:fill="auto"/>
          </w:tcPr>
          <w:p w:rsidR="00F53F17" w:rsidRPr="00F53F17" w:rsidRDefault="00F53F17" w:rsidP="00F53F17">
            <w:pPr>
              <w:jc w:val="left"/>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Подконтрольные расходы</w:t>
            </w:r>
          </w:p>
        </w:tc>
        <w:tc>
          <w:tcPr>
            <w:tcW w:w="1417"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13 603,10</w:t>
            </w:r>
          </w:p>
        </w:tc>
        <w:tc>
          <w:tcPr>
            <w:tcW w:w="1559"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14 532,98</w:t>
            </w:r>
          </w:p>
        </w:tc>
        <w:tc>
          <w:tcPr>
            <w:tcW w:w="1560"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20 531,693</w:t>
            </w:r>
          </w:p>
        </w:tc>
        <w:tc>
          <w:tcPr>
            <w:tcW w:w="1559" w:type="dxa"/>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18 784,08</w:t>
            </w:r>
          </w:p>
        </w:tc>
        <w:tc>
          <w:tcPr>
            <w:tcW w:w="992"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129,3%</w:t>
            </w:r>
          </w:p>
        </w:tc>
      </w:tr>
      <w:tr w:rsidR="00F53F17" w:rsidRPr="00F53F17" w:rsidTr="00304AF3">
        <w:tc>
          <w:tcPr>
            <w:tcW w:w="2802" w:type="dxa"/>
            <w:shd w:val="clear" w:color="auto" w:fill="auto"/>
          </w:tcPr>
          <w:p w:rsidR="00F53F17" w:rsidRPr="00F53F17" w:rsidRDefault="00F53F17" w:rsidP="00F53F17">
            <w:pPr>
              <w:jc w:val="left"/>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Неподконтрольные расходы,</w:t>
            </w:r>
          </w:p>
          <w:p w:rsidR="00F53F17" w:rsidRPr="00F53F17" w:rsidRDefault="00F53F17" w:rsidP="00F53F17">
            <w:pPr>
              <w:jc w:val="left"/>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 xml:space="preserve"> в т.ч.:</w:t>
            </w:r>
          </w:p>
        </w:tc>
        <w:tc>
          <w:tcPr>
            <w:tcW w:w="1417"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4 521,35</w:t>
            </w:r>
          </w:p>
        </w:tc>
        <w:tc>
          <w:tcPr>
            <w:tcW w:w="1559"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3 605,95</w:t>
            </w:r>
          </w:p>
        </w:tc>
        <w:tc>
          <w:tcPr>
            <w:tcW w:w="1560"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5 274,79</w:t>
            </w:r>
          </w:p>
        </w:tc>
        <w:tc>
          <w:tcPr>
            <w:tcW w:w="1559" w:type="dxa"/>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4 514,12</w:t>
            </w:r>
          </w:p>
        </w:tc>
        <w:tc>
          <w:tcPr>
            <w:tcW w:w="992"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125,2%</w:t>
            </w:r>
          </w:p>
        </w:tc>
      </w:tr>
      <w:tr w:rsidR="00F53F17" w:rsidRPr="00F53F17" w:rsidTr="00304AF3">
        <w:tc>
          <w:tcPr>
            <w:tcW w:w="2802" w:type="dxa"/>
            <w:shd w:val="clear" w:color="auto" w:fill="auto"/>
          </w:tcPr>
          <w:p w:rsidR="00F53F17" w:rsidRPr="00F53F17" w:rsidRDefault="00F53F17" w:rsidP="00F53F17">
            <w:pPr>
              <w:jc w:val="left"/>
              <w:rPr>
                <w:rFonts w:ascii="Times New Roman CYR" w:eastAsia="Times New Roman" w:hAnsi="Times New Roman CYR" w:cs="Times New Roman CYR"/>
                <w:i/>
                <w:sz w:val="18"/>
                <w:szCs w:val="18"/>
                <w:lang w:eastAsia="ru-RU"/>
              </w:rPr>
            </w:pPr>
            <w:r w:rsidRPr="00F53F17">
              <w:rPr>
                <w:rFonts w:ascii="Times New Roman CYR" w:eastAsia="Times New Roman" w:hAnsi="Times New Roman CYR" w:cs="Times New Roman CYR"/>
                <w:i/>
                <w:sz w:val="18"/>
                <w:szCs w:val="18"/>
                <w:lang w:eastAsia="ru-RU"/>
              </w:rPr>
              <w:t>- отчисления на социальные нужды</w:t>
            </w:r>
          </w:p>
        </w:tc>
        <w:tc>
          <w:tcPr>
            <w:tcW w:w="1417" w:type="dxa"/>
            <w:shd w:val="clear" w:color="auto" w:fill="auto"/>
          </w:tcPr>
          <w:p w:rsidR="00F53F17" w:rsidRPr="00F53F17" w:rsidRDefault="00F53F17" w:rsidP="00F53F17">
            <w:pPr>
              <w:jc w:val="center"/>
              <w:rPr>
                <w:rFonts w:ascii="Times New Roman CYR" w:eastAsia="Times New Roman" w:hAnsi="Times New Roman CYR" w:cs="Times New Roman CYR"/>
                <w:i/>
                <w:sz w:val="18"/>
                <w:szCs w:val="18"/>
              </w:rPr>
            </w:pPr>
            <w:r w:rsidRPr="00F53F17">
              <w:rPr>
                <w:rFonts w:ascii="Times New Roman CYR" w:eastAsia="Times New Roman" w:hAnsi="Times New Roman CYR" w:cs="Times New Roman CYR"/>
                <w:i/>
                <w:sz w:val="18"/>
                <w:szCs w:val="18"/>
              </w:rPr>
              <w:t>2 455,42</w:t>
            </w:r>
          </w:p>
        </w:tc>
        <w:tc>
          <w:tcPr>
            <w:tcW w:w="1559" w:type="dxa"/>
            <w:shd w:val="clear" w:color="auto" w:fill="auto"/>
          </w:tcPr>
          <w:p w:rsidR="00F53F17" w:rsidRPr="00F53F17" w:rsidRDefault="00F53F17" w:rsidP="00F53F17">
            <w:pPr>
              <w:jc w:val="center"/>
              <w:rPr>
                <w:rFonts w:ascii="Times New Roman CYR" w:eastAsia="Times New Roman" w:hAnsi="Times New Roman CYR" w:cs="Times New Roman CYR"/>
                <w:i/>
                <w:sz w:val="18"/>
                <w:szCs w:val="18"/>
              </w:rPr>
            </w:pPr>
            <w:r w:rsidRPr="00F53F17">
              <w:rPr>
                <w:rFonts w:ascii="Times New Roman CYR" w:eastAsia="Times New Roman" w:hAnsi="Times New Roman CYR" w:cs="Times New Roman CYR"/>
                <w:i/>
                <w:sz w:val="18"/>
                <w:szCs w:val="18"/>
              </w:rPr>
              <w:t>2 623,27</w:t>
            </w:r>
          </w:p>
        </w:tc>
        <w:tc>
          <w:tcPr>
            <w:tcW w:w="1560" w:type="dxa"/>
            <w:shd w:val="clear" w:color="auto" w:fill="auto"/>
          </w:tcPr>
          <w:p w:rsidR="00F53F17" w:rsidRPr="00F53F17" w:rsidRDefault="00F53F17" w:rsidP="00F53F17">
            <w:pPr>
              <w:jc w:val="center"/>
              <w:rPr>
                <w:rFonts w:ascii="Times New Roman CYR" w:eastAsia="Times New Roman" w:hAnsi="Times New Roman CYR" w:cs="Times New Roman CYR"/>
                <w:i/>
                <w:sz w:val="18"/>
                <w:szCs w:val="18"/>
              </w:rPr>
            </w:pPr>
            <w:r w:rsidRPr="00F53F17">
              <w:rPr>
                <w:rFonts w:ascii="Times New Roman CYR" w:eastAsia="Times New Roman" w:hAnsi="Times New Roman CYR" w:cs="Times New Roman CYR"/>
                <w:i/>
                <w:sz w:val="18"/>
                <w:szCs w:val="18"/>
              </w:rPr>
              <w:t>3 779,46</w:t>
            </w:r>
          </w:p>
        </w:tc>
        <w:tc>
          <w:tcPr>
            <w:tcW w:w="1559" w:type="dxa"/>
          </w:tcPr>
          <w:p w:rsidR="00F53F17" w:rsidRPr="00F53F17" w:rsidRDefault="00F53F17" w:rsidP="00F53F17">
            <w:pPr>
              <w:jc w:val="center"/>
              <w:rPr>
                <w:rFonts w:ascii="Times New Roman CYR" w:eastAsia="Times New Roman" w:hAnsi="Times New Roman CYR" w:cs="Times New Roman CYR"/>
                <w:i/>
                <w:sz w:val="18"/>
                <w:szCs w:val="18"/>
              </w:rPr>
            </w:pPr>
            <w:r w:rsidRPr="00F53F17">
              <w:rPr>
                <w:rFonts w:ascii="Times New Roman CYR" w:eastAsia="Times New Roman" w:hAnsi="Times New Roman CYR" w:cs="Times New Roman CYR"/>
                <w:i/>
                <w:sz w:val="18"/>
                <w:szCs w:val="18"/>
              </w:rPr>
              <w:t>3 346,58</w:t>
            </w:r>
          </w:p>
        </w:tc>
        <w:tc>
          <w:tcPr>
            <w:tcW w:w="992" w:type="dxa"/>
            <w:shd w:val="clear" w:color="auto" w:fill="auto"/>
          </w:tcPr>
          <w:p w:rsidR="00F53F17" w:rsidRPr="00F53F17" w:rsidRDefault="00F53F17" w:rsidP="00F53F17">
            <w:pPr>
              <w:jc w:val="center"/>
              <w:rPr>
                <w:rFonts w:ascii="Times New Roman CYR" w:eastAsia="Times New Roman" w:hAnsi="Times New Roman CYR" w:cs="Times New Roman CYR"/>
                <w:i/>
                <w:sz w:val="18"/>
                <w:szCs w:val="18"/>
              </w:rPr>
            </w:pPr>
            <w:r w:rsidRPr="00F53F17">
              <w:rPr>
                <w:rFonts w:ascii="Times New Roman CYR" w:eastAsia="Times New Roman" w:hAnsi="Times New Roman CYR" w:cs="Times New Roman CYR"/>
                <w:i/>
                <w:sz w:val="18"/>
                <w:szCs w:val="18"/>
              </w:rPr>
              <w:t>105,8%</w:t>
            </w:r>
          </w:p>
        </w:tc>
      </w:tr>
      <w:tr w:rsidR="00F53F17" w:rsidRPr="00F53F17" w:rsidTr="00304AF3">
        <w:tc>
          <w:tcPr>
            <w:tcW w:w="2802" w:type="dxa"/>
            <w:shd w:val="clear" w:color="auto" w:fill="auto"/>
          </w:tcPr>
          <w:p w:rsidR="00F53F17" w:rsidRPr="00F53F17" w:rsidRDefault="00F53F17" w:rsidP="00F53F17">
            <w:pPr>
              <w:jc w:val="left"/>
              <w:rPr>
                <w:rFonts w:ascii="Times New Roman CYR" w:eastAsia="Times New Roman" w:hAnsi="Times New Roman CYR" w:cs="Times New Roman CYR"/>
                <w:i/>
                <w:sz w:val="18"/>
                <w:szCs w:val="18"/>
                <w:lang w:eastAsia="ru-RU"/>
              </w:rPr>
            </w:pPr>
            <w:r w:rsidRPr="00F53F17">
              <w:rPr>
                <w:rFonts w:ascii="Times New Roman CYR" w:eastAsia="Times New Roman" w:hAnsi="Times New Roman CYR" w:cs="Times New Roman CYR"/>
                <w:i/>
                <w:sz w:val="18"/>
                <w:szCs w:val="18"/>
                <w:lang w:eastAsia="ru-RU"/>
              </w:rPr>
              <w:t>- амортизация основных фондов</w:t>
            </w:r>
          </w:p>
        </w:tc>
        <w:tc>
          <w:tcPr>
            <w:tcW w:w="1417" w:type="dxa"/>
            <w:shd w:val="clear" w:color="auto" w:fill="auto"/>
          </w:tcPr>
          <w:p w:rsidR="00F53F17" w:rsidRPr="00F53F17" w:rsidRDefault="00F53F17" w:rsidP="00F53F17">
            <w:pPr>
              <w:jc w:val="center"/>
              <w:rPr>
                <w:rFonts w:ascii="Times New Roman CYR" w:eastAsia="Times New Roman" w:hAnsi="Times New Roman CYR" w:cs="Times New Roman CYR"/>
                <w:i/>
                <w:sz w:val="18"/>
                <w:szCs w:val="18"/>
              </w:rPr>
            </w:pPr>
            <w:r w:rsidRPr="00F53F17">
              <w:rPr>
                <w:rFonts w:ascii="Times New Roman CYR" w:eastAsia="Times New Roman" w:hAnsi="Times New Roman CYR" w:cs="Times New Roman CYR"/>
                <w:i/>
                <w:sz w:val="18"/>
                <w:szCs w:val="18"/>
              </w:rPr>
              <w:t>0,00</w:t>
            </w:r>
          </w:p>
        </w:tc>
        <w:tc>
          <w:tcPr>
            <w:tcW w:w="1559" w:type="dxa"/>
            <w:shd w:val="clear" w:color="auto" w:fill="auto"/>
          </w:tcPr>
          <w:p w:rsidR="00F53F17" w:rsidRPr="00F53F17" w:rsidRDefault="00F53F17" w:rsidP="00F53F17">
            <w:pPr>
              <w:jc w:val="center"/>
              <w:rPr>
                <w:rFonts w:ascii="Times New Roman CYR" w:eastAsia="Times New Roman" w:hAnsi="Times New Roman CYR" w:cs="Times New Roman CYR"/>
                <w:i/>
                <w:sz w:val="18"/>
                <w:szCs w:val="18"/>
              </w:rPr>
            </w:pPr>
            <w:r w:rsidRPr="00F53F17">
              <w:rPr>
                <w:rFonts w:ascii="Times New Roman CYR" w:eastAsia="Times New Roman" w:hAnsi="Times New Roman CYR" w:cs="Times New Roman CYR"/>
                <w:i/>
                <w:sz w:val="18"/>
                <w:szCs w:val="18"/>
              </w:rPr>
              <w:t>473,05</w:t>
            </w:r>
          </w:p>
        </w:tc>
        <w:tc>
          <w:tcPr>
            <w:tcW w:w="1560" w:type="dxa"/>
            <w:shd w:val="clear" w:color="auto" w:fill="auto"/>
          </w:tcPr>
          <w:p w:rsidR="00F53F17" w:rsidRPr="00F53F17" w:rsidRDefault="00F53F17" w:rsidP="00F53F17">
            <w:pPr>
              <w:jc w:val="center"/>
              <w:rPr>
                <w:rFonts w:ascii="Times New Roman CYR" w:eastAsia="Times New Roman" w:hAnsi="Times New Roman CYR" w:cs="Times New Roman CYR"/>
                <w:i/>
                <w:sz w:val="18"/>
                <w:szCs w:val="18"/>
              </w:rPr>
            </w:pPr>
            <w:r w:rsidRPr="00F53F17">
              <w:rPr>
                <w:rFonts w:ascii="Times New Roman CYR" w:eastAsia="Times New Roman" w:hAnsi="Times New Roman CYR" w:cs="Times New Roman CYR"/>
                <w:i/>
                <w:sz w:val="18"/>
                <w:szCs w:val="18"/>
              </w:rPr>
              <w:t>727,94</w:t>
            </w:r>
          </w:p>
        </w:tc>
        <w:tc>
          <w:tcPr>
            <w:tcW w:w="1559" w:type="dxa"/>
          </w:tcPr>
          <w:p w:rsidR="00F53F17" w:rsidRPr="00F53F17" w:rsidRDefault="00F53F17" w:rsidP="00F53F17">
            <w:pPr>
              <w:jc w:val="center"/>
              <w:rPr>
                <w:rFonts w:ascii="Times New Roman CYR" w:eastAsia="Times New Roman" w:hAnsi="Times New Roman CYR" w:cs="Times New Roman CYR"/>
                <w:i/>
                <w:sz w:val="18"/>
                <w:szCs w:val="18"/>
              </w:rPr>
            </w:pPr>
            <w:r w:rsidRPr="00F53F17">
              <w:rPr>
                <w:rFonts w:ascii="Times New Roman CYR" w:eastAsia="Times New Roman" w:hAnsi="Times New Roman CYR" w:cs="Times New Roman CYR"/>
                <w:i/>
                <w:sz w:val="18"/>
                <w:szCs w:val="18"/>
              </w:rPr>
              <w:t>616,25</w:t>
            </w:r>
          </w:p>
        </w:tc>
        <w:tc>
          <w:tcPr>
            <w:tcW w:w="992" w:type="dxa"/>
            <w:shd w:val="clear" w:color="auto" w:fill="auto"/>
          </w:tcPr>
          <w:p w:rsidR="00F53F17" w:rsidRPr="00F53F17" w:rsidRDefault="00F53F17" w:rsidP="00F53F17">
            <w:pPr>
              <w:jc w:val="center"/>
              <w:rPr>
                <w:rFonts w:ascii="Times New Roman CYR" w:eastAsia="Times New Roman" w:hAnsi="Times New Roman CYR" w:cs="Times New Roman CYR"/>
                <w:i/>
                <w:sz w:val="18"/>
                <w:szCs w:val="18"/>
              </w:rPr>
            </w:pPr>
            <w:r w:rsidRPr="00F53F17">
              <w:rPr>
                <w:rFonts w:ascii="Times New Roman CYR" w:eastAsia="Times New Roman" w:hAnsi="Times New Roman CYR" w:cs="Times New Roman CYR"/>
                <w:i/>
                <w:sz w:val="18"/>
                <w:szCs w:val="18"/>
              </w:rPr>
              <w:t>130,3%</w:t>
            </w:r>
          </w:p>
        </w:tc>
      </w:tr>
      <w:tr w:rsidR="00F53F17" w:rsidRPr="00F53F17" w:rsidTr="00304AF3">
        <w:tc>
          <w:tcPr>
            <w:tcW w:w="2802" w:type="dxa"/>
            <w:shd w:val="clear" w:color="auto" w:fill="auto"/>
          </w:tcPr>
          <w:p w:rsidR="00F53F17" w:rsidRPr="00F53F17" w:rsidRDefault="00F53F17" w:rsidP="00F53F17">
            <w:pPr>
              <w:jc w:val="left"/>
              <w:rPr>
                <w:rFonts w:ascii="Times New Roman CYR" w:eastAsia="Times New Roman" w:hAnsi="Times New Roman CYR" w:cs="Times New Roman CYR"/>
                <w:i/>
                <w:sz w:val="18"/>
                <w:szCs w:val="18"/>
                <w:lang w:eastAsia="ru-RU"/>
              </w:rPr>
            </w:pPr>
            <w:r w:rsidRPr="00F53F17">
              <w:rPr>
                <w:rFonts w:ascii="Times New Roman CYR" w:eastAsia="Times New Roman" w:hAnsi="Times New Roman CYR" w:cs="Times New Roman CYR"/>
                <w:i/>
                <w:sz w:val="18"/>
                <w:szCs w:val="18"/>
                <w:lang w:eastAsia="ru-RU"/>
              </w:rPr>
              <w:t>- арендная плата</w:t>
            </w:r>
          </w:p>
        </w:tc>
        <w:tc>
          <w:tcPr>
            <w:tcW w:w="1417" w:type="dxa"/>
            <w:shd w:val="clear" w:color="auto" w:fill="auto"/>
          </w:tcPr>
          <w:p w:rsidR="00F53F17" w:rsidRPr="00F53F17" w:rsidRDefault="00F53F17" w:rsidP="00F53F17">
            <w:pPr>
              <w:jc w:val="center"/>
              <w:rPr>
                <w:rFonts w:ascii="Times New Roman CYR" w:eastAsia="Times New Roman" w:hAnsi="Times New Roman CYR" w:cs="Times New Roman CYR"/>
                <w:i/>
                <w:sz w:val="18"/>
                <w:szCs w:val="18"/>
              </w:rPr>
            </w:pPr>
            <w:r w:rsidRPr="00F53F17">
              <w:rPr>
                <w:rFonts w:ascii="Times New Roman CYR" w:eastAsia="Times New Roman" w:hAnsi="Times New Roman CYR" w:cs="Times New Roman CYR"/>
                <w:i/>
                <w:sz w:val="18"/>
                <w:szCs w:val="18"/>
              </w:rPr>
              <w:t>1 929,90</w:t>
            </w:r>
          </w:p>
        </w:tc>
        <w:tc>
          <w:tcPr>
            <w:tcW w:w="1559" w:type="dxa"/>
            <w:shd w:val="clear" w:color="auto" w:fill="auto"/>
          </w:tcPr>
          <w:p w:rsidR="00F53F17" w:rsidRPr="00F53F17" w:rsidRDefault="00F53F17" w:rsidP="00F53F17">
            <w:pPr>
              <w:jc w:val="center"/>
              <w:rPr>
                <w:rFonts w:ascii="Times New Roman CYR" w:eastAsia="Times New Roman" w:hAnsi="Times New Roman CYR" w:cs="Times New Roman CYR"/>
                <w:i/>
                <w:sz w:val="18"/>
                <w:szCs w:val="18"/>
              </w:rPr>
            </w:pPr>
            <w:r w:rsidRPr="00F53F17">
              <w:rPr>
                <w:rFonts w:ascii="Times New Roman CYR" w:eastAsia="Times New Roman" w:hAnsi="Times New Roman CYR" w:cs="Times New Roman CYR"/>
                <w:i/>
                <w:sz w:val="18"/>
                <w:szCs w:val="18"/>
              </w:rPr>
              <w:t>367,20</w:t>
            </w:r>
          </w:p>
        </w:tc>
        <w:tc>
          <w:tcPr>
            <w:tcW w:w="1560" w:type="dxa"/>
            <w:shd w:val="clear" w:color="auto" w:fill="auto"/>
          </w:tcPr>
          <w:p w:rsidR="00F53F17" w:rsidRPr="00F53F17" w:rsidRDefault="00F53F17" w:rsidP="00F53F17">
            <w:pPr>
              <w:jc w:val="center"/>
              <w:rPr>
                <w:rFonts w:ascii="Times New Roman CYR" w:eastAsia="Times New Roman" w:hAnsi="Times New Roman CYR" w:cs="Times New Roman CYR"/>
                <w:i/>
                <w:sz w:val="18"/>
                <w:szCs w:val="18"/>
              </w:rPr>
            </w:pPr>
            <w:r w:rsidRPr="00F53F17">
              <w:rPr>
                <w:rFonts w:ascii="Times New Roman CYR" w:eastAsia="Times New Roman" w:hAnsi="Times New Roman CYR" w:cs="Times New Roman CYR"/>
                <w:i/>
                <w:sz w:val="18"/>
                <w:szCs w:val="18"/>
              </w:rPr>
              <w:t>543,60</w:t>
            </w:r>
          </w:p>
        </w:tc>
        <w:tc>
          <w:tcPr>
            <w:tcW w:w="1559" w:type="dxa"/>
          </w:tcPr>
          <w:p w:rsidR="00F53F17" w:rsidRPr="00F53F17" w:rsidRDefault="00F53F17" w:rsidP="00F53F17">
            <w:pPr>
              <w:jc w:val="center"/>
              <w:rPr>
                <w:rFonts w:ascii="Times New Roman CYR" w:eastAsia="Times New Roman" w:hAnsi="Times New Roman CYR" w:cs="Times New Roman CYR"/>
                <w:i/>
                <w:sz w:val="18"/>
                <w:szCs w:val="18"/>
              </w:rPr>
            </w:pPr>
            <w:r w:rsidRPr="00F53F17">
              <w:rPr>
                <w:rFonts w:ascii="Times New Roman CYR" w:eastAsia="Times New Roman" w:hAnsi="Times New Roman CYR" w:cs="Times New Roman CYR"/>
                <w:i/>
                <w:sz w:val="18"/>
                <w:szCs w:val="18"/>
              </w:rPr>
              <w:t>367,20</w:t>
            </w:r>
          </w:p>
        </w:tc>
        <w:tc>
          <w:tcPr>
            <w:tcW w:w="992" w:type="dxa"/>
            <w:shd w:val="clear" w:color="auto" w:fill="auto"/>
          </w:tcPr>
          <w:p w:rsidR="00F53F17" w:rsidRPr="00F53F17" w:rsidRDefault="00F53F17" w:rsidP="00F53F17">
            <w:pPr>
              <w:jc w:val="center"/>
              <w:rPr>
                <w:rFonts w:ascii="Times New Roman CYR" w:eastAsia="Times New Roman" w:hAnsi="Times New Roman CYR" w:cs="Times New Roman CYR"/>
                <w:i/>
                <w:sz w:val="18"/>
                <w:szCs w:val="18"/>
              </w:rPr>
            </w:pPr>
            <w:r w:rsidRPr="00F53F17">
              <w:rPr>
                <w:rFonts w:ascii="Times New Roman CYR" w:eastAsia="Times New Roman" w:hAnsi="Times New Roman CYR" w:cs="Times New Roman CYR"/>
                <w:i/>
                <w:sz w:val="18"/>
                <w:szCs w:val="18"/>
              </w:rPr>
              <w:t>100,0%</w:t>
            </w:r>
          </w:p>
        </w:tc>
      </w:tr>
      <w:tr w:rsidR="00F53F17" w:rsidRPr="00F53F17" w:rsidTr="00304AF3">
        <w:tc>
          <w:tcPr>
            <w:tcW w:w="2802" w:type="dxa"/>
            <w:shd w:val="clear" w:color="auto" w:fill="auto"/>
          </w:tcPr>
          <w:p w:rsidR="00F53F17" w:rsidRPr="00F53F17" w:rsidRDefault="00F53F17" w:rsidP="00F53F17">
            <w:pPr>
              <w:jc w:val="left"/>
              <w:rPr>
                <w:rFonts w:ascii="Times New Roman CYR" w:eastAsia="Times New Roman" w:hAnsi="Times New Roman CYR" w:cs="Times New Roman CYR"/>
                <w:i/>
                <w:sz w:val="18"/>
                <w:szCs w:val="18"/>
                <w:lang w:eastAsia="ru-RU"/>
              </w:rPr>
            </w:pPr>
            <w:r w:rsidRPr="00F53F17">
              <w:rPr>
                <w:rFonts w:ascii="Times New Roman CYR" w:eastAsia="Times New Roman" w:hAnsi="Times New Roman CYR" w:cs="Times New Roman CYR"/>
                <w:i/>
                <w:sz w:val="18"/>
                <w:szCs w:val="18"/>
                <w:lang w:eastAsia="ru-RU"/>
              </w:rPr>
              <w:t>- налог на прибыль (УСН)</w:t>
            </w:r>
          </w:p>
        </w:tc>
        <w:tc>
          <w:tcPr>
            <w:tcW w:w="1417" w:type="dxa"/>
            <w:shd w:val="clear" w:color="auto" w:fill="auto"/>
          </w:tcPr>
          <w:p w:rsidR="00F53F17" w:rsidRPr="00F53F17" w:rsidRDefault="00F53F17" w:rsidP="00F53F17">
            <w:pPr>
              <w:jc w:val="center"/>
              <w:rPr>
                <w:rFonts w:ascii="Times New Roman CYR" w:eastAsia="Times New Roman" w:hAnsi="Times New Roman CYR" w:cs="Times New Roman CYR"/>
                <w:i/>
                <w:sz w:val="18"/>
                <w:szCs w:val="18"/>
              </w:rPr>
            </w:pPr>
            <w:r w:rsidRPr="00F53F17">
              <w:rPr>
                <w:rFonts w:ascii="Times New Roman CYR" w:eastAsia="Times New Roman" w:hAnsi="Times New Roman CYR" w:cs="Times New Roman CYR"/>
                <w:i/>
                <w:sz w:val="18"/>
                <w:szCs w:val="18"/>
              </w:rPr>
              <w:t>136,03</w:t>
            </w:r>
          </w:p>
        </w:tc>
        <w:tc>
          <w:tcPr>
            <w:tcW w:w="1559" w:type="dxa"/>
            <w:shd w:val="clear" w:color="auto" w:fill="auto"/>
          </w:tcPr>
          <w:p w:rsidR="00F53F17" w:rsidRPr="00F53F17" w:rsidRDefault="00F53F17" w:rsidP="00F53F17">
            <w:pPr>
              <w:jc w:val="center"/>
              <w:rPr>
                <w:rFonts w:ascii="Times New Roman CYR" w:eastAsia="Times New Roman" w:hAnsi="Times New Roman CYR" w:cs="Times New Roman CYR"/>
                <w:i/>
                <w:sz w:val="18"/>
                <w:szCs w:val="18"/>
              </w:rPr>
            </w:pPr>
            <w:r w:rsidRPr="00F53F17">
              <w:rPr>
                <w:rFonts w:ascii="Times New Roman CYR" w:eastAsia="Times New Roman" w:hAnsi="Times New Roman CYR" w:cs="Times New Roman CYR"/>
                <w:i/>
                <w:sz w:val="18"/>
                <w:szCs w:val="18"/>
              </w:rPr>
              <w:t>142,42</w:t>
            </w:r>
          </w:p>
        </w:tc>
        <w:tc>
          <w:tcPr>
            <w:tcW w:w="1560" w:type="dxa"/>
            <w:shd w:val="clear" w:color="auto" w:fill="auto"/>
          </w:tcPr>
          <w:p w:rsidR="00F53F17" w:rsidRPr="00F53F17" w:rsidRDefault="00F53F17" w:rsidP="00F53F17">
            <w:pPr>
              <w:jc w:val="center"/>
              <w:rPr>
                <w:rFonts w:ascii="Times New Roman CYR" w:eastAsia="Times New Roman" w:hAnsi="Times New Roman CYR" w:cs="Times New Roman CYR"/>
                <w:i/>
                <w:sz w:val="18"/>
                <w:szCs w:val="18"/>
              </w:rPr>
            </w:pPr>
            <w:r w:rsidRPr="00F53F17">
              <w:rPr>
                <w:rFonts w:ascii="Times New Roman CYR" w:eastAsia="Times New Roman" w:hAnsi="Times New Roman CYR" w:cs="Times New Roman CYR"/>
                <w:i/>
                <w:sz w:val="18"/>
                <w:szCs w:val="18"/>
              </w:rPr>
              <w:t>223,79</w:t>
            </w:r>
          </w:p>
        </w:tc>
        <w:tc>
          <w:tcPr>
            <w:tcW w:w="1559" w:type="dxa"/>
          </w:tcPr>
          <w:p w:rsidR="00F53F17" w:rsidRPr="00F53F17" w:rsidRDefault="00F53F17" w:rsidP="00F53F17">
            <w:pPr>
              <w:jc w:val="center"/>
              <w:rPr>
                <w:rFonts w:ascii="Times New Roman CYR" w:eastAsia="Times New Roman" w:hAnsi="Times New Roman CYR" w:cs="Times New Roman CYR"/>
                <w:i/>
                <w:sz w:val="18"/>
                <w:szCs w:val="18"/>
              </w:rPr>
            </w:pPr>
            <w:r w:rsidRPr="00F53F17">
              <w:rPr>
                <w:rFonts w:ascii="Times New Roman CYR" w:eastAsia="Times New Roman" w:hAnsi="Times New Roman CYR" w:cs="Times New Roman CYR"/>
                <w:i/>
                <w:sz w:val="18"/>
                <w:szCs w:val="18"/>
              </w:rPr>
              <w:t>184,09</w:t>
            </w:r>
          </w:p>
        </w:tc>
        <w:tc>
          <w:tcPr>
            <w:tcW w:w="992" w:type="dxa"/>
            <w:shd w:val="clear" w:color="auto" w:fill="auto"/>
          </w:tcPr>
          <w:p w:rsidR="00F53F17" w:rsidRPr="00F53F17" w:rsidRDefault="00F53F17" w:rsidP="00F53F17">
            <w:pPr>
              <w:jc w:val="center"/>
              <w:rPr>
                <w:rFonts w:ascii="Times New Roman CYR" w:eastAsia="Times New Roman" w:hAnsi="Times New Roman CYR" w:cs="Times New Roman CYR"/>
                <w:i/>
                <w:sz w:val="18"/>
                <w:szCs w:val="18"/>
              </w:rPr>
            </w:pPr>
            <w:r w:rsidRPr="00F53F17">
              <w:rPr>
                <w:rFonts w:ascii="Times New Roman CYR" w:eastAsia="Times New Roman" w:hAnsi="Times New Roman CYR" w:cs="Times New Roman CYR"/>
                <w:i/>
                <w:sz w:val="18"/>
                <w:szCs w:val="18"/>
              </w:rPr>
              <w:t>129,3%</w:t>
            </w:r>
          </w:p>
        </w:tc>
      </w:tr>
      <w:tr w:rsidR="00F53F17" w:rsidRPr="00F53F17" w:rsidTr="00304AF3">
        <w:tc>
          <w:tcPr>
            <w:tcW w:w="2802" w:type="dxa"/>
            <w:shd w:val="clear" w:color="auto" w:fill="auto"/>
          </w:tcPr>
          <w:p w:rsidR="00F53F17" w:rsidRPr="00F53F17" w:rsidRDefault="00F53F17" w:rsidP="00F53F17">
            <w:pPr>
              <w:jc w:val="left"/>
              <w:rPr>
                <w:rFonts w:ascii="Times New Roman CYR" w:eastAsia="Times New Roman" w:hAnsi="Times New Roman CYR" w:cs="Times New Roman CYR"/>
                <w:i/>
                <w:sz w:val="18"/>
                <w:szCs w:val="18"/>
                <w:lang w:eastAsia="ru-RU"/>
              </w:rPr>
            </w:pPr>
            <w:r w:rsidRPr="00F53F17">
              <w:rPr>
                <w:rFonts w:ascii="Times New Roman CYR" w:eastAsia="Times New Roman" w:hAnsi="Times New Roman CYR" w:cs="Times New Roman CYR"/>
                <w:i/>
                <w:sz w:val="18"/>
                <w:szCs w:val="18"/>
                <w:lang w:eastAsia="ru-RU"/>
              </w:rPr>
              <w:t>- прочие неподконтрольные</w:t>
            </w:r>
          </w:p>
        </w:tc>
        <w:tc>
          <w:tcPr>
            <w:tcW w:w="1417" w:type="dxa"/>
            <w:shd w:val="clear" w:color="auto" w:fill="auto"/>
          </w:tcPr>
          <w:p w:rsidR="00F53F17" w:rsidRPr="00F53F17" w:rsidRDefault="00F53F17" w:rsidP="00F53F17">
            <w:pPr>
              <w:jc w:val="center"/>
              <w:rPr>
                <w:rFonts w:ascii="Times New Roman CYR" w:eastAsia="Times New Roman" w:hAnsi="Times New Roman CYR" w:cs="Times New Roman CYR"/>
                <w:i/>
                <w:sz w:val="18"/>
                <w:szCs w:val="18"/>
              </w:rPr>
            </w:pPr>
            <w:r w:rsidRPr="00F53F17">
              <w:rPr>
                <w:rFonts w:ascii="Times New Roman CYR" w:eastAsia="Times New Roman" w:hAnsi="Times New Roman CYR" w:cs="Times New Roman CYR"/>
                <w:i/>
                <w:sz w:val="18"/>
                <w:szCs w:val="18"/>
              </w:rPr>
              <w:t>0,00</w:t>
            </w:r>
          </w:p>
        </w:tc>
        <w:tc>
          <w:tcPr>
            <w:tcW w:w="1559" w:type="dxa"/>
            <w:shd w:val="clear" w:color="auto" w:fill="auto"/>
          </w:tcPr>
          <w:p w:rsidR="00F53F17" w:rsidRPr="00F53F17" w:rsidRDefault="00F53F17" w:rsidP="00F53F17">
            <w:pPr>
              <w:jc w:val="center"/>
              <w:rPr>
                <w:rFonts w:ascii="Times New Roman CYR" w:eastAsia="Times New Roman" w:hAnsi="Times New Roman CYR" w:cs="Times New Roman CYR"/>
                <w:i/>
                <w:sz w:val="18"/>
                <w:szCs w:val="18"/>
              </w:rPr>
            </w:pPr>
            <w:r w:rsidRPr="00F53F17">
              <w:rPr>
                <w:rFonts w:ascii="Times New Roman CYR" w:eastAsia="Times New Roman" w:hAnsi="Times New Roman CYR" w:cs="Times New Roman CYR"/>
                <w:i/>
                <w:sz w:val="18"/>
                <w:szCs w:val="18"/>
              </w:rPr>
              <w:t>0,00</w:t>
            </w:r>
          </w:p>
        </w:tc>
        <w:tc>
          <w:tcPr>
            <w:tcW w:w="1560" w:type="dxa"/>
            <w:shd w:val="clear" w:color="auto" w:fill="auto"/>
          </w:tcPr>
          <w:p w:rsidR="00F53F17" w:rsidRPr="00F53F17" w:rsidRDefault="00F53F17" w:rsidP="00F53F17">
            <w:pPr>
              <w:jc w:val="center"/>
              <w:rPr>
                <w:rFonts w:ascii="Times New Roman CYR" w:eastAsia="Times New Roman" w:hAnsi="Times New Roman CYR" w:cs="Times New Roman CYR"/>
                <w:i/>
                <w:sz w:val="18"/>
                <w:szCs w:val="18"/>
              </w:rPr>
            </w:pPr>
            <w:r w:rsidRPr="00F53F17">
              <w:rPr>
                <w:rFonts w:ascii="Times New Roman CYR" w:eastAsia="Times New Roman" w:hAnsi="Times New Roman CYR" w:cs="Times New Roman CYR"/>
                <w:i/>
                <w:sz w:val="18"/>
                <w:szCs w:val="18"/>
              </w:rPr>
              <w:t>0,00</w:t>
            </w:r>
          </w:p>
        </w:tc>
        <w:tc>
          <w:tcPr>
            <w:tcW w:w="1559" w:type="dxa"/>
          </w:tcPr>
          <w:p w:rsidR="00F53F17" w:rsidRPr="00F53F17" w:rsidRDefault="00F53F17" w:rsidP="00F53F17">
            <w:pPr>
              <w:jc w:val="center"/>
              <w:rPr>
                <w:rFonts w:ascii="Times New Roman CYR" w:eastAsia="Times New Roman" w:hAnsi="Times New Roman CYR" w:cs="Times New Roman CYR"/>
                <w:i/>
                <w:sz w:val="18"/>
                <w:szCs w:val="18"/>
              </w:rPr>
            </w:pPr>
            <w:r w:rsidRPr="00F53F17">
              <w:rPr>
                <w:rFonts w:ascii="Times New Roman CYR" w:eastAsia="Times New Roman" w:hAnsi="Times New Roman CYR" w:cs="Times New Roman CYR"/>
                <w:i/>
                <w:sz w:val="18"/>
                <w:szCs w:val="18"/>
              </w:rPr>
              <w:t>0,00</w:t>
            </w:r>
          </w:p>
        </w:tc>
        <w:tc>
          <w:tcPr>
            <w:tcW w:w="992" w:type="dxa"/>
            <w:shd w:val="clear" w:color="auto" w:fill="auto"/>
          </w:tcPr>
          <w:p w:rsidR="00F53F17" w:rsidRPr="00F53F17" w:rsidRDefault="00F53F17" w:rsidP="00F53F17">
            <w:pPr>
              <w:jc w:val="center"/>
              <w:rPr>
                <w:rFonts w:ascii="Times New Roman CYR" w:eastAsia="Times New Roman" w:hAnsi="Times New Roman CYR" w:cs="Times New Roman CYR"/>
                <w:i/>
                <w:sz w:val="18"/>
                <w:szCs w:val="18"/>
              </w:rPr>
            </w:pPr>
            <w:r w:rsidRPr="00F53F17">
              <w:rPr>
                <w:rFonts w:ascii="Times New Roman CYR" w:eastAsia="Times New Roman" w:hAnsi="Times New Roman CYR" w:cs="Times New Roman CYR"/>
                <w:i/>
                <w:sz w:val="18"/>
                <w:szCs w:val="18"/>
              </w:rPr>
              <w:t>0,0%</w:t>
            </w:r>
          </w:p>
        </w:tc>
      </w:tr>
      <w:tr w:rsidR="00F53F17" w:rsidRPr="00F53F17" w:rsidTr="00304AF3">
        <w:tc>
          <w:tcPr>
            <w:tcW w:w="2802" w:type="dxa"/>
            <w:shd w:val="clear" w:color="auto" w:fill="auto"/>
          </w:tcPr>
          <w:p w:rsidR="00F53F17" w:rsidRPr="00F53F17" w:rsidRDefault="00F53F17" w:rsidP="00F53F17">
            <w:pPr>
              <w:jc w:val="left"/>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Выпадающие доходы/излишне полученные</w:t>
            </w:r>
          </w:p>
        </w:tc>
        <w:tc>
          <w:tcPr>
            <w:tcW w:w="1417"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0,00</w:t>
            </w:r>
          </w:p>
        </w:tc>
        <w:tc>
          <w:tcPr>
            <w:tcW w:w="1559"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111,99</w:t>
            </w:r>
          </w:p>
        </w:tc>
        <w:tc>
          <w:tcPr>
            <w:tcW w:w="1560"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218,14</w:t>
            </w:r>
          </w:p>
        </w:tc>
        <w:tc>
          <w:tcPr>
            <w:tcW w:w="1559" w:type="dxa"/>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-3 460,26</w:t>
            </w:r>
          </w:p>
        </w:tc>
        <w:tc>
          <w:tcPr>
            <w:tcW w:w="992"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p>
        </w:tc>
      </w:tr>
      <w:tr w:rsidR="00F53F17" w:rsidRPr="00F53F17" w:rsidTr="00304AF3">
        <w:tc>
          <w:tcPr>
            <w:tcW w:w="2802" w:type="dxa"/>
            <w:shd w:val="clear" w:color="auto" w:fill="auto"/>
          </w:tcPr>
          <w:p w:rsidR="00F53F17" w:rsidRPr="00F53F17" w:rsidRDefault="00F53F17" w:rsidP="00F53F17">
            <w:pPr>
              <w:jc w:val="left"/>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Корректировка НВВ с учетом показателей надежности и качества</w:t>
            </w:r>
          </w:p>
        </w:tc>
        <w:tc>
          <w:tcPr>
            <w:tcW w:w="1417"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0,00</w:t>
            </w:r>
          </w:p>
        </w:tc>
        <w:tc>
          <w:tcPr>
            <w:tcW w:w="1559"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0,00</w:t>
            </w:r>
          </w:p>
        </w:tc>
        <w:tc>
          <w:tcPr>
            <w:tcW w:w="1560"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0,00</w:t>
            </w:r>
          </w:p>
        </w:tc>
        <w:tc>
          <w:tcPr>
            <w:tcW w:w="1559" w:type="dxa"/>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0,00</w:t>
            </w:r>
          </w:p>
        </w:tc>
        <w:tc>
          <w:tcPr>
            <w:tcW w:w="992" w:type="dxa"/>
            <w:shd w:val="clear" w:color="auto" w:fill="auto"/>
          </w:tcPr>
          <w:p w:rsidR="00F53F17" w:rsidRPr="00F53F17" w:rsidRDefault="00F53F17" w:rsidP="00F53F17">
            <w:pPr>
              <w:jc w:val="center"/>
              <w:rPr>
                <w:rFonts w:ascii="Times New Roman CYR" w:eastAsia="Times New Roman" w:hAnsi="Times New Roman CYR" w:cs="Times New Roman CYR"/>
                <w:i/>
                <w:sz w:val="20"/>
                <w:szCs w:val="20"/>
              </w:rPr>
            </w:pPr>
            <w:r w:rsidRPr="00F53F17">
              <w:rPr>
                <w:rFonts w:ascii="Times New Roman CYR" w:eastAsia="Times New Roman" w:hAnsi="Times New Roman CYR" w:cs="Times New Roman CYR"/>
                <w:i/>
                <w:sz w:val="20"/>
                <w:szCs w:val="20"/>
              </w:rPr>
              <w:t>0,00%</w:t>
            </w:r>
          </w:p>
        </w:tc>
      </w:tr>
      <w:tr w:rsidR="00F53F17" w:rsidRPr="00F53F17" w:rsidTr="00304AF3">
        <w:tc>
          <w:tcPr>
            <w:tcW w:w="2802" w:type="dxa"/>
            <w:shd w:val="clear" w:color="auto" w:fill="auto"/>
          </w:tcPr>
          <w:p w:rsidR="00F53F17" w:rsidRPr="00F53F17" w:rsidRDefault="00F53F17" w:rsidP="00F53F17">
            <w:pPr>
              <w:jc w:val="left"/>
              <w:rPr>
                <w:rFonts w:ascii="Times New Roman CYR" w:eastAsia="Times New Roman" w:hAnsi="Times New Roman CYR" w:cs="Times New Roman CYR"/>
                <w:b/>
                <w:i/>
                <w:sz w:val="20"/>
                <w:szCs w:val="20"/>
              </w:rPr>
            </w:pPr>
            <w:r w:rsidRPr="00F53F17">
              <w:rPr>
                <w:rFonts w:ascii="Times New Roman CYR" w:eastAsia="Times New Roman" w:hAnsi="Times New Roman CYR" w:cs="Times New Roman CYR"/>
                <w:b/>
                <w:i/>
                <w:sz w:val="20"/>
                <w:szCs w:val="20"/>
              </w:rPr>
              <w:t>ИТОГО НВВ:</w:t>
            </w:r>
          </w:p>
        </w:tc>
        <w:tc>
          <w:tcPr>
            <w:tcW w:w="1417" w:type="dxa"/>
            <w:shd w:val="clear" w:color="auto" w:fill="auto"/>
          </w:tcPr>
          <w:p w:rsidR="00F53F17" w:rsidRPr="00F53F17" w:rsidRDefault="00F53F17" w:rsidP="00F53F17">
            <w:pPr>
              <w:jc w:val="center"/>
              <w:rPr>
                <w:rFonts w:ascii="Times New Roman CYR" w:eastAsia="Times New Roman" w:hAnsi="Times New Roman CYR" w:cs="Times New Roman CYR"/>
                <w:b/>
                <w:i/>
                <w:sz w:val="20"/>
                <w:szCs w:val="20"/>
              </w:rPr>
            </w:pPr>
            <w:r w:rsidRPr="00F53F17">
              <w:rPr>
                <w:rFonts w:ascii="Times New Roman CYR" w:eastAsia="Times New Roman" w:hAnsi="Times New Roman CYR" w:cs="Times New Roman CYR"/>
                <w:b/>
                <w:i/>
                <w:sz w:val="20"/>
                <w:szCs w:val="20"/>
              </w:rPr>
              <w:t>18 124,45</w:t>
            </w:r>
          </w:p>
        </w:tc>
        <w:tc>
          <w:tcPr>
            <w:tcW w:w="1559" w:type="dxa"/>
            <w:shd w:val="clear" w:color="auto" w:fill="auto"/>
          </w:tcPr>
          <w:p w:rsidR="00F53F17" w:rsidRPr="00F53F17" w:rsidRDefault="00F53F17" w:rsidP="00F53F17">
            <w:pPr>
              <w:jc w:val="center"/>
              <w:rPr>
                <w:rFonts w:ascii="Times New Roman CYR" w:eastAsia="Times New Roman" w:hAnsi="Times New Roman CYR" w:cs="Times New Roman CYR"/>
                <w:b/>
                <w:i/>
                <w:sz w:val="20"/>
                <w:szCs w:val="20"/>
              </w:rPr>
            </w:pPr>
            <w:r w:rsidRPr="00F53F17">
              <w:rPr>
                <w:rFonts w:ascii="Times New Roman CYR" w:eastAsia="Times New Roman" w:hAnsi="Times New Roman CYR" w:cs="Times New Roman CYR"/>
                <w:b/>
                <w:i/>
                <w:sz w:val="20"/>
                <w:szCs w:val="20"/>
              </w:rPr>
              <w:t>18 250,92</w:t>
            </w:r>
          </w:p>
        </w:tc>
        <w:tc>
          <w:tcPr>
            <w:tcW w:w="1560" w:type="dxa"/>
            <w:shd w:val="clear" w:color="auto" w:fill="auto"/>
          </w:tcPr>
          <w:p w:rsidR="00F53F17" w:rsidRPr="00F53F17" w:rsidRDefault="00F53F17" w:rsidP="00F53F17">
            <w:pPr>
              <w:jc w:val="center"/>
              <w:rPr>
                <w:rFonts w:ascii="Times New Roman CYR" w:eastAsia="Times New Roman" w:hAnsi="Times New Roman CYR" w:cs="Times New Roman CYR"/>
                <w:b/>
                <w:i/>
                <w:sz w:val="20"/>
                <w:szCs w:val="20"/>
              </w:rPr>
            </w:pPr>
            <w:r w:rsidRPr="00F53F17">
              <w:rPr>
                <w:rFonts w:ascii="Times New Roman CYR" w:eastAsia="Times New Roman" w:hAnsi="Times New Roman CYR" w:cs="Times New Roman CYR"/>
                <w:b/>
                <w:i/>
                <w:sz w:val="20"/>
                <w:szCs w:val="20"/>
              </w:rPr>
              <w:t>26 024,56</w:t>
            </w:r>
          </w:p>
        </w:tc>
        <w:tc>
          <w:tcPr>
            <w:tcW w:w="1559" w:type="dxa"/>
          </w:tcPr>
          <w:p w:rsidR="00F53F17" w:rsidRPr="00F53F17" w:rsidRDefault="00F53F17" w:rsidP="00F53F17">
            <w:pPr>
              <w:jc w:val="center"/>
              <w:rPr>
                <w:rFonts w:ascii="Times New Roman CYR" w:eastAsia="Times New Roman" w:hAnsi="Times New Roman CYR" w:cs="Times New Roman CYR"/>
                <w:b/>
                <w:i/>
                <w:sz w:val="20"/>
                <w:szCs w:val="20"/>
              </w:rPr>
            </w:pPr>
            <w:r w:rsidRPr="00F53F17">
              <w:rPr>
                <w:rFonts w:ascii="Times New Roman CYR" w:eastAsia="Times New Roman" w:hAnsi="Times New Roman CYR" w:cs="Times New Roman CYR"/>
                <w:b/>
                <w:i/>
                <w:sz w:val="20"/>
                <w:szCs w:val="20"/>
              </w:rPr>
              <w:t>19 837,94</w:t>
            </w:r>
          </w:p>
        </w:tc>
        <w:tc>
          <w:tcPr>
            <w:tcW w:w="992" w:type="dxa"/>
            <w:shd w:val="clear" w:color="auto" w:fill="auto"/>
          </w:tcPr>
          <w:p w:rsidR="00F53F17" w:rsidRPr="00F53F17" w:rsidRDefault="00F53F17" w:rsidP="00F53F17">
            <w:pPr>
              <w:jc w:val="center"/>
              <w:rPr>
                <w:rFonts w:ascii="Times New Roman CYR" w:eastAsia="Times New Roman" w:hAnsi="Times New Roman CYR" w:cs="Times New Roman CYR"/>
                <w:b/>
                <w:i/>
                <w:sz w:val="20"/>
                <w:szCs w:val="20"/>
              </w:rPr>
            </w:pPr>
            <w:r w:rsidRPr="00F53F17">
              <w:rPr>
                <w:rFonts w:ascii="Times New Roman CYR" w:eastAsia="Times New Roman" w:hAnsi="Times New Roman CYR" w:cs="Times New Roman CYR"/>
                <w:b/>
                <w:i/>
                <w:sz w:val="20"/>
                <w:szCs w:val="20"/>
              </w:rPr>
              <w:t>100,7%</w:t>
            </w:r>
          </w:p>
        </w:tc>
      </w:tr>
    </w:tbl>
    <w:p w:rsidR="00F53F17" w:rsidRPr="00F53F17" w:rsidRDefault="00F53F17" w:rsidP="00F53F17">
      <w:pPr>
        <w:ind w:firstLine="709"/>
        <w:jc w:val="right"/>
        <w:rPr>
          <w:rFonts w:ascii="Times New Roman CYR" w:eastAsia="Times New Roman" w:hAnsi="Times New Roman CYR" w:cs="Times New Roman CYR"/>
          <w:i/>
          <w:color w:val="C00000"/>
          <w:sz w:val="22"/>
          <w:szCs w:val="22"/>
        </w:rPr>
      </w:pPr>
    </w:p>
    <w:p w:rsidR="00F53F17" w:rsidRPr="00F53F17" w:rsidRDefault="00F53F17" w:rsidP="00F53F17">
      <w:pPr>
        <w:ind w:firstLine="709"/>
        <w:rPr>
          <w:rFonts w:ascii="Times New Roman CYR" w:eastAsia="Times New Roman" w:hAnsi="Times New Roman CYR" w:cs="Times New Roman CYR"/>
        </w:rPr>
      </w:pPr>
      <w:r w:rsidRPr="00F53F17">
        <w:rPr>
          <w:rFonts w:ascii="Times New Roman CYR" w:eastAsia="Times New Roman" w:hAnsi="Times New Roman CYR" w:cs="Times New Roman CYR"/>
        </w:rPr>
        <w:t>С 2016 года ООО «Алга» принято на баланс по договорам купли-продажи сетевое оборудование, ранее находившееся в аренде.</w:t>
      </w:r>
    </w:p>
    <w:p w:rsidR="00F53F17" w:rsidRPr="00F53F17" w:rsidRDefault="00F53F17" w:rsidP="00F53F17">
      <w:pPr>
        <w:ind w:firstLine="709"/>
        <w:rPr>
          <w:rFonts w:ascii="Times New Roman CYR" w:eastAsia="Times New Roman" w:hAnsi="Times New Roman CYR" w:cs="Times New Roman CYR"/>
        </w:rPr>
      </w:pPr>
      <w:r w:rsidRPr="00F53F17">
        <w:rPr>
          <w:rFonts w:ascii="Times New Roman CYR" w:eastAsia="Times New Roman" w:hAnsi="Times New Roman CYR" w:cs="Times New Roman CYR"/>
        </w:rPr>
        <w:t>ООО «Алга» представлена расшифровка (отчет) амортизационных отчислений основных средств за 2016 год с учетом нового оборудования принятого на баланс предприятия по договорам купли-продажи, а также за 2017 год.</w:t>
      </w:r>
    </w:p>
    <w:p w:rsidR="00F53F17" w:rsidRPr="00F53F17" w:rsidRDefault="00F53F17" w:rsidP="00F53F17">
      <w:pPr>
        <w:ind w:firstLine="709"/>
        <w:rPr>
          <w:rFonts w:ascii="Times New Roman CYR" w:eastAsia="Times New Roman" w:hAnsi="Times New Roman CYR" w:cs="Times New Roman CYR"/>
          <w:lang w:eastAsia="ru-RU"/>
        </w:rPr>
      </w:pPr>
      <w:r w:rsidRPr="00F53F17">
        <w:rPr>
          <w:rFonts w:ascii="Times New Roman CYR" w:eastAsia="Times New Roman" w:hAnsi="Times New Roman CYR" w:cs="Times New Roman CYR"/>
          <w:lang w:eastAsia="ru-RU"/>
        </w:rPr>
        <w:t>РЭК – департаментом в расчете амортизационных отчислений учтено имущество, которое подтверждено первичными бухгалтерскими (техническими) документами (свидетельство право собственности арендодателя на оборудование, акты ввода в эксплуатацию объектов электросетевого хозяйства и т.д.).</w:t>
      </w:r>
    </w:p>
    <w:p w:rsidR="00F53F17" w:rsidRPr="00F53F17" w:rsidRDefault="00F53F17" w:rsidP="00F53F17">
      <w:pPr>
        <w:ind w:firstLine="709"/>
        <w:rPr>
          <w:rFonts w:ascii="Times New Roman CYR" w:eastAsia="Times New Roman" w:hAnsi="Times New Roman CYR" w:cs="Times New Roman CYR"/>
        </w:rPr>
      </w:pPr>
      <w:r w:rsidRPr="00F53F17">
        <w:rPr>
          <w:rFonts w:ascii="Times New Roman CYR" w:eastAsia="Times New Roman" w:hAnsi="Times New Roman CYR" w:cs="Times New Roman CYR"/>
        </w:rPr>
        <w:t>РЭК - департаментом величина амортизационных отчислений принята в соответствии с главой 25 Части второй Налогового Кодекса РФ, Положением по бухгалтерскому учету «Учет основных средств» ПБУ 6/01, Постановлением Правительства РФ от 01.01.2002г. № 1, другими нормативными правовыми актами и перечня оборудования непосредственно участвующего в передаче электрической энергии.</w:t>
      </w:r>
    </w:p>
    <w:p w:rsidR="00F53F17" w:rsidRPr="00F53F17" w:rsidRDefault="00F53F17" w:rsidP="00F53F17">
      <w:pPr>
        <w:ind w:firstLine="709"/>
        <w:rPr>
          <w:rFonts w:eastAsia="Times New Roman"/>
          <w:b/>
          <w:lang w:eastAsia="ru-RU"/>
        </w:rPr>
      </w:pPr>
      <w:r w:rsidRPr="00F53F17">
        <w:rPr>
          <w:rFonts w:ascii="Times New Roman CYR" w:eastAsia="Times New Roman" w:hAnsi="Times New Roman CYR" w:cs="Times New Roman CYR"/>
          <w:lang w:eastAsia="ru-RU"/>
        </w:rPr>
        <w:t>Таким образом, с учетом вновь принятого на баланс оборудования и соответственно увеличения условных единиц, произведено увеличение подконтрольных расходов, согласно</w:t>
      </w:r>
      <w:r w:rsidRPr="00F53F17">
        <w:rPr>
          <w:rFonts w:eastAsia="Times New Roman"/>
          <w:lang w:eastAsia="ru-RU"/>
        </w:rPr>
        <w:t xml:space="preserve"> методических указаний, утвержденных </w:t>
      </w:r>
      <w:r w:rsidRPr="00F53F17">
        <w:rPr>
          <w:rFonts w:ascii="Times New Roman CYR" w:eastAsia="Times New Roman" w:hAnsi="Times New Roman CYR" w:cs="Times New Roman CYR"/>
          <w:lang w:eastAsia="ru-RU"/>
        </w:rPr>
        <w:t>приказом ФСТ России от 17 февраля 2012 года № 98-э.</w:t>
      </w:r>
    </w:p>
    <w:p w:rsidR="00F53F17" w:rsidRPr="00F53F17" w:rsidRDefault="00F53F17" w:rsidP="00F53F17">
      <w:pPr>
        <w:ind w:firstLine="720"/>
        <w:rPr>
          <w:rFonts w:eastAsia="Times New Roman"/>
          <w:lang w:eastAsia="ru-RU"/>
        </w:rPr>
      </w:pPr>
      <w:r w:rsidRPr="00F53F17">
        <w:rPr>
          <w:rFonts w:eastAsia="Times New Roman"/>
          <w:lang w:eastAsia="ru-RU"/>
        </w:rPr>
        <w:t>Учет выпадающих (излишне полученных) доходов.</w:t>
      </w:r>
    </w:p>
    <w:p w:rsidR="00F53F17" w:rsidRPr="00F53F17" w:rsidRDefault="00F53F17" w:rsidP="00F53F17">
      <w:pPr>
        <w:tabs>
          <w:tab w:val="left" w:pos="709"/>
          <w:tab w:val="left" w:pos="1134"/>
        </w:tabs>
        <w:rPr>
          <w:rFonts w:eastAsia="Times New Roman"/>
          <w:lang w:eastAsia="ru-RU"/>
        </w:rPr>
      </w:pPr>
      <w:r w:rsidRPr="00F53F17">
        <w:rPr>
          <w:rFonts w:eastAsia="Times New Roman"/>
          <w:lang w:eastAsia="ru-RU"/>
        </w:rPr>
        <w:tab/>
        <w:t>РЭК-департаментом рассмотрены хозяйственно-финансовые операции, необходимые для осуществления анализа, на основе расчётов предприятия, первичных бухгалтерских и экономических документов и расчетов предприятия в целом за 2016 год. Определён состав расходов, включаемых в состав необходимой валовой выручки, оценка их экономической обоснованности произведена в соответствии с законодательством РФ и нормативными правовыми актами, регулирующими отношения в сфере бухгалтерского и налогового учета.</w:t>
      </w:r>
    </w:p>
    <w:p w:rsidR="00F53F17" w:rsidRPr="00F53F17" w:rsidRDefault="00F53F17" w:rsidP="00F53F17">
      <w:pPr>
        <w:ind w:firstLine="709"/>
        <w:rPr>
          <w:rFonts w:eastAsia="Times New Roman"/>
          <w:lang w:eastAsia="ru-RU"/>
        </w:rPr>
      </w:pPr>
      <w:r w:rsidRPr="00F53F17">
        <w:rPr>
          <w:rFonts w:eastAsia="Times New Roman"/>
          <w:lang w:eastAsia="ru-RU"/>
        </w:rPr>
        <w:t>Необходимо отметить, что данный подход к определению экономически обоснованной величины выручки учитывает все возможные изменения в структуре доходов и расходов по виду деятельности – услуги по передаче энергии, в т.ч. и отклонения фактических показателей покупки нормативной величины потерь электрической энергии за анализируемый период, а также фактическое исполнение инвестиционных программ.</w:t>
      </w:r>
    </w:p>
    <w:p w:rsidR="00F53F17" w:rsidRPr="00F53F17" w:rsidRDefault="00F53F17" w:rsidP="00F53F17">
      <w:pPr>
        <w:tabs>
          <w:tab w:val="left" w:pos="540"/>
          <w:tab w:val="left" w:pos="1134"/>
        </w:tabs>
        <w:rPr>
          <w:rFonts w:eastAsia="Times New Roman"/>
          <w:bCs/>
          <w:lang w:eastAsia="ru-RU"/>
        </w:rPr>
      </w:pPr>
      <w:r w:rsidRPr="00F53F17">
        <w:rPr>
          <w:rFonts w:eastAsia="Times New Roman"/>
          <w:bCs/>
          <w:color w:val="C00000"/>
          <w:lang w:eastAsia="ru-RU"/>
        </w:rPr>
        <w:tab/>
      </w:r>
      <w:r w:rsidRPr="00F53F17">
        <w:rPr>
          <w:rFonts w:eastAsia="Times New Roman"/>
          <w:bCs/>
          <w:lang w:eastAsia="ru-RU"/>
        </w:rPr>
        <w:t>В соответствии с письмом ФСТ России от 01.04.2014 № СН-3614/12 регулируемые ценовые показатели, в т.ч. индивидуальные тарифы для сетевых организаций, не могут быть отрицательными. Минимальная денежная единица Российской Федерации является 1 копейка. Таким образом, с учетом изложенного, величина индивидуального тарифа не может составлять величины менее 1 коп./кВтч.</w:t>
      </w:r>
    </w:p>
    <w:p w:rsidR="00F53F17" w:rsidRPr="00F53F17" w:rsidRDefault="00F53F17" w:rsidP="00F53F17">
      <w:pPr>
        <w:tabs>
          <w:tab w:val="left" w:pos="540"/>
          <w:tab w:val="left" w:pos="1134"/>
        </w:tabs>
        <w:ind w:firstLine="709"/>
        <w:rPr>
          <w:rFonts w:eastAsia="Times New Roman"/>
          <w:bCs/>
          <w:lang w:eastAsia="ru-RU"/>
        </w:rPr>
      </w:pPr>
      <w:r w:rsidRPr="00F53F17">
        <w:rPr>
          <w:rFonts w:eastAsia="Times New Roman"/>
          <w:bCs/>
          <w:lang w:eastAsia="ru-RU"/>
        </w:rPr>
        <w:lastRenderedPageBreak/>
        <w:t>Предприятием заявлены выпадающие доходы за 2016 год в размере 218,14 тыс. руб.</w:t>
      </w:r>
    </w:p>
    <w:p w:rsidR="00F53F17" w:rsidRPr="00F53F17" w:rsidRDefault="00F53F17" w:rsidP="00F53F17">
      <w:pPr>
        <w:tabs>
          <w:tab w:val="left" w:pos="540"/>
          <w:tab w:val="left" w:pos="1134"/>
        </w:tabs>
        <w:ind w:firstLine="709"/>
        <w:rPr>
          <w:rFonts w:eastAsia="Times New Roman"/>
          <w:bCs/>
          <w:lang w:eastAsia="ru-RU"/>
        </w:rPr>
      </w:pPr>
      <w:r w:rsidRPr="00F53F17">
        <w:rPr>
          <w:rFonts w:eastAsia="Times New Roman"/>
          <w:bCs/>
          <w:color w:val="C00000"/>
          <w:lang w:eastAsia="ru-RU"/>
        </w:rPr>
        <w:tab/>
      </w:r>
      <w:r w:rsidRPr="00F53F17">
        <w:rPr>
          <w:rFonts w:eastAsia="Times New Roman"/>
          <w:bCs/>
          <w:lang w:eastAsia="ru-RU"/>
        </w:rPr>
        <w:t xml:space="preserve">По данным анализа финансово-хозяйственной деятельности за 2016 год РЭК – департамента, ООО «Алга» получены излишние доходы за 2016 год по передаче электрической энергии по причине меньше понесенных фактических расходов на содержание электрических сетей. </w:t>
      </w:r>
    </w:p>
    <w:p w:rsidR="00F53F17" w:rsidRPr="00F53F17" w:rsidRDefault="00F53F17" w:rsidP="00F53F17">
      <w:pPr>
        <w:tabs>
          <w:tab w:val="left" w:pos="540"/>
          <w:tab w:val="left" w:pos="1134"/>
        </w:tabs>
        <w:ind w:firstLine="709"/>
        <w:rPr>
          <w:rFonts w:eastAsia="Times New Roman"/>
          <w:bCs/>
          <w:lang w:eastAsia="ru-RU"/>
        </w:rPr>
      </w:pPr>
      <w:r w:rsidRPr="00F53F17">
        <w:rPr>
          <w:rFonts w:eastAsia="Times New Roman"/>
          <w:bCs/>
          <w:lang w:eastAsia="ru-RU"/>
        </w:rPr>
        <w:t>Согласно п.7 «Основ ценообразования», утвержденных постановлением Правительства РФ от 29.12.2011 года № 1178 «О ценообразовании в области регулируемых цен (тарифов) в электроэнергетике»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 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F53F17" w:rsidRPr="00F53F17" w:rsidRDefault="00F53F17" w:rsidP="00F53F17">
      <w:pPr>
        <w:tabs>
          <w:tab w:val="left" w:pos="540"/>
          <w:tab w:val="left" w:pos="1134"/>
        </w:tabs>
        <w:ind w:firstLine="709"/>
        <w:rPr>
          <w:rFonts w:eastAsia="Times New Roman"/>
          <w:bCs/>
          <w:lang w:eastAsia="ru-RU"/>
        </w:rPr>
      </w:pPr>
      <w:r w:rsidRPr="00F53F17">
        <w:rPr>
          <w:rFonts w:eastAsia="Times New Roman"/>
          <w:bCs/>
          <w:lang w:eastAsia="ru-RU"/>
        </w:rPr>
        <w:t xml:space="preserve">Таким образом, ООО «Алга» за 2016 год получены экономически необоснованные доходы от услуг по передаче электрической энергии, в размере3 460,26 тыс. руб., которые подлежат исключению при установлении тарифов на 2018 год. </w:t>
      </w:r>
    </w:p>
    <w:p w:rsidR="00F53F17" w:rsidRPr="00F53F17" w:rsidRDefault="00F53F17" w:rsidP="00F53F17">
      <w:pPr>
        <w:ind w:firstLine="709"/>
        <w:rPr>
          <w:rFonts w:eastAsia="Times New Roman"/>
          <w:lang w:eastAsia="ru-RU"/>
        </w:rPr>
      </w:pPr>
      <w:r w:rsidRPr="00F53F17">
        <w:rPr>
          <w:rFonts w:eastAsia="Times New Roman"/>
          <w:lang w:eastAsia="ru-RU"/>
        </w:rPr>
        <w:t>Корректировка НВВ за счет фактических показателей надежности и качества за 2016 год.</w:t>
      </w:r>
    </w:p>
    <w:p w:rsidR="00F53F17" w:rsidRPr="00F53F17" w:rsidRDefault="00F53F17" w:rsidP="00F53F17">
      <w:pPr>
        <w:ind w:firstLine="720"/>
        <w:rPr>
          <w:rFonts w:ascii="Times New Roman CYR" w:eastAsia="Times New Roman" w:hAnsi="Times New Roman CYR" w:cs="Times New Roman CYR"/>
          <w:lang w:eastAsia="ru-RU"/>
        </w:rPr>
      </w:pPr>
      <w:r w:rsidRPr="00F53F17">
        <w:rPr>
          <w:rFonts w:ascii="Times New Roman CYR" w:eastAsia="Times New Roman" w:hAnsi="Times New Roman CYR" w:cs="Times New Roman CYR"/>
          <w:lang w:eastAsia="ru-RU"/>
        </w:rPr>
        <w:t xml:space="preserve">В соответствии с Постановлением Правительства России от 31.12.2009 г. №1220 (в действующей редакции) «Об определении применяемых при установлении долгосрочных тарифов показателей надежности и качества поставляемых товаров и оказываемых услуг», приказом Минэнерго России от 14 октября 2013 г. № 718 «Об утверждении Методических указаний по расчету уровня надежности и качества поставляемых товаров и оказываемых услуг…», с учетом проведенного анализа фактических показателей надежности и качества за 2016 год, на основании полученного обобщенного показателя, предприятию произведена корректировка необходимой валовой выручки на очередной период регулирования на -0,00 процентов в размере 0,00 тыс. руб. </w:t>
      </w:r>
    </w:p>
    <w:p w:rsidR="00F53F17" w:rsidRPr="00F53F17" w:rsidRDefault="00F53F17" w:rsidP="00F53F17">
      <w:pPr>
        <w:ind w:firstLine="720"/>
        <w:rPr>
          <w:rFonts w:ascii="Times New Roman CYR" w:eastAsia="Times New Roman" w:hAnsi="Times New Roman CYR" w:cs="Times New Roman CYR"/>
        </w:rPr>
      </w:pPr>
      <w:r w:rsidRPr="00F53F17">
        <w:rPr>
          <w:rFonts w:ascii="Times New Roman CYR" w:eastAsia="Times New Roman" w:hAnsi="Times New Roman CYR" w:cs="Times New Roman CYR"/>
        </w:rPr>
        <w:t>Корректировка необходимой валовой выручки с учетом выпадающих расходов (излишне полученных доходов), а также показателей надежности и качества, отнесенной на услуги по передаче электрической энергии (-) 6 186,62 тыс. руб. предприятием заявлено 26 024,56 тыс. руб., принято 19 837,94 тыс. руб.</w:t>
      </w:r>
    </w:p>
    <w:p w:rsidR="00F53F17" w:rsidRPr="00F53F17" w:rsidRDefault="00F53F17" w:rsidP="00F53F17">
      <w:pPr>
        <w:ind w:firstLine="720"/>
        <w:rPr>
          <w:rFonts w:ascii="Times New Roman CYR" w:eastAsia="Times New Roman" w:hAnsi="Times New Roman CYR" w:cs="Times New Roman CYR"/>
        </w:rPr>
      </w:pPr>
      <w:r w:rsidRPr="00F53F17">
        <w:rPr>
          <w:rFonts w:eastAsia="Times New Roman"/>
        </w:rPr>
        <w:t xml:space="preserve">В соответствии с Приказом ФСТ РФ от 06.08.2004 № 20-э/2 «Об утверждении методических указаний по расчету регулируемых тарифов и цен на электрическую (тепловую) энергию на розничном (потребительском) рынке» (в действующей редакции) на 2018 год принят котловой метод установления размера платы за услуги по передаче электрической энергии по сетям региона. </w:t>
      </w:r>
      <w:r w:rsidRPr="00F53F17">
        <w:rPr>
          <w:rFonts w:eastAsia="Times New Roman"/>
        </w:rPr>
        <w:lastRenderedPageBreak/>
        <w:t>Исходя из этого, при расчете ставки оплаты потерь на передачу, средневзвешенная стоимость нормативной величины потерь определены исходя из стоимости покупки энергии с оптового рынка с учетом оплаты услуг по организации функционирования и развитию Единой энергосистемы России и услуг по организации функционирования торговой системы оптового рынка, оказываемые на АО «АТС», а также из величины сбытовой надбавки гарантирующего поставщика. При этом стоимость покупки электрической энергии с оптового рынка, учтенная в расчете тарифов на услуги по передаче электрической энергии, определена с учетом доли нерегулируемых цен в соответствии с Приказом ФСТ России от 29.12.2011 № 1179, а также с учетом прогнозных показателей Минэкономразвития РФ, с учетом предельных индексов изменения тарифов, предложенных ФСТ России для Краснодарского края и в соответствии со Сценарными условиями функционирования экономики РФ и основными параметрами прогноза социально-экономического развития РФ на 2018 год и последующие периоды.</w:t>
      </w:r>
    </w:p>
    <w:p w:rsidR="00F53F17" w:rsidRPr="00F53F17" w:rsidRDefault="00F53F17" w:rsidP="00F53F17">
      <w:pPr>
        <w:ind w:firstLine="720"/>
        <w:rPr>
          <w:rFonts w:ascii="Times New Roman CYR" w:eastAsia="Times New Roman" w:hAnsi="Times New Roman CYR" w:cs="Times New Roman CYR"/>
        </w:rPr>
      </w:pPr>
      <w:r w:rsidRPr="00F53F17">
        <w:rPr>
          <w:rFonts w:ascii="Times New Roman CYR" w:eastAsia="Times New Roman" w:hAnsi="Times New Roman CYR" w:cs="Times New Roman CYR"/>
        </w:rPr>
        <w:t>Пунктом 81 «Основ ценообразования в области регулируемых цен (тарифов) в электроэнергетике», утвержденных постановлением Правительства РФ от 29.11.2011 г. №1178, определено, что величина потерь электрической энергии в электрических сетях, входящая в состав платы за услуги по передаче электрической энергии, определяется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рассчитанного с учетом нормативных технологических потерь, утверждаемых Министерством энергетики Российской Федерации.</w:t>
      </w:r>
    </w:p>
    <w:p w:rsidR="00F53F17" w:rsidRPr="00F53F17" w:rsidRDefault="00F53F17" w:rsidP="00F53F17">
      <w:pPr>
        <w:ind w:firstLine="720"/>
        <w:rPr>
          <w:rFonts w:eastAsia="Times New Roman"/>
        </w:rPr>
      </w:pPr>
      <w:r w:rsidRPr="00F53F17">
        <w:rPr>
          <w:rFonts w:eastAsia="Times New Roman"/>
        </w:rPr>
        <w:t>Таким образом, в расчет тарифа включена стоимость электрической энергии, приобретаемой в целях компенсации потерь, возникающих в сетях предприятия на 2018 год, исходя из тарифа покупки в размере 3,142145 руб./кВт*ч (с НДС).</w:t>
      </w:r>
    </w:p>
    <w:p w:rsidR="00F53F17" w:rsidRPr="00F53F17" w:rsidRDefault="00F53F17" w:rsidP="00F53F17">
      <w:pPr>
        <w:keepNext/>
        <w:ind w:firstLine="709"/>
        <w:outlineLvl w:val="1"/>
        <w:rPr>
          <w:rFonts w:eastAsia="Times New Roman"/>
          <w:lang w:eastAsia="ru-RU"/>
        </w:rPr>
      </w:pPr>
      <w:r w:rsidRPr="00F53F17">
        <w:rPr>
          <w:rFonts w:eastAsia="Times New Roman"/>
          <w:lang w:eastAsia="ru-RU"/>
        </w:rPr>
        <w:t>М.Г. Петренко огласил директиву ассоциации «НП Совет рынка» голосовать против.</w:t>
      </w:r>
    </w:p>
    <w:p w:rsidR="00F53F17" w:rsidRPr="00F53F17" w:rsidRDefault="00F53F17" w:rsidP="00F53F17">
      <w:pPr>
        <w:ind w:firstLine="720"/>
        <w:rPr>
          <w:rFonts w:eastAsia="Times New Roman"/>
          <w:lang w:eastAsia="ru-RU"/>
        </w:rPr>
      </w:pPr>
      <w:r w:rsidRPr="00F53F17">
        <w:rPr>
          <w:rFonts w:eastAsia="Times New Roman"/>
          <w:lang w:eastAsia="ru-RU"/>
        </w:rPr>
        <w:t xml:space="preserve">На основании изложенного правлению предлагается установить следующие уровни тарифов на услуги по передаче электрической энергии ООО «Алга» на 2018 год </w:t>
      </w:r>
      <w:r w:rsidRPr="00F53F17">
        <w:rPr>
          <w:rFonts w:eastAsia="Times New Roman"/>
          <w:sz w:val="24"/>
          <w:lang w:eastAsia="ru-RU"/>
        </w:rPr>
        <w:t>(с НДС)</w:t>
      </w:r>
      <w:r w:rsidRPr="00F53F17">
        <w:rPr>
          <w:rFonts w:eastAsia="Times New Roman"/>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1964"/>
        <w:gridCol w:w="2358"/>
        <w:gridCol w:w="2123"/>
      </w:tblGrid>
      <w:tr w:rsidR="00F53F17" w:rsidRPr="00F53F17" w:rsidTr="00304AF3">
        <w:trPr>
          <w:jc w:val="center"/>
        </w:trPr>
        <w:tc>
          <w:tcPr>
            <w:tcW w:w="3248" w:type="dxa"/>
            <w:vMerge w:val="restart"/>
            <w:vAlign w:val="center"/>
          </w:tcPr>
          <w:p w:rsidR="00F53F17" w:rsidRPr="00F53F17" w:rsidRDefault="00F53F17" w:rsidP="00F53F17">
            <w:pPr>
              <w:jc w:val="center"/>
              <w:rPr>
                <w:rFonts w:eastAsia="Times New Roman"/>
                <w:lang w:eastAsia="ru-RU"/>
              </w:rPr>
            </w:pPr>
            <w:r w:rsidRPr="00F53F17">
              <w:rPr>
                <w:rFonts w:eastAsia="Times New Roman"/>
                <w:lang w:eastAsia="ru-RU"/>
              </w:rPr>
              <w:t>Наименование сетевых организаций</w:t>
            </w:r>
          </w:p>
        </w:tc>
        <w:tc>
          <w:tcPr>
            <w:tcW w:w="4167" w:type="dxa"/>
            <w:gridSpan w:val="2"/>
            <w:vAlign w:val="center"/>
          </w:tcPr>
          <w:p w:rsidR="00F53F17" w:rsidRPr="00F53F17" w:rsidRDefault="00F53F17" w:rsidP="00F53F17">
            <w:pPr>
              <w:jc w:val="center"/>
              <w:rPr>
                <w:rFonts w:eastAsia="Times New Roman"/>
                <w:lang w:eastAsia="ru-RU"/>
              </w:rPr>
            </w:pPr>
            <w:r w:rsidRPr="00F53F17">
              <w:rPr>
                <w:rFonts w:eastAsia="Times New Roman"/>
                <w:lang w:eastAsia="ru-RU"/>
              </w:rPr>
              <w:t>Двухставочный тариф</w:t>
            </w:r>
          </w:p>
        </w:tc>
        <w:tc>
          <w:tcPr>
            <w:tcW w:w="2054" w:type="dxa"/>
            <w:vMerge w:val="restart"/>
          </w:tcPr>
          <w:p w:rsidR="00F53F17" w:rsidRPr="00F53F17" w:rsidRDefault="00F53F17" w:rsidP="00F53F17">
            <w:pPr>
              <w:jc w:val="center"/>
              <w:rPr>
                <w:rFonts w:eastAsia="Times New Roman"/>
                <w:lang w:eastAsia="ru-RU"/>
              </w:rPr>
            </w:pPr>
            <w:r w:rsidRPr="00F53F17">
              <w:rPr>
                <w:rFonts w:eastAsia="Times New Roman"/>
                <w:lang w:eastAsia="ru-RU"/>
              </w:rPr>
              <w:t>Одноставочный тариф</w:t>
            </w:r>
          </w:p>
        </w:tc>
      </w:tr>
      <w:tr w:rsidR="00F53F17" w:rsidRPr="00F53F17" w:rsidTr="00304AF3">
        <w:trPr>
          <w:jc w:val="center"/>
        </w:trPr>
        <w:tc>
          <w:tcPr>
            <w:tcW w:w="3248" w:type="dxa"/>
            <w:vMerge/>
            <w:vAlign w:val="center"/>
          </w:tcPr>
          <w:p w:rsidR="00F53F17" w:rsidRPr="00F53F17" w:rsidRDefault="00F53F17" w:rsidP="00F53F17">
            <w:pPr>
              <w:jc w:val="center"/>
              <w:rPr>
                <w:rFonts w:eastAsia="Times New Roman"/>
                <w:lang w:eastAsia="ru-RU"/>
              </w:rPr>
            </w:pPr>
          </w:p>
        </w:tc>
        <w:tc>
          <w:tcPr>
            <w:tcW w:w="1964" w:type="dxa"/>
            <w:vAlign w:val="center"/>
          </w:tcPr>
          <w:p w:rsidR="00F53F17" w:rsidRPr="00F53F17" w:rsidRDefault="00F53F17" w:rsidP="00F53F17">
            <w:pPr>
              <w:jc w:val="center"/>
              <w:rPr>
                <w:rFonts w:eastAsia="Times New Roman"/>
                <w:lang w:eastAsia="ru-RU"/>
              </w:rPr>
            </w:pPr>
            <w:r w:rsidRPr="00F53F17">
              <w:rPr>
                <w:rFonts w:eastAsia="Times New Roman"/>
                <w:lang w:eastAsia="ru-RU"/>
              </w:rPr>
              <w:t>Ставка на содержание электрических сетей</w:t>
            </w:r>
          </w:p>
        </w:tc>
        <w:tc>
          <w:tcPr>
            <w:tcW w:w="2203" w:type="dxa"/>
            <w:vAlign w:val="center"/>
          </w:tcPr>
          <w:p w:rsidR="00F53F17" w:rsidRPr="00F53F17" w:rsidRDefault="00F53F17" w:rsidP="00F53F17">
            <w:pPr>
              <w:jc w:val="center"/>
              <w:rPr>
                <w:rFonts w:eastAsia="Times New Roman"/>
                <w:lang w:eastAsia="ru-RU"/>
              </w:rPr>
            </w:pPr>
            <w:r w:rsidRPr="00F53F17">
              <w:rPr>
                <w:rFonts w:eastAsia="Times New Roman"/>
                <w:lang w:eastAsia="ru-RU"/>
              </w:rPr>
              <w:t>Ставка на оплату технологического расхода (потерь)</w:t>
            </w:r>
          </w:p>
        </w:tc>
        <w:tc>
          <w:tcPr>
            <w:tcW w:w="2054" w:type="dxa"/>
            <w:vMerge/>
          </w:tcPr>
          <w:p w:rsidR="00F53F17" w:rsidRPr="00F53F17" w:rsidRDefault="00F53F17" w:rsidP="00F53F17">
            <w:pPr>
              <w:jc w:val="center"/>
              <w:rPr>
                <w:rFonts w:eastAsia="Times New Roman"/>
                <w:lang w:eastAsia="ru-RU"/>
              </w:rPr>
            </w:pPr>
          </w:p>
        </w:tc>
      </w:tr>
      <w:tr w:rsidR="00F53F17" w:rsidRPr="00F53F17" w:rsidTr="00304AF3">
        <w:trPr>
          <w:jc w:val="center"/>
        </w:trPr>
        <w:tc>
          <w:tcPr>
            <w:tcW w:w="3248" w:type="dxa"/>
            <w:vMerge/>
            <w:vAlign w:val="center"/>
          </w:tcPr>
          <w:p w:rsidR="00F53F17" w:rsidRPr="00F53F17" w:rsidRDefault="00F53F17" w:rsidP="00F53F17">
            <w:pPr>
              <w:jc w:val="center"/>
              <w:rPr>
                <w:rFonts w:eastAsia="Times New Roman"/>
                <w:lang w:eastAsia="ru-RU"/>
              </w:rPr>
            </w:pPr>
          </w:p>
        </w:tc>
        <w:tc>
          <w:tcPr>
            <w:tcW w:w="1964" w:type="dxa"/>
            <w:vAlign w:val="center"/>
          </w:tcPr>
          <w:p w:rsidR="00F53F17" w:rsidRPr="00F53F17" w:rsidRDefault="00F53F17" w:rsidP="00F53F17">
            <w:pPr>
              <w:jc w:val="center"/>
              <w:rPr>
                <w:rFonts w:eastAsia="Times New Roman"/>
                <w:lang w:eastAsia="ru-RU"/>
              </w:rPr>
            </w:pPr>
            <w:r w:rsidRPr="00F53F17">
              <w:rPr>
                <w:rFonts w:eastAsia="Times New Roman"/>
                <w:lang w:eastAsia="ru-RU"/>
              </w:rPr>
              <w:t>Руб./МВт* Мес.</w:t>
            </w:r>
          </w:p>
        </w:tc>
        <w:tc>
          <w:tcPr>
            <w:tcW w:w="2203" w:type="dxa"/>
            <w:vAlign w:val="center"/>
          </w:tcPr>
          <w:p w:rsidR="00F53F17" w:rsidRPr="00F53F17" w:rsidRDefault="00F53F17" w:rsidP="00F53F17">
            <w:pPr>
              <w:jc w:val="center"/>
              <w:rPr>
                <w:rFonts w:eastAsia="Times New Roman"/>
                <w:lang w:eastAsia="ru-RU"/>
              </w:rPr>
            </w:pPr>
            <w:r w:rsidRPr="00F53F17">
              <w:rPr>
                <w:rFonts w:eastAsia="Times New Roman"/>
                <w:lang w:eastAsia="ru-RU"/>
              </w:rPr>
              <w:t>Руб./МВт*ч</w:t>
            </w:r>
          </w:p>
        </w:tc>
        <w:tc>
          <w:tcPr>
            <w:tcW w:w="2054" w:type="dxa"/>
          </w:tcPr>
          <w:p w:rsidR="00F53F17" w:rsidRPr="00F53F17" w:rsidRDefault="00F53F17" w:rsidP="00F53F17">
            <w:pPr>
              <w:jc w:val="center"/>
              <w:rPr>
                <w:rFonts w:eastAsia="Times New Roman"/>
                <w:lang w:eastAsia="ru-RU"/>
              </w:rPr>
            </w:pPr>
            <w:r w:rsidRPr="00F53F17">
              <w:rPr>
                <w:rFonts w:eastAsia="Times New Roman"/>
                <w:lang w:eastAsia="ru-RU"/>
              </w:rPr>
              <w:t>Руб./кВт*ч</w:t>
            </w:r>
          </w:p>
        </w:tc>
      </w:tr>
      <w:tr w:rsidR="00F53F17" w:rsidRPr="00F53F17" w:rsidTr="00304AF3">
        <w:trPr>
          <w:jc w:val="center"/>
        </w:trPr>
        <w:tc>
          <w:tcPr>
            <w:tcW w:w="3248" w:type="dxa"/>
            <w:vAlign w:val="center"/>
          </w:tcPr>
          <w:p w:rsidR="00F53F17" w:rsidRPr="00F53F17" w:rsidRDefault="00F53F17" w:rsidP="00F53F17">
            <w:pPr>
              <w:rPr>
                <w:rFonts w:eastAsia="Times New Roman"/>
                <w:lang w:eastAsia="ru-RU"/>
              </w:rPr>
            </w:pPr>
            <w:r w:rsidRPr="00F53F17">
              <w:rPr>
                <w:rFonts w:eastAsia="Times New Roman"/>
                <w:lang w:eastAsia="ru-RU"/>
              </w:rPr>
              <w:t xml:space="preserve">ПАО «Кубаньэнерго» - </w:t>
            </w:r>
          </w:p>
          <w:p w:rsidR="00F53F17" w:rsidRPr="00F53F17" w:rsidRDefault="00F53F17" w:rsidP="00F53F17">
            <w:pPr>
              <w:rPr>
                <w:rFonts w:eastAsia="Times New Roman"/>
                <w:lang w:eastAsia="ru-RU"/>
              </w:rPr>
            </w:pPr>
            <w:r w:rsidRPr="00F53F17">
              <w:rPr>
                <w:rFonts w:eastAsia="Times New Roman"/>
                <w:lang w:eastAsia="ru-RU"/>
              </w:rPr>
              <w:t>ООО «Алга»</w:t>
            </w:r>
          </w:p>
        </w:tc>
        <w:tc>
          <w:tcPr>
            <w:tcW w:w="1964" w:type="dxa"/>
            <w:vAlign w:val="center"/>
          </w:tcPr>
          <w:p w:rsidR="00F53F17" w:rsidRPr="00F53F17" w:rsidRDefault="00F53F17" w:rsidP="00F53F17">
            <w:pPr>
              <w:jc w:val="center"/>
              <w:rPr>
                <w:rFonts w:eastAsia="Times New Roman"/>
                <w:lang w:eastAsia="ru-RU"/>
              </w:rPr>
            </w:pPr>
            <w:r w:rsidRPr="00F53F17">
              <w:rPr>
                <w:rFonts w:eastAsia="Times New Roman"/>
                <w:lang w:eastAsia="ru-RU"/>
              </w:rPr>
              <w:t>152 425,51</w:t>
            </w:r>
          </w:p>
        </w:tc>
        <w:tc>
          <w:tcPr>
            <w:tcW w:w="2203" w:type="dxa"/>
            <w:vAlign w:val="center"/>
          </w:tcPr>
          <w:p w:rsidR="00F53F17" w:rsidRPr="00F53F17" w:rsidRDefault="00F53F17" w:rsidP="00F53F17">
            <w:pPr>
              <w:jc w:val="center"/>
              <w:rPr>
                <w:rFonts w:eastAsia="Times New Roman"/>
                <w:lang w:eastAsia="ru-RU"/>
              </w:rPr>
            </w:pPr>
            <w:r w:rsidRPr="00F53F17">
              <w:rPr>
                <w:rFonts w:eastAsia="Times New Roman"/>
                <w:lang w:eastAsia="ru-RU"/>
              </w:rPr>
              <w:t>222,91</w:t>
            </w:r>
          </w:p>
        </w:tc>
        <w:tc>
          <w:tcPr>
            <w:tcW w:w="2054" w:type="dxa"/>
            <w:tcBorders>
              <w:bottom w:val="single" w:sz="4" w:space="0" w:color="auto"/>
            </w:tcBorders>
            <w:vAlign w:val="center"/>
          </w:tcPr>
          <w:p w:rsidR="00F53F17" w:rsidRPr="00F53F17" w:rsidRDefault="00F53F17" w:rsidP="00F53F17">
            <w:pPr>
              <w:jc w:val="center"/>
              <w:rPr>
                <w:rFonts w:eastAsia="Times New Roman"/>
                <w:lang w:eastAsia="ru-RU"/>
              </w:rPr>
            </w:pPr>
            <w:r w:rsidRPr="00F53F17">
              <w:rPr>
                <w:rFonts w:eastAsia="Times New Roman"/>
                <w:lang w:eastAsia="ru-RU"/>
              </w:rPr>
              <w:t>1,99463</w:t>
            </w:r>
          </w:p>
        </w:tc>
      </w:tr>
    </w:tbl>
    <w:p w:rsidR="009803C4" w:rsidRDefault="009803C4" w:rsidP="00A270E7">
      <w:pPr>
        <w:ind w:right="-1" w:firstLine="709"/>
        <w:rPr>
          <w:iCs/>
        </w:rPr>
      </w:pPr>
    </w:p>
    <w:p w:rsidR="009803C4" w:rsidRDefault="009803C4" w:rsidP="00A270E7">
      <w:pPr>
        <w:ind w:right="-1" w:firstLine="709"/>
        <w:rPr>
          <w:iCs/>
        </w:rPr>
      </w:pPr>
    </w:p>
    <w:p w:rsidR="00CA658F" w:rsidRPr="00160E3B" w:rsidRDefault="00CA658F" w:rsidP="00CA658F">
      <w:pPr>
        <w:ind w:firstLine="709"/>
        <w:rPr>
          <w:bCs/>
        </w:rPr>
      </w:pPr>
      <w:r w:rsidRPr="00160E3B">
        <w:rPr>
          <w:bCs/>
        </w:rPr>
        <w:lastRenderedPageBreak/>
        <w:t>Голосовали:</w:t>
      </w:r>
    </w:p>
    <w:p w:rsidR="00CA658F" w:rsidRPr="00160E3B" w:rsidRDefault="00CA658F" w:rsidP="00CA658F">
      <w:pPr>
        <w:ind w:firstLine="709"/>
        <w:rPr>
          <w:bCs/>
        </w:rPr>
      </w:pPr>
      <w:r w:rsidRPr="00160E3B">
        <w:rPr>
          <w:bCs/>
        </w:rPr>
        <w:t>«ЗА» - С.Н. Милованов, А.А. Исмелов, Д.В. Негреба, С.Ю. Шуляк, С.В. Дорохин, А.С. Бондаренко.</w:t>
      </w:r>
    </w:p>
    <w:p w:rsidR="00CA658F" w:rsidRPr="00160E3B" w:rsidRDefault="00CA658F" w:rsidP="00CA658F">
      <w:pPr>
        <w:ind w:firstLine="709"/>
        <w:rPr>
          <w:bCs/>
        </w:rPr>
      </w:pPr>
      <w:r w:rsidRPr="00160E3B">
        <w:rPr>
          <w:bCs/>
        </w:rPr>
        <w:t xml:space="preserve">«ПРОТИВ» - </w:t>
      </w:r>
      <w:r>
        <w:rPr>
          <w:bCs/>
        </w:rPr>
        <w:t>М.Г. Петренко</w:t>
      </w:r>
      <w:r w:rsidRPr="00160E3B">
        <w:rPr>
          <w:bCs/>
        </w:rPr>
        <w:t>.</w:t>
      </w:r>
    </w:p>
    <w:p w:rsidR="00CA658F" w:rsidRPr="00160E3B" w:rsidRDefault="00CA658F" w:rsidP="00CA658F">
      <w:pPr>
        <w:ind w:firstLine="709"/>
        <w:rPr>
          <w:bCs/>
        </w:rPr>
      </w:pPr>
      <w:r w:rsidRPr="00160E3B">
        <w:rPr>
          <w:bCs/>
        </w:rPr>
        <w:t>«ВОЗДЕРЖАЛИСЬ» - нет.</w:t>
      </w:r>
    </w:p>
    <w:p w:rsidR="00CA658F" w:rsidRPr="00160E3B" w:rsidRDefault="00CA658F" w:rsidP="00CA658F">
      <w:pPr>
        <w:ind w:firstLine="709"/>
        <w:rPr>
          <w:bCs/>
        </w:rPr>
      </w:pPr>
      <w:r w:rsidRPr="00160E3B">
        <w:rPr>
          <w:bCs/>
        </w:rPr>
        <w:t xml:space="preserve">Решение принято </w:t>
      </w:r>
      <w:r>
        <w:rPr>
          <w:bCs/>
        </w:rPr>
        <w:t>большинством голосов</w:t>
      </w:r>
      <w:r w:rsidRPr="00160E3B">
        <w:rPr>
          <w:bCs/>
        </w:rPr>
        <w:t>.</w:t>
      </w:r>
    </w:p>
    <w:p w:rsidR="00CA658F" w:rsidRDefault="00CA658F" w:rsidP="00A270E7">
      <w:pPr>
        <w:ind w:right="-1" w:firstLine="709"/>
        <w:rPr>
          <w:iCs/>
        </w:rPr>
      </w:pPr>
    </w:p>
    <w:p w:rsidR="00DB062E" w:rsidRDefault="00DB062E" w:rsidP="00A270E7">
      <w:pPr>
        <w:ind w:right="-1" w:firstLine="709"/>
        <w:rPr>
          <w:iCs/>
        </w:rPr>
      </w:pPr>
    </w:p>
    <w:p w:rsidR="00DB062E" w:rsidRPr="00DB062E" w:rsidRDefault="00DB062E" w:rsidP="00DB062E">
      <w:pPr>
        <w:widowControl w:val="0"/>
        <w:autoSpaceDE w:val="0"/>
        <w:autoSpaceDN w:val="0"/>
        <w:adjustRightInd w:val="0"/>
        <w:ind w:firstLine="709"/>
        <w:rPr>
          <w:rFonts w:eastAsia="Times New Roman"/>
          <w:lang w:eastAsia="ru-RU"/>
        </w:rPr>
      </w:pPr>
      <w:r w:rsidRPr="00DB062E">
        <w:rPr>
          <w:rFonts w:eastAsia="Times New Roman"/>
          <w:lang w:eastAsia="ru-RU"/>
        </w:rPr>
        <w:t>5.</w:t>
      </w:r>
      <w:r>
        <w:rPr>
          <w:rFonts w:eastAsia="Times New Roman"/>
          <w:lang w:eastAsia="ru-RU"/>
        </w:rPr>
        <w:t>15.</w:t>
      </w:r>
      <w:r w:rsidRPr="00DB062E">
        <w:rPr>
          <w:rFonts w:eastAsia="Times New Roman"/>
          <w:lang w:eastAsia="ru-RU"/>
        </w:rPr>
        <w:t xml:space="preserve"> «Об установлении (корректировке) тарифа на услуги по передаче электрической энергии </w:t>
      </w:r>
      <w:r w:rsidRPr="00DB062E">
        <w:rPr>
          <w:rFonts w:eastAsia="Times New Roman" w:cs="Arial"/>
          <w:lang w:eastAsia="ru-RU"/>
        </w:rPr>
        <w:t>для ООО «ВТ-Ресурс» представила ведущий консультант отдела цен и тарифов на электрическую энергию Кожевникова Н.С.</w:t>
      </w:r>
    </w:p>
    <w:p w:rsidR="00DB062E" w:rsidRPr="00DB062E" w:rsidRDefault="00DB062E" w:rsidP="00DB062E">
      <w:pPr>
        <w:keepNext/>
        <w:ind w:firstLine="709"/>
        <w:outlineLvl w:val="1"/>
        <w:rPr>
          <w:rFonts w:eastAsia="Times New Roman"/>
          <w:lang w:eastAsia="ru-RU"/>
        </w:rPr>
      </w:pPr>
      <w:r w:rsidRPr="00DB062E">
        <w:rPr>
          <w:rFonts w:eastAsia="Times New Roman"/>
          <w:lang w:eastAsia="ru-RU"/>
        </w:rPr>
        <w:t>ООО «ВТ-Ресурс» уведомлено о времени и месте заседания правления и выразило свое согласие с предлагаемым уровнем НВВ на 2018 год.</w:t>
      </w:r>
    </w:p>
    <w:p w:rsidR="00DB062E" w:rsidRPr="00DB062E" w:rsidRDefault="00DB062E" w:rsidP="00DB062E">
      <w:pPr>
        <w:widowControl w:val="0"/>
        <w:autoSpaceDE w:val="0"/>
        <w:autoSpaceDN w:val="0"/>
        <w:adjustRightInd w:val="0"/>
        <w:ind w:firstLine="709"/>
        <w:rPr>
          <w:rFonts w:eastAsia="Times New Roman"/>
          <w:lang w:eastAsia="ru-RU"/>
        </w:rPr>
      </w:pPr>
      <w:r w:rsidRPr="00DB062E">
        <w:rPr>
          <w:rFonts w:eastAsia="Times New Roman"/>
          <w:lang w:eastAsia="ru-RU"/>
        </w:rPr>
        <w:t>Кожевникова Н.С.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DB062E" w:rsidRPr="00DB062E" w:rsidRDefault="00DB062E" w:rsidP="00DB062E">
      <w:pPr>
        <w:ind w:firstLine="709"/>
        <w:rPr>
          <w:rFonts w:ascii="Times New Roman CYR" w:eastAsia="Times New Roman" w:hAnsi="Times New Roman CYR" w:cs="Times New Roman CYR"/>
          <w:b/>
        </w:rPr>
      </w:pPr>
      <w:r w:rsidRPr="00DB062E">
        <w:rPr>
          <w:rFonts w:ascii="Times New Roman CYR" w:eastAsia="Times New Roman" w:hAnsi="Times New Roman CYR" w:cs="Times New Roman CYR"/>
        </w:rPr>
        <w:t>ООО «ВТ-Ресурс» применяет упрощенную систему налогообложения и не является плательщиком налога на добавленную стоимость, налога на прибыль, налога на имущество в соответствии с п.2 ст. 346.11 Части второй Налогового Кодекса РФ от 05.08.2000 № 117-ФЗ.</w:t>
      </w:r>
    </w:p>
    <w:p w:rsidR="00DB062E" w:rsidRPr="00DB062E" w:rsidRDefault="00DB062E" w:rsidP="00DB062E">
      <w:pPr>
        <w:ind w:firstLine="709"/>
        <w:rPr>
          <w:rFonts w:ascii="Times New Roman CYR" w:eastAsia="Times New Roman" w:hAnsi="Times New Roman CYR" w:cs="Times New Roman CYR"/>
        </w:rPr>
      </w:pPr>
      <w:r w:rsidRPr="00DB062E">
        <w:rPr>
          <w:rFonts w:ascii="Times New Roman CYR" w:eastAsia="Times New Roman" w:hAnsi="Times New Roman CYR" w:cs="Times New Roman CYR"/>
        </w:rPr>
        <w:t xml:space="preserve">Основной вид деятельности предприятия – оказание услуг по передаче электрической энергии. </w:t>
      </w:r>
    </w:p>
    <w:p w:rsidR="00DB062E" w:rsidRPr="00DB062E" w:rsidRDefault="00DB062E" w:rsidP="00DB062E">
      <w:pPr>
        <w:ind w:firstLine="993"/>
        <w:jc w:val="center"/>
        <w:rPr>
          <w:rFonts w:eastAsia="Times New Roman"/>
          <w:lang w:eastAsia="ru-RU"/>
        </w:rPr>
      </w:pPr>
      <w:r w:rsidRPr="00DB062E">
        <w:rPr>
          <w:rFonts w:eastAsia="Times New Roman"/>
          <w:lang w:eastAsia="ru-RU"/>
        </w:rPr>
        <w:t>Анализ экономически обоснованных расходов за 2016 год</w:t>
      </w:r>
    </w:p>
    <w:p w:rsidR="00DB062E" w:rsidRPr="00DB062E" w:rsidRDefault="00DB062E" w:rsidP="00DB062E">
      <w:pPr>
        <w:ind w:firstLine="993"/>
        <w:jc w:val="center"/>
        <w:rPr>
          <w:rFonts w:eastAsia="Times New Roman"/>
          <w:b/>
          <w:lang w:eastAsia="ru-RU"/>
        </w:rPr>
      </w:pPr>
    </w:p>
    <w:p w:rsidR="00DB062E" w:rsidRPr="00DB062E" w:rsidRDefault="00DB062E" w:rsidP="00DB062E">
      <w:pPr>
        <w:ind w:firstLine="993"/>
        <w:jc w:val="right"/>
        <w:rPr>
          <w:rFonts w:eastAsia="Times New Roman"/>
          <w:i/>
          <w:sz w:val="20"/>
          <w:szCs w:val="20"/>
          <w:lang w:eastAsia="ru-RU"/>
        </w:rPr>
      </w:pPr>
      <w:r w:rsidRPr="00DB062E">
        <w:rPr>
          <w:rFonts w:eastAsia="Times New Roman"/>
          <w:i/>
          <w:sz w:val="20"/>
          <w:szCs w:val="20"/>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639"/>
        <w:gridCol w:w="1494"/>
        <w:gridCol w:w="1568"/>
        <w:gridCol w:w="1603"/>
      </w:tblGrid>
      <w:tr w:rsidR="00DB062E" w:rsidRPr="00DB062E" w:rsidTr="00304AF3">
        <w:trPr>
          <w:trHeight w:val="1184"/>
        </w:trPr>
        <w:tc>
          <w:tcPr>
            <w:tcW w:w="3510" w:type="dxa"/>
            <w:shd w:val="clear" w:color="auto" w:fill="auto"/>
          </w:tcPr>
          <w:p w:rsidR="00DB062E" w:rsidRPr="00DB062E" w:rsidRDefault="00DB062E" w:rsidP="00DB062E">
            <w:pPr>
              <w:jc w:val="center"/>
              <w:rPr>
                <w:rFonts w:ascii="Times New Roman CYR" w:eastAsia="Times New Roman" w:hAnsi="Times New Roman CYR" w:cs="Times New Roman CYR"/>
                <w:i/>
                <w:sz w:val="20"/>
                <w:szCs w:val="20"/>
                <w:lang w:eastAsia="ru-RU"/>
              </w:rPr>
            </w:pPr>
            <w:r w:rsidRPr="00DB062E">
              <w:rPr>
                <w:rFonts w:ascii="Times New Roman CYR" w:eastAsia="Times New Roman" w:hAnsi="Times New Roman CYR" w:cs="Times New Roman CYR"/>
                <w:i/>
                <w:sz w:val="20"/>
                <w:szCs w:val="20"/>
                <w:lang w:eastAsia="ru-RU"/>
              </w:rPr>
              <w:t>Наименование показателей</w:t>
            </w:r>
          </w:p>
        </w:tc>
        <w:tc>
          <w:tcPr>
            <w:tcW w:w="1639" w:type="dxa"/>
            <w:shd w:val="clear" w:color="auto" w:fill="auto"/>
          </w:tcPr>
          <w:p w:rsidR="00DB062E" w:rsidRPr="00DB062E" w:rsidRDefault="00DB062E" w:rsidP="00DB062E">
            <w:pPr>
              <w:jc w:val="center"/>
              <w:rPr>
                <w:rFonts w:ascii="Times New Roman CYR" w:eastAsia="Times New Roman" w:hAnsi="Times New Roman CYR" w:cs="Times New Roman CYR"/>
                <w:i/>
                <w:sz w:val="20"/>
                <w:szCs w:val="20"/>
                <w:lang w:eastAsia="ru-RU"/>
              </w:rPr>
            </w:pPr>
            <w:r w:rsidRPr="00DB062E">
              <w:rPr>
                <w:rFonts w:ascii="Times New Roman CYR" w:eastAsia="Times New Roman" w:hAnsi="Times New Roman CYR" w:cs="Times New Roman CYR"/>
                <w:i/>
                <w:sz w:val="20"/>
                <w:szCs w:val="20"/>
                <w:lang w:eastAsia="ru-RU"/>
              </w:rPr>
              <w:t>Утверждено РЭК-департаментом на 2016 год</w:t>
            </w:r>
          </w:p>
        </w:tc>
        <w:tc>
          <w:tcPr>
            <w:tcW w:w="1517" w:type="dxa"/>
            <w:shd w:val="clear" w:color="auto" w:fill="auto"/>
          </w:tcPr>
          <w:p w:rsidR="00DB062E" w:rsidRPr="00DB062E" w:rsidRDefault="00DB062E" w:rsidP="00DB062E">
            <w:pPr>
              <w:jc w:val="center"/>
              <w:rPr>
                <w:rFonts w:ascii="Times New Roman CYR" w:eastAsia="Times New Roman" w:hAnsi="Times New Roman CYR" w:cs="Times New Roman CYR"/>
                <w:i/>
                <w:sz w:val="20"/>
                <w:szCs w:val="20"/>
                <w:lang w:eastAsia="ru-RU"/>
              </w:rPr>
            </w:pPr>
            <w:r w:rsidRPr="00DB062E">
              <w:rPr>
                <w:rFonts w:ascii="Times New Roman CYR" w:eastAsia="Times New Roman" w:hAnsi="Times New Roman CYR" w:cs="Times New Roman CYR"/>
                <w:i/>
                <w:sz w:val="20"/>
                <w:szCs w:val="20"/>
                <w:lang w:eastAsia="ru-RU"/>
              </w:rPr>
              <w:t>2016 год факт по данным предприятия</w:t>
            </w:r>
          </w:p>
        </w:tc>
        <w:tc>
          <w:tcPr>
            <w:tcW w:w="1576" w:type="dxa"/>
            <w:shd w:val="clear" w:color="auto" w:fill="auto"/>
          </w:tcPr>
          <w:p w:rsidR="00DB062E" w:rsidRPr="00DB062E" w:rsidRDefault="00DB062E" w:rsidP="00DB062E">
            <w:pPr>
              <w:jc w:val="center"/>
              <w:rPr>
                <w:rFonts w:ascii="Times New Roman CYR" w:eastAsia="Times New Roman" w:hAnsi="Times New Roman CYR" w:cs="Times New Roman CYR"/>
                <w:i/>
                <w:sz w:val="20"/>
                <w:szCs w:val="20"/>
                <w:lang w:eastAsia="ru-RU"/>
              </w:rPr>
            </w:pPr>
            <w:r w:rsidRPr="00DB062E">
              <w:rPr>
                <w:rFonts w:ascii="Times New Roman CYR" w:eastAsia="Times New Roman" w:hAnsi="Times New Roman CYR" w:cs="Times New Roman CYR"/>
                <w:i/>
                <w:sz w:val="20"/>
                <w:szCs w:val="20"/>
                <w:lang w:eastAsia="ru-RU"/>
              </w:rPr>
              <w:t>2016 факт по данным РЭК-департамента</w:t>
            </w:r>
          </w:p>
        </w:tc>
        <w:tc>
          <w:tcPr>
            <w:tcW w:w="1603" w:type="dxa"/>
            <w:shd w:val="clear" w:color="auto" w:fill="auto"/>
          </w:tcPr>
          <w:p w:rsidR="00DB062E" w:rsidRPr="00DB062E" w:rsidRDefault="00DB062E" w:rsidP="00DB062E">
            <w:pPr>
              <w:jc w:val="center"/>
              <w:rPr>
                <w:rFonts w:ascii="Times New Roman CYR" w:eastAsia="Times New Roman" w:hAnsi="Times New Roman CYR" w:cs="Times New Roman CYR"/>
                <w:i/>
                <w:sz w:val="20"/>
                <w:szCs w:val="20"/>
                <w:lang w:eastAsia="ru-RU"/>
              </w:rPr>
            </w:pPr>
            <w:r w:rsidRPr="00DB062E">
              <w:rPr>
                <w:rFonts w:ascii="Times New Roman CYR" w:eastAsia="Times New Roman" w:hAnsi="Times New Roman CYR" w:cs="Times New Roman CYR"/>
                <w:i/>
                <w:sz w:val="20"/>
                <w:szCs w:val="20"/>
                <w:lang w:eastAsia="ru-RU"/>
              </w:rPr>
              <w:t>Экономически необоснованные расходы за 2016 год</w:t>
            </w:r>
          </w:p>
        </w:tc>
      </w:tr>
      <w:tr w:rsidR="00DB062E" w:rsidRPr="00DB062E" w:rsidTr="00304AF3">
        <w:tc>
          <w:tcPr>
            <w:tcW w:w="3510" w:type="dxa"/>
            <w:shd w:val="clear" w:color="auto" w:fill="auto"/>
            <w:vAlign w:val="center"/>
          </w:tcPr>
          <w:p w:rsidR="00DB062E" w:rsidRPr="00DB062E" w:rsidRDefault="00DB062E" w:rsidP="00DB062E">
            <w:pPr>
              <w:jc w:val="left"/>
              <w:rPr>
                <w:rFonts w:eastAsia="Times New Roman"/>
                <w:bCs/>
                <w:color w:val="000000"/>
                <w:sz w:val="20"/>
                <w:szCs w:val="20"/>
                <w:lang w:eastAsia="ru-RU"/>
              </w:rPr>
            </w:pPr>
            <w:r w:rsidRPr="00DB062E">
              <w:rPr>
                <w:rFonts w:eastAsia="Times New Roman"/>
                <w:bCs/>
                <w:color w:val="000000"/>
                <w:sz w:val="20"/>
                <w:szCs w:val="20"/>
                <w:lang w:eastAsia="ru-RU"/>
              </w:rPr>
              <w:t>Материальные затраты</w:t>
            </w:r>
          </w:p>
        </w:tc>
        <w:tc>
          <w:tcPr>
            <w:tcW w:w="1639"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4 588,02</w:t>
            </w:r>
          </w:p>
        </w:tc>
        <w:tc>
          <w:tcPr>
            <w:tcW w:w="1517"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6 250,30</w:t>
            </w:r>
          </w:p>
        </w:tc>
        <w:tc>
          <w:tcPr>
            <w:tcW w:w="1576"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4 588,01</w:t>
            </w:r>
          </w:p>
        </w:tc>
        <w:tc>
          <w:tcPr>
            <w:tcW w:w="1603"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-1 662,29</w:t>
            </w:r>
          </w:p>
        </w:tc>
      </w:tr>
      <w:tr w:rsidR="00DB062E" w:rsidRPr="00DB062E" w:rsidTr="00304AF3">
        <w:tc>
          <w:tcPr>
            <w:tcW w:w="3510" w:type="dxa"/>
            <w:shd w:val="clear" w:color="auto" w:fill="auto"/>
            <w:vAlign w:val="center"/>
          </w:tcPr>
          <w:p w:rsidR="00DB062E" w:rsidRPr="00DB062E" w:rsidRDefault="00DB062E" w:rsidP="00DB062E">
            <w:pPr>
              <w:jc w:val="left"/>
              <w:rPr>
                <w:rFonts w:eastAsia="Times New Roman"/>
                <w:bCs/>
                <w:color w:val="000000"/>
                <w:sz w:val="20"/>
                <w:szCs w:val="20"/>
                <w:lang w:eastAsia="ru-RU"/>
              </w:rPr>
            </w:pPr>
            <w:r w:rsidRPr="00DB062E">
              <w:rPr>
                <w:rFonts w:eastAsia="Times New Roman"/>
                <w:bCs/>
                <w:color w:val="000000"/>
                <w:sz w:val="20"/>
                <w:szCs w:val="20"/>
                <w:lang w:eastAsia="ru-RU"/>
              </w:rPr>
              <w:t>Затраты на оплату труда</w:t>
            </w:r>
          </w:p>
        </w:tc>
        <w:tc>
          <w:tcPr>
            <w:tcW w:w="1639"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5 090,14</w:t>
            </w:r>
          </w:p>
        </w:tc>
        <w:tc>
          <w:tcPr>
            <w:tcW w:w="1517"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7 542,16</w:t>
            </w:r>
          </w:p>
        </w:tc>
        <w:tc>
          <w:tcPr>
            <w:tcW w:w="1576"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5 090,14</w:t>
            </w:r>
          </w:p>
        </w:tc>
        <w:tc>
          <w:tcPr>
            <w:tcW w:w="1603"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-2 452,02</w:t>
            </w:r>
          </w:p>
        </w:tc>
      </w:tr>
      <w:tr w:rsidR="00DB062E" w:rsidRPr="00DB062E" w:rsidTr="00304AF3">
        <w:tc>
          <w:tcPr>
            <w:tcW w:w="3510" w:type="dxa"/>
            <w:shd w:val="clear" w:color="auto" w:fill="auto"/>
            <w:vAlign w:val="center"/>
          </w:tcPr>
          <w:p w:rsidR="00DB062E" w:rsidRPr="00DB062E" w:rsidRDefault="00DB062E" w:rsidP="00DB062E">
            <w:pPr>
              <w:jc w:val="left"/>
              <w:rPr>
                <w:rFonts w:eastAsia="Times New Roman"/>
                <w:bCs/>
                <w:color w:val="000000"/>
                <w:sz w:val="20"/>
                <w:szCs w:val="20"/>
                <w:lang w:eastAsia="ru-RU"/>
              </w:rPr>
            </w:pPr>
            <w:r w:rsidRPr="00DB062E">
              <w:rPr>
                <w:rFonts w:eastAsia="Times New Roman"/>
                <w:bCs/>
                <w:color w:val="000000"/>
                <w:sz w:val="20"/>
                <w:szCs w:val="20"/>
                <w:lang w:eastAsia="ru-RU"/>
              </w:rPr>
              <w:t>Прочие расходы  (затраты) - работы и услуги непроизводственного характера</w:t>
            </w:r>
          </w:p>
        </w:tc>
        <w:tc>
          <w:tcPr>
            <w:tcW w:w="1639"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1 109,91</w:t>
            </w:r>
          </w:p>
        </w:tc>
        <w:tc>
          <w:tcPr>
            <w:tcW w:w="1517"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2 298,26</w:t>
            </w:r>
          </w:p>
        </w:tc>
        <w:tc>
          <w:tcPr>
            <w:tcW w:w="1576"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1 109,91</w:t>
            </w:r>
          </w:p>
        </w:tc>
        <w:tc>
          <w:tcPr>
            <w:tcW w:w="1603"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-1 188,35</w:t>
            </w:r>
          </w:p>
        </w:tc>
      </w:tr>
      <w:tr w:rsidR="00DB062E" w:rsidRPr="00DB062E" w:rsidTr="00304AF3">
        <w:tc>
          <w:tcPr>
            <w:tcW w:w="3510" w:type="dxa"/>
            <w:shd w:val="clear" w:color="auto" w:fill="auto"/>
            <w:vAlign w:val="center"/>
          </w:tcPr>
          <w:p w:rsidR="00DB062E" w:rsidRPr="00DB062E" w:rsidRDefault="00DB062E" w:rsidP="00DB062E">
            <w:pPr>
              <w:jc w:val="left"/>
              <w:rPr>
                <w:rFonts w:eastAsia="Times New Roman"/>
                <w:color w:val="000000"/>
                <w:sz w:val="20"/>
                <w:szCs w:val="20"/>
                <w:lang w:eastAsia="ru-RU"/>
              </w:rPr>
            </w:pPr>
            <w:r w:rsidRPr="00DB062E">
              <w:rPr>
                <w:rFonts w:eastAsia="Times New Roman"/>
                <w:color w:val="000000"/>
                <w:sz w:val="20"/>
                <w:szCs w:val="20"/>
                <w:lang w:eastAsia="ru-RU"/>
              </w:rPr>
              <w:t>Подконтрольные расходы из прибыли, в том числе</w:t>
            </w:r>
          </w:p>
        </w:tc>
        <w:tc>
          <w:tcPr>
            <w:tcW w:w="1639"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108,97</w:t>
            </w:r>
          </w:p>
        </w:tc>
        <w:tc>
          <w:tcPr>
            <w:tcW w:w="1517"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269,46</w:t>
            </w:r>
          </w:p>
        </w:tc>
        <w:tc>
          <w:tcPr>
            <w:tcW w:w="1576"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72,30</w:t>
            </w:r>
          </w:p>
        </w:tc>
        <w:tc>
          <w:tcPr>
            <w:tcW w:w="1603"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-197,16</w:t>
            </w:r>
          </w:p>
        </w:tc>
      </w:tr>
      <w:tr w:rsidR="00DB062E" w:rsidRPr="00DB062E" w:rsidTr="00304AF3">
        <w:tc>
          <w:tcPr>
            <w:tcW w:w="3510" w:type="dxa"/>
            <w:shd w:val="clear" w:color="auto" w:fill="auto"/>
            <w:vAlign w:val="center"/>
          </w:tcPr>
          <w:p w:rsidR="00DB062E" w:rsidRPr="00DB062E" w:rsidRDefault="00DB062E" w:rsidP="00DB062E">
            <w:pPr>
              <w:jc w:val="left"/>
              <w:rPr>
                <w:rFonts w:eastAsia="Times New Roman"/>
                <w:bCs/>
                <w:color w:val="000000"/>
                <w:sz w:val="22"/>
                <w:szCs w:val="22"/>
                <w:lang w:eastAsia="ru-RU"/>
              </w:rPr>
            </w:pPr>
            <w:r w:rsidRPr="00DB062E">
              <w:rPr>
                <w:rFonts w:eastAsia="Times New Roman"/>
                <w:bCs/>
                <w:color w:val="000000"/>
                <w:sz w:val="22"/>
                <w:szCs w:val="22"/>
                <w:lang w:eastAsia="ru-RU"/>
              </w:rPr>
              <w:t>ИТОГО подконтрольные расходы</w:t>
            </w:r>
          </w:p>
        </w:tc>
        <w:tc>
          <w:tcPr>
            <w:tcW w:w="1639" w:type="dxa"/>
            <w:shd w:val="clear" w:color="auto" w:fill="auto"/>
            <w:vAlign w:val="center"/>
          </w:tcPr>
          <w:p w:rsidR="00DB062E" w:rsidRPr="00DB062E" w:rsidRDefault="00DB062E" w:rsidP="00DB062E">
            <w:pPr>
              <w:jc w:val="center"/>
              <w:rPr>
                <w:rFonts w:eastAsia="Times New Roman"/>
                <w:bCs/>
                <w:sz w:val="22"/>
                <w:szCs w:val="22"/>
                <w:lang w:eastAsia="ru-RU"/>
              </w:rPr>
            </w:pPr>
            <w:r w:rsidRPr="00DB062E">
              <w:rPr>
                <w:rFonts w:eastAsia="Times New Roman"/>
                <w:bCs/>
                <w:sz w:val="22"/>
                <w:szCs w:val="22"/>
                <w:lang w:eastAsia="ru-RU"/>
              </w:rPr>
              <w:t>10 897,04</w:t>
            </w:r>
          </w:p>
        </w:tc>
        <w:tc>
          <w:tcPr>
            <w:tcW w:w="1517" w:type="dxa"/>
            <w:shd w:val="clear" w:color="auto" w:fill="auto"/>
            <w:vAlign w:val="center"/>
          </w:tcPr>
          <w:p w:rsidR="00DB062E" w:rsidRPr="00DB062E" w:rsidRDefault="00DB062E" w:rsidP="00DB062E">
            <w:pPr>
              <w:jc w:val="center"/>
              <w:rPr>
                <w:rFonts w:eastAsia="Times New Roman"/>
                <w:bCs/>
                <w:sz w:val="22"/>
                <w:szCs w:val="22"/>
                <w:lang w:eastAsia="ru-RU"/>
              </w:rPr>
            </w:pPr>
            <w:r w:rsidRPr="00DB062E">
              <w:rPr>
                <w:rFonts w:eastAsia="Times New Roman"/>
                <w:bCs/>
                <w:sz w:val="22"/>
                <w:szCs w:val="22"/>
                <w:lang w:eastAsia="ru-RU"/>
              </w:rPr>
              <w:t>16 360,18</w:t>
            </w:r>
          </w:p>
        </w:tc>
        <w:tc>
          <w:tcPr>
            <w:tcW w:w="1576" w:type="dxa"/>
            <w:shd w:val="clear" w:color="auto" w:fill="auto"/>
            <w:vAlign w:val="center"/>
          </w:tcPr>
          <w:p w:rsidR="00DB062E" w:rsidRPr="00DB062E" w:rsidRDefault="00DB062E" w:rsidP="00DB062E">
            <w:pPr>
              <w:jc w:val="center"/>
              <w:rPr>
                <w:rFonts w:eastAsia="Times New Roman"/>
                <w:bCs/>
                <w:sz w:val="22"/>
                <w:szCs w:val="22"/>
                <w:lang w:eastAsia="ru-RU"/>
              </w:rPr>
            </w:pPr>
            <w:r w:rsidRPr="00DB062E">
              <w:rPr>
                <w:rFonts w:eastAsia="Times New Roman"/>
                <w:bCs/>
                <w:sz w:val="22"/>
                <w:szCs w:val="22"/>
                <w:lang w:eastAsia="ru-RU"/>
              </w:rPr>
              <w:t>10 860,36</w:t>
            </w:r>
          </w:p>
        </w:tc>
        <w:tc>
          <w:tcPr>
            <w:tcW w:w="1603" w:type="dxa"/>
            <w:shd w:val="clear" w:color="auto" w:fill="auto"/>
            <w:vAlign w:val="center"/>
          </w:tcPr>
          <w:p w:rsidR="00DB062E" w:rsidRPr="00DB062E" w:rsidRDefault="00DB062E" w:rsidP="00DB062E">
            <w:pPr>
              <w:jc w:val="center"/>
              <w:rPr>
                <w:rFonts w:eastAsia="Times New Roman"/>
                <w:bCs/>
                <w:sz w:val="22"/>
                <w:szCs w:val="22"/>
                <w:lang w:eastAsia="ru-RU"/>
              </w:rPr>
            </w:pPr>
            <w:r w:rsidRPr="00DB062E">
              <w:rPr>
                <w:rFonts w:eastAsia="Times New Roman"/>
                <w:bCs/>
                <w:sz w:val="22"/>
                <w:szCs w:val="22"/>
                <w:lang w:eastAsia="ru-RU"/>
              </w:rPr>
              <w:t>-5 499,82</w:t>
            </w:r>
          </w:p>
        </w:tc>
      </w:tr>
      <w:tr w:rsidR="00DB062E" w:rsidRPr="00DB062E" w:rsidTr="00304AF3">
        <w:tc>
          <w:tcPr>
            <w:tcW w:w="3510" w:type="dxa"/>
            <w:shd w:val="clear" w:color="auto" w:fill="auto"/>
            <w:vAlign w:val="center"/>
          </w:tcPr>
          <w:p w:rsidR="00DB062E" w:rsidRPr="00DB062E" w:rsidRDefault="00DB062E" w:rsidP="00DB062E">
            <w:pPr>
              <w:jc w:val="left"/>
              <w:rPr>
                <w:rFonts w:eastAsia="Times New Roman"/>
                <w:color w:val="000000"/>
                <w:sz w:val="20"/>
                <w:szCs w:val="20"/>
                <w:lang w:eastAsia="ru-RU"/>
              </w:rPr>
            </w:pPr>
            <w:r w:rsidRPr="00DB062E">
              <w:rPr>
                <w:rFonts w:eastAsia="Times New Roman"/>
                <w:color w:val="000000"/>
                <w:sz w:val="20"/>
                <w:szCs w:val="20"/>
                <w:lang w:eastAsia="ru-RU"/>
              </w:rPr>
              <w:t>Плата за аренду имущества</w:t>
            </w:r>
          </w:p>
        </w:tc>
        <w:tc>
          <w:tcPr>
            <w:tcW w:w="1639"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5 745,77</w:t>
            </w:r>
          </w:p>
        </w:tc>
        <w:tc>
          <w:tcPr>
            <w:tcW w:w="1517"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8 779,05</w:t>
            </w:r>
          </w:p>
        </w:tc>
        <w:tc>
          <w:tcPr>
            <w:tcW w:w="1576"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7 806,95</w:t>
            </w:r>
          </w:p>
        </w:tc>
        <w:tc>
          <w:tcPr>
            <w:tcW w:w="1603"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-972,10</w:t>
            </w:r>
          </w:p>
        </w:tc>
      </w:tr>
      <w:tr w:rsidR="00DB062E" w:rsidRPr="00DB062E" w:rsidTr="00304AF3">
        <w:tc>
          <w:tcPr>
            <w:tcW w:w="3510" w:type="dxa"/>
            <w:shd w:val="clear" w:color="auto" w:fill="auto"/>
            <w:vAlign w:val="center"/>
          </w:tcPr>
          <w:p w:rsidR="00DB062E" w:rsidRPr="00DB062E" w:rsidRDefault="00DB062E" w:rsidP="00DB062E">
            <w:pPr>
              <w:jc w:val="left"/>
              <w:rPr>
                <w:rFonts w:eastAsia="Times New Roman"/>
                <w:color w:val="000000"/>
                <w:sz w:val="20"/>
                <w:szCs w:val="20"/>
                <w:lang w:eastAsia="ru-RU"/>
              </w:rPr>
            </w:pPr>
            <w:r w:rsidRPr="00DB062E">
              <w:rPr>
                <w:rFonts w:eastAsia="Times New Roman"/>
                <w:color w:val="000000"/>
                <w:sz w:val="20"/>
                <w:szCs w:val="20"/>
                <w:lang w:eastAsia="ru-RU"/>
              </w:rPr>
              <w:t>Налоги,всего, в т.ч.:</w:t>
            </w:r>
          </w:p>
        </w:tc>
        <w:tc>
          <w:tcPr>
            <w:tcW w:w="1639"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15,33</w:t>
            </w:r>
          </w:p>
        </w:tc>
        <w:tc>
          <w:tcPr>
            <w:tcW w:w="1517"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338,86</w:t>
            </w:r>
          </w:p>
        </w:tc>
        <w:tc>
          <w:tcPr>
            <w:tcW w:w="1576"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15,33</w:t>
            </w:r>
          </w:p>
        </w:tc>
        <w:tc>
          <w:tcPr>
            <w:tcW w:w="1603"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-323,53</w:t>
            </w:r>
          </w:p>
        </w:tc>
      </w:tr>
      <w:tr w:rsidR="00DB062E" w:rsidRPr="00DB062E" w:rsidTr="00304AF3">
        <w:tc>
          <w:tcPr>
            <w:tcW w:w="3510" w:type="dxa"/>
            <w:shd w:val="clear" w:color="auto" w:fill="auto"/>
            <w:vAlign w:val="center"/>
          </w:tcPr>
          <w:p w:rsidR="00DB062E" w:rsidRPr="00DB062E" w:rsidRDefault="00DB062E" w:rsidP="00DB062E">
            <w:pPr>
              <w:jc w:val="left"/>
              <w:rPr>
                <w:rFonts w:eastAsia="Times New Roman"/>
                <w:color w:val="000000"/>
                <w:sz w:val="20"/>
                <w:szCs w:val="20"/>
                <w:lang w:eastAsia="ru-RU"/>
              </w:rPr>
            </w:pPr>
            <w:r w:rsidRPr="00DB062E">
              <w:rPr>
                <w:rFonts w:eastAsia="Times New Roman"/>
                <w:color w:val="000000"/>
                <w:sz w:val="20"/>
                <w:szCs w:val="20"/>
                <w:lang w:eastAsia="ru-RU"/>
              </w:rPr>
              <w:t>Отчисления на социальные нужды (ЕСН)</w:t>
            </w:r>
          </w:p>
        </w:tc>
        <w:tc>
          <w:tcPr>
            <w:tcW w:w="1639"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1 547,40</w:t>
            </w:r>
          </w:p>
        </w:tc>
        <w:tc>
          <w:tcPr>
            <w:tcW w:w="1517"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2 277,73</w:t>
            </w:r>
          </w:p>
        </w:tc>
        <w:tc>
          <w:tcPr>
            <w:tcW w:w="1576"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1 547,40</w:t>
            </w:r>
          </w:p>
        </w:tc>
        <w:tc>
          <w:tcPr>
            <w:tcW w:w="1603"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-730,33</w:t>
            </w:r>
          </w:p>
        </w:tc>
      </w:tr>
      <w:tr w:rsidR="00DB062E" w:rsidRPr="00DB062E" w:rsidTr="00304AF3">
        <w:tc>
          <w:tcPr>
            <w:tcW w:w="3510" w:type="dxa"/>
            <w:shd w:val="clear" w:color="auto" w:fill="auto"/>
            <w:vAlign w:val="center"/>
          </w:tcPr>
          <w:p w:rsidR="00DB062E" w:rsidRPr="00DB062E" w:rsidRDefault="00DB062E" w:rsidP="00DB062E">
            <w:pPr>
              <w:jc w:val="left"/>
              <w:rPr>
                <w:rFonts w:eastAsia="Times New Roman"/>
                <w:color w:val="000000"/>
                <w:sz w:val="20"/>
                <w:szCs w:val="20"/>
                <w:lang w:eastAsia="ru-RU"/>
              </w:rPr>
            </w:pPr>
            <w:r w:rsidRPr="00DB062E">
              <w:rPr>
                <w:rFonts w:eastAsia="Times New Roman"/>
                <w:color w:val="000000"/>
                <w:sz w:val="20"/>
                <w:szCs w:val="20"/>
                <w:lang w:eastAsia="ru-RU"/>
              </w:rPr>
              <w:t>Налог на прибыль (УСН)</w:t>
            </w:r>
          </w:p>
        </w:tc>
        <w:tc>
          <w:tcPr>
            <w:tcW w:w="1639"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967,60</w:t>
            </w:r>
          </w:p>
        </w:tc>
        <w:tc>
          <w:tcPr>
            <w:tcW w:w="1517"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1 273,04</w:t>
            </w:r>
          </w:p>
        </w:tc>
        <w:tc>
          <w:tcPr>
            <w:tcW w:w="1576"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258,00</w:t>
            </w:r>
          </w:p>
        </w:tc>
        <w:tc>
          <w:tcPr>
            <w:tcW w:w="1603"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-1 015,04</w:t>
            </w:r>
          </w:p>
        </w:tc>
      </w:tr>
      <w:tr w:rsidR="00DB062E" w:rsidRPr="00DB062E" w:rsidTr="00304AF3">
        <w:tc>
          <w:tcPr>
            <w:tcW w:w="3510" w:type="dxa"/>
            <w:shd w:val="clear" w:color="auto" w:fill="auto"/>
            <w:vAlign w:val="center"/>
          </w:tcPr>
          <w:p w:rsidR="00DB062E" w:rsidRPr="00DB062E" w:rsidRDefault="00DB062E" w:rsidP="00DB062E">
            <w:pPr>
              <w:jc w:val="left"/>
              <w:rPr>
                <w:rFonts w:eastAsia="Times New Roman"/>
                <w:color w:val="000000"/>
                <w:sz w:val="20"/>
                <w:szCs w:val="20"/>
                <w:lang w:eastAsia="ru-RU"/>
              </w:rPr>
            </w:pPr>
            <w:r w:rsidRPr="00DB062E">
              <w:rPr>
                <w:rFonts w:eastAsia="Times New Roman"/>
                <w:color w:val="000000"/>
                <w:sz w:val="20"/>
                <w:szCs w:val="20"/>
                <w:lang w:eastAsia="ru-RU"/>
              </w:rPr>
              <w:t>Амортизация, в том числе</w:t>
            </w:r>
          </w:p>
        </w:tc>
        <w:tc>
          <w:tcPr>
            <w:tcW w:w="1639"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1 010,69</w:t>
            </w:r>
          </w:p>
        </w:tc>
        <w:tc>
          <w:tcPr>
            <w:tcW w:w="1517"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1 230,01</w:t>
            </w:r>
          </w:p>
        </w:tc>
        <w:tc>
          <w:tcPr>
            <w:tcW w:w="1576"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1 216,31</w:t>
            </w:r>
          </w:p>
        </w:tc>
        <w:tc>
          <w:tcPr>
            <w:tcW w:w="1603"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-13,70</w:t>
            </w:r>
          </w:p>
        </w:tc>
      </w:tr>
      <w:tr w:rsidR="00DB062E" w:rsidRPr="00DB062E" w:rsidTr="00304AF3">
        <w:tc>
          <w:tcPr>
            <w:tcW w:w="3510" w:type="dxa"/>
            <w:shd w:val="clear" w:color="auto" w:fill="auto"/>
            <w:vAlign w:val="center"/>
          </w:tcPr>
          <w:p w:rsidR="00DB062E" w:rsidRPr="00DB062E" w:rsidRDefault="00DB062E" w:rsidP="00DB062E">
            <w:pPr>
              <w:jc w:val="left"/>
              <w:rPr>
                <w:rFonts w:eastAsia="Times New Roman"/>
                <w:color w:val="000000"/>
                <w:sz w:val="20"/>
                <w:szCs w:val="20"/>
                <w:lang w:eastAsia="ru-RU"/>
              </w:rPr>
            </w:pPr>
            <w:r w:rsidRPr="00DB062E">
              <w:rPr>
                <w:rFonts w:eastAsia="Times New Roman"/>
                <w:color w:val="000000"/>
                <w:sz w:val="20"/>
                <w:szCs w:val="20"/>
                <w:lang w:eastAsia="ru-RU"/>
              </w:rPr>
              <w:t xml:space="preserve">Прибыль на капитальные вложения </w:t>
            </w:r>
          </w:p>
        </w:tc>
        <w:tc>
          <w:tcPr>
            <w:tcW w:w="1639"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454,11</w:t>
            </w:r>
          </w:p>
        </w:tc>
        <w:tc>
          <w:tcPr>
            <w:tcW w:w="1517"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454,11</w:t>
            </w:r>
          </w:p>
        </w:tc>
        <w:tc>
          <w:tcPr>
            <w:tcW w:w="1576"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454,11</w:t>
            </w:r>
          </w:p>
        </w:tc>
        <w:tc>
          <w:tcPr>
            <w:tcW w:w="1603" w:type="dxa"/>
            <w:shd w:val="clear" w:color="auto" w:fill="auto"/>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0,00</w:t>
            </w:r>
          </w:p>
        </w:tc>
      </w:tr>
      <w:tr w:rsidR="00DB062E" w:rsidRPr="00DB062E" w:rsidTr="00304AF3">
        <w:tc>
          <w:tcPr>
            <w:tcW w:w="3510" w:type="dxa"/>
            <w:shd w:val="clear" w:color="auto" w:fill="auto"/>
            <w:vAlign w:val="center"/>
          </w:tcPr>
          <w:p w:rsidR="00DB062E" w:rsidRPr="00DB062E" w:rsidRDefault="00DB062E" w:rsidP="00DB062E">
            <w:pPr>
              <w:jc w:val="left"/>
              <w:rPr>
                <w:rFonts w:eastAsia="Times New Roman"/>
                <w:bCs/>
                <w:color w:val="000000"/>
                <w:sz w:val="22"/>
                <w:szCs w:val="22"/>
                <w:lang w:eastAsia="ru-RU"/>
              </w:rPr>
            </w:pPr>
            <w:r w:rsidRPr="00DB062E">
              <w:rPr>
                <w:rFonts w:eastAsia="Times New Roman"/>
                <w:bCs/>
                <w:color w:val="000000"/>
                <w:sz w:val="22"/>
                <w:szCs w:val="22"/>
                <w:lang w:eastAsia="ru-RU"/>
              </w:rPr>
              <w:t>ИТОГО неподконтрольных расходов</w:t>
            </w:r>
          </w:p>
        </w:tc>
        <w:tc>
          <w:tcPr>
            <w:tcW w:w="1639" w:type="dxa"/>
            <w:shd w:val="clear" w:color="auto" w:fill="auto"/>
            <w:vAlign w:val="center"/>
          </w:tcPr>
          <w:p w:rsidR="00DB062E" w:rsidRPr="00DB062E" w:rsidRDefault="00DB062E" w:rsidP="00DB062E">
            <w:pPr>
              <w:jc w:val="center"/>
              <w:rPr>
                <w:rFonts w:eastAsia="Times New Roman"/>
                <w:bCs/>
                <w:sz w:val="22"/>
                <w:szCs w:val="22"/>
                <w:lang w:eastAsia="ru-RU"/>
              </w:rPr>
            </w:pPr>
            <w:r w:rsidRPr="00DB062E">
              <w:rPr>
                <w:rFonts w:eastAsia="Times New Roman"/>
                <w:bCs/>
                <w:sz w:val="22"/>
                <w:szCs w:val="22"/>
                <w:lang w:eastAsia="ru-RU"/>
              </w:rPr>
              <w:t>9 740,89</w:t>
            </w:r>
          </w:p>
        </w:tc>
        <w:tc>
          <w:tcPr>
            <w:tcW w:w="1517" w:type="dxa"/>
            <w:shd w:val="clear" w:color="auto" w:fill="auto"/>
            <w:vAlign w:val="center"/>
          </w:tcPr>
          <w:p w:rsidR="00DB062E" w:rsidRPr="00DB062E" w:rsidRDefault="00DB062E" w:rsidP="00DB062E">
            <w:pPr>
              <w:jc w:val="center"/>
              <w:rPr>
                <w:rFonts w:eastAsia="Times New Roman"/>
                <w:bCs/>
                <w:sz w:val="22"/>
                <w:szCs w:val="22"/>
                <w:lang w:eastAsia="ru-RU"/>
              </w:rPr>
            </w:pPr>
            <w:r w:rsidRPr="00DB062E">
              <w:rPr>
                <w:rFonts w:eastAsia="Times New Roman"/>
                <w:bCs/>
                <w:sz w:val="22"/>
                <w:szCs w:val="22"/>
                <w:lang w:eastAsia="ru-RU"/>
              </w:rPr>
              <w:t>14 352,80</w:t>
            </w:r>
          </w:p>
        </w:tc>
        <w:tc>
          <w:tcPr>
            <w:tcW w:w="1576" w:type="dxa"/>
            <w:shd w:val="clear" w:color="auto" w:fill="auto"/>
            <w:vAlign w:val="center"/>
          </w:tcPr>
          <w:p w:rsidR="00DB062E" w:rsidRPr="00DB062E" w:rsidRDefault="00DB062E" w:rsidP="00DB062E">
            <w:pPr>
              <w:jc w:val="center"/>
              <w:rPr>
                <w:rFonts w:eastAsia="Times New Roman"/>
                <w:bCs/>
                <w:sz w:val="22"/>
                <w:szCs w:val="22"/>
                <w:lang w:eastAsia="ru-RU"/>
              </w:rPr>
            </w:pPr>
            <w:r w:rsidRPr="00DB062E">
              <w:rPr>
                <w:rFonts w:eastAsia="Times New Roman"/>
                <w:bCs/>
                <w:sz w:val="22"/>
                <w:szCs w:val="22"/>
                <w:lang w:eastAsia="ru-RU"/>
              </w:rPr>
              <w:t>11 298,10</w:t>
            </w:r>
          </w:p>
        </w:tc>
        <w:tc>
          <w:tcPr>
            <w:tcW w:w="1603" w:type="dxa"/>
            <w:shd w:val="clear" w:color="auto" w:fill="auto"/>
            <w:vAlign w:val="center"/>
          </w:tcPr>
          <w:p w:rsidR="00DB062E" w:rsidRPr="00DB062E" w:rsidRDefault="00DB062E" w:rsidP="00DB062E">
            <w:pPr>
              <w:jc w:val="center"/>
              <w:rPr>
                <w:rFonts w:eastAsia="Times New Roman"/>
                <w:bCs/>
                <w:sz w:val="22"/>
                <w:szCs w:val="22"/>
                <w:lang w:eastAsia="ru-RU"/>
              </w:rPr>
            </w:pPr>
            <w:r w:rsidRPr="00DB062E">
              <w:rPr>
                <w:rFonts w:eastAsia="Times New Roman"/>
                <w:bCs/>
                <w:sz w:val="22"/>
                <w:szCs w:val="22"/>
                <w:lang w:eastAsia="ru-RU"/>
              </w:rPr>
              <w:t>-3 054,70</w:t>
            </w:r>
          </w:p>
        </w:tc>
      </w:tr>
    </w:tbl>
    <w:p w:rsidR="00DB062E" w:rsidRPr="00DB062E" w:rsidRDefault="00DB062E" w:rsidP="00DB062E">
      <w:pPr>
        <w:ind w:firstLine="709"/>
        <w:rPr>
          <w:rFonts w:eastAsia="Times New Roman"/>
        </w:rPr>
      </w:pPr>
      <w:r w:rsidRPr="00DB062E">
        <w:rPr>
          <w:rFonts w:eastAsia="Times New Roman"/>
        </w:rPr>
        <w:t>Определение необходимой валовой выручки с учетом долгосрочных параметров регулирования.</w:t>
      </w:r>
    </w:p>
    <w:p w:rsidR="00DB062E" w:rsidRPr="00DB062E" w:rsidRDefault="00DB062E" w:rsidP="00DB062E">
      <w:pPr>
        <w:ind w:firstLine="709"/>
        <w:rPr>
          <w:rFonts w:eastAsia="Times New Roman"/>
        </w:rPr>
      </w:pPr>
      <w:r w:rsidRPr="00DB062E">
        <w:rPr>
          <w:rFonts w:ascii="Times New Roman CYR" w:eastAsia="Times New Roman" w:hAnsi="Times New Roman CYR" w:cs="Times New Roman CYR"/>
        </w:rPr>
        <w:lastRenderedPageBreak/>
        <w:t xml:space="preserve">Плановые расходы на 2018 год приняты в соответствии приказом ФСТ России от </w:t>
      </w:r>
      <w:r w:rsidRPr="00DB062E">
        <w:rPr>
          <w:rFonts w:eastAsia="Times New Roman"/>
        </w:rPr>
        <w:t xml:space="preserve">17 февраля 2012 года № 98-э«Об утверждении </w:t>
      </w:r>
      <w:r w:rsidRPr="00DB062E">
        <w:rPr>
          <w:rFonts w:ascii="Times New Roman CYR" w:eastAsia="Times New Roman" w:hAnsi="Times New Roman CYR" w:cs="Times New Roman CYR"/>
        </w:rPr>
        <w:t>методических</w:t>
      </w:r>
      <w:r w:rsidRPr="00DB062E">
        <w:rPr>
          <w:rFonts w:eastAsia="Times New Roman"/>
        </w:rPr>
        <w:t xml:space="preserve">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приказом ФАС России от </w:t>
      </w:r>
      <w:r w:rsidRPr="00DB062E">
        <w:rPr>
          <w:rFonts w:ascii="Times New Roman CYR" w:eastAsia="Times New Roman" w:hAnsi="Times New Roman CYR" w:cs="Times New Roman CYR"/>
        </w:rPr>
        <w:t>30.06.2017 г. N 875/17-ДСП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РФ на 2017 год» (с учетом внесенных изменений)</w:t>
      </w:r>
      <w:r w:rsidRPr="00DB062E">
        <w:rPr>
          <w:rFonts w:eastAsia="Times New Roman"/>
        </w:rPr>
        <w:t>, по Краснодарскому краю и Республике Адыгея, с учетом долгосрочных параметров – базового уровня подконтрольных расходов, базового ИПЦ, индекса эффективности подконтрольных расходов, коэффициента эластичности расходов по количеству активов, а также на основании экспертного заключения РЭК – департамента по экономическому обоснованию тарифов на услуги по передаче электрической энергии по сетям ООО «ВТ-Ресурс» на долгосрочный период на 2015-2019 годы от 09.12.2014 года № 159-Э.</w:t>
      </w:r>
    </w:p>
    <w:p w:rsidR="00DB062E" w:rsidRPr="00DB062E" w:rsidRDefault="00DB062E" w:rsidP="00DB062E">
      <w:pPr>
        <w:ind w:firstLine="709"/>
        <w:rPr>
          <w:rFonts w:ascii="Times New Roman CYR" w:eastAsia="Times New Roman" w:hAnsi="Times New Roman CYR" w:cs="Times New Roman CYR"/>
          <w:i/>
        </w:rPr>
      </w:pPr>
      <w:r w:rsidRPr="00DB062E">
        <w:rPr>
          <w:rFonts w:ascii="Times New Roman CYR" w:eastAsia="Times New Roman" w:hAnsi="Times New Roman CYR" w:cs="Times New Roman CYR"/>
        </w:rPr>
        <w:t>К расчету приняты следующие величины</w:t>
      </w:r>
      <w:r w:rsidRPr="00DB062E">
        <w:rPr>
          <w:rFonts w:eastAsia="Times New Roman"/>
        </w:rPr>
        <w:t xml:space="preserve"> на основе долгосрочных параметров регулирования</w:t>
      </w:r>
      <w:r w:rsidRPr="00DB062E">
        <w:rPr>
          <w:rFonts w:ascii="Times New Roman CYR" w:eastAsia="Times New Roman" w:hAnsi="Times New Roman CYR" w:cs="Times New Roman CYR"/>
          <w:i/>
        </w:rPr>
        <w:t>:</w:t>
      </w:r>
    </w:p>
    <w:p w:rsidR="00DB062E" w:rsidRPr="00DB062E" w:rsidRDefault="00DB062E" w:rsidP="00DB062E">
      <w:pPr>
        <w:ind w:firstLine="709"/>
        <w:jc w:val="right"/>
        <w:rPr>
          <w:rFonts w:ascii="Times New Roman CYR" w:eastAsia="Times New Roman" w:hAnsi="Times New Roman CYR" w:cs="Times New Roman CYR"/>
          <w:sz w:val="22"/>
          <w:szCs w:val="22"/>
        </w:rPr>
      </w:pPr>
      <w:r w:rsidRPr="00DB062E">
        <w:rPr>
          <w:rFonts w:ascii="Times New Roman CYR" w:eastAsia="Times New Roman" w:hAnsi="Times New Roman CYR" w:cs="Times New Roman CYR"/>
          <w:sz w:val="22"/>
          <w:szCs w:val="22"/>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1505"/>
        <w:gridCol w:w="1534"/>
        <w:gridCol w:w="1505"/>
        <w:gridCol w:w="1511"/>
        <w:gridCol w:w="918"/>
      </w:tblGrid>
      <w:tr w:rsidR="00DB062E" w:rsidRPr="00DB062E" w:rsidTr="00304AF3">
        <w:trPr>
          <w:trHeight w:val="1184"/>
        </w:trPr>
        <w:tc>
          <w:tcPr>
            <w:tcW w:w="2944" w:type="dxa"/>
            <w:shd w:val="clear" w:color="auto" w:fill="auto"/>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Наименование показателей</w:t>
            </w:r>
          </w:p>
        </w:tc>
        <w:tc>
          <w:tcPr>
            <w:tcW w:w="1517"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Принято РЭК корректировка НВВ на</w:t>
            </w:r>
          </w:p>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2016 год</w:t>
            </w:r>
          </w:p>
        </w:tc>
        <w:tc>
          <w:tcPr>
            <w:tcW w:w="1556"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Принято РЭК корректировка НВВ на</w:t>
            </w:r>
          </w:p>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2017 год</w:t>
            </w:r>
          </w:p>
        </w:tc>
        <w:tc>
          <w:tcPr>
            <w:tcW w:w="1517"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Заявлено предприятием корректировка на 2018 год</w:t>
            </w:r>
          </w:p>
        </w:tc>
        <w:tc>
          <w:tcPr>
            <w:tcW w:w="1328" w:type="dxa"/>
            <w:shd w:val="clear" w:color="auto" w:fill="auto"/>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Корректировка РЭК НВВ на 2018 год</w:t>
            </w:r>
          </w:p>
        </w:tc>
        <w:tc>
          <w:tcPr>
            <w:tcW w:w="949" w:type="dxa"/>
            <w:shd w:val="clear" w:color="auto" w:fill="auto"/>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Рост 2017г. к 2016г., %</w:t>
            </w:r>
          </w:p>
        </w:tc>
      </w:tr>
      <w:tr w:rsidR="00DB062E" w:rsidRPr="00DB062E" w:rsidTr="00304AF3">
        <w:tc>
          <w:tcPr>
            <w:tcW w:w="2944" w:type="dxa"/>
            <w:shd w:val="clear" w:color="auto" w:fill="auto"/>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условные единицы (у.е.)</w:t>
            </w:r>
          </w:p>
        </w:tc>
        <w:tc>
          <w:tcPr>
            <w:tcW w:w="1517"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836,25</w:t>
            </w:r>
          </w:p>
        </w:tc>
        <w:tc>
          <w:tcPr>
            <w:tcW w:w="1556"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791,14</w:t>
            </w:r>
          </w:p>
        </w:tc>
        <w:tc>
          <w:tcPr>
            <w:tcW w:w="1517"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1042,34</w:t>
            </w:r>
          </w:p>
        </w:tc>
        <w:tc>
          <w:tcPr>
            <w:tcW w:w="1328" w:type="dxa"/>
            <w:shd w:val="clear" w:color="auto" w:fill="auto"/>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994,14</w:t>
            </w:r>
          </w:p>
        </w:tc>
        <w:tc>
          <w:tcPr>
            <w:tcW w:w="949" w:type="dxa"/>
            <w:shd w:val="clear" w:color="auto" w:fill="auto"/>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119,3%</w:t>
            </w:r>
          </w:p>
        </w:tc>
      </w:tr>
      <w:tr w:rsidR="00DB062E" w:rsidRPr="00DB062E" w:rsidTr="00304AF3">
        <w:tc>
          <w:tcPr>
            <w:tcW w:w="2944" w:type="dxa"/>
            <w:shd w:val="clear" w:color="auto" w:fill="auto"/>
          </w:tcPr>
          <w:p w:rsidR="00DB062E" w:rsidRPr="00DB062E" w:rsidRDefault="00DB062E" w:rsidP="00DB062E">
            <w:pPr>
              <w:jc w:val="left"/>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Суммарная максимальная мощность, МВт</w:t>
            </w:r>
          </w:p>
        </w:tc>
        <w:tc>
          <w:tcPr>
            <w:tcW w:w="1517"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15,981</w:t>
            </w:r>
          </w:p>
        </w:tc>
        <w:tc>
          <w:tcPr>
            <w:tcW w:w="1556"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14,0492</w:t>
            </w:r>
          </w:p>
        </w:tc>
        <w:tc>
          <w:tcPr>
            <w:tcW w:w="1517"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13,699</w:t>
            </w:r>
          </w:p>
        </w:tc>
        <w:tc>
          <w:tcPr>
            <w:tcW w:w="1328" w:type="dxa"/>
            <w:shd w:val="clear" w:color="auto" w:fill="auto"/>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13,699</w:t>
            </w:r>
          </w:p>
        </w:tc>
        <w:tc>
          <w:tcPr>
            <w:tcW w:w="949" w:type="dxa"/>
            <w:shd w:val="clear" w:color="auto" w:fill="auto"/>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97,5%</w:t>
            </w:r>
          </w:p>
        </w:tc>
      </w:tr>
      <w:tr w:rsidR="00DB062E" w:rsidRPr="00DB062E" w:rsidTr="00304AF3">
        <w:tc>
          <w:tcPr>
            <w:tcW w:w="2944" w:type="dxa"/>
            <w:shd w:val="clear" w:color="auto" w:fill="auto"/>
          </w:tcPr>
          <w:p w:rsidR="00DB062E" w:rsidRPr="00DB062E" w:rsidRDefault="00DB062E" w:rsidP="00DB062E">
            <w:pPr>
              <w:jc w:val="left"/>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Подконтрольные расходы</w:t>
            </w:r>
          </w:p>
        </w:tc>
        <w:tc>
          <w:tcPr>
            <w:tcW w:w="1517"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10 897,04</w:t>
            </w:r>
          </w:p>
        </w:tc>
        <w:tc>
          <w:tcPr>
            <w:tcW w:w="1556"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11 496,79</w:t>
            </w:r>
          </w:p>
        </w:tc>
        <w:tc>
          <w:tcPr>
            <w:tcW w:w="1517"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13417,01</w:t>
            </w:r>
          </w:p>
        </w:tc>
        <w:tc>
          <w:tcPr>
            <w:tcW w:w="1328" w:type="dxa"/>
            <w:shd w:val="clear" w:color="auto" w:fill="auto"/>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13 170,62</w:t>
            </w:r>
          </w:p>
        </w:tc>
        <w:tc>
          <w:tcPr>
            <w:tcW w:w="949" w:type="dxa"/>
            <w:shd w:val="clear" w:color="auto" w:fill="auto"/>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114,6%</w:t>
            </w:r>
          </w:p>
        </w:tc>
      </w:tr>
      <w:tr w:rsidR="00DB062E" w:rsidRPr="00DB062E" w:rsidTr="00304AF3">
        <w:tc>
          <w:tcPr>
            <w:tcW w:w="2944" w:type="dxa"/>
            <w:shd w:val="clear" w:color="auto" w:fill="auto"/>
          </w:tcPr>
          <w:p w:rsidR="00DB062E" w:rsidRPr="00DB062E" w:rsidRDefault="00DB062E" w:rsidP="00DB062E">
            <w:pPr>
              <w:jc w:val="left"/>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Неподконтрольные расходы,</w:t>
            </w:r>
          </w:p>
          <w:p w:rsidR="00DB062E" w:rsidRPr="00DB062E" w:rsidRDefault="00DB062E" w:rsidP="00DB062E">
            <w:pPr>
              <w:jc w:val="left"/>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 xml:space="preserve"> в т.ч.:</w:t>
            </w:r>
          </w:p>
        </w:tc>
        <w:tc>
          <w:tcPr>
            <w:tcW w:w="1517" w:type="dxa"/>
          </w:tcPr>
          <w:p w:rsidR="00DB062E" w:rsidRPr="00DB062E" w:rsidRDefault="00DB062E" w:rsidP="00DB062E">
            <w:pPr>
              <w:jc w:val="center"/>
              <w:rPr>
                <w:rFonts w:ascii="Times New Roman CYR" w:eastAsia="Times New Roman" w:hAnsi="Times New Roman CYR" w:cs="Times New Roman CYR"/>
                <w:sz w:val="20"/>
                <w:szCs w:val="20"/>
                <w:lang w:eastAsia="ru-RU"/>
              </w:rPr>
            </w:pPr>
          </w:p>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9 740,89</w:t>
            </w:r>
          </w:p>
        </w:tc>
        <w:tc>
          <w:tcPr>
            <w:tcW w:w="1556" w:type="dxa"/>
          </w:tcPr>
          <w:p w:rsidR="00DB062E" w:rsidRPr="00DB062E" w:rsidRDefault="00DB062E" w:rsidP="00DB062E">
            <w:pPr>
              <w:jc w:val="center"/>
              <w:rPr>
                <w:rFonts w:ascii="Times New Roman CYR" w:eastAsia="Times New Roman" w:hAnsi="Times New Roman CYR" w:cs="Times New Roman CYR"/>
                <w:sz w:val="20"/>
                <w:szCs w:val="20"/>
                <w:lang w:eastAsia="ru-RU"/>
              </w:rPr>
            </w:pPr>
          </w:p>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9 938,89</w:t>
            </w:r>
          </w:p>
        </w:tc>
        <w:tc>
          <w:tcPr>
            <w:tcW w:w="1517"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17 964,79</w:t>
            </w:r>
          </w:p>
        </w:tc>
        <w:tc>
          <w:tcPr>
            <w:tcW w:w="1328" w:type="dxa"/>
            <w:shd w:val="clear" w:color="auto" w:fill="auto"/>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15 469,36</w:t>
            </w:r>
          </w:p>
        </w:tc>
        <w:tc>
          <w:tcPr>
            <w:tcW w:w="949" w:type="dxa"/>
            <w:shd w:val="clear" w:color="auto" w:fill="auto"/>
          </w:tcPr>
          <w:p w:rsidR="00DB062E" w:rsidRPr="00DB062E" w:rsidRDefault="00DB062E" w:rsidP="00DB062E">
            <w:pPr>
              <w:jc w:val="center"/>
              <w:rPr>
                <w:rFonts w:ascii="Times New Roman CYR" w:eastAsia="Times New Roman" w:hAnsi="Times New Roman CYR" w:cs="Times New Roman CYR"/>
                <w:sz w:val="20"/>
                <w:szCs w:val="20"/>
                <w:lang w:eastAsia="ru-RU"/>
              </w:rPr>
            </w:pPr>
          </w:p>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155,6%</w:t>
            </w:r>
          </w:p>
        </w:tc>
      </w:tr>
      <w:tr w:rsidR="00DB062E" w:rsidRPr="00DB062E" w:rsidTr="00304AF3">
        <w:tc>
          <w:tcPr>
            <w:tcW w:w="2944" w:type="dxa"/>
            <w:shd w:val="clear" w:color="auto" w:fill="auto"/>
          </w:tcPr>
          <w:p w:rsidR="00DB062E" w:rsidRPr="00DB062E" w:rsidRDefault="00DB062E" w:rsidP="00DB062E">
            <w:pPr>
              <w:rPr>
                <w:rFonts w:ascii="Times New Roman CYR" w:eastAsia="Times New Roman" w:hAnsi="Times New Roman CYR" w:cs="Times New Roman CYR"/>
                <w:sz w:val="18"/>
                <w:szCs w:val="18"/>
                <w:lang w:eastAsia="ru-RU"/>
              </w:rPr>
            </w:pPr>
            <w:r w:rsidRPr="00DB062E">
              <w:rPr>
                <w:rFonts w:ascii="Times New Roman CYR" w:eastAsia="Times New Roman" w:hAnsi="Times New Roman CYR" w:cs="Times New Roman CYR"/>
                <w:sz w:val="18"/>
                <w:szCs w:val="18"/>
                <w:lang w:eastAsia="ru-RU"/>
              </w:rPr>
              <w:t>- отчисления на социальные нужды</w:t>
            </w:r>
          </w:p>
        </w:tc>
        <w:tc>
          <w:tcPr>
            <w:tcW w:w="1517" w:type="dxa"/>
          </w:tcPr>
          <w:p w:rsidR="00DB062E" w:rsidRPr="00DB062E" w:rsidRDefault="00DB062E" w:rsidP="00DB062E">
            <w:pPr>
              <w:jc w:val="center"/>
              <w:rPr>
                <w:rFonts w:ascii="Times New Roman CYR" w:eastAsia="Times New Roman" w:hAnsi="Times New Roman CYR" w:cs="Times New Roman CYR"/>
                <w:sz w:val="18"/>
                <w:szCs w:val="18"/>
                <w:lang w:eastAsia="ru-RU"/>
              </w:rPr>
            </w:pPr>
            <w:r w:rsidRPr="00DB062E">
              <w:rPr>
                <w:rFonts w:ascii="Times New Roman CYR" w:eastAsia="Times New Roman" w:hAnsi="Times New Roman CYR" w:cs="Times New Roman CYR"/>
                <w:sz w:val="18"/>
                <w:szCs w:val="18"/>
                <w:lang w:eastAsia="ru-RU"/>
              </w:rPr>
              <w:t>1 547,40</w:t>
            </w:r>
          </w:p>
        </w:tc>
        <w:tc>
          <w:tcPr>
            <w:tcW w:w="1556" w:type="dxa"/>
          </w:tcPr>
          <w:p w:rsidR="00DB062E" w:rsidRPr="00DB062E" w:rsidRDefault="00DB062E" w:rsidP="00DB062E">
            <w:pPr>
              <w:jc w:val="center"/>
              <w:rPr>
                <w:rFonts w:ascii="Times New Roman CYR" w:eastAsia="Times New Roman" w:hAnsi="Times New Roman CYR" w:cs="Times New Roman CYR"/>
                <w:sz w:val="18"/>
                <w:szCs w:val="18"/>
                <w:lang w:eastAsia="ru-RU"/>
              </w:rPr>
            </w:pPr>
            <w:r w:rsidRPr="00DB062E">
              <w:rPr>
                <w:rFonts w:ascii="Times New Roman CYR" w:eastAsia="Times New Roman" w:hAnsi="Times New Roman CYR" w:cs="Times New Roman CYR"/>
                <w:sz w:val="18"/>
                <w:szCs w:val="18"/>
                <w:lang w:eastAsia="ru-RU"/>
              </w:rPr>
              <w:t>1 632,57</w:t>
            </w:r>
          </w:p>
        </w:tc>
        <w:tc>
          <w:tcPr>
            <w:tcW w:w="1517"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1 905,24</w:t>
            </w:r>
          </w:p>
        </w:tc>
        <w:tc>
          <w:tcPr>
            <w:tcW w:w="1328" w:type="dxa"/>
            <w:shd w:val="clear" w:color="auto" w:fill="auto"/>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1 870,26</w:t>
            </w:r>
          </w:p>
        </w:tc>
        <w:tc>
          <w:tcPr>
            <w:tcW w:w="949" w:type="dxa"/>
            <w:shd w:val="clear" w:color="auto" w:fill="auto"/>
          </w:tcPr>
          <w:p w:rsidR="00DB062E" w:rsidRPr="00DB062E" w:rsidRDefault="00DB062E" w:rsidP="00DB062E">
            <w:pPr>
              <w:jc w:val="center"/>
              <w:rPr>
                <w:rFonts w:ascii="Times New Roman CYR" w:eastAsia="Times New Roman" w:hAnsi="Times New Roman CYR" w:cs="Times New Roman CYR"/>
                <w:sz w:val="18"/>
                <w:szCs w:val="18"/>
                <w:lang w:eastAsia="ru-RU"/>
              </w:rPr>
            </w:pPr>
            <w:r w:rsidRPr="00DB062E">
              <w:rPr>
                <w:rFonts w:ascii="Times New Roman CYR" w:eastAsia="Times New Roman" w:hAnsi="Times New Roman CYR" w:cs="Times New Roman CYR"/>
                <w:sz w:val="18"/>
                <w:szCs w:val="18"/>
                <w:lang w:eastAsia="ru-RU"/>
              </w:rPr>
              <w:t>114,6%</w:t>
            </w:r>
          </w:p>
        </w:tc>
      </w:tr>
      <w:tr w:rsidR="00DB062E" w:rsidRPr="00DB062E" w:rsidTr="00304AF3">
        <w:tc>
          <w:tcPr>
            <w:tcW w:w="2944" w:type="dxa"/>
            <w:shd w:val="clear" w:color="auto" w:fill="auto"/>
          </w:tcPr>
          <w:p w:rsidR="00DB062E" w:rsidRPr="00DB062E" w:rsidRDefault="00DB062E" w:rsidP="00DB062E">
            <w:pPr>
              <w:rPr>
                <w:rFonts w:ascii="Times New Roman CYR" w:eastAsia="Times New Roman" w:hAnsi="Times New Roman CYR" w:cs="Times New Roman CYR"/>
                <w:sz w:val="18"/>
                <w:szCs w:val="18"/>
                <w:lang w:eastAsia="ru-RU"/>
              </w:rPr>
            </w:pPr>
            <w:r w:rsidRPr="00DB062E">
              <w:rPr>
                <w:rFonts w:ascii="Times New Roman CYR" w:eastAsia="Times New Roman" w:hAnsi="Times New Roman CYR" w:cs="Times New Roman CYR"/>
                <w:sz w:val="18"/>
                <w:szCs w:val="18"/>
                <w:lang w:eastAsia="ru-RU"/>
              </w:rPr>
              <w:t>- амортизация основных фондов</w:t>
            </w:r>
          </w:p>
        </w:tc>
        <w:tc>
          <w:tcPr>
            <w:tcW w:w="1517" w:type="dxa"/>
          </w:tcPr>
          <w:p w:rsidR="00DB062E" w:rsidRPr="00DB062E" w:rsidRDefault="00DB062E" w:rsidP="00DB062E">
            <w:pPr>
              <w:jc w:val="center"/>
              <w:rPr>
                <w:rFonts w:ascii="Times New Roman CYR" w:eastAsia="Times New Roman" w:hAnsi="Times New Roman CYR" w:cs="Times New Roman CYR"/>
                <w:sz w:val="18"/>
                <w:szCs w:val="18"/>
                <w:lang w:eastAsia="ru-RU"/>
              </w:rPr>
            </w:pPr>
            <w:r w:rsidRPr="00DB062E">
              <w:rPr>
                <w:rFonts w:ascii="Times New Roman CYR" w:eastAsia="Times New Roman" w:hAnsi="Times New Roman CYR" w:cs="Times New Roman CYR"/>
                <w:sz w:val="18"/>
                <w:szCs w:val="18"/>
                <w:lang w:eastAsia="ru-RU"/>
              </w:rPr>
              <w:t>1 010,69</w:t>
            </w:r>
          </w:p>
        </w:tc>
        <w:tc>
          <w:tcPr>
            <w:tcW w:w="1556" w:type="dxa"/>
          </w:tcPr>
          <w:p w:rsidR="00DB062E" w:rsidRPr="00DB062E" w:rsidRDefault="00DB062E" w:rsidP="00DB062E">
            <w:pPr>
              <w:jc w:val="center"/>
              <w:rPr>
                <w:rFonts w:ascii="Times New Roman CYR" w:eastAsia="Times New Roman" w:hAnsi="Times New Roman CYR" w:cs="Times New Roman CYR"/>
                <w:sz w:val="18"/>
                <w:szCs w:val="18"/>
                <w:lang w:eastAsia="ru-RU"/>
              </w:rPr>
            </w:pPr>
            <w:r w:rsidRPr="00DB062E">
              <w:rPr>
                <w:rFonts w:ascii="Times New Roman CYR" w:eastAsia="Times New Roman" w:hAnsi="Times New Roman CYR" w:cs="Times New Roman CYR"/>
                <w:sz w:val="18"/>
                <w:szCs w:val="18"/>
                <w:lang w:eastAsia="ru-RU"/>
              </w:rPr>
              <w:t>1 282,76</w:t>
            </w:r>
          </w:p>
        </w:tc>
        <w:tc>
          <w:tcPr>
            <w:tcW w:w="1517"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5 567,51</w:t>
            </w:r>
          </w:p>
        </w:tc>
        <w:tc>
          <w:tcPr>
            <w:tcW w:w="1328" w:type="dxa"/>
            <w:shd w:val="clear" w:color="auto" w:fill="auto"/>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5 526,07</w:t>
            </w:r>
          </w:p>
        </w:tc>
        <w:tc>
          <w:tcPr>
            <w:tcW w:w="949" w:type="dxa"/>
            <w:shd w:val="clear" w:color="auto" w:fill="auto"/>
          </w:tcPr>
          <w:p w:rsidR="00DB062E" w:rsidRPr="00DB062E" w:rsidRDefault="00DB062E" w:rsidP="00DB062E">
            <w:pPr>
              <w:jc w:val="center"/>
              <w:rPr>
                <w:rFonts w:ascii="Times New Roman CYR" w:eastAsia="Times New Roman" w:hAnsi="Times New Roman CYR" w:cs="Times New Roman CYR"/>
                <w:sz w:val="18"/>
                <w:szCs w:val="18"/>
                <w:lang w:eastAsia="ru-RU"/>
              </w:rPr>
            </w:pPr>
            <w:r w:rsidRPr="00DB062E">
              <w:rPr>
                <w:rFonts w:ascii="Times New Roman CYR" w:eastAsia="Times New Roman" w:hAnsi="Times New Roman CYR" w:cs="Times New Roman CYR"/>
                <w:sz w:val="18"/>
                <w:szCs w:val="18"/>
                <w:lang w:eastAsia="ru-RU"/>
              </w:rPr>
              <w:t>430,8%</w:t>
            </w:r>
          </w:p>
        </w:tc>
      </w:tr>
      <w:tr w:rsidR="00DB062E" w:rsidRPr="00DB062E" w:rsidTr="00304AF3">
        <w:tc>
          <w:tcPr>
            <w:tcW w:w="2944" w:type="dxa"/>
            <w:shd w:val="clear" w:color="auto" w:fill="auto"/>
          </w:tcPr>
          <w:p w:rsidR="00DB062E" w:rsidRPr="00DB062E" w:rsidRDefault="00DB062E" w:rsidP="00DB062E">
            <w:pPr>
              <w:rPr>
                <w:rFonts w:ascii="Times New Roman CYR" w:eastAsia="Times New Roman" w:hAnsi="Times New Roman CYR" w:cs="Times New Roman CYR"/>
                <w:sz w:val="18"/>
                <w:szCs w:val="18"/>
                <w:lang w:eastAsia="ru-RU"/>
              </w:rPr>
            </w:pPr>
            <w:r w:rsidRPr="00DB062E">
              <w:rPr>
                <w:rFonts w:ascii="Times New Roman CYR" w:eastAsia="Times New Roman" w:hAnsi="Times New Roman CYR" w:cs="Times New Roman CYR"/>
                <w:sz w:val="18"/>
                <w:szCs w:val="18"/>
                <w:lang w:eastAsia="ru-RU"/>
              </w:rPr>
              <w:t>- арендная плата</w:t>
            </w:r>
          </w:p>
        </w:tc>
        <w:tc>
          <w:tcPr>
            <w:tcW w:w="1517" w:type="dxa"/>
          </w:tcPr>
          <w:p w:rsidR="00DB062E" w:rsidRPr="00DB062E" w:rsidRDefault="00DB062E" w:rsidP="00DB062E">
            <w:pPr>
              <w:jc w:val="center"/>
              <w:rPr>
                <w:rFonts w:ascii="Times New Roman CYR" w:eastAsia="Times New Roman" w:hAnsi="Times New Roman CYR" w:cs="Times New Roman CYR"/>
                <w:sz w:val="18"/>
                <w:szCs w:val="18"/>
                <w:lang w:eastAsia="ru-RU"/>
              </w:rPr>
            </w:pPr>
            <w:r w:rsidRPr="00DB062E">
              <w:rPr>
                <w:rFonts w:ascii="Times New Roman CYR" w:eastAsia="Times New Roman" w:hAnsi="Times New Roman CYR" w:cs="Times New Roman CYR"/>
                <w:sz w:val="18"/>
                <w:szCs w:val="18"/>
                <w:lang w:eastAsia="ru-RU"/>
              </w:rPr>
              <w:t>5 745,77</w:t>
            </w:r>
          </w:p>
        </w:tc>
        <w:tc>
          <w:tcPr>
            <w:tcW w:w="1556" w:type="dxa"/>
          </w:tcPr>
          <w:p w:rsidR="00DB062E" w:rsidRPr="00DB062E" w:rsidRDefault="00DB062E" w:rsidP="00DB062E">
            <w:pPr>
              <w:jc w:val="center"/>
              <w:rPr>
                <w:rFonts w:ascii="Times New Roman CYR" w:eastAsia="Times New Roman" w:hAnsi="Times New Roman CYR" w:cs="Times New Roman CYR"/>
                <w:sz w:val="18"/>
                <w:szCs w:val="18"/>
                <w:lang w:eastAsia="ru-RU"/>
              </w:rPr>
            </w:pPr>
            <w:r w:rsidRPr="00DB062E">
              <w:rPr>
                <w:rFonts w:ascii="Times New Roman CYR" w:eastAsia="Times New Roman" w:hAnsi="Times New Roman CYR" w:cs="Times New Roman CYR"/>
                <w:sz w:val="18"/>
                <w:szCs w:val="18"/>
                <w:lang w:eastAsia="ru-RU"/>
              </w:rPr>
              <w:t>5 114,57</w:t>
            </w:r>
          </w:p>
        </w:tc>
        <w:tc>
          <w:tcPr>
            <w:tcW w:w="1517"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6 267,68</w:t>
            </w:r>
          </w:p>
        </w:tc>
        <w:tc>
          <w:tcPr>
            <w:tcW w:w="1328" w:type="dxa"/>
            <w:shd w:val="clear" w:color="auto" w:fill="auto"/>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5 585,88</w:t>
            </w:r>
          </w:p>
        </w:tc>
        <w:tc>
          <w:tcPr>
            <w:tcW w:w="949" w:type="dxa"/>
            <w:shd w:val="clear" w:color="auto" w:fill="auto"/>
          </w:tcPr>
          <w:p w:rsidR="00DB062E" w:rsidRPr="00DB062E" w:rsidRDefault="00DB062E" w:rsidP="00DB062E">
            <w:pPr>
              <w:jc w:val="center"/>
              <w:rPr>
                <w:rFonts w:ascii="Times New Roman CYR" w:eastAsia="Times New Roman" w:hAnsi="Times New Roman CYR" w:cs="Times New Roman CYR"/>
                <w:sz w:val="18"/>
                <w:szCs w:val="18"/>
                <w:lang w:eastAsia="ru-RU"/>
              </w:rPr>
            </w:pPr>
            <w:r w:rsidRPr="00DB062E">
              <w:rPr>
                <w:rFonts w:ascii="Times New Roman CYR" w:eastAsia="Times New Roman" w:hAnsi="Times New Roman CYR" w:cs="Times New Roman CYR"/>
                <w:sz w:val="18"/>
                <w:szCs w:val="18"/>
                <w:lang w:eastAsia="ru-RU"/>
              </w:rPr>
              <w:t>95,4%</w:t>
            </w:r>
          </w:p>
        </w:tc>
      </w:tr>
      <w:tr w:rsidR="00DB062E" w:rsidRPr="00DB062E" w:rsidTr="00304AF3">
        <w:tc>
          <w:tcPr>
            <w:tcW w:w="2944" w:type="dxa"/>
            <w:shd w:val="clear" w:color="auto" w:fill="auto"/>
          </w:tcPr>
          <w:p w:rsidR="00DB062E" w:rsidRPr="00DB062E" w:rsidRDefault="00DB062E" w:rsidP="00DB062E">
            <w:pPr>
              <w:rPr>
                <w:rFonts w:ascii="Times New Roman CYR" w:eastAsia="Times New Roman" w:hAnsi="Times New Roman CYR" w:cs="Times New Roman CYR"/>
                <w:sz w:val="18"/>
                <w:szCs w:val="18"/>
                <w:lang w:eastAsia="ru-RU"/>
              </w:rPr>
            </w:pPr>
            <w:r w:rsidRPr="00DB062E">
              <w:rPr>
                <w:rFonts w:ascii="Times New Roman CYR" w:eastAsia="Times New Roman" w:hAnsi="Times New Roman CYR" w:cs="Times New Roman CYR"/>
                <w:sz w:val="18"/>
                <w:szCs w:val="18"/>
                <w:lang w:eastAsia="ru-RU"/>
              </w:rPr>
              <w:t>- прибыль на кап.вложения</w:t>
            </w:r>
          </w:p>
        </w:tc>
        <w:tc>
          <w:tcPr>
            <w:tcW w:w="1517" w:type="dxa"/>
          </w:tcPr>
          <w:p w:rsidR="00DB062E" w:rsidRPr="00DB062E" w:rsidRDefault="00DB062E" w:rsidP="00DB062E">
            <w:pPr>
              <w:jc w:val="center"/>
              <w:rPr>
                <w:rFonts w:ascii="Times New Roman CYR" w:eastAsia="Times New Roman" w:hAnsi="Times New Roman CYR" w:cs="Times New Roman CYR"/>
                <w:sz w:val="18"/>
                <w:szCs w:val="18"/>
                <w:lang w:eastAsia="ru-RU"/>
              </w:rPr>
            </w:pPr>
            <w:r w:rsidRPr="00DB062E">
              <w:rPr>
                <w:rFonts w:ascii="Times New Roman CYR" w:eastAsia="Times New Roman" w:hAnsi="Times New Roman CYR" w:cs="Times New Roman CYR"/>
                <w:sz w:val="18"/>
                <w:szCs w:val="18"/>
                <w:lang w:eastAsia="ru-RU"/>
              </w:rPr>
              <w:t>454,11</w:t>
            </w:r>
          </w:p>
        </w:tc>
        <w:tc>
          <w:tcPr>
            <w:tcW w:w="1556" w:type="dxa"/>
          </w:tcPr>
          <w:p w:rsidR="00DB062E" w:rsidRPr="00DB062E" w:rsidRDefault="00DB062E" w:rsidP="00DB062E">
            <w:pPr>
              <w:jc w:val="center"/>
              <w:rPr>
                <w:rFonts w:ascii="Times New Roman CYR" w:eastAsia="Times New Roman" w:hAnsi="Times New Roman CYR" w:cs="Times New Roman CYR"/>
                <w:sz w:val="18"/>
                <w:szCs w:val="18"/>
                <w:lang w:eastAsia="ru-RU"/>
              </w:rPr>
            </w:pPr>
            <w:r w:rsidRPr="00DB062E">
              <w:rPr>
                <w:rFonts w:ascii="Times New Roman CYR" w:eastAsia="Times New Roman" w:hAnsi="Times New Roman CYR" w:cs="Times New Roman CYR"/>
                <w:sz w:val="18"/>
                <w:szCs w:val="18"/>
                <w:lang w:eastAsia="ru-RU"/>
              </w:rPr>
              <w:t>1 185,00</w:t>
            </w:r>
          </w:p>
        </w:tc>
        <w:tc>
          <w:tcPr>
            <w:tcW w:w="1517"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2 525,00</w:t>
            </w:r>
          </w:p>
        </w:tc>
        <w:tc>
          <w:tcPr>
            <w:tcW w:w="1328" w:type="dxa"/>
            <w:shd w:val="clear" w:color="auto" w:fill="auto"/>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1 700,00</w:t>
            </w:r>
          </w:p>
        </w:tc>
        <w:tc>
          <w:tcPr>
            <w:tcW w:w="949" w:type="dxa"/>
            <w:shd w:val="clear" w:color="auto" w:fill="auto"/>
          </w:tcPr>
          <w:p w:rsidR="00DB062E" w:rsidRPr="00DB062E" w:rsidRDefault="00DB062E" w:rsidP="00DB062E">
            <w:pPr>
              <w:jc w:val="center"/>
              <w:rPr>
                <w:rFonts w:ascii="Times New Roman CYR" w:eastAsia="Times New Roman" w:hAnsi="Times New Roman CYR" w:cs="Times New Roman CYR"/>
                <w:sz w:val="18"/>
                <w:szCs w:val="18"/>
                <w:lang w:eastAsia="ru-RU"/>
              </w:rPr>
            </w:pPr>
            <w:r w:rsidRPr="00DB062E">
              <w:rPr>
                <w:rFonts w:ascii="Times New Roman CYR" w:eastAsia="Times New Roman" w:hAnsi="Times New Roman CYR" w:cs="Times New Roman CYR"/>
                <w:sz w:val="18"/>
                <w:szCs w:val="18"/>
                <w:lang w:eastAsia="ru-RU"/>
              </w:rPr>
              <w:t>143,5%</w:t>
            </w:r>
          </w:p>
        </w:tc>
      </w:tr>
      <w:tr w:rsidR="00DB062E" w:rsidRPr="00DB062E" w:rsidTr="00304AF3">
        <w:tc>
          <w:tcPr>
            <w:tcW w:w="2944" w:type="dxa"/>
            <w:shd w:val="clear" w:color="auto" w:fill="auto"/>
          </w:tcPr>
          <w:p w:rsidR="00DB062E" w:rsidRPr="00DB062E" w:rsidRDefault="00DB062E" w:rsidP="00DB062E">
            <w:pPr>
              <w:rPr>
                <w:rFonts w:ascii="Times New Roman CYR" w:eastAsia="Times New Roman" w:hAnsi="Times New Roman CYR" w:cs="Times New Roman CYR"/>
                <w:sz w:val="18"/>
                <w:szCs w:val="18"/>
                <w:lang w:eastAsia="ru-RU"/>
              </w:rPr>
            </w:pPr>
            <w:r w:rsidRPr="00DB062E">
              <w:rPr>
                <w:rFonts w:ascii="Times New Roman CYR" w:eastAsia="Times New Roman" w:hAnsi="Times New Roman CYR" w:cs="Times New Roman CYR"/>
                <w:sz w:val="18"/>
                <w:szCs w:val="18"/>
                <w:lang w:eastAsia="ru-RU"/>
              </w:rPr>
              <w:t>- прочие налоги из прибыли</w:t>
            </w:r>
          </w:p>
        </w:tc>
        <w:tc>
          <w:tcPr>
            <w:tcW w:w="1517" w:type="dxa"/>
          </w:tcPr>
          <w:p w:rsidR="00DB062E" w:rsidRPr="00DB062E" w:rsidRDefault="00DB062E" w:rsidP="00DB062E">
            <w:pPr>
              <w:jc w:val="center"/>
              <w:rPr>
                <w:rFonts w:ascii="Times New Roman CYR" w:eastAsia="Times New Roman" w:hAnsi="Times New Roman CYR" w:cs="Times New Roman CYR"/>
                <w:sz w:val="18"/>
                <w:szCs w:val="18"/>
                <w:lang w:eastAsia="ru-RU"/>
              </w:rPr>
            </w:pPr>
            <w:r w:rsidRPr="00DB062E">
              <w:rPr>
                <w:rFonts w:ascii="Times New Roman CYR" w:eastAsia="Times New Roman" w:hAnsi="Times New Roman CYR" w:cs="Times New Roman CYR"/>
                <w:sz w:val="18"/>
                <w:szCs w:val="18"/>
                <w:lang w:eastAsia="ru-RU"/>
              </w:rPr>
              <w:t>15,33</w:t>
            </w:r>
          </w:p>
        </w:tc>
        <w:tc>
          <w:tcPr>
            <w:tcW w:w="1556" w:type="dxa"/>
          </w:tcPr>
          <w:p w:rsidR="00DB062E" w:rsidRPr="00DB062E" w:rsidRDefault="00DB062E" w:rsidP="00DB062E">
            <w:pPr>
              <w:jc w:val="center"/>
              <w:rPr>
                <w:rFonts w:ascii="Times New Roman CYR" w:eastAsia="Times New Roman" w:hAnsi="Times New Roman CYR" w:cs="Times New Roman CYR"/>
                <w:sz w:val="18"/>
                <w:szCs w:val="18"/>
                <w:lang w:eastAsia="ru-RU"/>
              </w:rPr>
            </w:pPr>
            <w:r w:rsidRPr="00DB062E">
              <w:rPr>
                <w:rFonts w:ascii="Times New Roman CYR" w:eastAsia="Times New Roman" w:hAnsi="Times New Roman CYR" w:cs="Times New Roman CYR"/>
                <w:sz w:val="18"/>
                <w:szCs w:val="18"/>
                <w:lang w:eastAsia="ru-RU"/>
              </w:rPr>
              <w:t>13,05</w:t>
            </w:r>
          </w:p>
        </w:tc>
        <w:tc>
          <w:tcPr>
            <w:tcW w:w="1517"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338,43</w:t>
            </w:r>
          </w:p>
        </w:tc>
        <w:tc>
          <w:tcPr>
            <w:tcW w:w="1328" w:type="dxa"/>
            <w:shd w:val="clear" w:color="auto" w:fill="auto"/>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15,0</w:t>
            </w:r>
          </w:p>
        </w:tc>
        <w:tc>
          <w:tcPr>
            <w:tcW w:w="949" w:type="dxa"/>
            <w:shd w:val="clear" w:color="auto" w:fill="auto"/>
          </w:tcPr>
          <w:p w:rsidR="00DB062E" w:rsidRPr="00DB062E" w:rsidRDefault="00DB062E" w:rsidP="00DB062E">
            <w:pPr>
              <w:jc w:val="center"/>
              <w:rPr>
                <w:rFonts w:ascii="Times New Roman CYR" w:eastAsia="Times New Roman" w:hAnsi="Times New Roman CYR" w:cs="Times New Roman CYR"/>
                <w:sz w:val="18"/>
                <w:szCs w:val="18"/>
                <w:lang w:eastAsia="ru-RU"/>
              </w:rPr>
            </w:pPr>
            <w:r w:rsidRPr="00DB062E">
              <w:rPr>
                <w:rFonts w:ascii="Times New Roman CYR" w:eastAsia="Times New Roman" w:hAnsi="Times New Roman CYR" w:cs="Times New Roman CYR"/>
                <w:sz w:val="18"/>
                <w:szCs w:val="18"/>
                <w:lang w:eastAsia="ru-RU"/>
              </w:rPr>
              <w:t>114,9%</w:t>
            </w:r>
          </w:p>
        </w:tc>
      </w:tr>
      <w:tr w:rsidR="00DB062E" w:rsidRPr="00DB062E" w:rsidTr="00304AF3">
        <w:tc>
          <w:tcPr>
            <w:tcW w:w="2944" w:type="dxa"/>
            <w:shd w:val="clear" w:color="auto" w:fill="auto"/>
          </w:tcPr>
          <w:p w:rsidR="00DB062E" w:rsidRPr="00DB062E" w:rsidRDefault="00DB062E" w:rsidP="00DB062E">
            <w:pPr>
              <w:rPr>
                <w:rFonts w:ascii="Times New Roman CYR" w:eastAsia="Times New Roman" w:hAnsi="Times New Roman CYR" w:cs="Times New Roman CYR"/>
                <w:sz w:val="18"/>
                <w:szCs w:val="18"/>
                <w:lang w:eastAsia="ru-RU"/>
              </w:rPr>
            </w:pPr>
            <w:r w:rsidRPr="00DB062E">
              <w:rPr>
                <w:rFonts w:ascii="Times New Roman CYR" w:eastAsia="Times New Roman" w:hAnsi="Times New Roman CYR" w:cs="Times New Roman CYR"/>
                <w:sz w:val="18"/>
                <w:szCs w:val="18"/>
                <w:lang w:eastAsia="ru-RU"/>
              </w:rPr>
              <w:t>- налог на прибыль</w:t>
            </w:r>
          </w:p>
        </w:tc>
        <w:tc>
          <w:tcPr>
            <w:tcW w:w="1517" w:type="dxa"/>
          </w:tcPr>
          <w:p w:rsidR="00DB062E" w:rsidRPr="00DB062E" w:rsidRDefault="00DB062E" w:rsidP="00DB062E">
            <w:pPr>
              <w:jc w:val="center"/>
              <w:rPr>
                <w:rFonts w:ascii="Times New Roman CYR" w:eastAsia="Times New Roman" w:hAnsi="Times New Roman CYR" w:cs="Times New Roman CYR"/>
                <w:sz w:val="18"/>
                <w:szCs w:val="18"/>
                <w:lang w:eastAsia="ru-RU"/>
              </w:rPr>
            </w:pPr>
            <w:r w:rsidRPr="00DB062E">
              <w:rPr>
                <w:rFonts w:ascii="Times New Roman CYR" w:eastAsia="Times New Roman" w:hAnsi="Times New Roman CYR" w:cs="Times New Roman CYR"/>
                <w:sz w:val="18"/>
                <w:szCs w:val="18"/>
                <w:lang w:eastAsia="ru-RU"/>
              </w:rPr>
              <w:t>967,60</w:t>
            </w:r>
          </w:p>
        </w:tc>
        <w:tc>
          <w:tcPr>
            <w:tcW w:w="1556" w:type="dxa"/>
          </w:tcPr>
          <w:p w:rsidR="00DB062E" w:rsidRPr="00DB062E" w:rsidRDefault="00DB062E" w:rsidP="00DB062E">
            <w:pPr>
              <w:jc w:val="center"/>
              <w:rPr>
                <w:rFonts w:ascii="Times New Roman CYR" w:eastAsia="Times New Roman" w:hAnsi="Times New Roman CYR" w:cs="Times New Roman CYR"/>
                <w:sz w:val="18"/>
                <w:szCs w:val="18"/>
                <w:lang w:eastAsia="ru-RU"/>
              </w:rPr>
            </w:pPr>
            <w:r w:rsidRPr="00DB062E">
              <w:rPr>
                <w:rFonts w:ascii="Times New Roman CYR" w:eastAsia="Times New Roman" w:hAnsi="Times New Roman CYR" w:cs="Times New Roman CYR"/>
                <w:sz w:val="18"/>
                <w:szCs w:val="18"/>
                <w:lang w:eastAsia="ru-RU"/>
              </w:rPr>
              <w:t>710,94</w:t>
            </w:r>
          </w:p>
        </w:tc>
        <w:tc>
          <w:tcPr>
            <w:tcW w:w="1517"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1 360,82</w:t>
            </w:r>
          </w:p>
        </w:tc>
        <w:tc>
          <w:tcPr>
            <w:tcW w:w="1328" w:type="dxa"/>
            <w:shd w:val="clear" w:color="auto" w:fill="auto"/>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772,15</w:t>
            </w:r>
          </w:p>
        </w:tc>
        <w:tc>
          <w:tcPr>
            <w:tcW w:w="949" w:type="dxa"/>
            <w:shd w:val="clear" w:color="auto" w:fill="auto"/>
          </w:tcPr>
          <w:p w:rsidR="00DB062E" w:rsidRPr="00DB062E" w:rsidRDefault="00DB062E" w:rsidP="00DB062E">
            <w:pPr>
              <w:jc w:val="center"/>
              <w:rPr>
                <w:rFonts w:ascii="Times New Roman CYR" w:eastAsia="Times New Roman" w:hAnsi="Times New Roman CYR" w:cs="Times New Roman CYR"/>
                <w:sz w:val="18"/>
                <w:szCs w:val="18"/>
                <w:lang w:eastAsia="ru-RU"/>
              </w:rPr>
            </w:pPr>
            <w:r w:rsidRPr="00DB062E">
              <w:rPr>
                <w:rFonts w:ascii="Times New Roman CYR" w:eastAsia="Times New Roman" w:hAnsi="Times New Roman CYR" w:cs="Times New Roman CYR"/>
                <w:sz w:val="18"/>
                <w:szCs w:val="18"/>
                <w:lang w:eastAsia="ru-RU"/>
              </w:rPr>
              <w:t>108,6%</w:t>
            </w:r>
          </w:p>
        </w:tc>
      </w:tr>
      <w:tr w:rsidR="00DB062E" w:rsidRPr="00DB062E" w:rsidTr="00304AF3">
        <w:tc>
          <w:tcPr>
            <w:tcW w:w="2944" w:type="dxa"/>
            <w:shd w:val="clear" w:color="auto" w:fill="auto"/>
          </w:tcPr>
          <w:p w:rsidR="00DB062E" w:rsidRPr="00DB062E" w:rsidRDefault="00DB062E" w:rsidP="00DB062E">
            <w:pPr>
              <w:rPr>
                <w:rFonts w:ascii="Times New Roman CYR" w:eastAsia="Times New Roman" w:hAnsi="Times New Roman CYR" w:cs="Times New Roman CYR"/>
                <w:sz w:val="18"/>
                <w:szCs w:val="18"/>
                <w:lang w:eastAsia="ru-RU"/>
              </w:rPr>
            </w:pPr>
            <w:r w:rsidRPr="00DB062E">
              <w:rPr>
                <w:rFonts w:ascii="Times New Roman CYR" w:eastAsia="Times New Roman" w:hAnsi="Times New Roman CYR" w:cs="Times New Roman CYR"/>
                <w:sz w:val="18"/>
                <w:szCs w:val="18"/>
                <w:lang w:eastAsia="ru-RU"/>
              </w:rPr>
              <w:t>- прочие неподконтрольные</w:t>
            </w:r>
          </w:p>
        </w:tc>
        <w:tc>
          <w:tcPr>
            <w:tcW w:w="1517" w:type="dxa"/>
          </w:tcPr>
          <w:p w:rsidR="00DB062E" w:rsidRPr="00DB062E" w:rsidRDefault="00DB062E" w:rsidP="00DB062E">
            <w:pPr>
              <w:jc w:val="center"/>
              <w:rPr>
                <w:rFonts w:ascii="Times New Roman CYR" w:eastAsia="Times New Roman" w:hAnsi="Times New Roman CYR" w:cs="Times New Roman CYR"/>
                <w:sz w:val="18"/>
                <w:szCs w:val="18"/>
                <w:lang w:eastAsia="ru-RU"/>
              </w:rPr>
            </w:pPr>
            <w:r w:rsidRPr="00DB062E">
              <w:rPr>
                <w:rFonts w:ascii="Times New Roman CYR" w:eastAsia="Times New Roman" w:hAnsi="Times New Roman CYR" w:cs="Times New Roman CYR"/>
                <w:sz w:val="18"/>
                <w:szCs w:val="18"/>
                <w:lang w:eastAsia="ru-RU"/>
              </w:rPr>
              <w:t>0,00</w:t>
            </w:r>
          </w:p>
        </w:tc>
        <w:tc>
          <w:tcPr>
            <w:tcW w:w="1556" w:type="dxa"/>
          </w:tcPr>
          <w:p w:rsidR="00DB062E" w:rsidRPr="00DB062E" w:rsidRDefault="00DB062E" w:rsidP="00DB062E">
            <w:pPr>
              <w:jc w:val="center"/>
              <w:rPr>
                <w:rFonts w:ascii="Times New Roman CYR" w:eastAsia="Times New Roman" w:hAnsi="Times New Roman CYR" w:cs="Times New Roman CYR"/>
                <w:sz w:val="18"/>
                <w:szCs w:val="18"/>
                <w:lang w:eastAsia="ru-RU"/>
              </w:rPr>
            </w:pPr>
            <w:r w:rsidRPr="00DB062E">
              <w:rPr>
                <w:rFonts w:ascii="Times New Roman CYR" w:eastAsia="Times New Roman" w:hAnsi="Times New Roman CYR" w:cs="Times New Roman CYR"/>
                <w:sz w:val="18"/>
                <w:szCs w:val="18"/>
                <w:lang w:eastAsia="ru-RU"/>
              </w:rPr>
              <w:t>0,00</w:t>
            </w:r>
          </w:p>
        </w:tc>
        <w:tc>
          <w:tcPr>
            <w:tcW w:w="1517"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0,00</w:t>
            </w:r>
          </w:p>
        </w:tc>
        <w:tc>
          <w:tcPr>
            <w:tcW w:w="1328" w:type="dxa"/>
            <w:shd w:val="clear" w:color="auto" w:fill="auto"/>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0,00</w:t>
            </w:r>
          </w:p>
        </w:tc>
        <w:tc>
          <w:tcPr>
            <w:tcW w:w="949" w:type="dxa"/>
            <w:shd w:val="clear" w:color="auto" w:fill="auto"/>
          </w:tcPr>
          <w:p w:rsidR="00DB062E" w:rsidRPr="00DB062E" w:rsidRDefault="00DB062E" w:rsidP="00DB062E">
            <w:pPr>
              <w:jc w:val="center"/>
              <w:rPr>
                <w:rFonts w:ascii="Times New Roman CYR" w:eastAsia="Times New Roman" w:hAnsi="Times New Roman CYR" w:cs="Times New Roman CYR"/>
                <w:sz w:val="18"/>
                <w:szCs w:val="18"/>
                <w:lang w:eastAsia="ru-RU"/>
              </w:rPr>
            </w:pPr>
          </w:p>
        </w:tc>
      </w:tr>
      <w:tr w:rsidR="00DB062E" w:rsidRPr="00DB062E" w:rsidTr="00304AF3">
        <w:tc>
          <w:tcPr>
            <w:tcW w:w="2944" w:type="dxa"/>
            <w:shd w:val="clear" w:color="auto" w:fill="auto"/>
          </w:tcPr>
          <w:p w:rsidR="00DB062E" w:rsidRPr="00DB062E" w:rsidRDefault="00DB062E" w:rsidP="00DB062E">
            <w:pPr>
              <w:jc w:val="left"/>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Выпадающие доходы/излишне полученные</w:t>
            </w:r>
          </w:p>
        </w:tc>
        <w:tc>
          <w:tcPr>
            <w:tcW w:w="1517"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-1 149,36</w:t>
            </w:r>
          </w:p>
        </w:tc>
        <w:tc>
          <w:tcPr>
            <w:tcW w:w="1556"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-4 550,13</w:t>
            </w:r>
          </w:p>
        </w:tc>
        <w:tc>
          <w:tcPr>
            <w:tcW w:w="1517"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-6514,12</w:t>
            </w:r>
          </w:p>
        </w:tc>
        <w:tc>
          <w:tcPr>
            <w:tcW w:w="1328" w:type="dxa"/>
            <w:shd w:val="clear" w:color="auto" w:fill="auto"/>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-8741,26</w:t>
            </w:r>
          </w:p>
        </w:tc>
        <w:tc>
          <w:tcPr>
            <w:tcW w:w="949" w:type="dxa"/>
            <w:shd w:val="clear" w:color="auto" w:fill="auto"/>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192,1%</w:t>
            </w:r>
          </w:p>
        </w:tc>
      </w:tr>
      <w:tr w:rsidR="00DB062E" w:rsidRPr="00DB062E" w:rsidTr="00304AF3">
        <w:tc>
          <w:tcPr>
            <w:tcW w:w="2944" w:type="dxa"/>
            <w:shd w:val="clear" w:color="auto" w:fill="auto"/>
          </w:tcPr>
          <w:p w:rsidR="00DB062E" w:rsidRPr="00DB062E" w:rsidRDefault="00DB062E" w:rsidP="00DB062E">
            <w:pPr>
              <w:jc w:val="left"/>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Корректировка НВВ с учетом показателей надежности и качества</w:t>
            </w:r>
          </w:p>
        </w:tc>
        <w:tc>
          <w:tcPr>
            <w:tcW w:w="1517"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0,00</w:t>
            </w:r>
          </w:p>
        </w:tc>
        <w:tc>
          <w:tcPr>
            <w:tcW w:w="1556"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0,00</w:t>
            </w:r>
          </w:p>
        </w:tc>
        <w:tc>
          <w:tcPr>
            <w:tcW w:w="1517"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0,00</w:t>
            </w:r>
          </w:p>
        </w:tc>
        <w:tc>
          <w:tcPr>
            <w:tcW w:w="1328" w:type="dxa"/>
            <w:shd w:val="clear" w:color="auto" w:fill="auto"/>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0,00</w:t>
            </w:r>
          </w:p>
        </w:tc>
        <w:tc>
          <w:tcPr>
            <w:tcW w:w="949" w:type="dxa"/>
            <w:shd w:val="clear" w:color="auto" w:fill="auto"/>
          </w:tcPr>
          <w:p w:rsidR="00DB062E" w:rsidRPr="00DB062E" w:rsidRDefault="00DB062E" w:rsidP="00DB062E">
            <w:pPr>
              <w:jc w:val="center"/>
              <w:rPr>
                <w:rFonts w:ascii="Times New Roman CYR" w:eastAsia="Times New Roman" w:hAnsi="Times New Roman CYR" w:cs="Times New Roman CYR"/>
                <w:sz w:val="20"/>
                <w:szCs w:val="20"/>
                <w:lang w:eastAsia="ru-RU"/>
              </w:rPr>
            </w:pPr>
          </w:p>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0,0%</w:t>
            </w:r>
          </w:p>
        </w:tc>
      </w:tr>
      <w:tr w:rsidR="00DB062E" w:rsidRPr="00DB062E" w:rsidTr="00304AF3">
        <w:tc>
          <w:tcPr>
            <w:tcW w:w="2944" w:type="dxa"/>
            <w:shd w:val="clear" w:color="auto" w:fill="auto"/>
          </w:tcPr>
          <w:p w:rsidR="00DB062E" w:rsidRPr="00DB062E" w:rsidRDefault="00DB062E" w:rsidP="00DB062E">
            <w:pPr>
              <w:jc w:val="left"/>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ИТОГО НВВ:</w:t>
            </w:r>
          </w:p>
        </w:tc>
        <w:tc>
          <w:tcPr>
            <w:tcW w:w="1517"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19 488,58</w:t>
            </w:r>
          </w:p>
        </w:tc>
        <w:tc>
          <w:tcPr>
            <w:tcW w:w="1556"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16 885,55</w:t>
            </w:r>
          </w:p>
        </w:tc>
        <w:tc>
          <w:tcPr>
            <w:tcW w:w="1517" w:type="dxa"/>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24 867,68</w:t>
            </w:r>
          </w:p>
        </w:tc>
        <w:tc>
          <w:tcPr>
            <w:tcW w:w="1328" w:type="dxa"/>
            <w:shd w:val="clear" w:color="auto" w:fill="auto"/>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19 898,71</w:t>
            </w:r>
          </w:p>
        </w:tc>
        <w:tc>
          <w:tcPr>
            <w:tcW w:w="949" w:type="dxa"/>
            <w:shd w:val="clear" w:color="auto" w:fill="auto"/>
          </w:tcPr>
          <w:p w:rsidR="00DB062E" w:rsidRPr="00DB062E" w:rsidRDefault="00DB062E" w:rsidP="00DB062E">
            <w:pPr>
              <w:jc w:val="center"/>
              <w:rPr>
                <w:rFonts w:ascii="Times New Roman CYR" w:eastAsia="Times New Roman" w:hAnsi="Times New Roman CYR" w:cs="Times New Roman CYR"/>
                <w:sz w:val="20"/>
                <w:szCs w:val="20"/>
                <w:lang w:eastAsia="ru-RU"/>
              </w:rPr>
            </w:pPr>
            <w:r w:rsidRPr="00DB062E">
              <w:rPr>
                <w:rFonts w:ascii="Times New Roman CYR" w:eastAsia="Times New Roman" w:hAnsi="Times New Roman CYR" w:cs="Times New Roman CYR"/>
                <w:sz w:val="20"/>
                <w:szCs w:val="20"/>
                <w:lang w:eastAsia="ru-RU"/>
              </w:rPr>
              <w:t>117,8%</w:t>
            </w:r>
          </w:p>
        </w:tc>
      </w:tr>
    </w:tbl>
    <w:p w:rsidR="00DB062E" w:rsidRPr="00DB062E" w:rsidRDefault="00DB062E" w:rsidP="00DB062E">
      <w:pPr>
        <w:ind w:left="709" w:hanging="709"/>
        <w:rPr>
          <w:rFonts w:ascii="Times New Roman CYR" w:eastAsia="Times New Roman" w:hAnsi="Times New Roman CYR" w:cs="Times New Roman CYR"/>
          <w:b/>
          <w:i/>
          <w:color w:val="FF0000"/>
          <w:highlight w:val="yellow"/>
        </w:rPr>
      </w:pPr>
    </w:p>
    <w:p w:rsidR="00DB062E" w:rsidRPr="00DB062E" w:rsidRDefault="00DB062E" w:rsidP="00DB062E">
      <w:pPr>
        <w:ind w:firstLine="709"/>
        <w:rPr>
          <w:rFonts w:ascii="Times New Roman CYR" w:eastAsia="Times New Roman" w:hAnsi="Times New Roman CYR" w:cs="Times New Roman CYR"/>
        </w:rPr>
      </w:pPr>
      <w:r w:rsidRPr="00DB062E">
        <w:rPr>
          <w:rFonts w:ascii="Times New Roman CYR" w:eastAsia="Times New Roman" w:hAnsi="Times New Roman CYR" w:cs="Times New Roman CYR"/>
        </w:rPr>
        <w:t xml:space="preserve">ООО «ВТ-Ресурс» представлена расшифровка (отчет) амортизационных отчислений основных средств за 2016 год, за 2017 год с учетом нового оборудования принятого на баланс предприятия </w:t>
      </w:r>
      <w:r w:rsidRPr="00DB062E">
        <w:rPr>
          <w:rFonts w:eastAsia="Times New Roman"/>
        </w:rPr>
        <w:t xml:space="preserve">(согласно представленных </w:t>
      </w:r>
      <w:r w:rsidRPr="00DB062E">
        <w:rPr>
          <w:rFonts w:eastAsia="Times New Roman"/>
        </w:rPr>
        <w:lastRenderedPageBreak/>
        <w:t>материалов тарифного дела)</w:t>
      </w:r>
      <w:r w:rsidRPr="00DB062E">
        <w:rPr>
          <w:rFonts w:ascii="Times New Roman CYR" w:eastAsia="Times New Roman" w:hAnsi="Times New Roman CYR" w:cs="Times New Roman CYR"/>
        </w:rPr>
        <w:t xml:space="preserve">, а так же отчет о переоценке стоимости объектов основных средств. </w:t>
      </w:r>
    </w:p>
    <w:p w:rsidR="00DB062E" w:rsidRPr="00DB062E" w:rsidRDefault="00DB062E" w:rsidP="00DB062E">
      <w:pPr>
        <w:ind w:firstLine="709"/>
        <w:rPr>
          <w:rFonts w:ascii="Times New Roman CYR" w:eastAsia="Times New Roman" w:hAnsi="Times New Roman CYR" w:cs="Times New Roman CYR"/>
        </w:rPr>
      </w:pPr>
      <w:r w:rsidRPr="00DB062E">
        <w:rPr>
          <w:rFonts w:ascii="Times New Roman CYR" w:eastAsia="Times New Roman" w:hAnsi="Times New Roman CYR" w:cs="Times New Roman CYR"/>
        </w:rPr>
        <w:t>РЭК - департаментом величина амортизационных отчислений принята в соответствии с главой 25 Части второй Налогового Кодекса РФ, Положением по бухгалтерскому учету «Учет основных средств» ПБУ 6/01, Постановлением Правительства РФ от 01.01.2002г. № 1, другими нормативными правовыми актами и перечня оборудования непосредственно участвующего в передаче электрической энергии.</w:t>
      </w:r>
    </w:p>
    <w:p w:rsidR="00DB062E" w:rsidRPr="00DB062E" w:rsidRDefault="00DB062E" w:rsidP="00DB062E">
      <w:pPr>
        <w:ind w:firstLine="709"/>
        <w:rPr>
          <w:rFonts w:ascii="Times New Roman CYR" w:eastAsia="Times New Roman" w:hAnsi="Times New Roman CYR" w:cs="Times New Roman CYR"/>
          <w:lang w:eastAsia="ru-RU"/>
        </w:rPr>
      </w:pPr>
      <w:r w:rsidRPr="00DB062E">
        <w:rPr>
          <w:rFonts w:ascii="Times New Roman CYR" w:eastAsia="Times New Roman" w:hAnsi="Times New Roman CYR" w:cs="Times New Roman CYR"/>
          <w:lang w:eastAsia="ru-RU"/>
        </w:rPr>
        <w:t>РЭК – департаментом в расчете амортизации основных фондов учтено имущество, которое подтверждено первичными бухгалтерскими (техническими) документами (свидетельство право собственности арендодателя на оборудование, акты ввода в эксплуатацию объектов электросетевого хозяйства и т.д.)</w:t>
      </w:r>
    </w:p>
    <w:p w:rsidR="00DB062E" w:rsidRPr="00DB062E" w:rsidRDefault="00DB062E" w:rsidP="00DB062E">
      <w:pPr>
        <w:ind w:firstLine="709"/>
        <w:rPr>
          <w:rFonts w:ascii="Times New Roman CYR" w:eastAsia="Times New Roman" w:hAnsi="Times New Roman CYR" w:cs="Times New Roman CYR"/>
        </w:rPr>
      </w:pPr>
      <w:r w:rsidRPr="00DB062E">
        <w:rPr>
          <w:rFonts w:ascii="Times New Roman CYR" w:eastAsia="Times New Roman" w:hAnsi="Times New Roman CYR" w:cs="Times New Roman CYR"/>
        </w:rPr>
        <w:t xml:space="preserve">Средства, предусмотренные в тарифах по данной статье затрат, имеют целевой направление и должны быть направлены на вложения капитального характера в основные средства предприятия. </w:t>
      </w:r>
    </w:p>
    <w:p w:rsidR="00DB062E" w:rsidRPr="00DB062E" w:rsidRDefault="00DB062E" w:rsidP="00DB062E">
      <w:pPr>
        <w:ind w:firstLine="709"/>
        <w:rPr>
          <w:rFonts w:ascii="Times New Roman CYR" w:eastAsia="Times New Roman" w:hAnsi="Times New Roman CYR" w:cs="Times New Roman CYR"/>
        </w:rPr>
      </w:pPr>
      <w:r w:rsidRPr="00DB062E">
        <w:rPr>
          <w:rFonts w:ascii="Times New Roman CYR" w:eastAsia="Times New Roman" w:hAnsi="Times New Roman CYR" w:cs="Times New Roman CYR"/>
        </w:rPr>
        <w:t>Расчет расходов на аренду имущества произведен на основании заключенных договоров аренды с приложением расшифровки расчета арендной платы. В экономически обоснованные расходы принят размер арендной платы, включающий в себя расходы на амортизацию и иные обязательные платежи</w:t>
      </w:r>
    </w:p>
    <w:p w:rsidR="00DB062E" w:rsidRPr="00DB062E" w:rsidRDefault="00DB062E" w:rsidP="00DB062E">
      <w:pPr>
        <w:ind w:firstLine="851"/>
        <w:rPr>
          <w:rFonts w:eastAsia="Times New Roman"/>
        </w:rPr>
      </w:pPr>
      <w:r w:rsidRPr="00DB062E">
        <w:rPr>
          <w:rFonts w:eastAsia="Times New Roman"/>
        </w:rPr>
        <w:t xml:space="preserve">РЭК – департаментом в расчет необходимой валовой выручки на 2018 год включена прибыль на капитальные вложения в соответствии с постановлением Правительства РФ от 01.12.2009 № 977 «Об инвестиционных программах субъектов электроэнергетики», а также на основании экспертного заключения РЭК – департамента по корректировки инвестиционной программы ООО «ВТ – Ресурс» на 2015-2019 гг. от 05.08.2015 года № 154-Э, приказом РЭК – департамента от 18 ноября 2015 года № 20/2015-э «О внесении изменений в приказ региональной энергетической комиссии – департамента цен и тарифов Краснодарского края от 13.08.2014 №41/2014-э «Об утверждении инвестиционной программы ООО «ВТ-Ресурс на 2015-2019 годы», приказом РЭК – департамента от 26.10.2016 года № 38/2016-э «О внесении изменений в приказ региональной энергетической комиссии – департамента цен и тарифов Краснодарского края от 13.08.2014 №41/2014-э «Об утверждении инвестиционной программы ООО «ВТ-Ресурс на 2015-2019 годы», расходы по финансированию исполнения инвестиционной программы не превышают 12% необходимой валовой выручки. </w:t>
      </w:r>
    </w:p>
    <w:p w:rsidR="00DB062E" w:rsidRPr="00DB062E" w:rsidRDefault="00DB062E" w:rsidP="00DB062E">
      <w:pPr>
        <w:ind w:firstLine="720"/>
        <w:rPr>
          <w:rFonts w:eastAsia="Times New Roman"/>
          <w:lang w:eastAsia="ru-RU"/>
        </w:rPr>
      </w:pPr>
      <w:r w:rsidRPr="00DB062E">
        <w:rPr>
          <w:rFonts w:eastAsia="Times New Roman"/>
          <w:lang w:eastAsia="ru-RU"/>
        </w:rPr>
        <w:t>Учет выпадающих (излишне полученных) доходов.</w:t>
      </w:r>
    </w:p>
    <w:p w:rsidR="00DB062E" w:rsidRPr="00DB062E" w:rsidRDefault="00DB062E" w:rsidP="00DB062E">
      <w:pPr>
        <w:tabs>
          <w:tab w:val="left" w:pos="709"/>
          <w:tab w:val="left" w:pos="1134"/>
        </w:tabs>
        <w:rPr>
          <w:rFonts w:eastAsia="Times New Roman"/>
          <w:lang w:eastAsia="ru-RU"/>
        </w:rPr>
      </w:pPr>
      <w:r w:rsidRPr="00DB062E">
        <w:rPr>
          <w:rFonts w:eastAsia="Times New Roman"/>
          <w:lang w:eastAsia="ru-RU"/>
        </w:rPr>
        <w:tab/>
        <w:t xml:space="preserve">РЭК-департаментом рассмотрены хозяйственно-финансовые операции, необходимые для осуществления анализа, на основе расчётов предприятия, первичных бухгалтерских и экономических документов и расчетов предприятия в целом за 2016 год. Определён состав расходов, включаемых в состав необходимой валовой выручки, оценка их экономической обоснованности произведена в соответствии с законодательством РФ и нормативными </w:t>
      </w:r>
      <w:r w:rsidRPr="00DB062E">
        <w:rPr>
          <w:rFonts w:eastAsia="Times New Roman"/>
          <w:lang w:eastAsia="ru-RU"/>
        </w:rPr>
        <w:lastRenderedPageBreak/>
        <w:t>правовыми актами, регулирующими отношения в сфере бухгалтерского и налогового учета.</w:t>
      </w:r>
    </w:p>
    <w:p w:rsidR="00DB062E" w:rsidRPr="00DB062E" w:rsidRDefault="00DB062E" w:rsidP="00DB062E">
      <w:pPr>
        <w:ind w:firstLine="709"/>
        <w:rPr>
          <w:rFonts w:eastAsia="Times New Roman"/>
          <w:lang w:eastAsia="ru-RU"/>
        </w:rPr>
      </w:pPr>
      <w:r w:rsidRPr="00DB062E">
        <w:rPr>
          <w:rFonts w:eastAsia="Times New Roman"/>
          <w:lang w:eastAsia="ru-RU"/>
        </w:rPr>
        <w:t>Необходимо отметить, что данный подход к определению экономически обоснованной величины выручки учитывает все возможные изменения в структуре доходов и расходов по виду деятельности – услуги по передаче энергии, в т.ч. и отклонения фактических показателей покупки нормативной величины потерь электрической энергии за анализируемый период, а также фактическое исполнение инвестиционных программ.</w:t>
      </w:r>
    </w:p>
    <w:p w:rsidR="00DB062E" w:rsidRPr="00DB062E" w:rsidRDefault="00DB062E" w:rsidP="00DB062E">
      <w:pPr>
        <w:tabs>
          <w:tab w:val="left" w:pos="540"/>
          <w:tab w:val="left" w:pos="1134"/>
        </w:tabs>
        <w:rPr>
          <w:rFonts w:eastAsia="Times New Roman"/>
          <w:bCs/>
          <w:lang w:eastAsia="ru-RU"/>
        </w:rPr>
      </w:pPr>
      <w:r w:rsidRPr="00DB062E">
        <w:rPr>
          <w:rFonts w:eastAsia="Times New Roman"/>
          <w:bCs/>
          <w:lang w:eastAsia="ru-RU"/>
        </w:rPr>
        <w:tab/>
        <w:t xml:space="preserve">В соответствии с письмом ФСТ России от 01.04.2014 № СН-3614/12 регулируемые ценовые показатели, в т.ч. индивидуальные тарифы для сетевых организаций, не могут быть отрицательными. Минимальная денежная единица Российской Федерации является 1 копейка. Таким образом, с учетом изложенного, величина индивидуального тарифа не может составлять величины менее 1 коп./кВтч. </w:t>
      </w:r>
    </w:p>
    <w:p w:rsidR="00DB062E" w:rsidRPr="00DB062E" w:rsidRDefault="00DB062E" w:rsidP="00DB062E">
      <w:pPr>
        <w:tabs>
          <w:tab w:val="left" w:pos="540"/>
          <w:tab w:val="left" w:pos="1134"/>
        </w:tabs>
        <w:ind w:firstLine="567"/>
        <w:rPr>
          <w:rFonts w:eastAsia="Times New Roman"/>
          <w:bCs/>
          <w:lang w:eastAsia="ru-RU"/>
        </w:rPr>
      </w:pPr>
      <w:r w:rsidRPr="00DB062E">
        <w:rPr>
          <w:rFonts w:eastAsia="Times New Roman"/>
          <w:bCs/>
          <w:lang w:eastAsia="ru-RU"/>
        </w:rPr>
        <w:t xml:space="preserve">По данным анализа финансово-хозяйственной деятельности за 2016 год РЭК – департамента, ООО «ВТ-Ресурс» получены излишние доходы за 2016 год по передаче электрической энергии по причине понесенных фактических расходов на содержание электрических сетей в размере меньшем, чем выручка от реализации электрической энергии за 2016 год. </w:t>
      </w:r>
    </w:p>
    <w:p w:rsidR="00DB062E" w:rsidRPr="00DB062E" w:rsidRDefault="00DB062E" w:rsidP="00DB062E">
      <w:pPr>
        <w:tabs>
          <w:tab w:val="left" w:pos="540"/>
          <w:tab w:val="left" w:pos="1134"/>
        </w:tabs>
        <w:ind w:firstLine="567"/>
        <w:rPr>
          <w:rFonts w:eastAsia="Times New Roman"/>
          <w:lang w:eastAsia="ru-RU"/>
        </w:rPr>
      </w:pPr>
      <w:r w:rsidRPr="00DB062E">
        <w:rPr>
          <w:rFonts w:eastAsia="Times New Roman"/>
          <w:bCs/>
          <w:lang w:eastAsia="ru-RU"/>
        </w:rPr>
        <w:t xml:space="preserve">Согласно п.7 «Основ ценообразования», утвержденных постановлением Правительства РФ от 29.12.2011 года № 1178 «О ценообразовании в области регулируемых цен (тарифов) в электроэнергетике»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 </w:t>
      </w:r>
      <w:r w:rsidRPr="00DB062E">
        <w:rPr>
          <w:rFonts w:eastAsia="Times New Roman"/>
          <w:lang w:eastAsia="ru-RU"/>
        </w:rP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DB062E" w:rsidRPr="00DB062E" w:rsidRDefault="00DB062E" w:rsidP="00DB062E">
      <w:pPr>
        <w:tabs>
          <w:tab w:val="left" w:pos="540"/>
          <w:tab w:val="left" w:pos="1134"/>
        </w:tabs>
        <w:ind w:firstLine="567"/>
        <w:rPr>
          <w:rFonts w:eastAsia="Times New Roman"/>
          <w:lang w:eastAsia="ru-RU"/>
        </w:rPr>
      </w:pPr>
      <w:r w:rsidRPr="00DB062E">
        <w:rPr>
          <w:rFonts w:eastAsia="Times New Roman"/>
          <w:lang w:eastAsia="ru-RU"/>
        </w:rPr>
        <w:t>Анализ эксплуатационных расходов, при определении прибыли/убытка по виду деятельности «услуги по передаче электрической энергии ООО «ВТ-Ресурс» за 2016 год.</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8"/>
        <w:gridCol w:w="3919"/>
      </w:tblGrid>
      <w:tr w:rsidR="00DB062E" w:rsidRPr="00DB062E" w:rsidTr="00304AF3">
        <w:tc>
          <w:tcPr>
            <w:tcW w:w="5266" w:type="dxa"/>
            <w:shd w:val="clear" w:color="auto" w:fill="auto"/>
          </w:tcPr>
          <w:p w:rsidR="00DB062E" w:rsidRPr="00DB062E" w:rsidRDefault="00DB062E" w:rsidP="00DB062E">
            <w:pPr>
              <w:tabs>
                <w:tab w:val="left" w:pos="540"/>
                <w:tab w:val="left" w:pos="1134"/>
              </w:tabs>
              <w:rPr>
                <w:rFonts w:eastAsia="Times New Roman"/>
                <w:sz w:val="24"/>
                <w:szCs w:val="24"/>
                <w:lang w:eastAsia="ru-RU"/>
              </w:rPr>
            </w:pPr>
            <w:r w:rsidRPr="00DB062E">
              <w:rPr>
                <w:rFonts w:eastAsia="Times New Roman"/>
                <w:sz w:val="24"/>
                <w:szCs w:val="24"/>
                <w:lang w:eastAsia="ru-RU"/>
              </w:rPr>
              <w:t>Наименование показателя</w:t>
            </w:r>
          </w:p>
        </w:tc>
        <w:tc>
          <w:tcPr>
            <w:tcW w:w="3969" w:type="dxa"/>
            <w:shd w:val="clear" w:color="auto" w:fill="auto"/>
          </w:tcPr>
          <w:p w:rsidR="00DB062E" w:rsidRPr="00DB062E" w:rsidRDefault="00DB062E" w:rsidP="00DB062E">
            <w:pPr>
              <w:tabs>
                <w:tab w:val="left" w:pos="540"/>
                <w:tab w:val="left" w:pos="1134"/>
              </w:tabs>
              <w:rPr>
                <w:rFonts w:eastAsia="Times New Roman"/>
                <w:sz w:val="24"/>
                <w:szCs w:val="24"/>
                <w:lang w:eastAsia="ru-RU"/>
              </w:rPr>
            </w:pPr>
            <w:r w:rsidRPr="00DB062E">
              <w:rPr>
                <w:rFonts w:eastAsia="Times New Roman"/>
                <w:sz w:val="24"/>
                <w:szCs w:val="24"/>
                <w:lang w:eastAsia="ru-RU"/>
              </w:rPr>
              <w:t>Финансовый результат (тыс. руб.)</w:t>
            </w:r>
          </w:p>
        </w:tc>
      </w:tr>
      <w:tr w:rsidR="00DB062E" w:rsidRPr="00DB062E" w:rsidTr="00304AF3">
        <w:tc>
          <w:tcPr>
            <w:tcW w:w="5266" w:type="dxa"/>
            <w:shd w:val="clear" w:color="auto" w:fill="auto"/>
          </w:tcPr>
          <w:p w:rsidR="00DB062E" w:rsidRPr="00DB062E" w:rsidRDefault="00DB062E" w:rsidP="00DB062E">
            <w:pPr>
              <w:tabs>
                <w:tab w:val="left" w:pos="540"/>
                <w:tab w:val="left" w:pos="1134"/>
              </w:tabs>
              <w:rPr>
                <w:rFonts w:eastAsia="Times New Roman"/>
                <w:sz w:val="24"/>
                <w:szCs w:val="24"/>
                <w:lang w:eastAsia="ru-RU"/>
              </w:rPr>
            </w:pPr>
            <w:r w:rsidRPr="00DB062E">
              <w:rPr>
                <w:rFonts w:eastAsia="Times New Roman"/>
                <w:sz w:val="24"/>
                <w:szCs w:val="24"/>
                <w:lang w:eastAsia="ru-RU"/>
              </w:rPr>
              <w:t>Доходы по регулируемому виду деятельности</w:t>
            </w:r>
          </w:p>
        </w:tc>
        <w:tc>
          <w:tcPr>
            <w:tcW w:w="3969" w:type="dxa"/>
            <w:shd w:val="clear" w:color="auto" w:fill="auto"/>
          </w:tcPr>
          <w:p w:rsidR="00DB062E" w:rsidRPr="00DB062E" w:rsidRDefault="00DB062E" w:rsidP="00DB062E">
            <w:pPr>
              <w:tabs>
                <w:tab w:val="left" w:pos="540"/>
                <w:tab w:val="left" w:pos="1134"/>
              </w:tabs>
              <w:jc w:val="center"/>
              <w:rPr>
                <w:rFonts w:eastAsia="Times New Roman"/>
                <w:sz w:val="24"/>
                <w:szCs w:val="24"/>
                <w:lang w:eastAsia="ru-RU"/>
              </w:rPr>
            </w:pPr>
            <w:r w:rsidRPr="00DB062E">
              <w:rPr>
                <w:rFonts w:eastAsia="Times New Roman"/>
                <w:sz w:val="24"/>
                <w:szCs w:val="24"/>
                <w:lang w:eastAsia="ru-RU"/>
              </w:rPr>
              <w:t>37 555,48</w:t>
            </w:r>
          </w:p>
        </w:tc>
      </w:tr>
      <w:tr w:rsidR="00DB062E" w:rsidRPr="00DB062E" w:rsidTr="00304AF3">
        <w:tc>
          <w:tcPr>
            <w:tcW w:w="5266" w:type="dxa"/>
            <w:shd w:val="clear" w:color="auto" w:fill="auto"/>
          </w:tcPr>
          <w:p w:rsidR="00DB062E" w:rsidRPr="00DB062E" w:rsidRDefault="00DB062E" w:rsidP="00DB062E">
            <w:pPr>
              <w:tabs>
                <w:tab w:val="left" w:pos="540"/>
                <w:tab w:val="left" w:pos="1134"/>
              </w:tabs>
              <w:rPr>
                <w:rFonts w:eastAsia="Times New Roman"/>
                <w:sz w:val="24"/>
                <w:szCs w:val="24"/>
                <w:lang w:eastAsia="ru-RU"/>
              </w:rPr>
            </w:pPr>
            <w:r w:rsidRPr="00DB062E">
              <w:rPr>
                <w:rFonts w:eastAsia="Times New Roman"/>
                <w:sz w:val="24"/>
                <w:szCs w:val="24"/>
                <w:lang w:eastAsia="ru-RU"/>
              </w:rPr>
              <w:t>Расходы на содержание электрических сетей</w:t>
            </w:r>
          </w:p>
        </w:tc>
        <w:tc>
          <w:tcPr>
            <w:tcW w:w="3969" w:type="dxa"/>
            <w:shd w:val="clear" w:color="auto" w:fill="auto"/>
          </w:tcPr>
          <w:p w:rsidR="00DB062E" w:rsidRPr="00DB062E" w:rsidRDefault="00DB062E" w:rsidP="00DB062E">
            <w:pPr>
              <w:tabs>
                <w:tab w:val="left" w:pos="540"/>
                <w:tab w:val="left" w:pos="1134"/>
              </w:tabs>
              <w:jc w:val="center"/>
              <w:rPr>
                <w:rFonts w:eastAsia="Times New Roman"/>
                <w:sz w:val="24"/>
                <w:szCs w:val="24"/>
                <w:lang w:eastAsia="ru-RU"/>
              </w:rPr>
            </w:pPr>
            <w:r w:rsidRPr="00DB062E">
              <w:rPr>
                <w:rFonts w:eastAsia="Times New Roman"/>
                <w:sz w:val="24"/>
                <w:szCs w:val="24"/>
                <w:lang w:eastAsia="ru-RU"/>
              </w:rPr>
              <w:t>22 748,80</w:t>
            </w:r>
          </w:p>
        </w:tc>
      </w:tr>
      <w:tr w:rsidR="00DB062E" w:rsidRPr="00DB062E" w:rsidTr="00304AF3">
        <w:tc>
          <w:tcPr>
            <w:tcW w:w="5266" w:type="dxa"/>
            <w:shd w:val="clear" w:color="auto" w:fill="auto"/>
          </w:tcPr>
          <w:p w:rsidR="00DB062E" w:rsidRPr="00DB062E" w:rsidRDefault="00DB062E" w:rsidP="00DB062E">
            <w:pPr>
              <w:tabs>
                <w:tab w:val="left" w:pos="540"/>
                <w:tab w:val="left" w:pos="1134"/>
              </w:tabs>
              <w:rPr>
                <w:rFonts w:eastAsia="Times New Roman"/>
                <w:sz w:val="24"/>
                <w:szCs w:val="24"/>
                <w:lang w:eastAsia="ru-RU"/>
              </w:rPr>
            </w:pPr>
            <w:r w:rsidRPr="00DB062E">
              <w:rPr>
                <w:rFonts w:eastAsia="Times New Roman"/>
                <w:sz w:val="24"/>
                <w:szCs w:val="24"/>
                <w:lang w:eastAsia="ru-RU"/>
              </w:rPr>
              <w:t>Расходы на оплату потерь электроэнергии</w:t>
            </w:r>
          </w:p>
        </w:tc>
        <w:tc>
          <w:tcPr>
            <w:tcW w:w="3969" w:type="dxa"/>
            <w:shd w:val="clear" w:color="auto" w:fill="auto"/>
          </w:tcPr>
          <w:p w:rsidR="00DB062E" w:rsidRPr="00DB062E" w:rsidRDefault="00DB062E" w:rsidP="00DB062E">
            <w:pPr>
              <w:tabs>
                <w:tab w:val="left" w:pos="540"/>
                <w:tab w:val="left" w:pos="1134"/>
              </w:tabs>
              <w:jc w:val="center"/>
              <w:rPr>
                <w:rFonts w:eastAsia="Times New Roman"/>
                <w:sz w:val="24"/>
                <w:szCs w:val="24"/>
                <w:lang w:eastAsia="ru-RU"/>
              </w:rPr>
            </w:pPr>
            <w:r w:rsidRPr="00DB062E">
              <w:rPr>
                <w:rFonts w:eastAsia="Times New Roman"/>
                <w:sz w:val="24"/>
                <w:szCs w:val="24"/>
                <w:lang w:eastAsia="ru-RU"/>
              </w:rPr>
              <w:t>7 185,98</w:t>
            </w:r>
          </w:p>
        </w:tc>
      </w:tr>
      <w:tr w:rsidR="00DB062E" w:rsidRPr="00DB062E" w:rsidTr="00304AF3">
        <w:tc>
          <w:tcPr>
            <w:tcW w:w="5266" w:type="dxa"/>
            <w:shd w:val="clear" w:color="auto" w:fill="auto"/>
          </w:tcPr>
          <w:p w:rsidR="00DB062E" w:rsidRPr="00DB062E" w:rsidRDefault="00DB062E" w:rsidP="00DB062E">
            <w:pPr>
              <w:tabs>
                <w:tab w:val="left" w:pos="540"/>
                <w:tab w:val="left" w:pos="1134"/>
              </w:tabs>
              <w:rPr>
                <w:rFonts w:eastAsia="Times New Roman"/>
                <w:sz w:val="24"/>
                <w:szCs w:val="24"/>
                <w:lang w:eastAsia="ru-RU"/>
              </w:rPr>
            </w:pPr>
            <w:r w:rsidRPr="00DB062E">
              <w:rPr>
                <w:rFonts w:eastAsia="Times New Roman"/>
                <w:sz w:val="24"/>
                <w:szCs w:val="24"/>
                <w:lang w:eastAsia="ru-RU"/>
              </w:rPr>
              <w:t>Выпадающие доходы/излишне полученные</w:t>
            </w:r>
          </w:p>
        </w:tc>
        <w:tc>
          <w:tcPr>
            <w:tcW w:w="3969" w:type="dxa"/>
            <w:shd w:val="clear" w:color="auto" w:fill="auto"/>
          </w:tcPr>
          <w:p w:rsidR="00DB062E" w:rsidRPr="00DB062E" w:rsidRDefault="00DB062E" w:rsidP="00DB062E">
            <w:pPr>
              <w:tabs>
                <w:tab w:val="left" w:pos="540"/>
                <w:tab w:val="left" w:pos="1134"/>
              </w:tabs>
              <w:jc w:val="center"/>
              <w:rPr>
                <w:rFonts w:eastAsia="Times New Roman"/>
                <w:sz w:val="24"/>
                <w:szCs w:val="24"/>
                <w:lang w:eastAsia="ru-RU"/>
              </w:rPr>
            </w:pPr>
            <w:r w:rsidRPr="00DB062E">
              <w:rPr>
                <w:rFonts w:eastAsia="Times New Roman"/>
                <w:sz w:val="24"/>
                <w:szCs w:val="24"/>
                <w:lang w:eastAsia="ru-RU"/>
              </w:rPr>
              <w:t>7 591,90</w:t>
            </w:r>
          </w:p>
        </w:tc>
      </w:tr>
    </w:tbl>
    <w:p w:rsidR="00DB062E" w:rsidRPr="00DB062E" w:rsidRDefault="00DB062E" w:rsidP="00DB062E">
      <w:pPr>
        <w:tabs>
          <w:tab w:val="left" w:pos="540"/>
          <w:tab w:val="left" w:pos="1134"/>
        </w:tabs>
        <w:ind w:firstLine="567"/>
        <w:rPr>
          <w:rFonts w:eastAsia="Times New Roman"/>
          <w:bCs/>
          <w:lang w:eastAsia="ru-RU"/>
        </w:rPr>
      </w:pPr>
      <w:r w:rsidRPr="00DB062E">
        <w:rPr>
          <w:rFonts w:eastAsia="Times New Roman"/>
          <w:bCs/>
          <w:lang w:eastAsia="ru-RU"/>
        </w:rPr>
        <w:t>По результатам анализа деятельности ООО «ВТ-Ресурс» за 2014 год в плане на 2016 год утверждено излишне полученных доходов в сумме 1 1149,36 тыс. руб., которые не были использованы по итогам 2016 года и так же подлежат исключению при установлении тарифов на 2018 год.</w:t>
      </w:r>
    </w:p>
    <w:p w:rsidR="00DB062E" w:rsidRPr="00DB062E" w:rsidRDefault="00DB062E" w:rsidP="00DB062E">
      <w:pPr>
        <w:tabs>
          <w:tab w:val="left" w:pos="540"/>
          <w:tab w:val="left" w:pos="1134"/>
        </w:tabs>
        <w:ind w:firstLine="567"/>
        <w:rPr>
          <w:rFonts w:eastAsia="Times New Roman"/>
          <w:bCs/>
          <w:lang w:eastAsia="ru-RU"/>
        </w:rPr>
      </w:pPr>
      <w:r w:rsidRPr="00DB062E">
        <w:rPr>
          <w:rFonts w:eastAsia="Times New Roman"/>
          <w:bCs/>
          <w:lang w:eastAsia="ru-RU"/>
        </w:rPr>
        <w:lastRenderedPageBreak/>
        <w:t xml:space="preserve">Таким образом, ООО «ВТ-Ресурс» получены экономически необоснованные доходы от услуг по передаче электрической энергии, в размере 8 741,26 тыс. руб., которые подлежат исключению при установлении тарифов на 2017 год. </w:t>
      </w:r>
    </w:p>
    <w:p w:rsidR="00DB062E" w:rsidRPr="00DB062E" w:rsidRDefault="00DB062E" w:rsidP="00DB062E">
      <w:pPr>
        <w:ind w:firstLine="720"/>
        <w:rPr>
          <w:rFonts w:eastAsia="Times New Roman"/>
          <w:lang w:eastAsia="ru-RU"/>
        </w:rPr>
      </w:pPr>
      <w:r w:rsidRPr="00DB062E">
        <w:rPr>
          <w:rFonts w:eastAsia="Times New Roman"/>
          <w:lang w:eastAsia="ru-RU"/>
        </w:rPr>
        <w:t>Корректировка НВВ за счет фактических показателей надежности и качества за 2016 год.</w:t>
      </w:r>
    </w:p>
    <w:p w:rsidR="00DB062E" w:rsidRPr="00DB062E" w:rsidRDefault="00DB062E" w:rsidP="00DB062E">
      <w:pPr>
        <w:ind w:firstLine="720"/>
        <w:rPr>
          <w:rFonts w:ascii="Times New Roman CYR" w:eastAsia="Times New Roman" w:hAnsi="Times New Roman CYR" w:cs="Times New Roman CYR"/>
          <w:color w:val="FF0000"/>
          <w:lang w:eastAsia="ru-RU"/>
        </w:rPr>
      </w:pPr>
      <w:r w:rsidRPr="00DB062E">
        <w:rPr>
          <w:rFonts w:ascii="Times New Roman CYR" w:eastAsia="Times New Roman" w:hAnsi="Times New Roman CYR" w:cs="Times New Roman CYR"/>
          <w:lang w:eastAsia="ru-RU"/>
        </w:rPr>
        <w:t>В соответствии с Постановлением Правительства России от 31.12.2009 г. №1220 (в действующей редакции) «Об определении применяемых при установлении долгосрочных тарифов показателей надежности и качества поставляемых товаров и оказываемых услуг», приказом Минэнерго России от 14 октября 2013 г. № 718 «Об утверждении Методических указаний по расчету уровня надежности и качества поставляемых товаров и оказываемых услуг…», с учетом проведенного анализа фактических показателей надежности и качества за 2016 год, на основании полученного обобщенного показателя, предприятию произведена корректировка необходимой валовой выручки на очередной период регулирования на -0,00 процентов в размере 0,00 тыс. руб.</w:t>
      </w:r>
    </w:p>
    <w:p w:rsidR="00DB062E" w:rsidRPr="00DB062E" w:rsidRDefault="00DB062E" w:rsidP="00DB062E">
      <w:pPr>
        <w:ind w:firstLine="720"/>
        <w:rPr>
          <w:rFonts w:ascii="Times New Roman CYR" w:eastAsia="Times New Roman" w:hAnsi="Times New Roman CYR" w:cs="Times New Roman CYR"/>
        </w:rPr>
      </w:pPr>
      <w:r w:rsidRPr="00DB062E">
        <w:rPr>
          <w:rFonts w:ascii="Times New Roman CYR" w:eastAsia="Times New Roman" w:hAnsi="Times New Roman CYR" w:cs="Times New Roman CYR"/>
        </w:rPr>
        <w:t>Корректировка необходимой валовой выручки с учетом выпадающих расходов (излишне полученных доходов), а также показателей надежности и качества, отнесенной на услуги по передаче электрической энергии  (-) 8 741,26 тыс. руб. предприятием заявлено 24 867,68 тыс. руб., принято 19 898,71 тыс. руб.</w:t>
      </w:r>
    </w:p>
    <w:p w:rsidR="00DB062E" w:rsidRPr="00DB062E" w:rsidRDefault="00DB062E" w:rsidP="00DB062E">
      <w:pPr>
        <w:ind w:firstLine="720"/>
        <w:rPr>
          <w:rFonts w:eastAsia="Times New Roman"/>
        </w:rPr>
      </w:pPr>
      <w:r w:rsidRPr="00DB062E">
        <w:rPr>
          <w:rFonts w:eastAsia="Times New Roman"/>
        </w:rPr>
        <w:t xml:space="preserve">В соответствии с Приказом ФСТ РФ от 06.08.2004 № 20-э/2 «Об утверждении методических указаний по расчету регулируемых тарифов и цен на электрическую (тепловую) энергию на розничном (потребительском) рынке» (в действующей редакции) на 2018 год принят котловой метод установления размера платы за услуги по передаче электрической энергии по сетям региона. Исходя из  этого, при расчете ставки оплаты потерь на передачу, средневзвешенная стоимость нормативной величины потерь определены исходя из стоимости покупки энергии с оптового рынка с учетом оплаты услуг по организации функционирования и развитию Единой энергосистемы России и услуг по организации функционирования торговой системы оптового рынка, оказываемые на АО «АТС», а также из величины сбытовой надбавки гарантирующего поставщика. При этом стоимость покупки электрической энергии с оптового рынка, учтенная в расчете тарифов на услуги по передаче электрической энергии, определена с учетом доли нерегулируемых цен  в соответствии с Приказом ФСТ России от 29.12.2011 № 1179, а также с учетом прогнозных показателей Минэкономразвития РФ, с учетом предельных индексов изменения тарифов, предложенных  ФСТ России для Краснодарского края и в соответствии со Сценарными условиями функционирования экономики РФ и основными параметрами прогноза социально-экономического развития РФ на 2018 год и последующие периоды. </w:t>
      </w:r>
    </w:p>
    <w:p w:rsidR="00DB062E" w:rsidRPr="00DB062E" w:rsidRDefault="00DB062E" w:rsidP="00DB062E">
      <w:pPr>
        <w:ind w:firstLine="720"/>
        <w:rPr>
          <w:rFonts w:eastAsia="Times New Roman"/>
          <w:highlight w:val="yellow"/>
        </w:rPr>
      </w:pPr>
      <w:r w:rsidRPr="00DB062E">
        <w:rPr>
          <w:rFonts w:eastAsia="Times New Roman"/>
        </w:rPr>
        <w:t>Таким образом, в расчет тарифа включена стоимость электрической энергии, приобретаемой в целях компенсации потерь, возникающих в сетях предприятия на 2018 год, исходя из тарифа покупки в размере 3,28511 руб./кВт*ч (с НДС).</w:t>
      </w:r>
    </w:p>
    <w:p w:rsidR="00DB062E" w:rsidRPr="00DB062E" w:rsidRDefault="00DB062E" w:rsidP="00DB062E">
      <w:pPr>
        <w:ind w:firstLine="720"/>
        <w:rPr>
          <w:rFonts w:eastAsia="Times New Roman"/>
        </w:rPr>
      </w:pPr>
      <w:r w:rsidRPr="00DB062E">
        <w:rPr>
          <w:rFonts w:eastAsia="Times New Roman"/>
        </w:rPr>
        <w:lastRenderedPageBreak/>
        <w:t>Пунктом 81 «Основ ценообразования в области регулируемых цен (тарифов) в электроэнергетике», утвержденных постановлением Правительства РФ от 29.11.2011 г. №1178, определено, что величина потерь электрической энергии в электрических сетях, входящая в состав платы за услуги по передаче электрической энергии, определяется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рассчитанного с учетом нормативных технологических потерь, утверждаемых Министерством энергетики Российской Федерации.</w:t>
      </w:r>
    </w:p>
    <w:p w:rsidR="00DB062E" w:rsidRPr="00DB062E" w:rsidRDefault="00DB062E" w:rsidP="00DB062E">
      <w:pPr>
        <w:ind w:firstLine="720"/>
        <w:rPr>
          <w:rFonts w:ascii="Times New Roman CYR" w:eastAsia="Times New Roman" w:hAnsi="Times New Roman CYR" w:cs="Times New Roman CYR"/>
        </w:rPr>
      </w:pPr>
      <w:r w:rsidRPr="00DB062E">
        <w:rPr>
          <w:rFonts w:ascii="Times New Roman CYR" w:eastAsia="Times New Roman" w:hAnsi="Times New Roman CYR" w:cs="Times New Roman CYR"/>
        </w:rPr>
        <w:t>М.Г. Петренко огласил директиву ассоциации «НП Совет рынка» голосовать против.</w:t>
      </w:r>
    </w:p>
    <w:p w:rsidR="00DB062E" w:rsidRPr="00DB062E" w:rsidRDefault="00DB062E" w:rsidP="00DB062E">
      <w:pPr>
        <w:ind w:firstLine="720"/>
        <w:rPr>
          <w:rFonts w:ascii="Times New Roman CYR" w:eastAsia="Times New Roman" w:hAnsi="Times New Roman CYR" w:cs="Times New Roman CYR"/>
        </w:rPr>
      </w:pPr>
      <w:r w:rsidRPr="00DB062E">
        <w:rPr>
          <w:rFonts w:ascii="Times New Roman CYR" w:eastAsia="Times New Roman" w:hAnsi="Times New Roman CYR" w:cs="Times New Roman CYR"/>
        </w:rPr>
        <w:t xml:space="preserve">На основании изложенного правлению предлагается утвердить следующие уровни тарифов на услуги по передаче электрической энергии     </w:t>
      </w:r>
      <w:r w:rsidRPr="00DB062E">
        <w:rPr>
          <w:rFonts w:eastAsia="Times New Roman"/>
          <w:szCs w:val="24"/>
        </w:rPr>
        <w:t>ООО «ВТ-Ресурс»</w:t>
      </w:r>
      <w:r w:rsidRPr="00DB062E">
        <w:rPr>
          <w:rFonts w:ascii="Times New Roman CYR" w:eastAsia="Times New Roman" w:hAnsi="Times New Roman CYR" w:cs="Times New Roman CYR"/>
        </w:rPr>
        <w:t xml:space="preserve"> на 2018 год</w:t>
      </w:r>
      <w:r w:rsidRPr="00DB062E">
        <w:rPr>
          <w:rFonts w:eastAsia="Times New Roman"/>
        </w:rPr>
        <w:t>(с НДС)</w:t>
      </w:r>
      <w:r w:rsidRPr="00DB062E">
        <w:rPr>
          <w:rFonts w:ascii="Times New Roman CYR" w:eastAsia="Times New Roman" w:hAnsi="Times New Roman CYR" w:cs="Times New Roman CY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964"/>
        <w:gridCol w:w="2203"/>
        <w:gridCol w:w="2054"/>
      </w:tblGrid>
      <w:tr w:rsidR="00DB062E" w:rsidRPr="00DB062E" w:rsidTr="00304AF3">
        <w:trPr>
          <w:jc w:val="center"/>
        </w:trPr>
        <w:tc>
          <w:tcPr>
            <w:tcW w:w="3248" w:type="dxa"/>
            <w:vMerge w:val="restart"/>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Наименование сетевых организаций</w:t>
            </w:r>
          </w:p>
        </w:tc>
        <w:tc>
          <w:tcPr>
            <w:tcW w:w="4167" w:type="dxa"/>
            <w:gridSpan w:val="2"/>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Двухставочный тариф</w:t>
            </w:r>
          </w:p>
        </w:tc>
        <w:tc>
          <w:tcPr>
            <w:tcW w:w="2054" w:type="dxa"/>
            <w:vMerge w:val="restart"/>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Одноставочный тариф</w:t>
            </w:r>
          </w:p>
        </w:tc>
      </w:tr>
      <w:tr w:rsidR="00DB062E" w:rsidRPr="00DB062E" w:rsidTr="00304AF3">
        <w:trPr>
          <w:jc w:val="center"/>
        </w:trPr>
        <w:tc>
          <w:tcPr>
            <w:tcW w:w="3248" w:type="dxa"/>
            <w:vMerge/>
            <w:vAlign w:val="center"/>
          </w:tcPr>
          <w:p w:rsidR="00DB062E" w:rsidRPr="00DB062E" w:rsidRDefault="00DB062E" w:rsidP="00DB062E">
            <w:pPr>
              <w:jc w:val="center"/>
              <w:rPr>
                <w:rFonts w:eastAsia="Times New Roman"/>
                <w:sz w:val="20"/>
                <w:szCs w:val="20"/>
                <w:lang w:eastAsia="ru-RU"/>
              </w:rPr>
            </w:pPr>
          </w:p>
        </w:tc>
        <w:tc>
          <w:tcPr>
            <w:tcW w:w="1964" w:type="dxa"/>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Ставка на содержание электрических сетей</w:t>
            </w:r>
          </w:p>
        </w:tc>
        <w:tc>
          <w:tcPr>
            <w:tcW w:w="2203" w:type="dxa"/>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Ставка на оплату технологического расхода (потерь)</w:t>
            </w:r>
          </w:p>
        </w:tc>
        <w:tc>
          <w:tcPr>
            <w:tcW w:w="2054" w:type="dxa"/>
            <w:vMerge/>
          </w:tcPr>
          <w:p w:rsidR="00DB062E" w:rsidRPr="00DB062E" w:rsidRDefault="00DB062E" w:rsidP="00DB062E">
            <w:pPr>
              <w:jc w:val="center"/>
              <w:rPr>
                <w:rFonts w:eastAsia="Times New Roman"/>
                <w:sz w:val="20"/>
                <w:szCs w:val="20"/>
                <w:lang w:eastAsia="ru-RU"/>
              </w:rPr>
            </w:pPr>
          </w:p>
        </w:tc>
      </w:tr>
      <w:tr w:rsidR="00DB062E" w:rsidRPr="00DB062E" w:rsidTr="00304AF3">
        <w:trPr>
          <w:jc w:val="center"/>
        </w:trPr>
        <w:tc>
          <w:tcPr>
            <w:tcW w:w="3248" w:type="dxa"/>
            <w:vMerge/>
            <w:vAlign w:val="center"/>
          </w:tcPr>
          <w:p w:rsidR="00DB062E" w:rsidRPr="00DB062E" w:rsidRDefault="00DB062E" w:rsidP="00DB062E">
            <w:pPr>
              <w:jc w:val="center"/>
              <w:rPr>
                <w:rFonts w:eastAsia="Times New Roman"/>
                <w:sz w:val="20"/>
                <w:szCs w:val="20"/>
                <w:lang w:eastAsia="ru-RU"/>
              </w:rPr>
            </w:pPr>
          </w:p>
        </w:tc>
        <w:tc>
          <w:tcPr>
            <w:tcW w:w="1964" w:type="dxa"/>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Руб./МВт* Мес.</w:t>
            </w:r>
          </w:p>
        </w:tc>
        <w:tc>
          <w:tcPr>
            <w:tcW w:w="2203" w:type="dxa"/>
            <w:vAlign w:val="center"/>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Руб./МВт*ч</w:t>
            </w:r>
          </w:p>
        </w:tc>
        <w:tc>
          <w:tcPr>
            <w:tcW w:w="2054" w:type="dxa"/>
          </w:tcPr>
          <w:p w:rsidR="00DB062E" w:rsidRPr="00DB062E" w:rsidRDefault="00DB062E" w:rsidP="00DB062E">
            <w:pPr>
              <w:jc w:val="center"/>
              <w:rPr>
                <w:rFonts w:eastAsia="Times New Roman"/>
                <w:sz w:val="20"/>
                <w:szCs w:val="20"/>
                <w:lang w:eastAsia="ru-RU"/>
              </w:rPr>
            </w:pPr>
            <w:r w:rsidRPr="00DB062E">
              <w:rPr>
                <w:rFonts w:eastAsia="Times New Roman"/>
                <w:sz w:val="20"/>
                <w:szCs w:val="20"/>
                <w:lang w:eastAsia="ru-RU"/>
              </w:rPr>
              <w:t>Руб./кВт*ч</w:t>
            </w:r>
          </w:p>
        </w:tc>
      </w:tr>
      <w:tr w:rsidR="00DB062E" w:rsidRPr="00DB062E" w:rsidTr="00304AF3">
        <w:trPr>
          <w:jc w:val="center"/>
        </w:trPr>
        <w:tc>
          <w:tcPr>
            <w:tcW w:w="3248" w:type="dxa"/>
            <w:vAlign w:val="center"/>
          </w:tcPr>
          <w:p w:rsidR="00DB062E" w:rsidRPr="00DB062E" w:rsidRDefault="00DB062E" w:rsidP="00DB062E">
            <w:pPr>
              <w:rPr>
                <w:rFonts w:eastAsia="Times New Roman"/>
                <w:sz w:val="22"/>
                <w:szCs w:val="22"/>
                <w:lang w:eastAsia="ru-RU"/>
              </w:rPr>
            </w:pPr>
            <w:r w:rsidRPr="00DB062E">
              <w:rPr>
                <w:rFonts w:eastAsia="Times New Roman"/>
                <w:sz w:val="22"/>
                <w:szCs w:val="22"/>
                <w:lang w:eastAsia="ru-RU"/>
              </w:rPr>
              <w:t xml:space="preserve">ПАО «Кубаньэнерго» - </w:t>
            </w:r>
          </w:p>
          <w:p w:rsidR="00DB062E" w:rsidRPr="00DB062E" w:rsidRDefault="00DB062E" w:rsidP="00DB062E">
            <w:pPr>
              <w:rPr>
                <w:rFonts w:eastAsia="Times New Roman"/>
                <w:color w:val="FF0000"/>
                <w:sz w:val="22"/>
                <w:szCs w:val="22"/>
                <w:lang w:eastAsia="ru-RU"/>
              </w:rPr>
            </w:pPr>
            <w:r w:rsidRPr="00DB062E">
              <w:rPr>
                <w:rFonts w:eastAsia="Times New Roman"/>
                <w:sz w:val="22"/>
                <w:szCs w:val="22"/>
                <w:lang w:eastAsia="ru-RU"/>
              </w:rPr>
              <w:t>ООО «ВТ-Ресурс»</w:t>
            </w:r>
          </w:p>
        </w:tc>
        <w:tc>
          <w:tcPr>
            <w:tcW w:w="1964" w:type="dxa"/>
            <w:vAlign w:val="center"/>
          </w:tcPr>
          <w:p w:rsidR="00DB062E" w:rsidRPr="00DB062E" w:rsidRDefault="00DB062E" w:rsidP="00DB062E">
            <w:pPr>
              <w:jc w:val="center"/>
              <w:rPr>
                <w:rFonts w:eastAsia="Times New Roman"/>
                <w:sz w:val="22"/>
                <w:szCs w:val="22"/>
                <w:lang w:eastAsia="ru-RU"/>
              </w:rPr>
            </w:pPr>
            <w:r w:rsidRPr="00DB062E">
              <w:rPr>
                <w:rFonts w:eastAsia="Times New Roman"/>
                <w:sz w:val="22"/>
                <w:szCs w:val="22"/>
                <w:lang w:eastAsia="ru-RU"/>
              </w:rPr>
              <w:t>98 085,04</w:t>
            </w:r>
          </w:p>
        </w:tc>
        <w:tc>
          <w:tcPr>
            <w:tcW w:w="2203" w:type="dxa"/>
            <w:vAlign w:val="center"/>
          </w:tcPr>
          <w:p w:rsidR="00DB062E" w:rsidRPr="00DB062E" w:rsidRDefault="00DB062E" w:rsidP="00DB062E">
            <w:pPr>
              <w:jc w:val="center"/>
              <w:rPr>
                <w:rFonts w:eastAsia="Times New Roman"/>
                <w:sz w:val="22"/>
                <w:szCs w:val="22"/>
                <w:lang w:eastAsia="ru-RU"/>
              </w:rPr>
            </w:pPr>
            <w:r w:rsidRPr="00DB062E">
              <w:rPr>
                <w:rFonts w:eastAsia="Times New Roman"/>
                <w:sz w:val="22"/>
                <w:szCs w:val="22"/>
                <w:lang w:eastAsia="ru-RU"/>
              </w:rPr>
              <w:t>282,81</w:t>
            </w:r>
          </w:p>
        </w:tc>
        <w:tc>
          <w:tcPr>
            <w:tcW w:w="2054" w:type="dxa"/>
            <w:tcBorders>
              <w:bottom w:val="single" w:sz="4" w:space="0" w:color="auto"/>
            </w:tcBorders>
            <w:vAlign w:val="center"/>
          </w:tcPr>
          <w:p w:rsidR="00DB062E" w:rsidRPr="00DB062E" w:rsidRDefault="00DB062E" w:rsidP="00DB062E">
            <w:pPr>
              <w:jc w:val="center"/>
              <w:rPr>
                <w:rFonts w:eastAsia="Times New Roman"/>
                <w:sz w:val="22"/>
                <w:szCs w:val="22"/>
                <w:lang w:eastAsia="ru-RU"/>
              </w:rPr>
            </w:pPr>
            <w:r w:rsidRPr="00DB062E">
              <w:rPr>
                <w:rFonts w:eastAsia="Times New Roman"/>
                <w:sz w:val="22"/>
                <w:szCs w:val="22"/>
                <w:lang w:eastAsia="ru-RU"/>
              </w:rPr>
              <w:t>0,66444</w:t>
            </w:r>
          </w:p>
        </w:tc>
      </w:tr>
    </w:tbl>
    <w:p w:rsidR="00DB062E" w:rsidRPr="00DB062E" w:rsidRDefault="00DB062E" w:rsidP="00DB062E">
      <w:pPr>
        <w:ind w:firstLine="709"/>
        <w:jc w:val="left"/>
        <w:rPr>
          <w:rFonts w:eastAsia="Times New Roman"/>
          <w:bCs/>
          <w:lang w:eastAsia="ru-RU"/>
        </w:rPr>
      </w:pPr>
    </w:p>
    <w:p w:rsidR="00DB062E" w:rsidRPr="00DB062E" w:rsidRDefault="00DB062E" w:rsidP="00DB062E">
      <w:pPr>
        <w:ind w:firstLine="709"/>
        <w:jc w:val="left"/>
        <w:rPr>
          <w:rFonts w:eastAsia="Times New Roman"/>
          <w:bCs/>
          <w:lang w:eastAsia="ru-RU"/>
        </w:rPr>
      </w:pPr>
      <w:r w:rsidRPr="00DB062E">
        <w:rPr>
          <w:rFonts w:eastAsia="Times New Roman"/>
          <w:bCs/>
          <w:lang w:eastAsia="ru-RU"/>
        </w:rPr>
        <w:t>Голосовали:</w:t>
      </w:r>
    </w:p>
    <w:p w:rsidR="00DB062E" w:rsidRPr="00DB062E" w:rsidRDefault="00DB062E" w:rsidP="00DB062E">
      <w:pPr>
        <w:ind w:firstLine="709"/>
        <w:jc w:val="left"/>
        <w:rPr>
          <w:rFonts w:eastAsia="Times New Roman"/>
          <w:bCs/>
          <w:lang w:eastAsia="ru-RU"/>
        </w:rPr>
      </w:pPr>
      <w:r w:rsidRPr="00DB062E">
        <w:rPr>
          <w:rFonts w:eastAsia="Times New Roman"/>
          <w:bCs/>
          <w:lang w:eastAsia="ru-RU"/>
        </w:rPr>
        <w:t>«ЗА» - С.Н. Милованов, А.А. Исмелов, Д.В. Негреба, С.Ю. Шуляк, С.В. Дорохин, А.С. Бондаренко.</w:t>
      </w:r>
    </w:p>
    <w:p w:rsidR="00DB062E" w:rsidRPr="00DB062E" w:rsidRDefault="00DB062E" w:rsidP="00DB062E">
      <w:pPr>
        <w:ind w:firstLine="709"/>
        <w:jc w:val="left"/>
        <w:rPr>
          <w:rFonts w:eastAsia="Times New Roman"/>
          <w:bCs/>
          <w:lang w:eastAsia="ru-RU"/>
        </w:rPr>
      </w:pPr>
      <w:r w:rsidRPr="00DB062E">
        <w:rPr>
          <w:rFonts w:eastAsia="Times New Roman"/>
          <w:bCs/>
          <w:lang w:eastAsia="ru-RU"/>
        </w:rPr>
        <w:t>«ПРОТИВ» - М.Г. Петренко.</w:t>
      </w:r>
    </w:p>
    <w:p w:rsidR="00DB062E" w:rsidRPr="00DB062E" w:rsidRDefault="00DB062E" w:rsidP="00DB062E">
      <w:pPr>
        <w:ind w:firstLine="709"/>
        <w:jc w:val="left"/>
        <w:rPr>
          <w:rFonts w:eastAsia="Times New Roman"/>
          <w:bCs/>
          <w:lang w:eastAsia="ru-RU"/>
        </w:rPr>
      </w:pPr>
      <w:r w:rsidRPr="00DB062E">
        <w:rPr>
          <w:rFonts w:eastAsia="Times New Roman"/>
          <w:bCs/>
          <w:lang w:eastAsia="ru-RU"/>
        </w:rPr>
        <w:t>«ВОЗДЕРЖАЛИСЬ» - нет.</w:t>
      </w:r>
    </w:p>
    <w:p w:rsidR="00DB062E" w:rsidRPr="00DB062E" w:rsidRDefault="00DB062E" w:rsidP="00DB062E">
      <w:pPr>
        <w:ind w:firstLine="709"/>
        <w:jc w:val="left"/>
        <w:rPr>
          <w:rFonts w:eastAsia="Times New Roman"/>
          <w:bCs/>
          <w:lang w:eastAsia="ru-RU"/>
        </w:rPr>
      </w:pPr>
      <w:r w:rsidRPr="00DB062E">
        <w:rPr>
          <w:rFonts w:eastAsia="Times New Roman"/>
          <w:bCs/>
          <w:lang w:eastAsia="ru-RU"/>
        </w:rPr>
        <w:t>Решение принято большинством голосов.</w:t>
      </w:r>
    </w:p>
    <w:p w:rsidR="00DB062E" w:rsidRDefault="00DB062E" w:rsidP="00A270E7">
      <w:pPr>
        <w:ind w:right="-1" w:firstLine="709"/>
        <w:rPr>
          <w:iCs/>
        </w:rPr>
      </w:pPr>
    </w:p>
    <w:p w:rsidR="00577425" w:rsidRPr="00577425" w:rsidRDefault="00577425" w:rsidP="00577425">
      <w:pPr>
        <w:widowControl w:val="0"/>
        <w:autoSpaceDE w:val="0"/>
        <w:autoSpaceDN w:val="0"/>
        <w:adjustRightInd w:val="0"/>
        <w:ind w:firstLine="709"/>
        <w:rPr>
          <w:rFonts w:eastAsia="Times New Roman"/>
          <w:lang w:eastAsia="ru-RU"/>
        </w:rPr>
      </w:pPr>
      <w:r w:rsidRPr="00577425">
        <w:rPr>
          <w:rFonts w:eastAsia="Times New Roman"/>
          <w:lang w:eastAsia="ru-RU"/>
        </w:rPr>
        <w:t>5.</w:t>
      </w:r>
      <w:r>
        <w:rPr>
          <w:rFonts w:eastAsia="Times New Roman"/>
          <w:lang w:eastAsia="ru-RU"/>
        </w:rPr>
        <w:t>16.</w:t>
      </w:r>
      <w:r w:rsidRPr="00577425">
        <w:rPr>
          <w:rFonts w:eastAsia="Times New Roman"/>
          <w:lang w:eastAsia="ru-RU"/>
        </w:rPr>
        <w:t xml:space="preserve"> «Об установлении тарифа на услуги по передаче электрической энергии для АО «Каневскагропромэнерго»</w:t>
      </w:r>
      <w:r w:rsidRPr="00577425">
        <w:rPr>
          <w:rFonts w:eastAsia="Times New Roman" w:cs="Arial"/>
          <w:lang w:eastAsia="ru-RU"/>
        </w:rPr>
        <w:t xml:space="preserve"> представила ведущий консультант отдела цен и тарифов на электрическую энергию Кожевникова Н.С.</w:t>
      </w:r>
    </w:p>
    <w:p w:rsidR="00577425" w:rsidRPr="00577425" w:rsidRDefault="00577425" w:rsidP="00577425">
      <w:pPr>
        <w:keepNext/>
        <w:ind w:firstLine="709"/>
        <w:outlineLvl w:val="1"/>
        <w:rPr>
          <w:rFonts w:eastAsia="Times New Roman"/>
          <w:lang w:eastAsia="ru-RU"/>
        </w:rPr>
      </w:pPr>
      <w:r w:rsidRPr="00577425">
        <w:rPr>
          <w:rFonts w:eastAsia="Times New Roman"/>
          <w:szCs w:val="24"/>
          <w:lang w:eastAsia="ru-RU"/>
        </w:rPr>
        <w:t>АО «Каневскагропромэнерго»</w:t>
      </w:r>
      <w:r w:rsidRPr="00577425">
        <w:rPr>
          <w:rFonts w:eastAsia="Times New Roman"/>
          <w:lang w:eastAsia="ru-RU"/>
        </w:rPr>
        <w:t xml:space="preserve"> уведомлено о времени и месте заседания правления и выразило свое согласие с предлагаемым уровнем НВВ на 2018 год и возможный пересчет уровня тарифов в случае изменения тарифа покупки потерь электрической энергии без изменения объемов НВВ.</w:t>
      </w:r>
    </w:p>
    <w:p w:rsidR="00577425" w:rsidRPr="00577425" w:rsidRDefault="00577425" w:rsidP="00577425">
      <w:pPr>
        <w:widowControl w:val="0"/>
        <w:autoSpaceDE w:val="0"/>
        <w:autoSpaceDN w:val="0"/>
        <w:adjustRightInd w:val="0"/>
        <w:ind w:firstLine="709"/>
        <w:rPr>
          <w:rFonts w:eastAsia="Times New Roman"/>
          <w:lang w:eastAsia="ru-RU"/>
        </w:rPr>
      </w:pPr>
      <w:r w:rsidRPr="00577425">
        <w:rPr>
          <w:rFonts w:eastAsia="Times New Roman"/>
          <w:lang w:eastAsia="ru-RU"/>
        </w:rPr>
        <w:t>Кожевникова Н.С.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577425" w:rsidRPr="00577425" w:rsidRDefault="00577425" w:rsidP="00577425">
      <w:pPr>
        <w:ind w:firstLine="709"/>
        <w:rPr>
          <w:rFonts w:eastAsia="Times New Roman"/>
          <w:szCs w:val="24"/>
        </w:rPr>
      </w:pPr>
      <w:r w:rsidRPr="00577425">
        <w:rPr>
          <w:rFonts w:eastAsia="Times New Roman"/>
          <w:szCs w:val="24"/>
        </w:rPr>
        <w:t>АО «Каневскагропромэнерго» создано в соответствии с действующим законодательством Российской Федерации в форме закрытого акционерного общества.</w:t>
      </w:r>
    </w:p>
    <w:p w:rsidR="00577425" w:rsidRPr="00577425" w:rsidRDefault="00577425" w:rsidP="00577425">
      <w:pPr>
        <w:ind w:firstLine="709"/>
        <w:rPr>
          <w:rFonts w:ascii="Times New Roman CYR" w:eastAsia="Times New Roman" w:hAnsi="Times New Roman CYR" w:cs="Times New Roman CYR"/>
        </w:rPr>
      </w:pPr>
      <w:r w:rsidRPr="00577425">
        <w:rPr>
          <w:rFonts w:ascii="Times New Roman CYR" w:eastAsia="Times New Roman" w:hAnsi="Times New Roman CYR" w:cs="Times New Roman CYR"/>
        </w:rPr>
        <w:t xml:space="preserve">В соответствии с уставом АО «Каневскагропромэнерго» осуществляет следующие виды деятельности: монтаж, ремонт, техническое обслуживание, режимно-наладочные работы, наладка КИП и технических установок паровых и </w:t>
      </w:r>
      <w:r w:rsidRPr="00577425">
        <w:rPr>
          <w:rFonts w:ascii="Times New Roman CYR" w:eastAsia="Times New Roman" w:hAnsi="Times New Roman CYR" w:cs="Times New Roman CYR"/>
        </w:rPr>
        <w:lastRenderedPageBreak/>
        <w:t xml:space="preserve">водонагревательных котлов малой и средней мощности, работающих на газовом и резервных видах топлива, а также любые виды деятельности, не запрещенные законодательством Российской Федерации. </w:t>
      </w:r>
    </w:p>
    <w:p w:rsidR="00577425" w:rsidRPr="00577425" w:rsidRDefault="00577425" w:rsidP="00577425">
      <w:pPr>
        <w:ind w:firstLine="709"/>
        <w:rPr>
          <w:rFonts w:ascii="Times New Roman CYR" w:eastAsia="Times New Roman" w:hAnsi="Times New Roman CYR" w:cs="Times New Roman CYR"/>
          <w:lang w:eastAsia="ru-RU"/>
        </w:rPr>
      </w:pPr>
      <w:r w:rsidRPr="00577425">
        <w:rPr>
          <w:rFonts w:ascii="Times New Roman CYR" w:eastAsia="Times New Roman" w:hAnsi="Times New Roman CYR" w:cs="Times New Roman CYR"/>
          <w:lang w:eastAsia="ru-RU"/>
        </w:rPr>
        <w:t>АО «Каневскагропромэнерго» применяет упрощенную систему налогообложения с объектом налогообложения «доходы» (6%) и не является плательщиком налога на добавленную стоимость, налога на прибыль.</w:t>
      </w:r>
    </w:p>
    <w:p w:rsidR="00577425" w:rsidRPr="00577425" w:rsidRDefault="00577425" w:rsidP="00577425">
      <w:pPr>
        <w:ind w:firstLine="709"/>
        <w:rPr>
          <w:rFonts w:ascii="Times New Roman CYR" w:eastAsia="Times New Roman" w:hAnsi="Times New Roman CYR" w:cs="Times New Roman CYR"/>
          <w:lang w:eastAsia="ru-RU"/>
        </w:rPr>
      </w:pPr>
      <w:r w:rsidRPr="00577425">
        <w:rPr>
          <w:rFonts w:eastAsia="Times New Roman"/>
          <w:lang w:eastAsia="ru-RU"/>
        </w:rPr>
        <w:t>Анализ экономически обоснованных расходов за 2016 год с 01.06.2016 г.</w:t>
      </w:r>
    </w:p>
    <w:p w:rsidR="00577425" w:rsidRPr="00577425" w:rsidRDefault="00577425" w:rsidP="00577425">
      <w:pPr>
        <w:ind w:firstLine="993"/>
        <w:jc w:val="center"/>
        <w:rPr>
          <w:rFonts w:eastAsia="Times New Roman"/>
          <w:b/>
          <w:lang w:eastAsia="ru-RU"/>
        </w:rPr>
      </w:pPr>
    </w:p>
    <w:p w:rsidR="00577425" w:rsidRPr="00577425" w:rsidRDefault="00577425" w:rsidP="00577425">
      <w:pPr>
        <w:ind w:firstLine="993"/>
        <w:jc w:val="right"/>
        <w:rPr>
          <w:rFonts w:eastAsia="Times New Roman"/>
          <w:i/>
          <w:sz w:val="20"/>
          <w:szCs w:val="20"/>
          <w:lang w:eastAsia="ru-RU"/>
        </w:rPr>
      </w:pPr>
      <w:r w:rsidRPr="00577425">
        <w:rPr>
          <w:rFonts w:eastAsia="Times New Roman"/>
          <w:i/>
          <w:sz w:val="20"/>
          <w:szCs w:val="20"/>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639"/>
        <w:gridCol w:w="1494"/>
        <w:gridCol w:w="1568"/>
        <w:gridCol w:w="1603"/>
      </w:tblGrid>
      <w:tr w:rsidR="00577425" w:rsidRPr="00577425" w:rsidTr="00304AF3">
        <w:trPr>
          <w:trHeight w:val="1184"/>
        </w:trPr>
        <w:tc>
          <w:tcPr>
            <w:tcW w:w="3510" w:type="dxa"/>
            <w:shd w:val="clear" w:color="auto" w:fill="auto"/>
          </w:tcPr>
          <w:p w:rsidR="00577425" w:rsidRPr="00577425" w:rsidRDefault="00577425" w:rsidP="00577425">
            <w:pPr>
              <w:jc w:val="center"/>
              <w:rPr>
                <w:rFonts w:ascii="Times New Roman CYR" w:eastAsia="Times New Roman" w:hAnsi="Times New Roman CYR" w:cs="Times New Roman CYR"/>
                <w:i/>
                <w:sz w:val="20"/>
                <w:szCs w:val="20"/>
              </w:rPr>
            </w:pPr>
            <w:r w:rsidRPr="00577425">
              <w:rPr>
                <w:rFonts w:ascii="Times New Roman CYR" w:eastAsia="Times New Roman" w:hAnsi="Times New Roman CYR" w:cs="Times New Roman CYR"/>
                <w:i/>
                <w:sz w:val="20"/>
                <w:szCs w:val="20"/>
              </w:rPr>
              <w:t>Наименование показателей</w:t>
            </w:r>
          </w:p>
        </w:tc>
        <w:tc>
          <w:tcPr>
            <w:tcW w:w="1639" w:type="dxa"/>
            <w:shd w:val="clear" w:color="auto" w:fill="auto"/>
          </w:tcPr>
          <w:p w:rsidR="00577425" w:rsidRPr="00577425" w:rsidRDefault="00577425" w:rsidP="00577425">
            <w:pPr>
              <w:jc w:val="center"/>
              <w:rPr>
                <w:rFonts w:ascii="Times New Roman CYR" w:eastAsia="Times New Roman" w:hAnsi="Times New Roman CYR" w:cs="Times New Roman CYR"/>
                <w:i/>
                <w:sz w:val="20"/>
                <w:szCs w:val="20"/>
              </w:rPr>
            </w:pPr>
            <w:r w:rsidRPr="00577425">
              <w:rPr>
                <w:rFonts w:ascii="Times New Roman CYR" w:eastAsia="Times New Roman" w:hAnsi="Times New Roman CYR" w:cs="Times New Roman CYR"/>
                <w:i/>
                <w:sz w:val="20"/>
                <w:szCs w:val="20"/>
              </w:rPr>
              <w:t>Утверждено РЭК-департаментом на 2016 год</w:t>
            </w:r>
          </w:p>
        </w:tc>
        <w:tc>
          <w:tcPr>
            <w:tcW w:w="1517" w:type="dxa"/>
            <w:shd w:val="clear" w:color="auto" w:fill="auto"/>
          </w:tcPr>
          <w:p w:rsidR="00577425" w:rsidRPr="00577425" w:rsidRDefault="00577425" w:rsidP="00577425">
            <w:pPr>
              <w:jc w:val="center"/>
              <w:rPr>
                <w:rFonts w:ascii="Times New Roman CYR" w:eastAsia="Times New Roman" w:hAnsi="Times New Roman CYR" w:cs="Times New Roman CYR"/>
                <w:i/>
                <w:sz w:val="20"/>
                <w:szCs w:val="20"/>
              </w:rPr>
            </w:pPr>
            <w:r w:rsidRPr="00577425">
              <w:rPr>
                <w:rFonts w:ascii="Times New Roman CYR" w:eastAsia="Times New Roman" w:hAnsi="Times New Roman CYR" w:cs="Times New Roman CYR"/>
                <w:i/>
                <w:sz w:val="20"/>
                <w:szCs w:val="20"/>
              </w:rPr>
              <w:t>2016 год факт по данным предприятия</w:t>
            </w:r>
          </w:p>
        </w:tc>
        <w:tc>
          <w:tcPr>
            <w:tcW w:w="1576" w:type="dxa"/>
            <w:shd w:val="clear" w:color="auto" w:fill="auto"/>
          </w:tcPr>
          <w:p w:rsidR="00577425" w:rsidRPr="00577425" w:rsidRDefault="00577425" w:rsidP="00577425">
            <w:pPr>
              <w:jc w:val="center"/>
              <w:rPr>
                <w:rFonts w:ascii="Times New Roman CYR" w:eastAsia="Times New Roman" w:hAnsi="Times New Roman CYR" w:cs="Times New Roman CYR"/>
                <w:i/>
                <w:sz w:val="20"/>
                <w:szCs w:val="20"/>
              </w:rPr>
            </w:pPr>
            <w:r w:rsidRPr="00577425">
              <w:rPr>
                <w:rFonts w:ascii="Times New Roman CYR" w:eastAsia="Times New Roman" w:hAnsi="Times New Roman CYR" w:cs="Times New Roman CYR"/>
                <w:i/>
                <w:sz w:val="20"/>
                <w:szCs w:val="20"/>
              </w:rPr>
              <w:t>2016 факт по данным РЭК-департамента</w:t>
            </w:r>
          </w:p>
        </w:tc>
        <w:tc>
          <w:tcPr>
            <w:tcW w:w="1603" w:type="dxa"/>
            <w:shd w:val="clear" w:color="auto" w:fill="auto"/>
          </w:tcPr>
          <w:p w:rsidR="00577425" w:rsidRPr="00577425" w:rsidRDefault="00577425" w:rsidP="00577425">
            <w:pPr>
              <w:jc w:val="center"/>
              <w:rPr>
                <w:rFonts w:ascii="Times New Roman CYR" w:eastAsia="Times New Roman" w:hAnsi="Times New Roman CYR" w:cs="Times New Roman CYR"/>
                <w:i/>
                <w:sz w:val="20"/>
                <w:szCs w:val="20"/>
              </w:rPr>
            </w:pPr>
            <w:r w:rsidRPr="00577425">
              <w:rPr>
                <w:rFonts w:ascii="Times New Roman CYR" w:eastAsia="Times New Roman" w:hAnsi="Times New Roman CYR" w:cs="Times New Roman CYR"/>
                <w:i/>
                <w:sz w:val="20"/>
                <w:szCs w:val="20"/>
              </w:rPr>
              <w:t>Экономически необоснованные расходы за 2016 год</w:t>
            </w:r>
          </w:p>
        </w:tc>
      </w:tr>
      <w:tr w:rsidR="00577425" w:rsidRPr="00577425" w:rsidTr="00304AF3">
        <w:tc>
          <w:tcPr>
            <w:tcW w:w="3510" w:type="dxa"/>
            <w:shd w:val="clear" w:color="auto" w:fill="auto"/>
            <w:vAlign w:val="center"/>
          </w:tcPr>
          <w:p w:rsidR="00577425" w:rsidRPr="00577425" w:rsidRDefault="00577425" w:rsidP="00577425">
            <w:pPr>
              <w:jc w:val="left"/>
              <w:rPr>
                <w:rFonts w:eastAsia="Times New Roman"/>
                <w:bCs/>
                <w:color w:val="000000"/>
                <w:sz w:val="20"/>
                <w:szCs w:val="20"/>
                <w:lang w:eastAsia="ru-RU"/>
              </w:rPr>
            </w:pPr>
            <w:r w:rsidRPr="00577425">
              <w:rPr>
                <w:rFonts w:eastAsia="Times New Roman"/>
                <w:bCs/>
                <w:color w:val="000000"/>
                <w:sz w:val="20"/>
                <w:szCs w:val="20"/>
                <w:lang w:eastAsia="ru-RU"/>
              </w:rPr>
              <w:t>Материальные затраты</w:t>
            </w:r>
          </w:p>
        </w:tc>
        <w:tc>
          <w:tcPr>
            <w:tcW w:w="1639" w:type="dxa"/>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492,91</w:t>
            </w:r>
          </w:p>
        </w:tc>
        <w:tc>
          <w:tcPr>
            <w:tcW w:w="1517" w:type="dxa"/>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246,40</w:t>
            </w:r>
          </w:p>
        </w:tc>
        <w:tc>
          <w:tcPr>
            <w:tcW w:w="1576" w:type="dxa"/>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1 673,28</w:t>
            </w:r>
          </w:p>
        </w:tc>
        <w:tc>
          <w:tcPr>
            <w:tcW w:w="1603" w:type="dxa"/>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1 426,88</w:t>
            </w:r>
          </w:p>
        </w:tc>
      </w:tr>
      <w:tr w:rsidR="00577425" w:rsidRPr="00577425" w:rsidTr="00304AF3">
        <w:tc>
          <w:tcPr>
            <w:tcW w:w="3510" w:type="dxa"/>
            <w:shd w:val="clear" w:color="auto" w:fill="auto"/>
            <w:vAlign w:val="center"/>
          </w:tcPr>
          <w:p w:rsidR="00577425" w:rsidRPr="00577425" w:rsidRDefault="00577425" w:rsidP="00577425">
            <w:pPr>
              <w:jc w:val="left"/>
              <w:rPr>
                <w:rFonts w:eastAsia="Times New Roman"/>
                <w:bCs/>
                <w:color w:val="000000"/>
                <w:sz w:val="20"/>
                <w:szCs w:val="20"/>
                <w:lang w:eastAsia="ru-RU"/>
              </w:rPr>
            </w:pPr>
            <w:r w:rsidRPr="00577425">
              <w:rPr>
                <w:rFonts w:eastAsia="Times New Roman"/>
                <w:bCs/>
                <w:color w:val="000000"/>
                <w:sz w:val="20"/>
                <w:szCs w:val="20"/>
                <w:lang w:eastAsia="ru-RU"/>
              </w:rPr>
              <w:t>Затраты на оплату труда</w:t>
            </w:r>
          </w:p>
        </w:tc>
        <w:tc>
          <w:tcPr>
            <w:tcW w:w="1639" w:type="dxa"/>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1 731,46</w:t>
            </w:r>
          </w:p>
        </w:tc>
        <w:tc>
          <w:tcPr>
            <w:tcW w:w="1517" w:type="dxa"/>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261,77</w:t>
            </w:r>
          </w:p>
        </w:tc>
        <w:tc>
          <w:tcPr>
            <w:tcW w:w="1576" w:type="dxa"/>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261,77</w:t>
            </w:r>
          </w:p>
        </w:tc>
        <w:tc>
          <w:tcPr>
            <w:tcW w:w="1603" w:type="dxa"/>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0,00</w:t>
            </w:r>
          </w:p>
        </w:tc>
      </w:tr>
      <w:tr w:rsidR="00577425" w:rsidRPr="00577425" w:rsidTr="00304AF3">
        <w:tc>
          <w:tcPr>
            <w:tcW w:w="3510" w:type="dxa"/>
            <w:shd w:val="clear" w:color="auto" w:fill="auto"/>
            <w:vAlign w:val="center"/>
          </w:tcPr>
          <w:p w:rsidR="00577425" w:rsidRPr="00577425" w:rsidRDefault="00577425" w:rsidP="00577425">
            <w:pPr>
              <w:jc w:val="left"/>
              <w:rPr>
                <w:rFonts w:eastAsia="Times New Roman"/>
                <w:bCs/>
                <w:color w:val="000000"/>
                <w:sz w:val="20"/>
                <w:szCs w:val="20"/>
                <w:lang w:eastAsia="ru-RU"/>
              </w:rPr>
            </w:pPr>
            <w:r w:rsidRPr="00577425">
              <w:rPr>
                <w:rFonts w:eastAsia="Times New Roman"/>
                <w:bCs/>
                <w:color w:val="000000"/>
                <w:sz w:val="20"/>
                <w:szCs w:val="20"/>
                <w:lang w:eastAsia="ru-RU"/>
              </w:rPr>
              <w:t>Прочие расходы  (затраты) - работы и услуги непроизводственного характера</w:t>
            </w:r>
          </w:p>
        </w:tc>
        <w:tc>
          <w:tcPr>
            <w:tcW w:w="1639" w:type="dxa"/>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1 211,39</w:t>
            </w:r>
          </w:p>
        </w:tc>
        <w:tc>
          <w:tcPr>
            <w:tcW w:w="1517" w:type="dxa"/>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2 960,93</w:t>
            </w:r>
          </w:p>
        </w:tc>
        <w:tc>
          <w:tcPr>
            <w:tcW w:w="1576" w:type="dxa"/>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678,48</w:t>
            </w:r>
          </w:p>
        </w:tc>
        <w:tc>
          <w:tcPr>
            <w:tcW w:w="1603" w:type="dxa"/>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-2 282,45</w:t>
            </w:r>
          </w:p>
        </w:tc>
      </w:tr>
      <w:tr w:rsidR="00577425" w:rsidRPr="00577425" w:rsidTr="00304AF3">
        <w:tc>
          <w:tcPr>
            <w:tcW w:w="3510" w:type="dxa"/>
            <w:shd w:val="clear" w:color="auto" w:fill="auto"/>
            <w:vAlign w:val="center"/>
          </w:tcPr>
          <w:p w:rsidR="00577425" w:rsidRPr="00577425" w:rsidRDefault="00577425" w:rsidP="00577425">
            <w:pPr>
              <w:jc w:val="left"/>
              <w:rPr>
                <w:rFonts w:eastAsia="Times New Roman"/>
                <w:bCs/>
                <w:color w:val="000000"/>
                <w:sz w:val="20"/>
                <w:szCs w:val="20"/>
                <w:lang w:eastAsia="ru-RU"/>
              </w:rPr>
            </w:pPr>
            <w:r w:rsidRPr="00577425">
              <w:rPr>
                <w:rFonts w:eastAsia="Times New Roman"/>
                <w:bCs/>
                <w:color w:val="000000"/>
                <w:sz w:val="20"/>
                <w:szCs w:val="20"/>
                <w:lang w:eastAsia="ru-RU"/>
              </w:rPr>
              <w:t>Подконтрольные расходы из прибыли, в том числе</w:t>
            </w:r>
          </w:p>
        </w:tc>
        <w:tc>
          <w:tcPr>
            <w:tcW w:w="1639" w:type="dxa"/>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43,16</w:t>
            </w:r>
          </w:p>
        </w:tc>
        <w:tc>
          <w:tcPr>
            <w:tcW w:w="1517" w:type="dxa"/>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33,80</w:t>
            </w:r>
          </w:p>
        </w:tc>
        <w:tc>
          <w:tcPr>
            <w:tcW w:w="1576" w:type="dxa"/>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33,80</w:t>
            </w:r>
          </w:p>
        </w:tc>
        <w:tc>
          <w:tcPr>
            <w:tcW w:w="1603" w:type="dxa"/>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0,00</w:t>
            </w:r>
          </w:p>
        </w:tc>
      </w:tr>
      <w:tr w:rsidR="00577425" w:rsidRPr="00577425" w:rsidTr="00304AF3">
        <w:tc>
          <w:tcPr>
            <w:tcW w:w="3510" w:type="dxa"/>
            <w:shd w:val="clear" w:color="auto" w:fill="auto"/>
            <w:vAlign w:val="center"/>
          </w:tcPr>
          <w:p w:rsidR="00577425" w:rsidRPr="00577425" w:rsidRDefault="00577425" w:rsidP="00577425">
            <w:pPr>
              <w:jc w:val="left"/>
              <w:rPr>
                <w:rFonts w:eastAsia="Times New Roman"/>
                <w:bCs/>
                <w:color w:val="000000"/>
                <w:sz w:val="22"/>
                <w:szCs w:val="22"/>
                <w:lang w:eastAsia="ru-RU"/>
              </w:rPr>
            </w:pPr>
            <w:r w:rsidRPr="00577425">
              <w:rPr>
                <w:rFonts w:eastAsia="Times New Roman"/>
                <w:bCs/>
                <w:color w:val="000000"/>
                <w:sz w:val="22"/>
                <w:szCs w:val="22"/>
                <w:lang w:eastAsia="ru-RU"/>
              </w:rPr>
              <w:t>ИТОГО подконтрольные расходы</w:t>
            </w:r>
          </w:p>
        </w:tc>
        <w:tc>
          <w:tcPr>
            <w:tcW w:w="1639" w:type="dxa"/>
            <w:shd w:val="clear" w:color="auto" w:fill="auto"/>
            <w:vAlign w:val="center"/>
          </w:tcPr>
          <w:p w:rsidR="00577425" w:rsidRPr="00577425" w:rsidRDefault="00577425" w:rsidP="00577425">
            <w:pPr>
              <w:jc w:val="center"/>
              <w:rPr>
                <w:rFonts w:eastAsia="Times New Roman"/>
                <w:bCs/>
                <w:sz w:val="22"/>
                <w:szCs w:val="22"/>
                <w:lang w:eastAsia="ru-RU"/>
              </w:rPr>
            </w:pPr>
            <w:r w:rsidRPr="00577425">
              <w:rPr>
                <w:rFonts w:eastAsia="Times New Roman"/>
                <w:bCs/>
                <w:sz w:val="22"/>
                <w:szCs w:val="22"/>
                <w:lang w:eastAsia="ru-RU"/>
              </w:rPr>
              <w:t>3 478,92</w:t>
            </w:r>
          </w:p>
        </w:tc>
        <w:tc>
          <w:tcPr>
            <w:tcW w:w="1517" w:type="dxa"/>
            <w:shd w:val="clear" w:color="auto" w:fill="auto"/>
            <w:vAlign w:val="center"/>
          </w:tcPr>
          <w:p w:rsidR="00577425" w:rsidRPr="00577425" w:rsidRDefault="00577425" w:rsidP="00577425">
            <w:pPr>
              <w:jc w:val="center"/>
              <w:rPr>
                <w:rFonts w:eastAsia="Times New Roman"/>
                <w:bCs/>
                <w:sz w:val="22"/>
                <w:szCs w:val="22"/>
                <w:lang w:eastAsia="ru-RU"/>
              </w:rPr>
            </w:pPr>
            <w:r w:rsidRPr="00577425">
              <w:rPr>
                <w:rFonts w:eastAsia="Times New Roman"/>
                <w:bCs/>
                <w:sz w:val="22"/>
                <w:szCs w:val="22"/>
                <w:lang w:eastAsia="ru-RU"/>
              </w:rPr>
              <w:t>3 502,90</w:t>
            </w:r>
          </w:p>
        </w:tc>
        <w:tc>
          <w:tcPr>
            <w:tcW w:w="1576" w:type="dxa"/>
            <w:shd w:val="clear" w:color="auto" w:fill="auto"/>
            <w:vAlign w:val="center"/>
          </w:tcPr>
          <w:p w:rsidR="00577425" w:rsidRPr="00577425" w:rsidRDefault="00577425" w:rsidP="00577425">
            <w:pPr>
              <w:jc w:val="center"/>
              <w:rPr>
                <w:rFonts w:eastAsia="Times New Roman"/>
                <w:bCs/>
                <w:sz w:val="22"/>
                <w:szCs w:val="22"/>
                <w:lang w:eastAsia="ru-RU"/>
              </w:rPr>
            </w:pPr>
            <w:r w:rsidRPr="00577425">
              <w:rPr>
                <w:rFonts w:eastAsia="Times New Roman"/>
                <w:bCs/>
                <w:sz w:val="22"/>
                <w:szCs w:val="22"/>
                <w:lang w:eastAsia="ru-RU"/>
              </w:rPr>
              <w:t>2 647,33</w:t>
            </w:r>
          </w:p>
        </w:tc>
        <w:tc>
          <w:tcPr>
            <w:tcW w:w="1603" w:type="dxa"/>
            <w:shd w:val="clear" w:color="auto" w:fill="auto"/>
            <w:vAlign w:val="center"/>
          </w:tcPr>
          <w:p w:rsidR="00577425" w:rsidRPr="00577425" w:rsidRDefault="00577425" w:rsidP="00577425">
            <w:pPr>
              <w:jc w:val="center"/>
              <w:rPr>
                <w:rFonts w:eastAsia="Times New Roman"/>
                <w:bCs/>
                <w:sz w:val="22"/>
                <w:szCs w:val="22"/>
                <w:lang w:eastAsia="ru-RU"/>
              </w:rPr>
            </w:pPr>
            <w:r w:rsidRPr="00577425">
              <w:rPr>
                <w:rFonts w:eastAsia="Times New Roman"/>
                <w:bCs/>
                <w:sz w:val="22"/>
                <w:szCs w:val="22"/>
                <w:lang w:eastAsia="ru-RU"/>
              </w:rPr>
              <w:t>-855,57</w:t>
            </w:r>
          </w:p>
        </w:tc>
      </w:tr>
      <w:tr w:rsidR="00577425" w:rsidRPr="00577425" w:rsidTr="00304AF3">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577425" w:rsidRPr="00577425" w:rsidRDefault="00577425" w:rsidP="00577425">
            <w:pPr>
              <w:jc w:val="left"/>
              <w:rPr>
                <w:rFonts w:eastAsia="Times New Roman"/>
                <w:bCs/>
                <w:color w:val="000000"/>
                <w:sz w:val="20"/>
                <w:szCs w:val="20"/>
                <w:lang w:eastAsia="ru-RU"/>
              </w:rPr>
            </w:pPr>
            <w:r w:rsidRPr="00577425">
              <w:rPr>
                <w:rFonts w:eastAsia="Times New Roman"/>
                <w:bCs/>
                <w:color w:val="000000"/>
                <w:sz w:val="20"/>
                <w:szCs w:val="20"/>
                <w:lang w:eastAsia="ru-RU"/>
              </w:rPr>
              <w:t xml:space="preserve">Плата за аренду имущества, в том числе  </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193,41</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267,22</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147,36</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-119,86</w:t>
            </w:r>
          </w:p>
        </w:tc>
      </w:tr>
      <w:tr w:rsidR="00577425" w:rsidRPr="00577425" w:rsidTr="00304AF3">
        <w:tc>
          <w:tcPr>
            <w:tcW w:w="3510" w:type="dxa"/>
            <w:tcBorders>
              <w:top w:val="single" w:sz="4" w:space="0" w:color="auto"/>
              <w:left w:val="single" w:sz="4" w:space="0" w:color="auto"/>
              <w:bottom w:val="single" w:sz="4" w:space="0" w:color="auto"/>
              <w:right w:val="single" w:sz="4" w:space="0" w:color="auto"/>
            </w:tcBorders>
            <w:vAlign w:val="center"/>
          </w:tcPr>
          <w:p w:rsidR="00577425" w:rsidRPr="00577425" w:rsidRDefault="00577425" w:rsidP="00577425">
            <w:pPr>
              <w:jc w:val="left"/>
              <w:rPr>
                <w:rFonts w:eastAsia="Times New Roman"/>
                <w:bCs/>
                <w:color w:val="000000"/>
                <w:sz w:val="20"/>
                <w:szCs w:val="20"/>
                <w:lang w:eastAsia="ru-RU"/>
              </w:rPr>
            </w:pPr>
            <w:r w:rsidRPr="00577425">
              <w:rPr>
                <w:rFonts w:eastAsia="Times New Roman"/>
                <w:bCs/>
                <w:color w:val="000000"/>
                <w:sz w:val="20"/>
                <w:szCs w:val="20"/>
                <w:lang w:eastAsia="ru-RU"/>
              </w:rPr>
              <w:t>Налоги,всего, в т.ч.:</w:t>
            </w:r>
          </w:p>
        </w:tc>
        <w:tc>
          <w:tcPr>
            <w:tcW w:w="1639" w:type="dxa"/>
            <w:tcBorders>
              <w:top w:val="single" w:sz="4" w:space="0" w:color="auto"/>
              <w:left w:val="single" w:sz="4" w:space="0" w:color="auto"/>
              <w:bottom w:val="single" w:sz="4" w:space="0" w:color="auto"/>
              <w:right w:val="single" w:sz="4" w:space="0" w:color="auto"/>
            </w:tcBorders>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 </w:t>
            </w:r>
          </w:p>
        </w:tc>
        <w:tc>
          <w:tcPr>
            <w:tcW w:w="1517" w:type="dxa"/>
            <w:tcBorders>
              <w:top w:val="single" w:sz="4" w:space="0" w:color="auto"/>
              <w:left w:val="single" w:sz="4" w:space="0" w:color="auto"/>
              <w:bottom w:val="single" w:sz="4" w:space="0" w:color="auto"/>
              <w:right w:val="single" w:sz="4" w:space="0" w:color="auto"/>
            </w:tcBorders>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35,60</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0,00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-35,60</w:t>
            </w:r>
          </w:p>
        </w:tc>
      </w:tr>
      <w:tr w:rsidR="00577425" w:rsidRPr="00577425" w:rsidTr="00304AF3">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577425" w:rsidRPr="00577425" w:rsidRDefault="00577425" w:rsidP="00577425">
            <w:pPr>
              <w:jc w:val="left"/>
              <w:rPr>
                <w:rFonts w:eastAsia="Times New Roman"/>
                <w:bCs/>
                <w:color w:val="000000"/>
                <w:sz w:val="20"/>
                <w:szCs w:val="20"/>
                <w:lang w:eastAsia="ru-RU"/>
              </w:rPr>
            </w:pPr>
            <w:r w:rsidRPr="00577425">
              <w:rPr>
                <w:rFonts w:eastAsia="Times New Roman"/>
                <w:bCs/>
                <w:color w:val="000000"/>
                <w:sz w:val="20"/>
                <w:szCs w:val="20"/>
                <w:lang w:eastAsia="ru-RU"/>
              </w:rPr>
              <w:t>Отчисления на социальные нужды (ЕСН)</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531,56</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80,36</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80,36</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0,00</w:t>
            </w:r>
          </w:p>
        </w:tc>
      </w:tr>
      <w:tr w:rsidR="00577425" w:rsidRPr="00577425" w:rsidTr="00304AF3">
        <w:tc>
          <w:tcPr>
            <w:tcW w:w="3510" w:type="dxa"/>
            <w:tcBorders>
              <w:top w:val="single" w:sz="4" w:space="0" w:color="auto"/>
              <w:left w:val="single" w:sz="4" w:space="0" w:color="auto"/>
              <w:bottom w:val="single" w:sz="4" w:space="0" w:color="auto"/>
              <w:right w:val="single" w:sz="4" w:space="0" w:color="auto"/>
            </w:tcBorders>
            <w:vAlign w:val="center"/>
          </w:tcPr>
          <w:p w:rsidR="00577425" w:rsidRPr="00577425" w:rsidRDefault="00577425" w:rsidP="00577425">
            <w:pPr>
              <w:jc w:val="left"/>
              <w:rPr>
                <w:rFonts w:eastAsia="Times New Roman"/>
                <w:bCs/>
                <w:color w:val="000000"/>
                <w:sz w:val="20"/>
                <w:szCs w:val="20"/>
                <w:lang w:eastAsia="ru-RU"/>
              </w:rPr>
            </w:pPr>
            <w:r w:rsidRPr="00577425">
              <w:rPr>
                <w:rFonts w:eastAsia="Times New Roman"/>
                <w:bCs/>
                <w:color w:val="000000"/>
                <w:sz w:val="20"/>
                <w:szCs w:val="20"/>
                <w:lang w:eastAsia="ru-RU"/>
              </w:rPr>
              <w:t>Налог на прибыль</w:t>
            </w:r>
          </w:p>
        </w:tc>
        <w:tc>
          <w:tcPr>
            <w:tcW w:w="1639" w:type="dxa"/>
            <w:tcBorders>
              <w:top w:val="single" w:sz="4" w:space="0" w:color="auto"/>
              <w:left w:val="single" w:sz="4" w:space="0" w:color="auto"/>
              <w:bottom w:val="single" w:sz="4" w:space="0" w:color="auto"/>
              <w:right w:val="single" w:sz="4" w:space="0" w:color="auto"/>
            </w:tcBorders>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195,10</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141,60</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141,60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577425" w:rsidRPr="00577425" w:rsidRDefault="00577425" w:rsidP="00577425">
            <w:pPr>
              <w:jc w:val="center"/>
              <w:rPr>
                <w:rFonts w:eastAsia="Times New Roman"/>
                <w:bCs/>
                <w:sz w:val="20"/>
                <w:szCs w:val="20"/>
                <w:lang w:eastAsia="ru-RU"/>
              </w:rPr>
            </w:pPr>
            <w:r w:rsidRPr="00577425">
              <w:rPr>
                <w:rFonts w:eastAsia="Times New Roman"/>
                <w:bCs/>
                <w:sz w:val="20"/>
                <w:szCs w:val="20"/>
                <w:lang w:eastAsia="ru-RU"/>
              </w:rPr>
              <w:t>0,00</w:t>
            </w:r>
          </w:p>
        </w:tc>
      </w:tr>
      <w:tr w:rsidR="00577425" w:rsidRPr="00577425" w:rsidTr="00304AF3">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577425" w:rsidRPr="00577425" w:rsidRDefault="00577425" w:rsidP="00577425">
            <w:pPr>
              <w:jc w:val="left"/>
              <w:rPr>
                <w:rFonts w:eastAsia="Times New Roman"/>
                <w:bCs/>
                <w:color w:val="000000"/>
                <w:sz w:val="22"/>
                <w:szCs w:val="22"/>
                <w:lang w:eastAsia="ru-RU"/>
              </w:rPr>
            </w:pPr>
            <w:r w:rsidRPr="00577425">
              <w:rPr>
                <w:rFonts w:eastAsia="Times New Roman"/>
                <w:bCs/>
                <w:color w:val="000000"/>
                <w:sz w:val="22"/>
                <w:szCs w:val="22"/>
                <w:lang w:eastAsia="ru-RU"/>
              </w:rPr>
              <w:t>ИТОГО неподконтрольных расходов</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577425" w:rsidRPr="00577425" w:rsidRDefault="00577425" w:rsidP="00577425">
            <w:pPr>
              <w:jc w:val="center"/>
              <w:rPr>
                <w:rFonts w:eastAsia="Times New Roman"/>
                <w:bCs/>
                <w:sz w:val="22"/>
                <w:szCs w:val="22"/>
                <w:lang w:eastAsia="ru-RU"/>
              </w:rPr>
            </w:pPr>
            <w:r w:rsidRPr="00577425">
              <w:rPr>
                <w:rFonts w:eastAsia="Times New Roman"/>
                <w:bCs/>
                <w:sz w:val="22"/>
                <w:szCs w:val="22"/>
                <w:lang w:eastAsia="ru-RU"/>
              </w:rPr>
              <w:t>920,07</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577425" w:rsidRPr="00577425" w:rsidRDefault="00577425" w:rsidP="00577425">
            <w:pPr>
              <w:jc w:val="center"/>
              <w:rPr>
                <w:rFonts w:eastAsia="Times New Roman"/>
                <w:bCs/>
                <w:sz w:val="22"/>
                <w:szCs w:val="22"/>
                <w:lang w:eastAsia="ru-RU"/>
              </w:rPr>
            </w:pPr>
            <w:r w:rsidRPr="00577425">
              <w:rPr>
                <w:rFonts w:eastAsia="Times New Roman"/>
                <w:bCs/>
                <w:sz w:val="22"/>
                <w:szCs w:val="22"/>
                <w:lang w:eastAsia="ru-RU"/>
              </w:rPr>
              <w:t>524,78</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577425" w:rsidRPr="00577425" w:rsidRDefault="00577425" w:rsidP="00577425">
            <w:pPr>
              <w:jc w:val="center"/>
              <w:rPr>
                <w:rFonts w:eastAsia="Times New Roman"/>
                <w:bCs/>
                <w:sz w:val="22"/>
                <w:szCs w:val="22"/>
                <w:lang w:eastAsia="ru-RU"/>
              </w:rPr>
            </w:pPr>
            <w:r w:rsidRPr="00577425">
              <w:rPr>
                <w:rFonts w:eastAsia="Times New Roman"/>
                <w:bCs/>
                <w:sz w:val="22"/>
                <w:szCs w:val="22"/>
                <w:lang w:eastAsia="ru-RU"/>
              </w:rPr>
              <w:t>369,32</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577425" w:rsidRPr="00577425" w:rsidRDefault="00577425" w:rsidP="00577425">
            <w:pPr>
              <w:jc w:val="center"/>
              <w:rPr>
                <w:rFonts w:eastAsia="Times New Roman"/>
                <w:bCs/>
                <w:sz w:val="22"/>
                <w:szCs w:val="22"/>
                <w:lang w:eastAsia="ru-RU"/>
              </w:rPr>
            </w:pPr>
            <w:r w:rsidRPr="00577425">
              <w:rPr>
                <w:rFonts w:eastAsia="Times New Roman"/>
                <w:bCs/>
                <w:sz w:val="22"/>
                <w:szCs w:val="22"/>
                <w:lang w:eastAsia="ru-RU"/>
              </w:rPr>
              <w:t>-155,46</w:t>
            </w:r>
          </w:p>
        </w:tc>
      </w:tr>
    </w:tbl>
    <w:p w:rsidR="00577425" w:rsidRPr="00577425" w:rsidRDefault="00577425" w:rsidP="00577425">
      <w:pPr>
        <w:ind w:firstLine="709"/>
        <w:rPr>
          <w:rFonts w:ascii="Times New Roman CYR" w:eastAsia="Times New Roman" w:hAnsi="Times New Roman CYR" w:cs="Times New Roman CYR"/>
          <w:highlight w:val="yellow"/>
        </w:rPr>
      </w:pPr>
    </w:p>
    <w:p w:rsidR="00577425" w:rsidRPr="00577425" w:rsidRDefault="00577425" w:rsidP="00577425">
      <w:pPr>
        <w:ind w:firstLine="709"/>
        <w:rPr>
          <w:rFonts w:eastAsia="Times New Roman"/>
        </w:rPr>
      </w:pPr>
      <w:r w:rsidRPr="00577425">
        <w:rPr>
          <w:rFonts w:eastAsia="Times New Roman"/>
        </w:rPr>
        <w:t>Учитывая, что 2018 год является первым годом первого долгосрочного периода регулирования, плановые подконтрольные и неподконтрольные расходы РЭК – департаментом приняты по методу экономически обоснованных расходов. Принятию подлежали затраты, обоснованные подтверждающими документами: пятилетними графиками проведения работ, прайсами, сметными расчетами, расчетами по нормам и нормативам расходов согласно справочников либо договорами.</w:t>
      </w:r>
    </w:p>
    <w:p w:rsidR="00577425" w:rsidRPr="00577425" w:rsidRDefault="00577425" w:rsidP="00577425">
      <w:pPr>
        <w:ind w:firstLine="709"/>
        <w:rPr>
          <w:rFonts w:ascii="Times New Roman CYR" w:eastAsia="Times New Roman" w:hAnsi="Times New Roman CYR" w:cs="Times New Roman CYR"/>
        </w:rPr>
      </w:pPr>
      <w:r w:rsidRPr="00577425">
        <w:rPr>
          <w:rFonts w:ascii="Times New Roman CYR" w:eastAsia="Times New Roman" w:hAnsi="Times New Roman CYR" w:cs="Times New Roman CYR"/>
        </w:rPr>
        <w:t>РЭК – департаментом расходы по арендной плате приняты в соответствии с п.28 «Основ ценообразования в области регулируемых цен (тарифов) в электроэнергетике», утвержденных постановлением Правительства РФ от 29.12.2011 г. № 1178, а именно в составе расходов по арендной плате учитывается величина амортизации, налога на имущество (в случае начисления) и иных обязательных платежей, относящихся к арендуемому имуществу, участвующему в услугах по передаче электрической энергии.</w:t>
      </w:r>
    </w:p>
    <w:p w:rsidR="00577425" w:rsidRPr="00577425" w:rsidRDefault="00577425" w:rsidP="00577425">
      <w:pPr>
        <w:ind w:firstLine="709"/>
        <w:rPr>
          <w:rFonts w:ascii="Times New Roman CYR" w:eastAsia="Times New Roman" w:hAnsi="Times New Roman CYR" w:cs="Times New Roman CYR"/>
          <w:lang w:eastAsia="ru-RU"/>
        </w:rPr>
      </w:pPr>
      <w:r w:rsidRPr="00577425">
        <w:rPr>
          <w:rFonts w:ascii="Times New Roman CYR" w:eastAsia="Times New Roman" w:hAnsi="Times New Roman CYR" w:cs="Times New Roman CYR"/>
          <w:lang w:eastAsia="ru-RU"/>
        </w:rPr>
        <w:t>Срок полезного использования соответствует нормативно-технической документации, также постановлению Правительства РФ от 01.01.2002г. №1.</w:t>
      </w:r>
    </w:p>
    <w:p w:rsidR="00577425" w:rsidRPr="00577425" w:rsidRDefault="00577425" w:rsidP="00577425">
      <w:pPr>
        <w:ind w:firstLine="709"/>
        <w:rPr>
          <w:rFonts w:ascii="Times New Roman CYR" w:eastAsia="Times New Roman" w:hAnsi="Times New Roman CYR" w:cs="Times New Roman CYR"/>
          <w:lang w:eastAsia="ru-RU"/>
        </w:rPr>
      </w:pPr>
      <w:r w:rsidRPr="00577425">
        <w:rPr>
          <w:rFonts w:ascii="Times New Roman CYR" w:eastAsia="Times New Roman" w:hAnsi="Times New Roman CYR" w:cs="Times New Roman CYR"/>
          <w:lang w:eastAsia="ru-RU"/>
        </w:rPr>
        <w:t xml:space="preserve">РЭК – департаментом в расчете арендной платы учтено имущество, которое подтверждено первичными бухгалтерскими (техническими) </w:t>
      </w:r>
      <w:r w:rsidRPr="00577425">
        <w:rPr>
          <w:rFonts w:ascii="Times New Roman CYR" w:eastAsia="Times New Roman" w:hAnsi="Times New Roman CYR" w:cs="Times New Roman CYR"/>
          <w:lang w:eastAsia="ru-RU"/>
        </w:rPr>
        <w:lastRenderedPageBreak/>
        <w:t>документами (свидетельство право собственности арендодателя  на оборудование, акты ввода в эксплуатацию объектов электросетевого хозяйства и т.д.)</w:t>
      </w:r>
    </w:p>
    <w:p w:rsidR="00577425" w:rsidRPr="00577425" w:rsidRDefault="00577425" w:rsidP="00577425">
      <w:pPr>
        <w:ind w:firstLine="709"/>
        <w:rPr>
          <w:rFonts w:ascii="Times New Roman CYR" w:eastAsia="Times New Roman" w:hAnsi="Times New Roman CYR" w:cs="Times New Roman CYR"/>
        </w:rPr>
      </w:pPr>
      <w:r w:rsidRPr="00577425">
        <w:rPr>
          <w:rFonts w:eastAsia="Times New Roman"/>
        </w:rPr>
        <w:t>РЭК – департаментом величина амортизационных отчислений принята в соответствии с главой 25 Части второй Налогового Кодекса РФ, Положением по бухгалтерскому учету «Учет основных средств» ПБУ 6/01, другими нормативными правовыми актами, актов ввода в эксплуатацию и техническими характеристиками.</w:t>
      </w:r>
    </w:p>
    <w:p w:rsidR="00577425" w:rsidRPr="00577425" w:rsidRDefault="00577425" w:rsidP="00577425">
      <w:pPr>
        <w:ind w:firstLine="709"/>
        <w:rPr>
          <w:rFonts w:ascii="Times New Roman CYR" w:eastAsia="Times New Roman" w:hAnsi="Times New Roman CYR" w:cs="Times New Roman CYR"/>
          <w:sz w:val="24"/>
          <w:lang w:eastAsia="ru-RU"/>
        </w:rPr>
      </w:pPr>
      <w:r w:rsidRPr="00577425">
        <w:rPr>
          <w:rFonts w:ascii="Times New Roman CYR" w:eastAsia="Times New Roman" w:hAnsi="Times New Roman CYR" w:cs="Times New Roman CYR"/>
          <w:lang w:eastAsia="ru-RU"/>
        </w:rPr>
        <w:t>РЭК - департамент отмечает, что полученные арендодателем средства за арендную плату имущественного комплекса имеют целевое направление и должны быть направлены, в размере амортизационных отчислений, включенных в расчет арендной платы, на восстановление основных фондов.</w:t>
      </w:r>
    </w:p>
    <w:p w:rsidR="00577425" w:rsidRPr="00577425" w:rsidRDefault="00577425" w:rsidP="00577425">
      <w:pPr>
        <w:ind w:firstLine="709"/>
        <w:rPr>
          <w:rFonts w:ascii="Times New Roman CYR" w:eastAsia="Times New Roman" w:hAnsi="Times New Roman CYR" w:cs="Times New Roman CYR"/>
        </w:rPr>
      </w:pPr>
      <w:r w:rsidRPr="00577425">
        <w:rPr>
          <w:rFonts w:ascii="Times New Roman CYR" w:eastAsia="Times New Roman" w:hAnsi="Times New Roman CYR" w:cs="Times New Roman CYR"/>
        </w:rPr>
        <w:t>РЭК – департаментом учтены расходы по фонду оплаты труда для административно-управленческого персонала и соответственно ЕСН, амортизационные отчисления главного административного корпуса, расходы на канцтовары, услуги связи, информационное обслуживание и т.д.</w:t>
      </w:r>
    </w:p>
    <w:p w:rsidR="00577425" w:rsidRPr="00577425" w:rsidRDefault="00577425" w:rsidP="00577425">
      <w:pPr>
        <w:ind w:firstLine="709"/>
        <w:rPr>
          <w:rFonts w:ascii="Times New Roman CYR" w:eastAsia="Times New Roman" w:hAnsi="Times New Roman CYR" w:cs="Times New Roman CYR"/>
        </w:rPr>
      </w:pPr>
      <w:r w:rsidRPr="00577425">
        <w:rPr>
          <w:rFonts w:eastAsia="Times New Roman"/>
        </w:rPr>
        <w:t>Согласно учетной политики предприятия (п.38), общехозяйственные расходы распределяются между видами деятельности пропорционально выручке по видам деятельности.</w:t>
      </w:r>
    </w:p>
    <w:p w:rsidR="00577425" w:rsidRPr="00577425" w:rsidRDefault="00577425" w:rsidP="00577425">
      <w:pPr>
        <w:ind w:firstLine="720"/>
        <w:rPr>
          <w:rFonts w:eastAsia="Times New Roman"/>
        </w:rPr>
      </w:pPr>
      <w:r w:rsidRPr="00577425">
        <w:rPr>
          <w:rFonts w:eastAsia="Times New Roman"/>
        </w:rPr>
        <w:t>Корректировка необходимой валовой выручки, отнесенной на услуги по передаче электрической энергии  принято 5 628,11 тыс. руб.</w:t>
      </w:r>
    </w:p>
    <w:p w:rsidR="00577425" w:rsidRPr="00577425" w:rsidRDefault="00577425" w:rsidP="00577425">
      <w:pPr>
        <w:ind w:firstLine="709"/>
        <w:rPr>
          <w:rFonts w:eastAsia="Times New Roman"/>
        </w:rPr>
      </w:pPr>
      <w:r w:rsidRPr="00577425">
        <w:rPr>
          <w:rFonts w:eastAsia="Times New Roman"/>
        </w:rPr>
        <w:t>Определение необходимой валовой выручки с учетом долгосрочных параметров регулирования.</w:t>
      </w:r>
    </w:p>
    <w:p w:rsidR="00577425" w:rsidRPr="00577425" w:rsidRDefault="00577425" w:rsidP="00577425">
      <w:pPr>
        <w:ind w:firstLine="709"/>
        <w:rPr>
          <w:rFonts w:ascii="Times New Roman CYR" w:eastAsia="Times New Roman" w:hAnsi="Times New Roman CYR" w:cs="Times New Roman CYR"/>
        </w:rPr>
      </w:pPr>
      <w:r w:rsidRPr="00577425">
        <w:rPr>
          <w:rFonts w:ascii="Times New Roman CYR" w:eastAsia="Times New Roman" w:hAnsi="Times New Roman CYR" w:cs="Times New Roman CYR"/>
        </w:rPr>
        <w:t xml:space="preserve">Уровень подконтрольных расходов на первый (базовый) год долгосрочного периода регулирования – 3 года (базовый уровень подконтрольных расходов) на 2018 год, для </w:t>
      </w:r>
      <w:r w:rsidRPr="00577425">
        <w:rPr>
          <w:rFonts w:eastAsia="Times New Roman"/>
          <w:szCs w:val="24"/>
        </w:rPr>
        <w:t>АО «Каневскагропромэнерго»</w:t>
      </w:r>
      <w:r w:rsidRPr="00577425">
        <w:rPr>
          <w:rFonts w:ascii="Times New Roman CYR" w:eastAsia="Times New Roman" w:hAnsi="Times New Roman CYR" w:cs="Times New Roman CYR"/>
        </w:rPr>
        <w:t>установлены РЭК-департаментом в соответствии с </w:t>
      </w:r>
      <w:hyperlink r:id="rId8" w:anchor="block_16" w:history="1">
        <w:r w:rsidRPr="00577425">
          <w:rPr>
            <w:rFonts w:ascii="Times New Roman CYR" w:eastAsia="Times New Roman" w:hAnsi="Times New Roman CYR" w:cs="Times New Roman CYR"/>
          </w:rPr>
          <w:t>пунктом 12</w:t>
        </w:r>
      </w:hyperlink>
      <w:r w:rsidRPr="00577425">
        <w:rPr>
          <w:rFonts w:ascii="Times New Roman CYR" w:eastAsia="Times New Roman" w:hAnsi="Times New Roman CYR" w:cs="Times New Roman CYR"/>
        </w:rPr>
        <w:t xml:space="preserve"> Методических указаний методом экономически обоснованных расходов. При установлении базового уровня подконтрольных расходов учтены результаты анализа обоснованности расходов регулируемой организации, понесенные в 2016 году и представленных для обоснования планируемых в 2018 году расходов. </w:t>
      </w:r>
    </w:p>
    <w:p w:rsidR="00577425" w:rsidRPr="00577425" w:rsidRDefault="00577425" w:rsidP="00577425">
      <w:pPr>
        <w:ind w:firstLine="709"/>
        <w:rPr>
          <w:rFonts w:eastAsia="Times New Roman"/>
        </w:rPr>
      </w:pPr>
      <w:r w:rsidRPr="00577425">
        <w:rPr>
          <w:rFonts w:ascii="Times New Roman CYR" w:eastAsia="Times New Roman" w:hAnsi="Times New Roman CYR" w:cs="Times New Roman CYR"/>
        </w:rPr>
        <w:t xml:space="preserve">Плановые расходы на 2018 год приняты в соответствии приказом ФСТ России от </w:t>
      </w:r>
      <w:r w:rsidRPr="00577425">
        <w:rPr>
          <w:rFonts w:eastAsia="Times New Roman"/>
        </w:rPr>
        <w:t xml:space="preserve">17 февраля 2012 года № 98-э«Об утверждении </w:t>
      </w:r>
      <w:r w:rsidRPr="00577425">
        <w:rPr>
          <w:rFonts w:ascii="Times New Roman CYR" w:eastAsia="Times New Roman" w:hAnsi="Times New Roman CYR" w:cs="Times New Roman CYR"/>
        </w:rPr>
        <w:t>методических</w:t>
      </w:r>
      <w:r w:rsidRPr="00577425">
        <w:rPr>
          <w:rFonts w:eastAsia="Times New Roman"/>
        </w:rPr>
        <w:t xml:space="preserve">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приказом ФАС России от</w:t>
      </w:r>
      <w:r w:rsidRPr="00577425">
        <w:rPr>
          <w:rFonts w:eastAsia="Times New Roman"/>
          <w:lang w:eastAsia="ru-RU"/>
        </w:rPr>
        <w:t>30.06.2017 № 875/17-ДСП</w:t>
      </w:r>
      <w:r w:rsidRPr="00577425">
        <w:rPr>
          <w:rFonts w:eastAsia="Times New Roman"/>
        </w:rPr>
        <w:t>«Об утверждении сводного прогнозного баланса производства</w:t>
      </w:r>
      <w:r w:rsidRPr="00577425">
        <w:rPr>
          <w:rFonts w:ascii="Times New Roman CYR" w:eastAsia="Times New Roman" w:hAnsi="Times New Roman CYR" w:cs="Times New Roman CYR"/>
        </w:rPr>
        <w:t xml:space="preserve"> и поставок электрической энергии (мощности) в рамках единой энергетической системы России по субъектам РФ на 2018 год» (с учетом внесенных изменений)</w:t>
      </w:r>
      <w:r w:rsidRPr="00577425">
        <w:rPr>
          <w:rFonts w:eastAsia="Times New Roman"/>
        </w:rPr>
        <w:t xml:space="preserve">, по Краснодарскому краю и Республике Адыгея, с учетом долгосрочных параметров – базового уровня подконтрольных расходов, базового ИПЦ, индекса </w:t>
      </w:r>
      <w:r w:rsidRPr="00577425">
        <w:rPr>
          <w:rFonts w:eastAsia="Times New Roman"/>
        </w:rPr>
        <w:lastRenderedPageBreak/>
        <w:t>эффективности подконтрольных расходов, коэффициента эластичности расходов по количеству активов.</w:t>
      </w:r>
    </w:p>
    <w:p w:rsidR="00577425" w:rsidRPr="00577425" w:rsidRDefault="00577425" w:rsidP="00577425">
      <w:pPr>
        <w:ind w:firstLine="709"/>
        <w:rPr>
          <w:rFonts w:ascii="Times New Roman CYR" w:eastAsia="Times New Roman" w:hAnsi="Times New Roman CYR" w:cs="Times New Roman CYR"/>
          <w:i/>
        </w:rPr>
      </w:pPr>
      <w:r w:rsidRPr="00577425">
        <w:rPr>
          <w:rFonts w:ascii="Times New Roman CYR" w:eastAsia="Times New Roman" w:hAnsi="Times New Roman CYR" w:cs="Times New Roman CYR"/>
        </w:rPr>
        <w:t>К расчету приняты следующие величины</w:t>
      </w:r>
      <w:r w:rsidRPr="00577425">
        <w:rPr>
          <w:rFonts w:eastAsia="Times New Roman"/>
        </w:rPr>
        <w:t xml:space="preserve"> на основе долгосрочных параметров регулирования</w:t>
      </w:r>
      <w:r w:rsidRPr="00577425">
        <w:rPr>
          <w:rFonts w:ascii="Times New Roman CYR" w:eastAsia="Times New Roman" w:hAnsi="Times New Roman CYR" w:cs="Times New Roman CYR"/>
          <w:i/>
        </w:rPr>
        <w:t>:</w:t>
      </w:r>
    </w:p>
    <w:p w:rsidR="00577425" w:rsidRPr="00577425" w:rsidRDefault="00577425" w:rsidP="00577425">
      <w:pPr>
        <w:ind w:firstLine="709"/>
        <w:jc w:val="right"/>
        <w:rPr>
          <w:rFonts w:ascii="Times New Roman CYR" w:eastAsia="Times New Roman" w:hAnsi="Times New Roman CYR" w:cs="Times New Roman CYR"/>
          <w:i/>
          <w:sz w:val="22"/>
          <w:szCs w:val="22"/>
        </w:rPr>
      </w:pPr>
      <w:r w:rsidRPr="00577425">
        <w:rPr>
          <w:rFonts w:ascii="Times New Roman CYR" w:eastAsia="Times New Roman" w:hAnsi="Times New Roman CYR" w:cs="Times New Roman CYR"/>
          <w:i/>
          <w:sz w:val="22"/>
          <w:szCs w:val="22"/>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1463"/>
        <w:gridCol w:w="1499"/>
        <w:gridCol w:w="1527"/>
        <w:gridCol w:w="1494"/>
        <w:gridCol w:w="983"/>
      </w:tblGrid>
      <w:tr w:rsidR="00577425" w:rsidRPr="00577425" w:rsidTr="00304AF3">
        <w:trPr>
          <w:trHeight w:val="1184"/>
        </w:trPr>
        <w:tc>
          <w:tcPr>
            <w:tcW w:w="2747"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Наименование показателей</w:t>
            </w:r>
          </w:p>
        </w:tc>
        <w:tc>
          <w:tcPr>
            <w:tcW w:w="1517"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Принято РЭК НВВ на</w:t>
            </w:r>
          </w:p>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2016 год</w:t>
            </w:r>
          </w:p>
        </w:tc>
        <w:tc>
          <w:tcPr>
            <w:tcW w:w="1556"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Принято РЭК НВВ на</w:t>
            </w:r>
          </w:p>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2017 год</w:t>
            </w:r>
          </w:p>
        </w:tc>
        <w:tc>
          <w:tcPr>
            <w:tcW w:w="1537"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Заявлено предприятием на 2018 год</w:t>
            </w:r>
          </w:p>
        </w:tc>
        <w:tc>
          <w:tcPr>
            <w:tcW w:w="1547"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Принято РЭК базовый уровень расходов на</w:t>
            </w:r>
          </w:p>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2018 год</w:t>
            </w:r>
          </w:p>
        </w:tc>
        <w:tc>
          <w:tcPr>
            <w:tcW w:w="950"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Рост 2018г. к 2017г., %</w:t>
            </w:r>
          </w:p>
        </w:tc>
      </w:tr>
      <w:tr w:rsidR="00577425" w:rsidRPr="00577425" w:rsidTr="00304AF3">
        <w:tc>
          <w:tcPr>
            <w:tcW w:w="2747"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условные единицы (у.е.)</w:t>
            </w:r>
          </w:p>
        </w:tc>
        <w:tc>
          <w:tcPr>
            <w:tcW w:w="1517"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224,55</w:t>
            </w:r>
          </w:p>
        </w:tc>
        <w:tc>
          <w:tcPr>
            <w:tcW w:w="1556"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282,96</w:t>
            </w:r>
          </w:p>
        </w:tc>
        <w:tc>
          <w:tcPr>
            <w:tcW w:w="1537"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393,86</w:t>
            </w:r>
          </w:p>
        </w:tc>
        <w:tc>
          <w:tcPr>
            <w:tcW w:w="1547"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393,74</w:t>
            </w:r>
          </w:p>
        </w:tc>
        <w:tc>
          <w:tcPr>
            <w:tcW w:w="950"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139,2%</w:t>
            </w:r>
          </w:p>
        </w:tc>
      </w:tr>
      <w:tr w:rsidR="00577425" w:rsidRPr="00577425" w:rsidTr="00304AF3">
        <w:tc>
          <w:tcPr>
            <w:tcW w:w="2747" w:type="dxa"/>
            <w:shd w:val="clear" w:color="auto" w:fill="auto"/>
          </w:tcPr>
          <w:p w:rsidR="00577425" w:rsidRPr="00577425" w:rsidRDefault="00577425" w:rsidP="00577425">
            <w:pPr>
              <w:jc w:val="left"/>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Суммарная максимальная мощность, МВт</w:t>
            </w:r>
          </w:p>
        </w:tc>
        <w:tc>
          <w:tcPr>
            <w:tcW w:w="1517"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7,714</w:t>
            </w:r>
          </w:p>
        </w:tc>
        <w:tc>
          <w:tcPr>
            <w:tcW w:w="1556"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8,934</w:t>
            </w:r>
          </w:p>
        </w:tc>
        <w:tc>
          <w:tcPr>
            <w:tcW w:w="1537"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13,304</w:t>
            </w:r>
          </w:p>
        </w:tc>
        <w:tc>
          <w:tcPr>
            <w:tcW w:w="1547"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14,230</w:t>
            </w:r>
          </w:p>
        </w:tc>
        <w:tc>
          <w:tcPr>
            <w:tcW w:w="950"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159,3,0%</w:t>
            </w:r>
          </w:p>
        </w:tc>
      </w:tr>
      <w:tr w:rsidR="00577425" w:rsidRPr="00577425" w:rsidTr="00304AF3">
        <w:tc>
          <w:tcPr>
            <w:tcW w:w="2747" w:type="dxa"/>
            <w:shd w:val="clear" w:color="auto" w:fill="auto"/>
          </w:tcPr>
          <w:p w:rsidR="00577425" w:rsidRPr="00577425" w:rsidRDefault="00577425" w:rsidP="00577425">
            <w:pPr>
              <w:jc w:val="left"/>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Подконтрольные расходы</w:t>
            </w:r>
          </w:p>
        </w:tc>
        <w:tc>
          <w:tcPr>
            <w:tcW w:w="1517"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3 478,92</w:t>
            </w:r>
          </w:p>
        </w:tc>
        <w:tc>
          <w:tcPr>
            <w:tcW w:w="1556"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3 672,42</w:t>
            </w:r>
          </w:p>
        </w:tc>
        <w:tc>
          <w:tcPr>
            <w:tcW w:w="1537"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4670,11</w:t>
            </w:r>
          </w:p>
        </w:tc>
        <w:tc>
          <w:tcPr>
            <w:tcW w:w="1547"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5143,39</w:t>
            </w:r>
          </w:p>
        </w:tc>
        <w:tc>
          <w:tcPr>
            <w:tcW w:w="950"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140,1%</w:t>
            </w:r>
          </w:p>
        </w:tc>
      </w:tr>
      <w:tr w:rsidR="00577425" w:rsidRPr="00577425" w:rsidTr="00304AF3">
        <w:tc>
          <w:tcPr>
            <w:tcW w:w="2747" w:type="dxa"/>
            <w:shd w:val="clear" w:color="auto" w:fill="auto"/>
          </w:tcPr>
          <w:p w:rsidR="00577425" w:rsidRPr="00577425" w:rsidRDefault="00577425" w:rsidP="00577425">
            <w:pPr>
              <w:jc w:val="left"/>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Неподконтрольные расходы,</w:t>
            </w:r>
          </w:p>
          <w:p w:rsidR="00577425" w:rsidRPr="00577425" w:rsidRDefault="00577425" w:rsidP="00577425">
            <w:pPr>
              <w:jc w:val="left"/>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 xml:space="preserve"> в т.ч.:</w:t>
            </w:r>
          </w:p>
        </w:tc>
        <w:tc>
          <w:tcPr>
            <w:tcW w:w="1517"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p>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920,07</w:t>
            </w:r>
          </w:p>
        </w:tc>
        <w:tc>
          <w:tcPr>
            <w:tcW w:w="1556"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p>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963,43</w:t>
            </w:r>
          </w:p>
        </w:tc>
        <w:tc>
          <w:tcPr>
            <w:tcW w:w="1537"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p>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1 414,77</w:t>
            </w:r>
          </w:p>
        </w:tc>
        <w:tc>
          <w:tcPr>
            <w:tcW w:w="1547"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p>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1 153,80</w:t>
            </w:r>
          </w:p>
        </w:tc>
        <w:tc>
          <w:tcPr>
            <w:tcW w:w="950"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p>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119,76%</w:t>
            </w:r>
          </w:p>
        </w:tc>
      </w:tr>
      <w:tr w:rsidR="00577425" w:rsidRPr="00577425" w:rsidTr="00304AF3">
        <w:tc>
          <w:tcPr>
            <w:tcW w:w="2747" w:type="dxa"/>
            <w:shd w:val="clear" w:color="auto" w:fill="auto"/>
          </w:tcPr>
          <w:p w:rsidR="00577425" w:rsidRPr="00577425" w:rsidRDefault="00577425" w:rsidP="00577425">
            <w:pP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 единый социальный налог</w:t>
            </w:r>
          </w:p>
        </w:tc>
        <w:tc>
          <w:tcPr>
            <w:tcW w:w="1517" w:type="dxa"/>
            <w:shd w:val="clear" w:color="auto" w:fill="auto"/>
          </w:tcPr>
          <w:p w:rsidR="00577425" w:rsidRPr="00577425" w:rsidRDefault="00577425" w:rsidP="00577425">
            <w:pPr>
              <w:jc w:val="cente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531,56</w:t>
            </w:r>
          </w:p>
        </w:tc>
        <w:tc>
          <w:tcPr>
            <w:tcW w:w="1556" w:type="dxa"/>
            <w:shd w:val="clear" w:color="auto" w:fill="auto"/>
          </w:tcPr>
          <w:p w:rsidR="00577425" w:rsidRPr="00577425" w:rsidRDefault="00577425" w:rsidP="00577425">
            <w:pPr>
              <w:jc w:val="cente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565,75</w:t>
            </w:r>
          </w:p>
        </w:tc>
        <w:tc>
          <w:tcPr>
            <w:tcW w:w="1537" w:type="dxa"/>
            <w:shd w:val="clear" w:color="auto" w:fill="auto"/>
          </w:tcPr>
          <w:p w:rsidR="00577425" w:rsidRPr="00577425" w:rsidRDefault="00577425" w:rsidP="00577425">
            <w:pPr>
              <w:jc w:val="cente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594,66</w:t>
            </w:r>
          </w:p>
        </w:tc>
        <w:tc>
          <w:tcPr>
            <w:tcW w:w="1547" w:type="dxa"/>
            <w:shd w:val="clear" w:color="auto" w:fill="auto"/>
          </w:tcPr>
          <w:p w:rsidR="00577425" w:rsidRPr="00577425" w:rsidRDefault="00577425" w:rsidP="00577425">
            <w:pPr>
              <w:jc w:val="cente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594,66</w:t>
            </w:r>
          </w:p>
        </w:tc>
        <w:tc>
          <w:tcPr>
            <w:tcW w:w="950" w:type="dxa"/>
            <w:shd w:val="clear" w:color="auto" w:fill="auto"/>
          </w:tcPr>
          <w:p w:rsidR="00577425" w:rsidRPr="00577425" w:rsidRDefault="00577425" w:rsidP="00577425">
            <w:pPr>
              <w:jc w:val="cente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105%</w:t>
            </w:r>
          </w:p>
        </w:tc>
      </w:tr>
      <w:tr w:rsidR="00577425" w:rsidRPr="00577425" w:rsidTr="00304AF3">
        <w:tc>
          <w:tcPr>
            <w:tcW w:w="2747" w:type="dxa"/>
            <w:shd w:val="clear" w:color="auto" w:fill="auto"/>
          </w:tcPr>
          <w:p w:rsidR="00577425" w:rsidRPr="00577425" w:rsidRDefault="00577425" w:rsidP="00577425">
            <w:pP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 амортизация основных фондов</w:t>
            </w:r>
          </w:p>
        </w:tc>
        <w:tc>
          <w:tcPr>
            <w:tcW w:w="1517" w:type="dxa"/>
            <w:shd w:val="clear" w:color="auto" w:fill="auto"/>
          </w:tcPr>
          <w:p w:rsidR="00577425" w:rsidRPr="00577425" w:rsidRDefault="00577425" w:rsidP="00577425">
            <w:pPr>
              <w:jc w:val="cente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0,00</w:t>
            </w:r>
          </w:p>
        </w:tc>
        <w:tc>
          <w:tcPr>
            <w:tcW w:w="1556" w:type="dxa"/>
            <w:shd w:val="clear" w:color="auto" w:fill="auto"/>
          </w:tcPr>
          <w:p w:rsidR="00577425" w:rsidRPr="00577425" w:rsidRDefault="00577425" w:rsidP="00577425">
            <w:pPr>
              <w:jc w:val="cente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0,00</w:t>
            </w:r>
          </w:p>
        </w:tc>
        <w:tc>
          <w:tcPr>
            <w:tcW w:w="1537" w:type="dxa"/>
            <w:shd w:val="clear" w:color="auto" w:fill="auto"/>
          </w:tcPr>
          <w:p w:rsidR="00577425" w:rsidRPr="00577425" w:rsidRDefault="00577425" w:rsidP="00577425">
            <w:pPr>
              <w:jc w:val="cente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0,00</w:t>
            </w:r>
          </w:p>
        </w:tc>
        <w:tc>
          <w:tcPr>
            <w:tcW w:w="1547" w:type="dxa"/>
            <w:shd w:val="clear" w:color="auto" w:fill="auto"/>
          </w:tcPr>
          <w:p w:rsidR="00577425" w:rsidRPr="00577425" w:rsidRDefault="00577425" w:rsidP="00577425">
            <w:pPr>
              <w:jc w:val="cente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0,00</w:t>
            </w:r>
          </w:p>
        </w:tc>
        <w:tc>
          <w:tcPr>
            <w:tcW w:w="950" w:type="dxa"/>
            <w:shd w:val="clear" w:color="auto" w:fill="auto"/>
          </w:tcPr>
          <w:p w:rsidR="00577425" w:rsidRPr="00577425" w:rsidRDefault="00577425" w:rsidP="00577425">
            <w:pPr>
              <w:jc w:val="cente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0,00%</w:t>
            </w:r>
          </w:p>
        </w:tc>
      </w:tr>
      <w:tr w:rsidR="00577425" w:rsidRPr="00577425" w:rsidTr="00304AF3">
        <w:tc>
          <w:tcPr>
            <w:tcW w:w="2747" w:type="dxa"/>
            <w:shd w:val="clear" w:color="auto" w:fill="auto"/>
          </w:tcPr>
          <w:p w:rsidR="00577425" w:rsidRPr="00577425" w:rsidRDefault="00577425" w:rsidP="00577425">
            <w:pP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 арендная плата</w:t>
            </w:r>
          </w:p>
        </w:tc>
        <w:tc>
          <w:tcPr>
            <w:tcW w:w="1517" w:type="dxa"/>
            <w:shd w:val="clear" w:color="auto" w:fill="auto"/>
          </w:tcPr>
          <w:p w:rsidR="00577425" w:rsidRPr="00577425" w:rsidRDefault="00577425" w:rsidP="00577425">
            <w:pPr>
              <w:jc w:val="cente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193,41</w:t>
            </w:r>
          </w:p>
        </w:tc>
        <w:tc>
          <w:tcPr>
            <w:tcW w:w="1556" w:type="dxa"/>
            <w:shd w:val="clear" w:color="auto" w:fill="auto"/>
          </w:tcPr>
          <w:p w:rsidR="00577425" w:rsidRPr="00577425" w:rsidRDefault="00577425" w:rsidP="00577425">
            <w:pPr>
              <w:jc w:val="cente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193,41</w:t>
            </w:r>
          </w:p>
        </w:tc>
        <w:tc>
          <w:tcPr>
            <w:tcW w:w="1537" w:type="dxa"/>
            <w:shd w:val="clear" w:color="auto" w:fill="auto"/>
          </w:tcPr>
          <w:p w:rsidR="00577425" w:rsidRPr="00577425" w:rsidRDefault="00577425" w:rsidP="00577425">
            <w:pPr>
              <w:jc w:val="cente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605,40</w:t>
            </w:r>
          </w:p>
        </w:tc>
        <w:tc>
          <w:tcPr>
            <w:tcW w:w="1547" w:type="dxa"/>
            <w:shd w:val="clear" w:color="auto" w:fill="auto"/>
          </w:tcPr>
          <w:p w:rsidR="00577425" w:rsidRPr="00577425" w:rsidRDefault="00577425" w:rsidP="00577425">
            <w:pPr>
              <w:jc w:val="cente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344,43</w:t>
            </w:r>
          </w:p>
        </w:tc>
        <w:tc>
          <w:tcPr>
            <w:tcW w:w="950" w:type="dxa"/>
            <w:shd w:val="clear" w:color="auto" w:fill="auto"/>
          </w:tcPr>
          <w:p w:rsidR="00577425" w:rsidRPr="00577425" w:rsidRDefault="00577425" w:rsidP="00577425">
            <w:pPr>
              <w:jc w:val="cente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178%</w:t>
            </w:r>
          </w:p>
        </w:tc>
      </w:tr>
      <w:tr w:rsidR="00577425" w:rsidRPr="00577425" w:rsidTr="00304AF3">
        <w:tc>
          <w:tcPr>
            <w:tcW w:w="2747" w:type="dxa"/>
            <w:shd w:val="clear" w:color="auto" w:fill="auto"/>
          </w:tcPr>
          <w:p w:rsidR="00577425" w:rsidRPr="00577425" w:rsidRDefault="00577425" w:rsidP="00577425">
            <w:pP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 прочие налоги и сборы</w:t>
            </w:r>
          </w:p>
        </w:tc>
        <w:tc>
          <w:tcPr>
            <w:tcW w:w="1517" w:type="dxa"/>
            <w:shd w:val="clear" w:color="auto" w:fill="auto"/>
          </w:tcPr>
          <w:p w:rsidR="00577425" w:rsidRPr="00577425" w:rsidRDefault="00577425" w:rsidP="00577425">
            <w:pPr>
              <w:jc w:val="cente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0,00</w:t>
            </w:r>
          </w:p>
        </w:tc>
        <w:tc>
          <w:tcPr>
            <w:tcW w:w="1556" w:type="dxa"/>
            <w:shd w:val="clear" w:color="auto" w:fill="auto"/>
          </w:tcPr>
          <w:p w:rsidR="00577425" w:rsidRPr="00577425" w:rsidRDefault="00577425" w:rsidP="00577425">
            <w:pPr>
              <w:jc w:val="cente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0,00</w:t>
            </w:r>
          </w:p>
        </w:tc>
        <w:tc>
          <w:tcPr>
            <w:tcW w:w="1537" w:type="dxa"/>
            <w:shd w:val="clear" w:color="auto" w:fill="auto"/>
          </w:tcPr>
          <w:p w:rsidR="00577425" w:rsidRPr="00577425" w:rsidRDefault="00577425" w:rsidP="00577425">
            <w:pPr>
              <w:jc w:val="cente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0,00</w:t>
            </w:r>
          </w:p>
        </w:tc>
        <w:tc>
          <w:tcPr>
            <w:tcW w:w="1547" w:type="dxa"/>
            <w:shd w:val="clear" w:color="auto" w:fill="auto"/>
          </w:tcPr>
          <w:p w:rsidR="00577425" w:rsidRPr="00577425" w:rsidRDefault="00577425" w:rsidP="00577425">
            <w:pPr>
              <w:jc w:val="cente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0,00</w:t>
            </w:r>
          </w:p>
        </w:tc>
        <w:tc>
          <w:tcPr>
            <w:tcW w:w="950" w:type="dxa"/>
            <w:shd w:val="clear" w:color="auto" w:fill="auto"/>
          </w:tcPr>
          <w:p w:rsidR="00577425" w:rsidRPr="00577425" w:rsidRDefault="00577425" w:rsidP="00577425">
            <w:pPr>
              <w:jc w:val="cente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0,00%</w:t>
            </w:r>
          </w:p>
        </w:tc>
      </w:tr>
      <w:tr w:rsidR="00577425" w:rsidRPr="00577425" w:rsidTr="00304AF3">
        <w:tc>
          <w:tcPr>
            <w:tcW w:w="2747" w:type="dxa"/>
            <w:shd w:val="clear" w:color="auto" w:fill="auto"/>
          </w:tcPr>
          <w:p w:rsidR="00577425" w:rsidRPr="00577425" w:rsidRDefault="00577425" w:rsidP="00577425">
            <w:pP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 налог на прибыль</w:t>
            </w:r>
          </w:p>
        </w:tc>
        <w:tc>
          <w:tcPr>
            <w:tcW w:w="1517" w:type="dxa"/>
            <w:shd w:val="clear" w:color="auto" w:fill="auto"/>
          </w:tcPr>
          <w:p w:rsidR="00577425" w:rsidRPr="00577425" w:rsidRDefault="00577425" w:rsidP="00577425">
            <w:pPr>
              <w:jc w:val="cente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195,10</w:t>
            </w:r>
          </w:p>
        </w:tc>
        <w:tc>
          <w:tcPr>
            <w:tcW w:w="1556" w:type="dxa"/>
            <w:shd w:val="clear" w:color="auto" w:fill="auto"/>
          </w:tcPr>
          <w:p w:rsidR="00577425" w:rsidRPr="00577425" w:rsidRDefault="00577425" w:rsidP="00577425">
            <w:pPr>
              <w:jc w:val="cente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204,27</w:t>
            </w:r>
          </w:p>
        </w:tc>
        <w:tc>
          <w:tcPr>
            <w:tcW w:w="1537" w:type="dxa"/>
            <w:shd w:val="clear" w:color="auto" w:fill="auto"/>
          </w:tcPr>
          <w:p w:rsidR="00577425" w:rsidRPr="00577425" w:rsidRDefault="00577425" w:rsidP="00577425">
            <w:pPr>
              <w:jc w:val="cente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214,71</w:t>
            </w:r>
          </w:p>
        </w:tc>
        <w:tc>
          <w:tcPr>
            <w:tcW w:w="1547" w:type="dxa"/>
            <w:shd w:val="clear" w:color="auto" w:fill="auto"/>
          </w:tcPr>
          <w:p w:rsidR="00577425" w:rsidRPr="00577425" w:rsidRDefault="00577425" w:rsidP="00577425">
            <w:pPr>
              <w:jc w:val="cente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214,71</w:t>
            </w:r>
          </w:p>
        </w:tc>
        <w:tc>
          <w:tcPr>
            <w:tcW w:w="950" w:type="dxa"/>
            <w:shd w:val="clear" w:color="auto" w:fill="auto"/>
          </w:tcPr>
          <w:p w:rsidR="00577425" w:rsidRPr="00577425" w:rsidRDefault="00577425" w:rsidP="00577425">
            <w:pPr>
              <w:jc w:val="center"/>
              <w:rPr>
                <w:rFonts w:ascii="Times New Roman CYR" w:eastAsia="Times New Roman" w:hAnsi="Times New Roman CYR" w:cs="Times New Roman CYR"/>
                <w:sz w:val="18"/>
                <w:szCs w:val="18"/>
              </w:rPr>
            </w:pPr>
            <w:r w:rsidRPr="00577425">
              <w:rPr>
                <w:rFonts w:ascii="Times New Roman CYR" w:eastAsia="Times New Roman" w:hAnsi="Times New Roman CYR" w:cs="Times New Roman CYR"/>
                <w:sz w:val="18"/>
                <w:szCs w:val="18"/>
              </w:rPr>
              <w:t>105,0%</w:t>
            </w:r>
          </w:p>
        </w:tc>
      </w:tr>
      <w:tr w:rsidR="00577425" w:rsidRPr="00577425" w:rsidTr="00304AF3">
        <w:tc>
          <w:tcPr>
            <w:tcW w:w="2747" w:type="dxa"/>
            <w:shd w:val="clear" w:color="auto" w:fill="auto"/>
          </w:tcPr>
          <w:p w:rsidR="00577425" w:rsidRPr="00577425" w:rsidRDefault="00577425" w:rsidP="00577425">
            <w:pPr>
              <w:jc w:val="left"/>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Корректировка НВВ с учетом показателей надежности и качества</w:t>
            </w:r>
          </w:p>
        </w:tc>
        <w:tc>
          <w:tcPr>
            <w:tcW w:w="1517"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p>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0,00</w:t>
            </w:r>
          </w:p>
        </w:tc>
        <w:tc>
          <w:tcPr>
            <w:tcW w:w="1556"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p>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0,00</w:t>
            </w:r>
          </w:p>
        </w:tc>
        <w:tc>
          <w:tcPr>
            <w:tcW w:w="1537"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p>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0,00</w:t>
            </w:r>
          </w:p>
        </w:tc>
        <w:tc>
          <w:tcPr>
            <w:tcW w:w="1547"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p>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-669,07</w:t>
            </w:r>
          </w:p>
        </w:tc>
        <w:tc>
          <w:tcPr>
            <w:tcW w:w="950"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p>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0,0%</w:t>
            </w:r>
          </w:p>
        </w:tc>
      </w:tr>
      <w:tr w:rsidR="00577425" w:rsidRPr="00577425" w:rsidTr="00304AF3">
        <w:tc>
          <w:tcPr>
            <w:tcW w:w="2747" w:type="dxa"/>
            <w:shd w:val="clear" w:color="auto" w:fill="auto"/>
          </w:tcPr>
          <w:p w:rsidR="00577425" w:rsidRPr="00577425" w:rsidRDefault="00577425" w:rsidP="00577425">
            <w:pPr>
              <w:jc w:val="left"/>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ИТОГО НВВ:</w:t>
            </w:r>
          </w:p>
        </w:tc>
        <w:tc>
          <w:tcPr>
            <w:tcW w:w="1517"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4 398,99</w:t>
            </w:r>
          </w:p>
        </w:tc>
        <w:tc>
          <w:tcPr>
            <w:tcW w:w="1556"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4 635,85</w:t>
            </w:r>
          </w:p>
        </w:tc>
        <w:tc>
          <w:tcPr>
            <w:tcW w:w="1537"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6 084,88</w:t>
            </w:r>
          </w:p>
        </w:tc>
        <w:tc>
          <w:tcPr>
            <w:tcW w:w="1547"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5 628,11</w:t>
            </w:r>
          </w:p>
        </w:tc>
        <w:tc>
          <w:tcPr>
            <w:tcW w:w="950" w:type="dxa"/>
            <w:shd w:val="clear" w:color="auto" w:fill="auto"/>
          </w:tcPr>
          <w:p w:rsidR="00577425" w:rsidRPr="00577425" w:rsidRDefault="00577425" w:rsidP="00577425">
            <w:pPr>
              <w:jc w:val="center"/>
              <w:rPr>
                <w:rFonts w:ascii="Times New Roman CYR" w:eastAsia="Times New Roman" w:hAnsi="Times New Roman CYR" w:cs="Times New Roman CYR"/>
                <w:sz w:val="20"/>
                <w:szCs w:val="20"/>
              </w:rPr>
            </w:pPr>
            <w:r w:rsidRPr="00577425">
              <w:rPr>
                <w:rFonts w:ascii="Times New Roman CYR" w:eastAsia="Times New Roman" w:hAnsi="Times New Roman CYR" w:cs="Times New Roman CYR"/>
                <w:sz w:val="20"/>
                <w:szCs w:val="20"/>
              </w:rPr>
              <w:t>121,4%</w:t>
            </w:r>
          </w:p>
        </w:tc>
      </w:tr>
    </w:tbl>
    <w:p w:rsidR="00577425" w:rsidRPr="00577425" w:rsidRDefault="00577425" w:rsidP="00577425">
      <w:pPr>
        <w:ind w:firstLine="709"/>
        <w:rPr>
          <w:rFonts w:eastAsia="Times New Roman"/>
          <w:b/>
          <w:color w:val="FF0000"/>
          <w:lang w:eastAsia="ru-RU"/>
        </w:rPr>
      </w:pPr>
    </w:p>
    <w:p w:rsidR="00577425" w:rsidRPr="00577425" w:rsidRDefault="00577425" w:rsidP="00577425">
      <w:pPr>
        <w:ind w:firstLine="709"/>
        <w:rPr>
          <w:rFonts w:eastAsia="Times New Roman"/>
        </w:rPr>
      </w:pPr>
      <w:r w:rsidRPr="00577425">
        <w:rPr>
          <w:rFonts w:eastAsia="Times New Roman"/>
        </w:rPr>
        <w:t>Учет выпадающих (излишне полученных) доходов.</w:t>
      </w:r>
    </w:p>
    <w:p w:rsidR="00577425" w:rsidRPr="00577425" w:rsidRDefault="00577425" w:rsidP="00577425">
      <w:pPr>
        <w:tabs>
          <w:tab w:val="left" w:pos="709"/>
          <w:tab w:val="left" w:pos="1134"/>
        </w:tabs>
        <w:rPr>
          <w:rFonts w:eastAsia="Times New Roman"/>
          <w:lang w:eastAsia="ru-RU"/>
        </w:rPr>
      </w:pPr>
      <w:r w:rsidRPr="00577425">
        <w:rPr>
          <w:rFonts w:eastAsia="Times New Roman"/>
          <w:lang w:eastAsia="ru-RU"/>
        </w:rPr>
        <w:tab/>
        <w:t>РЭК-департаментом рассмотрены хозяйственно-финансовые операции, необходимые для осуществления анализа, на основе расчётов предприятия, первичных бухгалтерских и экономических документов и расчетов предприятия в целом за 2016 год. Определён состав расходов, включаемых в состав необходимой валовой выручки, оценка их экономической обоснованности произведена в соответствии с законодательством РФ и нормативными правовыми актами, регулирующими отношения в сфере бухгалтерского и налогового учета.</w:t>
      </w:r>
    </w:p>
    <w:p w:rsidR="00577425" w:rsidRPr="00577425" w:rsidRDefault="00577425" w:rsidP="00577425">
      <w:pPr>
        <w:ind w:firstLine="709"/>
        <w:rPr>
          <w:rFonts w:eastAsia="Times New Roman"/>
          <w:lang w:eastAsia="ru-RU"/>
        </w:rPr>
      </w:pPr>
      <w:r w:rsidRPr="00577425">
        <w:rPr>
          <w:rFonts w:eastAsia="Times New Roman"/>
          <w:lang w:eastAsia="ru-RU"/>
        </w:rPr>
        <w:t>Необходимо отметить, что данный подход к определению экономически обоснованной величины выручки учитывает все возможные изменения в структуре доходов и расходов по виду деятельности – услуги по передаче энергии, в т.ч. и отклонения фактических показателей покупки нормативной величины потерь электрической энергии за анализируемый период, а также фактическое исполнение инвестиционных программ.</w:t>
      </w:r>
    </w:p>
    <w:p w:rsidR="00577425" w:rsidRPr="00577425" w:rsidRDefault="00577425" w:rsidP="00577425">
      <w:pPr>
        <w:ind w:firstLine="709"/>
        <w:rPr>
          <w:rFonts w:eastAsia="Times New Roman"/>
          <w:lang w:eastAsia="ru-RU"/>
        </w:rPr>
      </w:pPr>
      <w:r w:rsidRPr="00577425">
        <w:rPr>
          <w:rFonts w:eastAsia="Times New Roman"/>
          <w:bCs/>
          <w:lang w:eastAsia="ru-RU"/>
        </w:rPr>
        <w:t xml:space="preserve">В соответствии с письмом ФСТ России от 01.04.2014 № СН-3614/12 регулируемые ценовые показатели, в т.ч. индивидуальные тарифы для сетевых организаций, не могут быть отрицательными. Минимальная денежная единица Российской Федерации является 1 копейка. Таким образом, с учетом изложенного, величина индивидуального тарифа не может составлять величины менее 1 коп./кВтч. </w:t>
      </w:r>
    </w:p>
    <w:p w:rsidR="00577425" w:rsidRPr="00577425" w:rsidRDefault="00577425" w:rsidP="00577425">
      <w:pPr>
        <w:ind w:firstLine="709"/>
        <w:rPr>
          <w:rFonts w:eastAsia="Times New Roman"/>
          <w:lang w:eastAsia="ru-RU"/>
        </w:rPr>
      </w:pPr>
      <w:r w:rsidRPr="00577425">
        <w:rPr>
          <w:rFonts w:eastAsia="Times New Roman"/>
          <w:bCs/>
          <w:lang w:eastAsia="ru-RU"/>
        </w:rPr>
        <w:lastRenderedPageBreak/>
        <w:t xml:space="preserve">Согласно п.7 «Основ ценообразования», утвержденных постановлением Правительства РФ от 29.12.2011 года № 1178 «О ценообразовании в области регулируемых цен (тарифов) в электроэнергетике»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 </w:t>
      </w:r>
      <w:r w:rsidRPr="00577425">
        <w:rPr>
          <w:rFonts w:eastAsia="Times New Roman"/>
          <w:lang w:eastAsia="ru-RU"/>
        </w:rP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577425" w:rsidRPr="00577425" w:rsidRDefault="00577425" w:rsidP="00577425">
      <w:pPr>
        <w:tabs>
          <w:tab w:val="left" w:pos="540"/>
          <w:tab w:val="left" w:pos="1134"/>
        </w:tabs>
        <w:ind w:firstLine="567"/>
        <w:rPr>
          <w:rFonts w:eastAsia="Times New Roman"/>
          <w:bCs/>
          <w:lang w:eastAsia="ru-RU"/>
        </w:rPr>
      </w:pPr>
      <w:r w:rsidRPr="00577425">
        <w:rPr>
          <w:rFonts w:eastAsia="Times New Roman"/>
          <w:bCs/>
          <w:lang w:eastAsia="ru-RU"/>
        </w:rPr>
        <w:t>Таким образом, при анализе финансово-хозяйственной деятельности АО «Каневскагропромэнерго» за 2016 год выявлены излишне полученные доходы от услуг по передаче электрической энергии в сумме 669,07 тыс. руб.</w:t>
      </w:r>
    </w:p>
    <w:p w:rsidR="00577425" w:rsidRPr="00577425" w:rsidRDefault="00577425" w:rsidP="00577425">
      <w:pPr>
        <w:ind w:firstLine="720"/>
        <w:rPr>
          <w:rFonts w:eastAsia="Times New Roman"/>
          <w:lang w:eastAsia="ru-RU"/>
        </w:rPr>
      </w:pPr>
      <w:r w:rsidRPr="00577425">
        <w:rPr>
          <w:rFonts w:eastAsia="Times New Roman"/>
          <w:lang w:eastAsia="ru-RU"/>
        </w:rPr>
        <w:t>Корректировка НВВ за счет фактических показателей надежности и качества за 2016 год.</w:t>
      </w:r>
    </w:p>
    <w:p w:rsidR="00577425" w:rsidRPr="00577425" w:rsidRDefault="00577425" w:rsidP="00577425">
      <w:pPr>
        <w:ind w:firstLine="720"/>
        <w:rPr>
          <w:rFonts w:ascii="Times New Roman CYR" w:eastAsia="Times New Roman" w:hAnsi="Times New Roman CYR" w:cs="Times New Roman CYR"/>
          <w:lang w:eastAsia="ru-RU"/>
        </w:rPr>
      </w:pPr>
      <w:r w:rsidRPr="00577425">
        <w:rPr>
          <w:rFonts w:ascii="Times New Roman CYR" w:eastAsia="Times New Roman" w:hAnsi="Times New Roman CYR" w:cs="Times New Roman CYR"/>
          <w:lang w:eastAsia="ru-RU"/>
        </w:rPr>
        <w:t xml:space="preserve">В соответствии с Постановлением Правительства России от 31.12.2009 г. №1220 (в действующей редакции) «Об определении применяемых при установлении долгосрочных тарифов показателей надежности и качества поставляемых товаров и оказываемых услуг», приказом Минэнерго России от 14 октября 2013 г. № 718 «Об утверждении Методических указаний по расчету уровня надежности и качества поставляемых товаров и оказываемых услуг…», с учетом проведенного анализа фактических показателей надежности и качества за 2016 год, на основании полученного обобщенного показателя, предприятию произведена корректировка необходимой валовой выручки на очередной период регулирования на -0,00 процентов в размере 0,00 тыс. руб.  </w:t>
      </w:r>
    </w:p>
    <w:p w:rsidR="00577425" w:rsidRPr="00577425" w:rsidRDefault="00577425" w:rsidP="00577425">
      <w:pPr>
        <w:ind w:firstLine="720"/>
        <w:rPr>
          <w:rFonts w:ascii="Times New Roman CYR" w:eastAsia="Times New Roman" w:hAnsi="Times New Roman CYR" w:cs="Times New Roman CYR"/>
        </w:rPr>
      </w:pPr>
      <w:r w:rsidRPr="00577425">
        <w:rPr>
          <w:rFonts w:eastAsia="Times New Roman"/>
        </w:rPr>
        <w:t xml:space="preserve">В соответствии с Приказом ФСТ РФ от 06.08.2004 № 20-э/2 «Об утверждении методических указаний по расчету регулируемых тарифов и цен на электрическую (тепловую) энергию на розничном (потребительском) рынке» (в действующей редакции) на 2018 год принят котловой метод установления размера платы за услуги по передаче электрической энергии по сетям региона. Исходя из  этого, при расчете ставки оплаты потерь на передачу, средневзвешенная стоимость нормативной величины потерь определены исходя из стоимости покупки энергии с оптового рынка с учетом оплаты услуг по организации функционирования и развитию Единой энергосистемы России и услуг по организации функционирования торговой системы оптового рынка, оказываемые на АО «АТС», а также из величины сбытовой надбавки гарантирующего поставщика. При этом стоимость покупки электрической энергии с оптового рынка, учтенная в расчете тарифов на услуги по передаче электрической энергии, определена с учетом доли нерегулируемых цен  в соответствии с Приказом ФСТ России от 29.12.2011 № 1179, а также с учетом прогнозных показателей Минэкономразвития РФ, с учетом предельных </w:t>
      </w:r>
      <w:r w:rsidRPr="00577425">
        <w:rPr>
          <w:rFonts w:eastAsia="Times New Roman"/>
        </w:rPr>
        <w:lastRenderedPageBreak/>
        <w:t>индексов изменения тарифов, предложенных  ФСТ России для Краснодарского края и в соответствии со Сценарными условиями функционирования экономики РФ и основными параметрами прогноза социально-экономического развития РФ на 2018 год и последующие периоды.</w:t>
      </w:r>
    </w:p>
    <w:p w:rsidR="00577425" w:rsidRPr="00577425" w:rsidRDefault="00577425" w:rsidP="00577425">
      <w:pPr>
        <w:ind w:firstLine="720"/>
        <w:rPr>
          <w:rFonts w:eastAsia="Times New Roman"/>
        </w:rPr>
      </w:pPr>
      <w:r w:rsidRPr="00577425">
        <w:rPr>
          <w:rFonts w:eastAsia="Times New Roman"/>
        </w:rPr>
        <w:t>Таким образом, в расчет тарифа включена стоимость электрической энергии, приобретаемой в целях компенсации потерь, возникающих в сетях предприятия на 2018 год, исходя из тарифа покупки в размере 3,54566 руб./кВт*ч (</w:t>
      </w:r>
      <w:r w:rsidRPr="00577425">
        <w:rPr>
          <w:rFonts w:eastAsia="Times New Roman"/>
          <w:lang w:val="en-US"/>
        </w:rPr>
        <w:t>c</w:t>
      </w:r>
      <w:r w:rsidRPr="00577425">
        <w:rPr>
          <w:rFonts w:eastAsia="Times New Roman"/>
        </w:rPr>
        <w:t xml:space="preserve"> НДС).</w:t>
      </w:r>
    </w:p>
    <w:p w:rsidR="00577425" w:rsidRPr="00577425" w:rsidRDefault="00577425" w:rsidP="00577425">
      <w:pPr>
        <w:ind w:firstLine="720"/>
        <w:rPr>
          <w:rFonts w:ascii="Times New Roman CYR" w:eastAsia="Times New Roman" w:hAnsi="Times New Roman CYR" w:cs="Times New Roman CYR"/>
        </w:rPr>
      </w:pPr>
      <w:r w:rsidRPr="00577425">
        <w:rPr>
          <w:rFonts w:ascii="Times New Roman CYR" w:eastAsia="Times New Roman" w:hAnsi="Times New Roman CYR" w:cs="Times New Roman CYR"/>
        </w:rPr>
        <w:t>Пунктом 81 «Основ ценообразования в области регулируемых цен (тарифов) в электроэнергетике», утвержденных постановлением Правительства РФ от 29.11.2011 г. №1178, определено, что величина потерь электрической энергии в электрических сетях, входящая в состав платы за услуги по передаче электрической энергии, определяется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рассчитанного с учетом нормативных технологических потерь, утверждаемых Министерством энергетики Российской Федерации.</w:t>
      </w:r>
    </w:p>
    <w:p w:rsidR="00577425" w:rsidRPr="00577425" w:rsidRDefault="00577425" w:rsidP="00577425">
      <w:pPr>
        <w:ind w:firstLine="720"/>
        <w:rPr>
          <w:rFonts w:ascii="Times New Roman CYR" w:eastAsia="Times New Roman" w:hAnsi="Times New Roman CYR" w:cs="Times New Roman CYR"/>
        </w:rPr>
      </w:pPr>
      <w:r w:rsidRPr="00577425">
        <w:rPr>
          <w:rFonts w:ascii="Times New Roman CYR" w:eastAsia="Times New Roman" w:hAnsi="Times New Roman CYR" w:cs="Times New Roman CYR"/>
        </w:rPr>
        <w:t>М.Г. Петренко огласил директиву ассоциации «НП Совет рынка» голосовать против.</w:t>
      </w:r>
    </w:p>
    <w:p w:rsidR="00577425" w:rsidRPr="00577425" w:rsidRDefault="00577425" w:rsidP="00577425">
      <w:pPr>
        <w:ind w:firstLine="720"/>
        <w:rPr>
          <w:rFonts w:eastAsia="Times New Roman"/>
          <w:bCs/>
        </w:rPr>
      </w:pPr>
      <w:r w:rsidRPr="00577425">
        <w:rPr>
          <w:rFonts w:ascii="Times New Roman CYR" w:eastAsia="Times New Roman" w:hAnsi="Times New Roman CYR" w:cs="Times New Roman CYR"/>
        </w:rPr>
        <w:t xml:space="preserve">На основании изложенного правлению предлагается утвердить следующие уровни тарифов на услуги по передаче электрической энергии для </w:t>
      </w:r>
      <w:r w:rsidRPr="00577425">
        <w:rPr>
          <w:rFonts w:eastAsia="Times New Roman"/>
          <w:szCs w:val="24"/>
        </w:rPr>
        <w:t xml:space="preserve">АО «Каневскагропромэнерго» </w:t>
      </w:r>
      <w:r w:rsidRPr="00577425">
        <w:rPr>
          <w:rFonts w:ascii="Times New Roman CYR" w:eastAsia="Times New Roman" w:hAnsi="Times New Roman CYR" w:cs="Times New Roman CYR"/>
        </w:rPr>
        <w:t>на 2018 год</w:t>
      </w:r>
      <w:r w:rsidRPr="00577425">
        <w:rPr>
          <w:rFonts w:eastAsia="Times New Roman"/>
        </w:rPr>
        <w:t>(</w:t>
      </w:r>
      <w:r w:rsidRPr="00577425">
        <w:rPr>
          <w:rFonts w:eastAsia="Times New Roman"/>
          <w:lang w:val="en-US"/>
        </w:rPr>
        <w:t>c</w:t>
      </w:r>
      <w:r w:rsidRPr="00577425">
        <w:rPr>
          <w:rFonts w:eastAsia="Times New Roman"/>
        </w:rPr>
        <w:t xml:space="preserve"> НДС)</w:t>
      </w:r>
      <w:r w:rsidRPr="00577425">
        <w:rPr>
          <w:rFonts w:ascii="Times New Roman CYR" w:eastAsia="Times New Roman" w:hAnsi="Times New Roman CYR" w:cs="Times New Roman CY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964"/>
        <w:gridCol w:w="2203"/>
        <w:gridCol w:w="2054"/>
      </w:tblGrid>
      <w:tr w:rsidR="00577425" w:rsidRPr="00577425" w:rsidTr="00304AF3">
        <w:trPr>
          <w:jc w:val="center"/>
        </w:trPr>
        <w:tc>
          <w:tcPr>
            <w:tcW w:w="3248" w:type="dxa"/>
            <w:vMerge w:val="restart"/>
            <w:vAlign w:val="center"/>
          </w:tcPr>
          <w:p w:rsidR="00577425" w:rsidRPr="00577425" w:rsidRDefault="00577425" w:rsidP="00577425">
            <w:pPr>
              <w:jc w:val="center"/>
              <w:rPr>
                <w:rFonts w:eastAsia="Times New Roman"/>
                <w:sz w:val="20"/>
                <w:szCs w:val="20"/>
                <w:lang w:eastAsia="ru-RU"/>
              </w:rPr>
            </w:pPr>
            <w:r w:rsidRPr="00577425">
              <w:rPr>
                <w:rFonts w:eastAsia="Times New Roman"/>
                <w:sz w:val="20"/>
                <w:szCs w:val="20"/>
                <w:lang w:eastAsia="ru-RU"/>
              </w:rPr>
              <w:t>Наименование сетевых организаций</w:t>
            </w:r>
          </w:p>
        </w:tc>
        <w:tc>
          <w:tcPr>
            <w:tcW w:w="4167" w:type="dxa"/>
            <w:gridSpan w:val="2"/>
            <w:vAlign w:val="center"/>
          </w:tcPr>
          <w:p w:rsidR="00577425" w:rsidRPr="00577425" w:rsidRDefault="00577425" w:rsidP="00577425">
            <w:pPr>
              <w:jc w:val="center"/>
              <w:rPr>
                <w:rFonts w:eastAsia="Times New Roman"/>
                <w:sz w:val="20"/>
                <w:szCs w:val="20"/>
                <w:lang w:eastAsia="ru-RU"/>
              </w:rPr>
            </w:pPr>
            <w:r w:rsidRPr="00577425">
              <w:rPr>
                <w:rFonts w:eastAsia="Times New Roman"/>
                <w:sz w:val="20"/>
                <w:szCs w:val="20"/>
                <w:lang w:eastAsia="ru-RU"/>
              </w:rPr>
              <w:t>Двухставочный тариф</w:t>
            </w:r>
          </w:p>
        </w:tc>
        <w:tc>
          <w:tcPr>
            <w:tcW w:w="2054" w:type="dxa"/>
            <w:vMerge w:val="restart"/>
          </w:tcPr>
          <w:p w:rsidR="00577425" w:rsidRPr="00577425" w:rsidRDefault="00577425" w:rsidP="00577425">
            <w:pPr>
              <w:jc w:val="center"/>
              <w:rPr>
                <w:rFonts w:eastAsia="Times New Roman"/>
                <w:sz w:val="20"/>
                <w:szCs w:val="20"/>
                <w:lang w:eastAsia="ru-RU"/>
              </w:rPr>
            </w:pPr>
            <w:r w:rsidRPr="00577425">
              <w:rPr>
                <w:rFonts w:eastAsia="Times New Roman"/>
                <w:sz w:val="20"/>
                <w:szCs w:val="20"/>
                <w:lang w:eastAsia="ru-RU"/>
              </w:rPr>
              <w:t>Одноставочный тариф</w:t>
            </w:r>
          </w:p>
        </w:tc>
      </w:tr>
      <w:tr w:rsidR="00577425" w:rsidRPr="00577425" w:rsidTr="00304AF3">
        <w:trPr>
          <w:jc w:val="center"/>
        </w:trPr>
        <w:tc>
          <w:tcPr>
            <w:tcW w:w="3248" w:type="dxa"/>
            <w:vMerge/>
            <w:vAlign w:val="center"/>
          </w:tcPr>
          <w:p w:rsidR="00577425" w:rsidRPr="00577425" w:rsidRDefault="00577425" w:rsidP="00577425">
            <w:pPr>
              <w:jc w:val="center"/>
              <w:rPr>
                <w:rFonts w:eastAsia="Times New Roman"/>
                <w:sz w:val="20"/>
                <w:szCs w:val="20"/>
                <w:lang w:eastAsia="ru-RU"/>
              </w:rPr>
            </w:pPr>
          </w:p>
        </w:tc>
        <w:tc>
          <w:tcPr>
            <w:tcW w:w="1964" w:type="dxa"/>
            <w:vAlign w:val="center"/>
          </w:tcPr>
          <w:p w:rsidR="00577425" w:rsidRPr="00577425" w:rsidRDefault="00577425" w:rsidP="00577425">
            <w:pPr>
              <w:jc w:val="center"/>
              <w:rPr>
                <w:rFonts w:eastAsia="Times New Roman"/>
                <w:sz w:val="20"/>
                <w:szCs w:val="20"/>
                <w:lang w:eastAsia="ru-RU"/>
              </w:rPr>
            </w:pPr>
            <w:r w:rsidRPr="00577425">
              <w:rPr>
                <w:rFonts w:eastAsia="Times New Roman"/>
                <w:sz w:val="20"/>
                <w:szCs w:val="20"/>
                <w:lang w:eastAsia="ru-RU"/>
              </w:rPr>
              <w:t>Ставка на содержание электрических сетей</w:t>
            </w:r>
          </w:p>
        </w:tc>
        <w:tc>
          <w:tcPr>
            <w:tcW w:w="2203" w:type="dxa"/>
            <w:vAlign w:val="center"/>
          </w:tcPr>
          <w:p w:rsidR="00577425" w:rsidRPr="00577425" w:rsidRDefault="00577425" w:rsidP="00577425">
            <w:pPr>
              <w:jc w:val="center"/>
              <w:rPr>
                <w:rFonts w:eastAsia="Times New Roman"/>
                <w:sz w:val="20"/>
                <w:szCs w:val="20"/>
                <w:lang w:eastAsia="ru-RU"/>
              </w:rPr>
            </w:pPr>
            <w:r w:rsidRPr="00577425">
              <w:rPr>
                <w:rFonts w:eastAsia="Times New Roman"/>
                <w:sz w:val="20"/>
                <w:szCs w:val="20"/>
                <w:lang w:eastAsia="ru-RU"/>
              </w:rPr>
              <w:t>Ставка на оплату технологического расхода (потерь)</w:t>
            </w:r>
          </w:p>
        </w:tc>
        <w:tc>
          <w:tcPr>
            <w:tcW w:w="2054" w:type="dxa"/>
            <w:vMerge/>
          </w:tcPr>
          <w:p w:rsidR="00577425" w:rsidRPr="00577425" w:rsidRDefault="00577425" w:rsidP="00577425">
            <w:pPr>
              <w:jc w:val="center"/>
              <w:rPr>
                <w:rFonts w:eastAsia="Times New Roman"/>
                <w:sz w:val="20"/>
                <w:szCs w:val="20"/>
                <w:lang w:eastAsia="ru-RU"/>
              </w:rPr>
            </w:pPr>
          </w:p>
        </w:tc>
      </w:tr>
      <w:tr w:rsidR="00577425" w:rsidRPr="00577425" w:rsidTr="00304AF3">
        <w:trPr>
          <w:jc w:val="center"/>
        </w:trPr>
        <w:tc>
          <w:tcPr>
            <w:tcW w:w="3248" w:type="dxa"/>
            <w:vMerge/>
            <w:vAlign w:val="center"/>
          </w:tcPr>
          <w:p w:rsidR="00577425" w:rsidRPr="00577425" w:rsidRDefault="00577425" w:rsidP="00577425">
            <w:pPr>
              <w:jc w:val="center"/>
              <w:rPr>
                <w:rFonts w:eastAsia="Times New Roman"/>
                <w:sz w:val="20"/>
                <w:szCs w:val="20"/>
                <w:lang w:eastAsia="ru-RU"/>
              </w:rPr>
            </w:pPr>
          </w:p>
        </w:tc>
        <w:tc>
          <w:tcPr>
            <w:tcW w:w="1964" w:type="dxa"/>
            <w:vAlign w:val="center"/>
          </w:tcPr>
          <w:p w:rsidR="00577425" w:rsidRPr="00577425" w:rsidRDefault="00577425" w:rsidP="00577425">
            <w:pPr>
              <w:jc w:val="center"/>
              <w:rPr>
                <w:rFonts w:eastAsia="Times New Roman"/>
                <w:sz w:val="20"/>
                <w:szCs w:val="20"/>
                <w:lang w:eastAsia="ru-RU"/>
              </w:rPr>
            </w:pPr>
            <w:r w:rsidRPr="00577425">
              <w:rPr>
                <w:rFonts w:eastAsia="Times New Roman"/>
                <w:sz w:val="20"/>
                <w:szCs w:val="20"/>
                <w:lang w:eastAsia="ru-RU"/>
              </w:rPr>
              <w:t>Руб./МВт* Мес.</w:t>
            </w:r>
          </w:p>
        </w:tc>
        <w:tc>
          <w:tcPr>
            <w:tcW w:w="2203" w:type="dxa"/>
            <w:vAlign w:val="center"/>
          </w:tcPr>
          <w:p w:rsidR="00577425" w:rsidRPr="00577425" w:rsidRDefault="00577425" w:rsidP="00577425">
            <w:pPr>
              <w:jc w:val="center"/>
              <w:rPr>
                <w:rFonts w:eastAsia="Times New Roman"/>
                <w:sz w:val="20"/>
                <w:szCs w:val="20"/>
                <w:lang w:eastAsia="ru-RU"/>
              </w:rPr>
            </w:pPr>
            <w:r w:rsidRPr="00577425">
              <w:rPr>
                <w:rFonts w:eastAsia="Times New Roman"/>
                <w:sz w:val="20"/>
                <w:szCs w:val="20"/>
                <w:lang w:eastAsia="ru-RU"/>
              </w:rPr>
              <w:t>Руб./МВт*ч</w:t>
            </w:r>
          </w:p>
        </w:tc>
        <w:tc>
          <w:tcPr>
            <w:tcW w:w="2054" w:type="dxa"/>
          </w:tcPr>
          <w:p w:rsidR="00577425" w:rsidRPr="00577425" w:rsidRDefault="00577425" w:rsidP="00577425">
            <w:pPr>
              <w:jc w:val="center"/>
              <w:rPr>
                <w:rFonts w:eastAsia="Times New Roman"/>
                <w:sz w:val="20"/>
                <w:szCs w:val="20"/>
                <w:lang w:eastAsia="ru-RU"/>
              </w:rPr>
            </w:pPr>
            <w:r w:rsidRPr="00577425">
              <w:rPr>
                <w:rFonts w:eastAsia="Times New Roman"/>
                <w:sz w:val="20"/>
                <w:szCs w:val="20"/>
                <w:lang w:eastAsia="ru-RU"/>
              </w:rPr>
              <w:t>Руб./кВт*ч</w:t>
            </w:r>
          </w:p>
        </w:tc>
      </w:tr>
      <w:tr w:rsidR="00577425" w:rsidRPr="00577425" w:rsidTr="00304AF3">
        <w:trPr>
          <w:jc w:val="center"/>
        </w:trPr>
        <w:tc>
          <w:tcPr>
            <w:tcW w:w="3248" w:type="dxa"/>
            <w:vAlign w:val="center"/>
          </w:tcPr>
          <w:p w:rsidR="00577425" w:rsidRPr="00577425" w:rsidRDefault="00577425" w:rsidP="00577425">
            <w:pPr>
              <w:rPr>
                <w:rFonts w:eastAsia="Times New Roman"/>
                <w:sz w:val="22"/>
                <w:szCs w:val="22"/>
                <w:lang w:eastAsia="ru-RU"/>
              </w:rPr>
            </w:pPr>
            <w:r w:rsidRPr="00577425">
              <w:rPr>
                <w:rFonts w:eastAsia="Times New Roman"/>
                <w:sz w:val="22"/>
                <w:szCs w:val="22"/>
                <w:lang w:eastAsia="ru-RU"/>
              </w:rPr>
              <w:t xml:space="preserve">ПАО «Кубаньэнерго» - </w:t>
            </w:r>
          </w:p>
          <w:p w:rsidR="00577425" w:rsidRPr="00577425" w:rsidRDefault="00577425" w:rsidP="00577425">
            <w:pPr>
              <w:rPr>
                <w:rFonts w:eastAsia="Times New Roman"/>
                <w:sz w:val="22"/>
                <w:szCs w:val="22"/>
                <w:lang w:eastAsia="ru-RU"/>
              </w:rPr>
            </w:pPr>
            <w:r w:rsidRPr="00577425">
              <w:rPr>
                <w:rFonts w:eastAsia="Times New Roman"/>
                <w:sz w:val="22"/>
                <w:szCs w:val="22"/>
                <w:lang w:eastAsia="ru-RU"/>
              </w:rPr>
              <w:t>АО «Каневскагропромэнерго»</w:t>
            </w:r>
          </w:p>
        </w:tc>
        <w:tc>
          <w:tcPr>
            <w:tcW w:w="1964" w:type="dxa"/>
            <w:vAlign w:val="center"/>
          </w:tcPr>
          <w:p w:rsidR="00577425" w:rsidRPr="00577425" w:rsidRDefault="00577425" w:rsidP="00577425">
            <w:pPr>
              <w:jc w:val="center"/>
              <w:rPr>
                <w:rFonts w:eastAsia="Times New Roman"/>
                <w:sz w:val="22"/>
                <w:szCs w:val="22"/>
                <w:lang w:eastAsia="ru-RU"/>
              </w:rPr>
            </w:pPr>
            <w:r w:rsidRPr="00577425">
              <w:rPr>
                <w:rFonts w:eastAsia="Times New Roman"/>
                <w:sz w:val="22"/>
                <w:szCs w:val="22"/>
                <w:lang w:eastAsia="ru-RU"/>
              </w:rPr>
              <w:t>32 959,19</w:t>
            </w:r>
          </w:p>
        </w:tc>
        <w:tc>
          <w:tcPr>
            <w:tcW w:w="2203" w:type="dxa"/>
            <w:vAlign w:val="center"/>
          </w:tcPr>
          <w:p w:rsidR="00577425" w:rsidRPr="00577425" w:rsidRDefault="00577425" w:rsidP="00577425">
            <w:pPr>
              <w:jc w:val="center"/>
              <w:rPr>
                <w:rFonts w:eastAsia="Times New Roman"/>
                <w:sz w:val="22"/>
                <w:szCs w:val="22"/>
                <w:lang w:eastAsia="ru-RU"/>
              </w:rPr>
            </w:pPr>
            <w:r w:rsidRPr="00577425">
              <w:rPr>
                <w:rFonts w:eastAsia="Times New Roman"/>
                <w:sz w:val="22"/>
                <w:szCs w:val="22"/>
                <w:lang w:eastAsia="ru-RU"/>
              </w:rPr>
              <w:t>193,77</w:t>
            </w:r>
          </w:p>
        </w:tc>
        <w:tc>
          <w:tcPr>
            <w:tcW w:w="2054" w:type="dxa"/>
            <w:tcBorders>
              <w:bottom w:val="single" w:sz="4" w:space="0" w:color="auto"/>
            </w:tcBorders>
            <w:vAlign w:val="center"/>
          </w:tcPr>
          <w:p w:rsidR="00577425" w:rsidRPr="00577425" w:rsidRDefault="00577425" w:rsidP="00577425">
            <w:pPr>
              <w:jc w:val="center"/>
              <w:rPr>
                <w:rFonts w:eastAsia="Times New Roman"/>
                <w:sz w:val="22"/>
                <w:szCs w:val="22"/>
                <w:lang w:eastAsia="ru-RU"/>
              </w:rPr>
            </w:pPr>
            <w:r w:rsidRPr="00577425">
              <w:rPr>
                <w:rFonts w:eastAsia="Times New Roman"/>
                <w:sz w:val="22"/>
                <w:szCs w:val="22"/>
                <w:lang w:eastAsia="ru-RU"/>
              </w:rPr>
              <w:t>0,46937</w:t>
            </w:r>
          </w:p>
        </w:tc>
      </w:tr>
    </w:tbl>
    <w:p w:rsidR="00577425" w:rsidRPr="00577425" w:rsidRDefault="00577425" w:rsidP="00577425">
      <w:pPr>
        <w:ind w:firstLine="709"/>
        <w:jc w:val="left"/>
        <w:rPr>
          <w:rFonts w:ascii="Times New Roman CYR" w:eastAsia="Times New Roman" w:hAnsi="Times New Roman CYR" w:cs="Times New Roman CYR"/>
          <w:color w:val="FF0000"/>
          <w:sz w:val="24"/>
          <w:lang w:eastAsia="ru-RU"/>
        </w:rPr>
      </w:pPr>
    </w:p>
    <w:p w:rsidR="00DB062E" w:rsidRDefault="00DB062E" w:rsidP="00A270E7">
      <w:pPr>
        <w:ind w:right="-1" w:firstLine="709"/>
        <w:rPr>
          <w:iCs/>
        </w:rPr>
      </w:pPr>
    </w:p>
    <w:p w:rsidR="00DB062E" w:rsidRDefault="00DB062E" w:rsidP="00A270E7">
      <w:pPr>
        <w:ind w:right="-1" w:firstLine="709"/>
        <w:rPr>
          <w:iCs/>
        </w:rPr>
      </w:pPr>
    </w:p>
    <w:p w:rsidR="00DB062E" w:rsidRDefault="00DB062E" w:rsidP="00A270E7">
      <w:pPr>
        <w:ind w:right="-1" w:firstLine="709"/>
        <w:rPr>
          <w:iCs/>
        </w:rPr>
      </w:pPr>
    </w:p>
    <w:p w:rsidR="00DB062E" w:rsidRDefault="00DB062E" w:rsidP="00A270E7">
      <w:pPr>
        <w:ind w:right="-1" w:firstLine="709"/>
        <w:rPr>
          <w:iCs/>
        </w:rPr>
      </w:pPr>
    </w:p>
    <w:p w:rsidR="00CA658F" w:rsidRPr="00160E3B" w:rsidRDefault="00CA658F" w:rsidP="00CA658F">
      <w:pPr>
        <w:ind w:firstLine="709"/>
        <w:rPr>
          <w:bCs/>
        </w:rPr>
      </w:pPr>
      <w:r w:rsidRPr="00160E3B">
        <w:rPr>
          <w:bCs/>
        </w:rPr>
        <w:t>Голосовали:</w:t>
      </w:r>
    </w:p>
    <w:p w:rsidR="00CA658F" w:rsidRPr="00160E3B" w:rsidRDefault="00CA658F" w:rsidP="00CA658F">
      <w:pPr>
        <w:ind w:firstLine="709"/>
        <w:rPr>
          <w:bCs/>
        </w:rPr>
      </w:pPr>
      <w:r w:rsidRPr="00160E3B">
        <w:rPr>
          <w:bCs/>
        </w:rPr>
        <w:t>«ЗА» - С.Н. Милованов, А.А. Исмелов, Д.В. Негреба, С.Ю. Шуляк, С.В. Дорохин, А.С. Бондаренко.</w:t>
      </w:r>
    </w:p>
    <w:p w:rsidR="00CA658F" w:rsidRPr="00160E3B" w:rsidRDefault="00CA658F" w:rsidP="00CA658F">
      <w:pPr>
        <w:ind w:firstLine="709"/>
        <w:rPr>
          <w:bCs/>
        </w:rPr>
      </w:pPr>
      <w:r w:rsidRPr="00160E3B">
        <w:rPr>
          <w:bCs/>
        </w:rPr>
        <w:t xml:space="preserve">«ПРОТИВ» - </w:t>
      </w:r>
      <w:r>
        <w:rPr>
          <w:bCs/>
        </w:rPr>
        <w:t>М.Г. Петренко</w:t>
      </w:r>
      <w:r w:rsidRPr="00160E3B">
        <w:rPr>
          <w:bCs/>
        </w:rPr>
        <w:t>.</w:t>
      </w:r>
    </w:p>
    <w:p w:rsidR="00CA658F" w:rsidRPr="00160E3B" w:rsidRDefault="00CA658F" w:rsidP="00CA658F">
      <w:pPr>
        <w:ind w:firstLine="709"/>
        <w:rPr>
          <w:bCs/>
        </w:rPr>
      </w:pPr>
      <w:r w:rsidRPr="00160E3B">
        <w:rPr>
          <w:bCs/>
        </w:rPr>
        <w:t>«ВОЗДЕРЖАЛИСЬ» - нет.</w:t>
      </w:r>
    </w:p>
    <w:p w:rsidR="00CA658F" w:rsidRPr="00160E3B" w:rsidRDefault="00CA658F" w:rsidP="00CA658F">
      <w:pPr>
        <w:ind w:firstLine="709"/>
        <w:rPr>
          <w:bCs/>
        </w:rPr>
      </w:pPr>
      <w:r w:rsidRPr="00160E3B">
        <w:rPr>
          <w:bCs/>
        </w:rPr>
        <w:t xml:space="preserve">Решение принято </w:t>
      </w:r>
      <w:r>
        <w:rPr>
          <w:bCs/>
        </w:rPr>
        <w:t>большинством голосов</w:t>
      </w:r>
      <w:r w:rsidRPr="00160E3B">
        <w:rPr>
          <w:bCs/>
        </w:rPr>
        <w:t>.</w:t>
      </w:r>
    </w:p>
    <w:p w:rsidR="00CA658F" w:rsidRDefault="00CA658F" w:rsidP="00A270E7">
      <w:pPr>
        <w:ind w:right="-1" w:firstLine="709"/>
        <w:rPr>
          <w:iCs/>
        </w:rPr>
      </w:pPr>
    </w:p>
    <w:p w:rsidR="006F45AB" w:rsidRDefault="006F45AB" w:rsidP="00A270E7">
      <w:pPr>
        <w:ind w:right="-1" w:firstLine="709"/>
        <w:rPr>
          <w:iCs/>
        </w:rPr>
      </w:pPr>
    </w:p>
    <w:p w:rsidR="006F45AB" w:rsidRPr="006F45AB" w:rsidRDefault="006F45AB" w:rsidP="006F45AB">
      <w:pPr>
        <w:widowControl w:val="0"/>
        <w:autoSpaceDE w:val="0"/>
        <w:autoSpaceDN w:val="0"/>
        <w:adjustRightInd w:val="0"/>
        <w:ind w:firstLine="709"/>
        <w:rPr>
          <w:rFonts w:eastAsia="Times New Roman"/>
          <w:lang w:eastAsia="ru-RU"/>
        </w:rPr>
      </w:pPr>
      <w:r w:rsidRPr="006F45AB">
        <w:rPr>
          <w:rFonts w:eastAsia="Times New Roman"/>
          <w:lang w:eastAsia="ru-RU"/>
        </w:rPr>
        <w:t>5.</w:t>
      </w:r>
      <w:r>
        <w:rPr>
          <w:rFonts w:eastAsia="Times New Roman"/>
          <w:lang w:eastAsia="ru-RU"/>
        </w:rPr>
        <w:t>17.</w:t>
      </w:r>
      <w:r w:rsidRPr="006F45AB">
        <w:rPr>
          <w:rFonts w:eastAsia="Times New Roman"/>
          <w:lang w:eastAsia="ru-RU"/>
        </w:rPr>
        <w:t xml:space="preserve"> «Об установлении (корректировке) тарифа на услуги по передаче электрической энергии </w:t>
      </w:r>
      <w:r w:rsidRPr="006F45AB">
        <w:rPr>
          <w:rFonts w:eastAsia="Times New Roman" w:cs="Arial"/>
          <w:lang w:eastAsia="ru-RU"/>
        </w:rPr>
        <w:t xml:space="preserve">для </w:t>
      </w:r>
      <w:r w:rsidRPr="006F45AB">
        <w:rPr>
          <w:rFonts w:eastAsia="Times New Roman"/>
          <w:lang w:eastAsia="ru-RU"/>
        </w:rPr>
        <w:t xml:space="preserve">акционерного общества «Краснодарский нефтеперерабатывающий завод – Краснодарэконефть». Сокращенное </w:t>
      </w:r>
      <w:r w:rsidRPr="006F45AB">
        <w:rPr>
          <w:rFonts w:eastAsia="Times New Roman"/>
          <w:lang w:eastAsia="ru-RU"/>
        </w:rPr>
        <w:lastRenderedPageBreak/>
        <w:t>наименование –АО «КНПЗ-КЭН»</w:t>
      </w:r>
      <w:r w:rsidRPr="006F45AB">
        <w:rPr>
          <w:rFonts w:eastAsia="Times New Roman" w:cs="Arial"/>
          <w:lang w:eastAsia="ru-RU"/>
        </w:rPr>
        <w:t>представила ведущий консультант отдела цен и тарифов на электрическую энергию Кожевникова Н.С.</w:t>
      </w:r>
    </w:p>
    <w:p w:rsidR="006F45AB" w:rsidRPr="006F45AB" w:rsidRDefault="006F45AB" w:rsidP="006F45AB">
      <w:pPr>
        <w:keepNext/>
        <w:ind w:firstLine="709"/>
        <w:outlineLvl w:val="1"/>
        <w:rPr>
          <w:rFonts w:eastAsia="Times New Roman"/>
          <w:lang w:eastAsia="ru-RU"/>
        </w:rPr>
      </w:pPr>
      <w:r w:rsidRPr="006F45AB">
        <w:rPr>
          <w:rFonts w:eastAsia="Times New Roman"/>
          <w:szCs w:val="24"/>
          <w:lang w:eastAsia="ru-RU"/>
        </w:rPr>
        <w:t>АО «КНПЗ-КЭН»</w:t>
      </w:r>
      <w:r w:rsidRPr="006F45AB">
        <w:rPr>
          <w:rFonts w:eastAsia="Times New Roman"/>
          <w:lang w:eastAsia="ru-RU"/>
        </w:rPr>
        <w:t xml:space="preserve"> уведомлено о времени и месте заседания правления и выразило свое согласие с предлагаемым уровнем НВВ на 2018 год и возможный пересчет уровня тарифов в случае изменения тарифа покупки потерь электрической энергии без изменения объемов НВВ.</w:t>
      </w:r>
    </w:p>
    <w:p w:rsidR="006F45AB" w:rsidRPr="006F45AB" w:rsidRDefault="006F45AB" w:rsidP="006F45AB">
      <w:pPr>
        <w:widowControl w:val="0"/>
        <w:autoSpaceDE w:val="0"/>
        <w:autoSpaceDN w:val="0"/>
        <w:adjustRightInd w:val="0"/>
        <w:ind w:firstLine="709"/>
        <w:rPr>
          <w:rFonts w:eastAsia="Times New Roman"/>
          <w:lang w:eastAsia="ru-RU"/>
        </w:rPr>
      </w:pPr>
      <w:r w:rsidRPr="006F45AB">
        <w:rPr>
          <w:rFonts w:eastAsia="Times New Roman"/>
          <w:lang w:eastAsia="ru-RU"/>
        </w:rPr>
        <w:t>Кожевникова Н.С.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6F45AB" w:rsidRPr="006F45AB" w:rsidRDefault="006F45AB" w:rsidP="006F45AB">
      <w:pPr>
        <w:ind w:firstLine="709"/>
        <w:rPr>
          <w:rFonts w:ascii="Times New Roman CYR" w:eastAsia="Times New Roman" w:hAnsi="Times New Roman CYR" w:cs="Times New Roman CYR"/>
        </w:rPr>
      </w:pPr>
      <w:r w:rsidRPr="006F45AB">
        <w:rPr>
          <w:rFonts w:eastAsia="Times New Roman"/>
          <w:szCs w:val="24"/>
        </w:rPr>
        <w:t xml:space="preserve">Предприятием представлен устав в новой редакции, утвержденный годовым общим собранием акционеров (протокол №26-2012 от 18.06.2012 г.). </w:t>
      </w:r>
    </w:p>
    <w:p w:rsidR="006F45AB" w:rsidRPr="006F45AB" w:rsidRDefault="006F45AB" w:rsidP="006F45AB">
      <w:pPr>
        <w:ind w:firstLine="709"/>
        <w:rPr>
          <w:rFonts w:ascii="Times New Roman CYR" w:eastAsia="Times New Roman" w:hAnsi="Times New Roman CYR" w:cs="Times New Roman CYR"/>
        </w:rPr>
      </w:pPr>
      <w:r w:rsidRPr="006F45AB">
        <w:rPr>
          <w:rFonts w:ascii="Times New Roman CYR" w:eastAsia="Times New Roman" w:hAnsi="Times New Roman CYR" w:cs="Times New Roman CYR"/>
        </w:rPr>
        <w:t>Основной вид деятельности предприятия – производство нефтепродуктов и любые виды деятельности, не запрещенные законодательством Российской Федерации. Услуги по передаче электрической энергии потребителям не является основным видом деятельности предприятия.</w:t>
      </w:r>
    </w:p>
    <w:p w:rsidR="006F45AB" w:rsidRPr="006F45AB" w:rsidRDefault="006F45AB" w:rsidP="006F45AB">
      <w:pPr>
        <w:ind w:firstLine="993"/>
        <w:jc w:val="center"/>
        <w:rPr>
          <w:rFonts w:eastAsia="Times New Roman"/>
          <w:lang w:eastAsia="ru-RU"/>
        </w:rPr>
      </w:pPr>
      <w:r w:rsidRPr="006F45AB">
        <w:rPr>
          <w:rFonts w:eastAsia="Times New Roman"/>
          <w:lang w:eastAsia="ru-RU"/>
        </w:rPr>
        <w:t>Анализ экономически обоснованных расходов за 2016 год</w:t>
      </w:r>
    </w:p>
    <w:p w:rsidR="006F45AB" w:rsidRPr="006F45AB" w:rsidRDefault="006F45AB" w:rsidP="006F45AB">
      <w:pPr>
        <w:ind w:firstLine="993"/>
        <w:jc w:val="right"/>
        <w:rPr>
          <w:rFonts w:eastAsia="Times New Roman"/>
          <w:i/>
          <w:sz w:val="20"/>
          <w:szCs w:val="20"/>
          <w:lang w:eastAsia="ru-RU"/>
        </w:rPr>
      </w:pPr>
      <w:r w:rsidRPr="006F45AB">
        <w:rPr>
          <w:rFonts w:eastAsia="Times New Roman"/>
          <w:i/>
          <w:sz w:val="20"/>
          <w:szCs w:val="20"/>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639"/>
        <w:gridCol w:w="1558"/>
        <w:gridCol w:w="1573"/>
        <w:gridCol w:w="1603"/>
      </w:tblGrid>
      <w:tr w:rsidR="006F45AB" w:rsidRPr="006F45AB" w:rsidTr="00304AF3">
        <w:trPr>
          <w:trHeight w:val="1184"/>
        </w:trPr>
        <w:tc>
          <w:tcPr>
            <w:tcW w:w="3478"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Наименование показателей</w:t>
            </w:r>
          </w:p>
        </w:tc>
        <w:tc>
          <w:tcPr>
            <w:tcW w:w="1639"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Утверждено РЭК-департаментом на 2016 год(сторонним потребителям)</w:t>
            </w:r>
          </w:p>
        </w:tc>
        <w:tc>
          <w:tcPr>
            <w:tcW w:w="1558"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2016 год факт по данным предприятия</w:t>
            </w: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(сторонним потребителям)</w:t>
            </w:r>
          </w:p>
        </w:tc>
        <w:tc>
          <w:tcPr>
            <w:tcW w:w="157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2016 факт по данным РЭК-департамента</w:t>
            </w: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(сторонним потребителям)</w:t>
            </w:r>
          </w:p>
        </w:tc>
        <w:tc>
          <w:tcPr>
            <w:tcW w:w="1603"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Экономически необоснованные расходы за 2016 год</w:t>
            </w:r>
          </w:p>
        </w:tc>
      </w:tr>
      <w:tr w:rsidR="006F45AB" w:rsidRPr="006F45AB" w:rsidTr="00304AF3">
        <w:tc>
          <w:tcPr>
            <w:tcW w:w="3478" w:type="dxa"/>
            <w:shd w:val="clear" w:color="auto" w:fill="auto"/>
            <w:vAlign w:val="center"/>
          </w:tcPr>
          <w:p w:rsidR="006F45AB" w:rsidRPr="006F45AB" w:rsidRDefault="006F45AB" w:rsidP="006F45AB">
            <w:pPr>
              <w:jc w:val="left"/>
              <w:rPr>
                <w:rFonts w:eastAsia="Times New Roman"/>
                <w:bCs/>
                <w:color w:val="000000"/>
                <w:sz w:val="20"/>
                <w:szCs w:val="20"/>
                <w:lang w:eastAsia="ru-RU"/>
              </w:rPr>
            </w:pPr>
            <w:r w:rsidRPr="006F45AB">
              <w:rPr>
                <w:rFonts w:eastAsia="Times New Roman"/>
                <w:bCs/>
                <w:color w:val="000000"/>
                <w:sz w:val="20"/>
                <w:szCs w:val="20"/>
                <w:lang w:eastAsia="ru-RU"/>
              </w:rPr>
              <w:t>Материальные затраты</w:t>
            </w:r>
          </w:p>
        </w:tc>
        <w:tc>
          <w:tcPr>
            <w:tcW w:w="1639"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525,39</w:t>
            </w:r>
          </w:p>
        </w:tc>
        <w:tc>
          <w:tcPr>
            <w:tcW w:w="1558"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68,33</w:t>
            </w:r>
          </w:p>
        </w:tc>
        <w:tc>
          <w:tcPr>
            <w:tcW w:w="1576"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68,33</w:t>
            </w:r>
          </w:p>
        </w:tc>
        <w:tc>
          <w:tcPr>
            <w:tcW w:w="1603"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0,00</w:t>
            </w:r>
          </w:p>
        </w:tc>
      </w:tr>
      <w:tr w:rsidR="006F45AB" w:rsidRPr="006F45AB" w:rsidTr="00304AF3">
        <w:tc>
          <w:tcPr>
            <w:tcW w:w="3478" w:type="dxa"/>
            <w:shd w:val="clear" w:color="auto" w:fill="auto"/>
            <w:vAlign w:val="center"/>
          </w:tcPr>
          <w:p w:rsidR="006F45AB" w:rsidRPr="006F45AB" w:rsidRDefault="006F45AB" w:rsidP="006F45AB">
            <w:pPr>
              <w:jc w:val="left"/>
              <w:rPr>
                <w:rFonts w:eastAsia="Times New Roman"/>
                <w:bCs/>
                <w:color w:val="000000"/>
                <w:sz w:val="20"/>
                <w:szCs w:val="20"/>
                <w:lang w:eastAsia="ru-RU"/>
              </w:rPr>
            </w:pPr>
            <w:r w:rsidRPr="006F45AB">
              <w:rPr>
                <w:rFonts w:eastAsia="Times New Roman"/>
                <w:bCs/>
                <w:color w:val="000000"/>
                <w:sz w:val="20"/>
                <w:szCs w:val="20"/>
                <w:lang w:eastAsia="ru-RU"/>
              </w:rPr>
              <w:t>Затраты на оплату труда</w:t>
            </w:r>
          </w:p>
        </w:tc>
        <w:tc>
          <w:tcPr>
            <w:tcW w:w="1639"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755,51</w:t>
            </w:r>
          </w:p>
        </w:tc>
        <w:tc>
          <w:tcPr>
            <w:tcW w:w="1558"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900,42</w:t>
            </w:r>
          </w:p>
        </w:tc>
        <w:tc>
          <w:tcPr>
            <w:tcW w:w="1576"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811,84</w:t>
            </w:r>
          </w:p>
        </w:tc>
        <w:tc>
          <w:tcPr>
            <w:tcW w:w="1603"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-88,58</w:t>
            </w:r>
          </w:p>
        </w:tc>
      </w:tr>
      <w:tr w:rsidR="006F45AB" w:rsidRPr="006F45AB" w:rsidTr="00304AF3">
        <w:tc>
          <w:tcPr>
            <w:tcW w:w="3478" w:type="dxa"/>
            <w:shd w:val="clear" w:color="auto" w:fill="auto"/>
            <w:vAlign w:val="center"/>
          </w:tcPr>
          <w:p w:rsidR="006F45AB" w:rsidRPr="006F45AB" w:rsidRDefault="006F45AB" w:rsidP="006F45AB">
            <w:pPr>
              <w:jc w:val="left"/>
              <w:rPr>
                <w:rFonts w:eastAsia="Times New Roman"/>
                <w:bCs/>
                <w:color w:val="000000"/>
                <w:sz w:val="20"/>
                <w:szCs w:val="20"/>
                <w:lang w:eastAsia="ru-RU"/>
              </w:rPr>
            </w:pPr>
            <w:r w:rsidRPr="006F45AB">
              <w:rPr>
                <w:rFonts w:eastAsia="Times New Roman"/>
                <w:bCs/>
                <w:color w:val="000000"/>
                <w:sz w:val="20"/>
                <w:szCs w:val="20"/>
                <w:lang w:eastAsia="ru-RU"/>
              </w:rPr>
              <w:t>Прочие расходы (затраты) - работы и услуги непроизводственного характера</w:t>
            </w:r>
          </w:p>
        </w:tc>
        <w:tc>
          <w:tcPr>
            <w:tcW w:w="1639"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911,37</w:t>
            </w:r>
          </w:p>
        </w:tc>
        <w:tc>
          <w:tcPr>
            <w:tcW w:w="1558"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1 200,46</w:t>
            </w:r>
          </w:p>
        </w:tc>
        <w:tc>
          <w:tcPr>
            <w:tcW w:w="1576"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780,19</w:t>
            </w:r>
          </w:p>
        </w:tc>
        <w:tc>
          <w:tcPr>
            <w:tcW w:w="1603"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-420,27</w:t>
            </w:r>
          </w:p>
        </w:tc>
      </w:tr>
      <w:tr w:rsidR="006F45AB" w:rsidRPr="006F45AB" w:rsidTr="00304AF3">
        <w:tc>
          <w:tcPr>
            <w:tcW w:w="3478" w:type="dxa"/>
            <w:shd w:val="clear" w:color="auto" w:fill="auto"/>
            <w:vAlign w:val="center"/>
          </w:tcPr>
          <w:p w:rsidR="006F45AB" w:rsidRPr="006F45AB" w:rsidRDefault="006F45AB" w:rsidP="006F45AB">
            <w:pPr>
              <w:jc w:val="left"/>
              <w:rPr>
                <w:rFonts w:eastAsia="Times New Roman"/>
                <w:color w:val="000000"/>
                <w:sz w:val="20"/>
                <w:szCs w:val="20"/>
                <w:lang w:eastAsia="ru-RU"/>
              </w:rPr>
            </w:pPr>
            <w:r w:rsidRPr="006F45AB">
              <w:rPr>
                <w:rFonts w:eastAsia="Times New Roman"/>
                <w:color w:val="000000"/>
                <w:sz w:val="20"/>
                <w:szCs w:val="20"/>
                <w:lang w:eastAsia="ru-RU"/>
              </w:rPr>
              <w:t>Подконтрольные расходы из прибыли, в том числе</w:t>
            </w:r>
          </w:p>
        </w:tc>
        <w:tc>
          <w:tcPr>
            <w:tcW w:w="1639"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0,00</w:t>
            </w:r>
          </w:p>
        </w:tc>
        <w:tc>
          <w:tcPr>
            <w:tcW w:w="1558"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12,27</w:t>
            </w:r>
          </w:p>
        </w:tc>
        <w:tc>
          <w:tcPr>
            <w:tcW w:w="1576"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0,00</w:t>
            </w:r>
          </w:p>
        </w:tc>
        <w:tc>
          <w:tcPr>
            <w:tcW w:w="1603"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-12,27</w:t>
            </w:r>
          </w:p>
        </w:tc>
      </w:tr>
      <w:tr w:rsidR="006F45AB" w:rsidRPr="006F45AB" w:rsidTr="00304AF3">
        <w:tc>
          <w:tcPr>
            <w:tcW w:w="3478" w:type="dxa"/>
            <w:shd w:val="clear" w:color="auto" w:fill="auto"/>
            <w:vAlign w:val="center"/>
          </w:tcPr>
          <w:p w:rsidR="006F45AB" w:rsidRPr="006F45AB" w:rsidRDefault="006F45AB" w:rsidP="006F45AB">
            <w:pPr>
              <w:jc w:val="left"/>
              <w:rPr>
                <w:rFonts w:eastAsia="Times New Roman"/>
                <w:bCs/>
                <w:color w:val="000000"/>
                <w:sz w:val="22"/>
                <w:szCs w:val="22"/>
                <w:lang w:eastAsia="ru-RU"/>
              </w:rPr>
            </w:pPr>
            <w:r w:rsidRPr="006F45AB">
              <w:rPr>
                <w:rFonts w:eastAsia="Times New Roman"/>
                <w:bCs/>
                <w:color w:val="000000"/>
                <w:sz w:val="22"/>
                <w:szCs w:val="22"/>
                <w:lang w:eastAsia="ru-RU"/>
              </w:rPr>
              <w:t>ИТОГО подконтрольные расходы</w:t>
            </w:r>
          </w:p>
        </w:tc>
        <w:tc>
          <w:tcPr>
            <w:tcW w:w="1639"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2 192,28</w:t>
            </w:r>
          </w:p>
        </w:tc>
        <w:tc>
          <w:tcPr>
            <w:tcW w:w="1558"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2 181,48</w:t>
            </w:r>
          </w:p>
        </w:tc>
        <w:tc>
          <w:tcPr>
            <w:tcW w:w="1576"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1 660,36</w:t>
            </w:r>
          </w:p>
        </w:tc>
        <w:tc>
          <w:tcPr>
            <w:tcW w:w="1603"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-521,12</w:t>
            </w:r>
          </w:p>
        </w:tc>
      </w:tr>
      <w:tr w:rsidR="006F45AB" w:rsidRPr="006F45AB" w:rsidTr="00304AF3">
        <w:tc>
          <w:tcPr>
            <w:tcW w:w="3478" w:type="dxa"/>
            <w:shd w:val="clear" w:color="auto" w:fill="auto"/>
            <w:vAlign w:val="center"/>
          </w:tcPr>
          <w:p w:rsidR="006F45AB" w:rsidRPr="006F45AB" w:rsidRDefault="006F45AB" w:rsidP="006F45AB">
            <w:pPr>
              <w:jc w:val="left"/>
              <w:rPr>
                <w:rFonts w:eastAsia="Times New Roman"/>
                <w:color w:val="000000"/>
                <w:sz w:val="20"/>
                <w:szCs w:val="20"/>
                <w:lang w:eastAsia="ru-RU"/>
              </w:rPr>
            </w:pPr>
            <w:r w:rsidRPr="006F45AB">
              <w:rPr>
                <w:rFonts w:eastAsia="Times New Roman"/>
                <w:color w:val="000000"/>
                <w:sz w:val="20"/>
                <w:szCs w:val="20"/>
                <w:lang w:eastAsia="ru-RU"/>
              </w:rPr>
              <w:t>Отчисления на социальные нужды (ЕСН)</w:t>
            </w:r>
          </w:p>
        </w:tc>
        <w:tc>
          <w:tcPr>
            <w:tcW w:w="1639"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228,92</w:t>
            </w:r>
          </w:p>
        </w:tc>
        <w:tc>
          <w:tcPr>
            <w:tcW w:w="1558"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272,83</w:t>
            </w:r>
          </w:p>
        </w:tc>
        <w:tc>
          <w:tcPr>
            <w:tcW w:w="1576"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245,99</w:t>
            </w:r>
          </w:p>
        </w:tc>
        <w:tc>
          <w:tcPr>
            <w:tcW w:w="1603"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-26,84</w:t>
            </w:r>
          </w:p>
        </w:tc>
      </w:tr>
      <w:tr w:rsidR="006F45AB" w:rsidRPr="006F45AB" w:rsidTr="00304AF3">
        <w:tc>
          <w:tcPr>
            <w:tcW w:w="3478" w:type="dxa"/>
            <w:shd w:val="clear" w:color="auto" w:fill="auto"/>
            <w:vAlign w:val="center"/>
          </w:tcPr>
          <w:p w:rsidR="006F45AB" w:rsidRPr="006F45AB" w:rsidRDefault="006F45AB" w:rsidP="006F45AB">
            <w:pPr>
              <w:jc w:val="left"/>
              <w:rPr>
                <w:rFonts w:eastAsia="Times New Roman"/>
                <w:color w:val="000000"/>
                <w:sz w:val="20"/>
                <w:szCs w:val="20"/>
                <w:lang w:eastAsia="ru-RU"/>
              </w:rPr>
            </w:pPr>
            <w:r w:rsidRPr="006F45AB">
              <w:rPr>
                <w:rFonts w:eastAsia="Times New Roman"/>
                <w:color w:val="000000"/>
                <w:sz w:val="20"/>
                <w:szCs w:val="20"/>
                <w:lang w:eastAsia="ru-RU"/>
              </w:rPr>
              <w:t>Амортизация, в том числе</w:t>
            </w:r>
          </w:p>
        </w:tc>
        <w:tc>
          <w:tcPr>
            <w:tcW w:w="1639"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1 319,46</w:t>
            </w:r>
          </w:p>
        </w:tc>
        <w:tc>
          <w:tcPr>
            <w:tcW w:w="1558"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1 286,57</w:t>
            </w:r>
          </w:p>
        </w:tc>
        <w:tc>
          <w:tcPr>
            <w:tcW w:w="1576"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1 286,57</w:t>
            </w:r>
          </w:p>
        </w:tc>
        <w:tc>
          <w:tcPr>
            <w:tcW w:w="1603"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0,00</w:t>
            </w:r>
          </w:p>
        </w:tc>
      </w:tr>
      <w:tr w:rsidR="006F45AB" w:rsidRPr="006F45AB" w:rsidTr="00304AF3">
        <w:tc>
          <w:tcPr>
            <w:tcW w:w="3478" w:type="dxa"/>
            <w:shd w:val="clear" w:color="auto" w:fill="auto"/>
            <w:vAlign w:val="center"/>
          </w:tcPr>
          <w:p w:rsidR="006F45AB" w:rsidRPr="006F45AB" w:rsidRDefault="006F45AB" w:rsidP="006F45AB">
            <w:pPr>
              <w:jc w:val="left"/>
              <w:rPr>
                <w:rFonts w:eastAsia="Times New Roman"/>
                <w:bCs/>
                <w:color w:val="000000"/>
                <w:sz w:val="22"/>
                <w:szCs w:val="22"/>
                <w:lang w:eastAsia="ru-RU"/>
              </w:rPr>
            </w:pPr>
            <w:r w:rsidRPr="006F45AB">
              <w:rPr>
                <w:rFonts w:eastAsia="Times New Roman"/>
                <w:bCs/>
                <w:color w:val="000000"/>
                <w:sz w:val="22"/>
                <w:szCs w:val="22"/>
                <w:lang w:eastAsia="ru-RU"/>
              </w:rPr>
              <w:t>ИТОГО неподконтрольных расходов</w:t>
            </w:r>
          </w:p>
        </w:tc>
        <w:tc>
          <w:tcPr>
            <w:tcW w:w="1639"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1548,38</w:t>
            </w:r>
          </w:p>
        </w:tc>
        <w:tc>
          <w:tcPr>
            <w:tcW w:w="1558"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1559,40</w:t>
            </w:r>
          </w:p>
        </w:tc>
        <w:tc>
          <w:tcPr>
            <w:tcW w:w="1576"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1532,57</w:t>
            </w:r>
          </w:p>
        </w:tc>
        <w:tc>
          <w:tcPr>
            <w:tcW w:w="1603"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-26,83</w:t>
            </w:r>
          </w:p>
        </w:tc>
      </w:tr>
    </w:tbl>
    <w:p w:rsidR="006F45AB" w:rsidRPr="006F45AB" w:rsidRDefault="006F45AB" w:rsidP="006F45AB">
      <w:pPr>
        <w:ind w:firstLine="709"/>
        <w:rPr>
          <w:rFonts w:eastAsia="Times New Roman"/>
        </w:rPr>
      </w:pPr>
      <w:r w:rsidRPr="006F45AB">
        <w:rPr>
          <w:rFonts w:eastAsia="Times New Roman"/>
        </w:rPr>
        <w:t>Определение необходимой валовой выручки с учетом долгосрочных параметров регулирования.</w:t>
      </w:r>
    </w:p>
    <w:p w:rsidR="006F45AB" w:rsidRPr="006F45AB" w:rsidRDefault="006F45AB" w:rsidP="006F45AB">
      <w:pPr>
        <w:ind w:firstLine="709"/>
        <w:rPr>
          <w:rFonts w:eastAsia="Times New Roman"/>
        </w:rPr>
      </w:pPr>
      <w:r w:rsidRPr="006F45AB">
        <w:rPr>
          <w:rFonts w:ascii="Times New Roman CYR" w:eastAsia="Times New Roman" w:hAnsi="Times New Roman CYR" w:cs="Times New Roman CYR"/>
        </w:rPr>
        <w:t xml:space="preserve">Плановые расходы на 2018 год приняты в соответствии приказом ФСТ России от </w:t>
      </w:r>
      <w:r w:rsidRPr="006F45AB">
        <w:rPr>
          <w:rFonts w:eastAsia="Times New Roman"/>
        </w:rPr>
        <w:t xml:space="preserve">17 февраля 2012 года № 98-э«Об утверждении </w:t>
      </w:r>
      <w:r w:rsidRPr="006F45AB">
        <w:rPr>
          <w:rFonts w:ascii="Times New Roman CYR" w:eastAsia="Times New Roman" w:hAnsi="Times New Roman CYR" w:cs="Times New Roman CYR"/>
        </w:rPr>
        <w:t>методических</w:t>
      </w:r>
      <w:r w:rsidRPr="006F45AB">
        <w:rPr>
          <w:rFonts w:eastAsia="Times New Roman"/>
        </w:rPr>
        <w:t xml:space="preserve">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приказом ФАС России</w:t>
      </w:r>
      <w:r w:rsidRPr="006F45AB">
        <w:rPr>
          <w:rFonts w:ascii="Times New Roman CYR" w:eastAsia="Times New Roman" w:hAnsi="Times New Roman CYR" w:cs="Times New Roman CYR"/>
        </w:rPr>
        <w:t>30.06.2017 г. № 875/17-ДСП«Об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РФ на 2018 год» (с учетом внесенных изменений)</w:t>
      </w:r>
      <w:r w:rsidRPr="006F45AB">
        <w:rPr>
          <w:rFonts w:eastAsia="Times New Roman"/>
        </w:rPr>
        <w:t xml:space="preserve">, по Краснодарскому краю и Республике Адыгея, с учетом долгосрочных параметров </w:t>
      </w:r>
      <w:r w:rsidRPr="006F45AB">
        <w:rPr>
          <w:rFonts w:eastAsia="Times New Roman"/>
        </w:rPr>
        <w:lastRenderedPageBreak/>
        <w:t>– базового уровня подконтрольных расходов, базового ИПЦ, индекса эффективности подконтрольных расходов, коэффициента эластичности расходов по количеству активов, а также на основании экспертного заключения РЭК – департамента по экономическому обоснованию тарифов на услуги по передаче электрической энергии по сетям АО «КНПЗ-КЭН» на долгосрочный период на 2015-2019 годы от 09.12.2014 года № 167-Э.</w:t>
      </w:r>
    </w:p>
    <w:p w:rsidR="006F45AB" w:rsidRPr="006F45AB" w:rsidRDefault="006F45AB" w:rsidP="006F45AB">
      <w:pPr>
        <w:ind w:firstLine="709"/>
        <w:rPr>
          <w:rFonts w:ascii="Times New Roman CYR" w:eastAsia="Times New Roman" w:hAnsi="Times New Roman CYR" w:cs="Times New Roman CYR"/>
        </w:rPr>
      </w:pPr>
      <w:r w:rsidRPr="006F45AB">
        <w:rPr>
          <w:rFonts w:ascii="Times New Roman CYR" w:eastAsia="Times New Roman" w:hAnsi="Times New Roman CYR" w:cs="Times New Roman CYR"/>
        </w:rPr>
        <w:t>К расчету приняты следующие величины</w:t>
      </w:r>
      <w:r w:rsidRPr="006F45AB">
        <w:rPr>
          <w:rFonts w:eastAsia="Times New Roman"/>
        </w:rPr>
        <w:t xml:space="preserve"> на основе долгосрочных параметров регулирования</w:t>
      </w:r>
      <w:r w:rsidRPr="006F45AB">
        <w:rPr>
          <w:rFonts w:ascii="Times New Roman CYR" w:eastAsia="Times New Roman" w:hAnsi="Times New Roman CYR" w:cs="Times New Roman CYR"/>
        </w:rPr>
        <w:t>:</w:t>
      </w:r>
    </w:p>
    <w:p w:rsidR="006F45AB" w:rsidRPr="006F45AB" w:rsidRDefault="006F45AB" w:rsidP="006F45AB">
      <w:pPr>
        <w:ind w:firstLine="709"/>
        <w:jc w:val="right"/>
        <w:rPr>
          <w:rFonts w:ascii="Times New Roman CYR" w:eastAsia="Times New Roman" w:hAnsi="Times New Roman CYR" w:cs="Times New Roman CYR"/>
          <w:i/>
          <w:sz w:val="22"/>
          <w:szCs w:val="22"/>
        </w:rPr>
      </w:pPr>
      <w:r w:rsidRPr="006F45AB">
        <w:rPr>
          <w:rFonts w:ascii="Times New Roman CYR" w:eastAsia="Times New Roman" w:hAnsi="Times New Roman CYR" w:cs="Times New Roman CYR"/>
          <w:i/>
          <w:sz w:val="22"/>
          <w:szCs w:val="22"/>
        </w:rPr>
        <w:t>тыс.руб.</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59"/>
        <w:gridCol w:w="1559"/>
        <w:gridCol w:w="1692"/>
        <w:gridCol w:w="1285"/>
        <w:gridCol w:w="949"/>
      </w:tblGrid>
      <w:tr w:rsidR="006F45AB" w:rsidRPr="006F45AB" w:rsidTr="00304AF3">
        <w:trPr>
          <w:trHeight w:val="1184"/>
        </w:trPr>
        <w:tc>
          <w:tcPr>
            <w:tcW w:w="2802"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Наименование показателей</w:t>
            </w:r>
          </w:p>
        </w:tc>
        <w:tc>
          <w:tcPr>
            <w:tcW w:w="1559"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Принято РЭК корректировка НВВ на</w:t>
            </w:r>
          </w:p>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2016 год (сторонним потребителям)</w:t>
            </w:r>
          </w:p>
        </w:tc>
        <w:tc>
          <w:tcPr>
            <w:tcW w:w="1559"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Принято РЭК корректировка НВВ на</w:t>
            </w:r>
          </w:p>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2017 год (сторонним потребителям)</w:t>
            </w:r>
          </w:p>
        </w:tc>
        <w:tc>
          <w:tcPr>
            <w:tcW w:w="1692"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Заявлено предприятием корректировка на 2018 год (сторонним потребителям)</w:t>
            </w:r>
          </w:p>
        </w:tc>
        <w:tc>
          <w:tcPr>
            <w:tcW w:w="1285"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Корректировка РЭК НВВ на 2018 год</w:t>
            </w:r>
          </w:p>
        </w:tc>
        <w:tc>
          <w:tcPr>
            <w:tcW w:w="949"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Рост 2018г. к 2017г., %</w:t>
            </w:r>
          </w:p>
        </w:tc>
      </w:tr>
      <w:tr w:rsidR="006F45AB" w:rsidRPr="006F45AB" w:rsidTr="00304AF3">
        <w:tc>
          <w:tcPr>
            <w:tcW w:w="2802"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условные единицы (у.е.)</w:t>
            </w:r>
          </w:p>
        </w:tc>
        <w:tc>
          <w:tcPr>
            <w:tcW w:w="1559"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731,18</w:t>
            </w:r>
          </w:p>
        </w:tc>
        <w:tc>
          <w:tcPr>
            <w:tcW w:w="1559"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749,37</w:t>
            </w:r>
          </w:p>
        </w:tc>
        <w:tc>
          <w:tcPr>
            <w:tcW w:w="1692"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754,37</w:t>
            </w:r>
          </w:p>
        </w:tc>
        <w:tc>
          <w:tcPr>
            <w:tcW w:w="1285"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749,37</w:t>
            </w:r>
          </w:p>
        </w:tc>
        <w:tc>
          <w:tcPr>
            <w:tcW w:w="949"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100,00%</w:t>
            </w:r>
          </w:p>
        </w:tc>
      </w:tr>
      <w:tr w:rsidR="006F45AB" w:rsidRPr="006F45AB" w:rsidTr="00304AF3">
        <w:tc>
          <w:tcPr>
            <w:tcW w:w="2802" w:type="dxa"/>
            <w:shd w:val="clear" w:color="auto" w:fill="auto"/>
          </w:tcPr>
          <w:p w:rsidR="006F45AB" w:rsidRPr="006F45AB" w:rsidRDefault="006F45AB" w:rsidP="006F45AB">
            <w:pPr>
              <w:jc w:val="left"/>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Суммарная максимальная мощность, МВт</w:t>
            </w:r>
          </w:p>
        </w:tc>
        <w:tc>
          <w:tcPr>
            <w:tcW w:w="1559"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9,390</w:t>
            </w:r>
          </w:p>
        </w:tc>
        <w:tc>
          <w:tcPr>
            <w:tcW w:w="1559"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9,390</w:t>
            </w:r>
          </w:p>
        </w:tc>
        <w:tc>
          <w:tcPr>
            <w:tcW w:w="1692"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9,390</w:t>
            </w:r>
          </w:p>
        </w:tc>
        <w:tc>
          <w:tcPr>
            <w:tcW w:w="1285"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9,390</w:t>
            </w:r>
          </w:p>
        </w:tc>
        <w:tc>
          <w:tcPr>
            <w:tcW w:w="949"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100,0%</w:t>
            </w:r>
          </w:p>
        </w:tc>
      </w:tr>
      <w:tr w:rsidR="006F45AB" w:rsidRPr="006F45AB" w:rsidTr="00304AF3">
        <w:tc>
          <w:tcPr>
            <w:tcW w:w="2802" w:type="dxa"/>
            <w:shd w:val="clear" w:color="auto" w:fill="auto"/>
          </w:tcPr>
          <w:p w:rsidR="006F45AB" w:rsidRPr="006F45AB" w:rsidRDefault="006F45AB" w:rsidP="006F45AB">
            <w:pPr>
              <w:jc w:val="left"/>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Подконтрольные расходы</w:t>
            </w:r>
          </w:p>
        </w:tc>
        <w:tc>
          <w:tcPr>
            <w:tcW w:w="1559"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2 192,28</w:t>
            </w:r>
          </w:p>
        </w:tc>
        <w:tc>
          <w:tcPr>
            <w:tcW w:w="1559"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2 291,38</w:t>
            </w:r>
          </w:p>
        </w:tc>
        <w:tc>
          <w:tcPr>
            <w:tcW w:w="1692"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3 006,34</w:t>
            </w:r>
          </w:p>
        </w:tc>
        <w:tc>
          <w:tcPr>
            <w:tcW w:w="1285"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2 316,76</w:t>
            </w:r>
          </w:p>
        </w:tc>
        <w:tc>
          <w:tcPr>
            <w:tcW w:w="949"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101,1%</w:t>
            </w:r>
          </w:p>
        </w:tc>
      </w:tr>
      <w:tr w:rsidR="006F45AB" w:rsidRPr="006F45AB" w:rsidTr="00304AF3">
        <w:tc>
          <w:tcPr>
            <w:tcW w:w="2802" w:type="dxa"/>
            <w:shd w:val="clear" w:color="auto" w:fill="auto"/>
          </w:tcPr>
          <w:p w:rsidR="006F45AB" w:rsidRPr="006F45AB" w:rsidRDefault="006F45AB" w:rsidP="006F45AB">
            <w:pPr>
              <w:jc w:val="left"/>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Неподконтрольные расходы,</w:t>
            </w:r>
          </w:p>
          <w:p w:rsidR="006F45AB" w:rsidRPr="006F45AB" w:rsidRDefault="006F45AB" w:rsidP="006F45AB">
            <w:pPr>
              <w:jc w:val="left"/>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 xml:space="preserve"> в т.ч.:</w:t>
            </w:r>
          </w:p>
        </w:tc>
        <w:tc>
          <w:tcPr>
            <w:tcW w:w="1559"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1 548,38</w:t>
            </w:r>
          </w:p>
        </w:tc>
        <w:tc>
          <w:tcPr>
            <w:tcW w:w="1559"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1 519,77</w:t>
            </w:r>
          </w:p>
        </w:tc>
        <w:tc>
          <w:tcPr>
            <w:tcW w:w="1692"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1 680,13</w:t>
            </w:r>
          </w:p>
        </w:tc>
        <w:tc>
          <w:tcPr>
            <w:tcW w:w="1285"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1 411,94</w:t>
            </w:r>
          </w:p>
        </w:tc>
        <w:tc>
          <w:tcPr>
            <w:tcW w:w="949"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92,9%</w:t>
            </w:r>
          </w:p>
        </w:tc>
      </w:tr>
      <w:tr w:rsidR="006F45AB" w:rsidRPr="006F45AB" w:rsidTr="00304AF3">
        <w:tc>
          <w:tcPr>
            <w:tcW w:w="2802" w:type="dxa"/>
            <w:shd w:val="clear" w:color="auto" w:fill="auto"/>
          </w:tcPr>
          <w:p w:rsidR="006F45AB" w:rsidRPr="006F45AB" w:rsidRDefault="006F45AB" w:rsidP="006F45AB">
            <w:pP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 отчисления на социальные нужды</w:t>
            </w:r>
          </w:p>
        </w:tc>
        <w:tc>
          <w:tcPr>
            <w:tcW w:w="1559"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228,92</w:t>
            </w:r>
          </w:p>
        </w:tc>
        <w:tc>
          <w:tcPr>
            <w:tcW w:w="1559"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239,27</w:t>
            </w:r>
          </w:p>
        </w:tc>
        <w:tc>
          <w:tcPr>
            <w:tcW w:w="1692"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360,32</w:t>
            </w:r>
          </w:p>
        </w:tc>
        <w:tc>
          <w:tcPr>
            <w:tcW w:w="1285"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241,92</w:t>
            </w:r>
          </w:p>
        </w:tc>
        <w:tc>
          <w:tcPr>
            <w:tcW w:w="949"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101,1%</w:t>
            </w:r>
          </w:p>
        </w:tc>
      </w:tr>
      <w:tr w:rsidR="006F45AB" w:rsidRPr="006F45AB" w:rsidTr="00304AF3">
        <w:tc>
          <w:tcPr>
            <w:tcW w:w="2802" w:type="dxa"/>
            <w:shd w:val="clear" w:color="auto" w:fill="auto"/>
          </w:tcPr>
          <w:p w:rsidR="006F45AB" w:rsidRPr="006F45AB" w:rsidRDefault="006F45AB" w:rsidP="006F45AB">
            <w:pP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 амортизация основных фондов</w:t>
            </w:r>
          </w:p>
        </w:tc>
        <w:tc>
          <w:tcPr>
            <w:tcW w:w="1559"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1 319,46</w:t>
            </w:r>
          </w:p>
        </w:tc>
        <w:tc>
          <w:tcPr>
            <w:tcW w:w="1559"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1 249,27</w:t>
            </w:r>
          </w:p>
        </w:tc>
        <w:tc>
          <w:tcPr>
            <w:tcW w:w="1692"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1 142,56</w:t>
            </w:r>
          </w:p>
        </w:tc>
        <w:tc>
          <w:tcPr>
            <w:tcW w:w="1285"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1 142,56</w:t>
            </w:r>
          </w:p>
        </w:tc>
        <w:tc>
          <w:tcPr>
            <w:tcW w:w="949"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91,5%</w:t>
            </w:r>
          </w:p>
        </w:tc>
      </w:tr>
      <w:tr w:rsidR="006F45AB" w:rsidRPr="006F45AB" w:rsidTr="00304AF3">
        <w:tc>
          <w:tcPr>
            <w:tcW w:w="2802" w:type="dxa"/>
            <w:shd w:val="clear" w:color="auto" w:fill="auto"/>
          </w:tcPr>
          <w:p w:rsidR="006F45AB" w:rsidRPr="006F45AB" w:rsidRDefault="006F45AB" w:rsidP="006F45AB">
            <w:pP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 налог на имущество</w:t>
            </w:r>
          </w:p>
        </w:tc>
        <w:tc>
          <w:tcPr>
            <w:tcW w:w="1559"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0,00</w:t>
            </w:r>
          </w:p>
        </w:tc>
        <w:tc>
          <w:tcPr>
            <w:tcW w:w="1559"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31,23</w:t>
            </w:r>
          </w:p>
        </w:tc>
        <w:tc>
          <w:tcPr>
            <w:tcW w:w="1692"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39,72</w:t>
            </w:r>
          </w:p>
        </w:tc>
        <w:tc>
          <w:tcPr>
            <w:tcW w:w="1285"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27,46</w:t>
            </w:r>
          </w:p>
        </w:tc>
        <w:tc>
          <w:tcPr>
            <w:tcW w:w="949"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87,9%</w:t>
            </w:r>
          </w:p>
        </w:tc>
      </w:tr>
      <w:tr w:rsidR="006F45AB" w:rsidRPr="006F45AB" w:rsidTr="00304AF3">
        <w:tc>
          <w:tcPr>
            <w:tcW w:w="2802" w:type="dxa"/>
            <w:shd w:val="clear" w:color="auto" w:fill="auto"/>
          </w:tcPr>
          <w:p w:rsidR="006F45AB" w:rsidRPr="006F45AB" w:rsidRDefault="006F45AB" w:rsidP="006F45AB">
            <w:pP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 налог на прибыль</w:t>
            </w:r>
          </w:p>
        </w:tc>
        <w:tc>
          <w:tcPr>
            <w:tcW w:w="1559"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0,00</w:t>
            </w:r>
          </w:p>
        </w:tc>
        <w:tc>
          <w:tcPr>
            <w:tcW w:w="1559"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0,00</w:t>
            </w:r>
          </w:p>
        </w:tc>
        <w:tc>
          <w:tcPr>
            <w:tcW w:w="1692"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35,44</w:t>
            </w:r>
          </w:p>
        </w:tc>
        <w:tc>
          <w:tcPr>
            <w:tcW w:w="1285"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0,00</w:t>
            </w:r>
          </w:p>
        </w:tc>
        <w:tc>
          <w:tcPr>
            <w:tcW w:w="949"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100,0%</w:t>
            </w:r>
          </w:p>
        </w:tc>
      </w:tr>
      <w:tr w:rsidR="006F45AB" w:rsidRPr="006F45AB" w:rsidTr="00304AF3">
        <w:tc>
          <w:tcPr>
            <w:tcW w:w="2802" w:type="dxa"/>
            <w:shd w:val="clear" w:color="auto" w:fill="auto"/>
          </w:tcPr>
          <w:p w:rsidR="006F45AB" w:rsidRPr="006F45AB" w:rsidRDefault="006F45AB" w:rsidP="006F45AB">
            <w:pP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 прочие расходы</w:t>
            </w:r>
          </w:p>
        </w:tc>
        <w:tc>
          <w:tcPr>
            <w:tcW w:w="1559"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0,00</w:t>
            </w:r>
          </w:p>
        </w:tc>
        <w:tc>
          <w:tcPr>
            <w:tcW w:w="1559"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0,00</w:t>
            </w:r>
          </w:p>
        </w:tc>
        <w:tc>
          <w:tcPr>
            <w:tcW w:w="1692"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102,08</w:t>
            </w:r>
          </w:p>
        </w:tc>
        <w:tc>
          <w:tcPr>
            <w:tcW w:w="1285"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0,00</w:t>
            </w:r>
          </w:p>
        </w:tc>
        <w:tc>
          <w:tcPr>
            <w:tcW w:w="949"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100,0%</w:t>
            </w:r>
          </w:p>
        </w:tc>
      </w:tr>
      <w:tr w:rsidR="006F45AB" w:rsidRPr="006F45AB" w:rsidTr="00304AF3">
        <w:tc>
          <w:tcPr>
            <w:tcW w:w="2802" w:type="dxa"/>
            <w:shd w:val="clear" w:color="auto" w:fill="auto"/>
          </w:tcPr>
          <w:p w:rsidR="006F45AB" w:rsidRPr="006F45AB" w:rsidRDefault="006F45AB" w:rsidP="006F45AB">
            <w:pPr>
              <w:jc w:val="left"/>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Выпадающие доходы/излишне полученные</w:t>
            </w:r>
          </w:p>
        </w:tc>
        <w:tc>
          <w:tcPr>
            <w:tcW w:w="1559"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-1345,78</w:t>
            </w:r>
          </w:p>
        </w:tc>
        <w:tc>
          <w:tcPr>
            <w:tcW w:w="1559"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-407,93</w:t>
            </w:r>
          </w:p>
        </w:tc>
        <w:tc>
          <w:tcPr>
            <w:tcW w:w="1692"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0,00</w:t>
            </w:r>
          </w:p>
        </w:tc>
        <w:tc>
          <w:tcPr>
            <w:tcW w:w="1285"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-370,82</w:t>
            </w:r>
          </w:p>
        </w:tc>
        <w:tc>
          <w:tcPr>
            <w:tcW w:w="949"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90,9%</w:t>
            </w:r>
          </w:p>
        </w:tc>
      </w:tr>
      <w:tr w:rsidR="006F45AB" w:rsidRPr="006F45AB" w:rsidTr="00304AF3">
        <w:tc>
          <w:tcPr>
            <w:tcW w:w="2802" w:type="dxa"/>
            <w:shd w:val="clear" w:color="auto" w:fill="auto"/>
          </w:tcPr>
          <w:p w:rsidR="006F45AB" w:rsidRPr="006F45AB" w:rsidRDefault="006F45AB" w:rsidP="006F45AB">
            <w:pPr>
              <w:jc w:val="left"/>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Корректировка НВВ с учетом показателей надежности и качества</w:t>
            </w:r>
          </w:p>
        </w:tc>
        <w:tc>
          <w:tcPr>
            <w:tcW w:w="1559"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0,00</w:t>
            </w:r>
          </w:p>
        </w:tc>
        <w:tc>
          <w:tcPr>
            <w:tcW w:w="1559"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0,00</w:t>
            </w:r>
          </w:p>
        </w:tc>
        <w:tc>
          <w:tcPr>
            <w:tcW w:w="1692"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0,00</w:t>
            </w:r>
          </w:p>
        </w:tc>
        <w:tc>
          <w:tcPr>
            <w:tcW w:w="1285"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0,00</w:t>
            </w:r>
          </w:p>
        </w:tc>
        <w:tc>
          <w:tcPr>
            <w:tcW w:w="949"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0,0%</w:t>
            </w:r>
          </w:p>
        </w:tc>
      </w:tr>
      <w:tr w:rsidR="006F45AB" w:rsidRPr="006F45AB" w:rsidTr="00304AF3">
        <w:tc>
          <w:tcPr>
            <w:tcW w:w="2802" w:type="dxa"/>
            <w:shd w:val="clear" w:color="auto" w:fill="auto"/>
          </w:tcPr>
          <w:p w:rsidR="006F45AB" w:rsidRPr="006F45AB" w:rsidRDefault="006F45AB" w:rsidP="006F45AB">
            <w:pPr>
              <w:jc w:val="left"/>
              <w:rPr>
                <w:rFonts w:ascii="Times New Roman CYR" w:eastAsia="Times New Roman" w:hAnsi="Times New Roman CYR" w:cs="Times New Roman CYR"/>
                <w:b/>
                <w:i/>
                <w:sz w:val="20"/>
                <w:szCs w:val="20"/>
                <w:lang w:eastAsia="ru-RU"/>
              </w:rPr>
            </w:pPr>
            <w:r w:rsidRPr="006F45AB">
              <w:rPr>
                <w:rFonts w:ascii="Times New Roman CYR" w:eastAsia="Times New Roman" w:hAnsi="Times New Roman CYR" w:cs="Times New Roman CYR"/>
                <w:b/>
                <w:i/>
                <w:sz w:val="20"/>
                <w:szCs w:val="20"/>
                <w:lang w:eastAsia="ru-RU"/>
              </w:rPr>
              <w:t>ИТОГО НВВ:</w:t>
            </w:r>
          </w:p>
        </w:tc>
        <w:tc>
          <w:tcPr>
            <w:tcW w:w="1559" w:type="dxa"/>
            <w:shd w:val="clear" w:color="auto" w:fill="auto"/>
          </w:tcPr>
          <w:p w:rsidR="006F45AB" w:rsidRPr="006F45AB" w:rsidRDefault="006F45AB" w:rsidP="006F45AB">
            <w:pPr>
              <w:jc w:val="center"/>
              <w:rPr>
                <w:rFonts w:ascii="Times New Roman CYR" w:eastAsia="Times New Roman" w:hAnsi="Times New Roman CYR" w:cs="Times New Roman CYR"/>
                <w:b/>
                <w:i/>
                <w:sz w:val="20"/>
                <w:szCs w:val="20"/>
                <w:lang w:eastAsia="ru-RU"/>
              </w:rPr>
            </w:pPr>
            <w:r w:rsidRPr="006F45AB">
              <w:rPr>
                <w:rFonts w:ascii="Times New Roman CYR" w:eastAsia="Times New Roman" w:hAnsi="Times New Roman CYR" w:cs="Times New Roman CYR"/>
                <w:b/>
                <w:i/>
                <w:sz w:val="20"/>
                <w:szCs w:val="20"/>
                <w:lang w:eastAsia="ru-RU"/>
              </w:rPr>
              <w:t>2 394,88</w:t>
            </w:r>
          </w:p>
        </w:tc>
        <w:tc>
          <w:tcPr>
            <w:tcW w:w="1559" w:type="dxa"/>
            <w:shd w:val="clear" w:color="auto" w:fill="auto"/>
          </w:tcPr>
          <w:p w:rsidR="006F45AB" w:rsidRPr="006F45AB" w:rsidRDefault="006F45AB" w:rsidP="006F45AB">
            <w:pPr>
              <w:jc w:val="center"/>
              <w:rPr>
                <w:rFonts w:ascii="Times New Roman CYR" w:eastAsia="Times New Roman" w:hAnsi="Times New Roman CYR" w:cs="Times New Roman CYR"/>
                <w:b/>
                <w:i/>
                <w:sz w:val="20"/>
                <w:szCs w:val="20"/>
                <w:lang w:eastAsia="ru-RU"/>
              </w:rPr>
            </w:pPr>
            <w:r w:rsidRPr="006F45AB">
              <w:rPr>
                <w:rFonts w:ascii="Times New Roman CYR" w:eastAsia="Times New Roman" w:hAnsi="Times New Roman CYR" w:cs="Times New Roman CYR"/>
                <w:b/>
                <w:i/>
                <w:sz w:val="20"/>
                <w:szCs w:val="20"/>
                <w:lang w:eastAsia="ru-RU"/>
              </w:rPr>
              <w:t>3 403,22</w:t>
            </w:r>
          </w:p>
        </w:tc>
        <w:tc>
          <w:tcPr>
            <w:tcW w:w="1692" w:type="dxa"/>
            <w:shd w:val="clear" w:color="auto" w:fill="auto"/>
          </w:tcPr>
          <w:p w:rsidR="006F45AB" w:rsidRPr="006F45AB" w:rsidRDefault="006F45AB" w:rsidP="006F45AB">
            <w:pPr>
              <w:jc w:val="center"/>
              <w:rPr>
                <w:rFonts w:ascii="Times New Roman CYR" w:eastAsia="Times New Roman" w:hAnsi="Times New Roman CYR" w:cs="Times New Roman CYR"/>
                <w:b/>
                <w:i/>
                <w:sz w:val="20"/>
                <w:szCs w:val="20"/>
                <w:lang w:eastAsia="ru-RU"/>
              </w:rPr>
            </w:pPr>
            <w:r w:rsidRPr="006F45AB">
              <w:rPr>
                <w:rFonts w:ascii="Times New Roman CYR" w:eastAsia="Times New Roman" w:hAnsi="Times New Roman CYR" w:cs="Times New Roman CYR"/>
                <w:b/>
                <w:i/>
                <w:sz w:val="20"/>
                <w:szCs w:val="20"/>
                <w:lang w:eastAsia="ru-RU"/>
              </w:rPr>
              <w:t>4 686,46</w:t>
            </w:r>
          </w:p>
        </w:tc>
        <w:tc>
          <w:tcPr>
            <w:tcW w:w="1285" w:type="dxa"/>
            <w:shd w:val="clear" w:color="auto" w:fill="auto"/>
          </w:tcPr>
          <w:p w:rsidR="006F45AB" w:rsidRPr="006F45AB" w:rsidRDefault="006F45AB" w:rsidP="006F45AB">
            <w:pPr>
              <w:jc w:val="center"/>
              <w:rPr>
                <w:rFonts w:ascii="Times New Roman CYR" w:eastAsia="Times New Roman" w:hAnsi="Times New Roman CYR" w:cs="Times New Roman CYR"/>
                <w:b/>
                <w:i/>
                <w:sz w:val="20"/>
                <w:szCs w:val="20"/>
                <w:lang w:eastAsia="ru-RU"/>
              </w:rPr>
            </w:pPr>
            <w:r w:rsidRPr="006F45AB">
              <w:rPr>
                <w:rFonts w:ascii="Times New Roman CYR" w:eastAsia="Times New Roman" w:hAnsi="Times New Roman CYR" w:cs="Times New Roman CYR"/>
                <w:b/>
                <w:i/>
                <w:sz w:val="20"/>
                <w:szCs w:val="20"/>
                <w:lang w:eastAsia="ru-RU"/>
              </w:rPr>
              <w:t>3 357,87</w:t>
            </w:r>
          </w:p>
        </w:tc>
        <w:tc>
          <w:tcPr>
            <w:tcW w:w="949" w:type="dxa"/>
            <w:shd w:val="clear" w:color="auto" w:fill="auto"/>
          </w:tcPr>
          <w:p w:rsidR="006F45AB" w:rsidRPr="006F45AB" w:rsidRDefault="006F45AB" w:rsidP="006F45AB">
            <w:pPr>
              <w:jc w:val="center"/>
              <w:rPr>
                <w:rFonts w:ascii="Times New Roman CYR" w:eastAsia="Times New Roman" w:hAnsi="Times New Roman CYR" w:cs="Times New Roman CYR"/>
                <w:b/>
                <w:i/>
                <w:sz w:val="20"/>
                <w:szCs w:val="20"/>
                <w:lang w:eastAsia="ru-RU"/>
              </w:rPr>
            </w:pPr>
            <w:r w:rsidRPr="006F45AB">
              <w:rPr>
                <w:rFonts w:ascii="Times New Roman CYR" w:eastAsia="Times New Roman" w:hAnsi="Times New Roman CYR" w:cs="Times New Roman CYR"/>
                <w:b/>
                <w:i/>
                <w:sz w:val="20"/>
                <w:szCs w:val="20"/>
                <w:lang w:eastAsia="ru-RU"/>
              </w:rPr>
              <w:t>98,7%</w:t>
            </w:r>
          </w:p>
        </w:tc>
      </w:tr>
    </w:tbl>
    <w:p w:rsidR="006F45AB" w:rsidRPr="006F45AB" w:rsidRDefault="006F45AB" w:rsidP="006F45AB">
      <w:pPr>
        <w:ind w:firstLine="709"/>
        <w:rPr>
          <w:rFonts w:ascii="Times New Roman CYR" w:eastAsia="Times New Roman" w:hAnsi="Times New Roman CYR" w:cs="Times New Roman CYR"/>
        </w:rPr>
      </w:pPr>
    </w:p>
    <w:p w:rsidR="006F45AB" w:rsidRPr="006F45AB" w:rsidRDefault="006F45AB" w:rsidP="006F45AB">
      <w:pPr>
        <w:ind w:firstLine="709"/>
        <w:rPr>
          <w:rFonts w:ascii="Times New Roman CYR" w:eastAsia="Times New Roman" w:hAnsi="Times New Roman CYR" w:cs="Times New Roman CYR"/>
        </w:rPr>
      </w:pPr>
      <w:r w:rsidRPr="006F45AB">
        <w:rPr>
          <w:rFonts w:ascii="Times New Roman CYR" w:eastAsia="Times New Roman" w:hAnsi="Times New Roman CYR" w:cs="Times New Roman CYR"/>
        </w:rPr>
        <w:t xml:space="preserve">АО «КНПЗ-КЭН» представлена расшифровка (отчет) амортизационных отчислений основных средств за 2016 год, 2017 год с учетом нового оборудования принятого на баланс предприятия </w:t>
      </w:r>
      <w:r w:rsidRPr="006F45AB">
        <w:rPr>
          <w:rFonts w:eastAsia="Times New Roman"/>
        </w:rPr>
        <w:t>(согласно представленных материалов тарифного дела)</w:t>
      </w:r>
      <w:r w:rsidRPr="006F45AB">
        <w:rPr>
          <w:rFonts w:ascii="Times New Roman CYR" w:eastAsia="Times New Roman" w:hAnsi="Times New Roman CYR" w:cs="Times New Roman CYR"/>
        </w:rPr>
        <w:t>.</w:t>
      </w:r>
    </w:p>
    <w:p w:rsidR="006F45AB" w:rsidRPr="006F45AB" w:rsidRDefault="006F45AB" w:rsidP="006F45AB">
      <w:pPr>
        <w:ind w:firstLine="709"/>
        <w:rPr>
          <w:rFonts w:ascii="Times New Roman CYR" w:eastAsia="Times New Roman" w:hAnsi="Times New Roman CYR" w:cs="Times New Roman CYR"/>
        </w:rPr>
      </w:pPr>
      <w:r w:rsidRPr="006F45AB">
        <w:rPr>
          <w:rFonts w:ascii="Times New Roman CYR" w:eastAsia="Times New Roman" w:hAnsi="Times New Roman CYR" w:cs="Times New Roman CYR"/>
        </w:rPr>
        <w:t>РЭК - департаментом величина амортизационных отчислений принята в соответствии с главой 25 Части второй Налогового Кодекса РФ, Положением по бухгалтерскому учету «Учет основных средств» ПБУ 6/01, Постановлением Правительства РФ от 01.01.2002г. № 1, другими нормативными правовыми актами и перечня оборудования непосредственно участвующего в передаче электрической энергии.</w:t>
      </w:r>
    </w:p>
    <w:p w:rsidR="006F45AB" w:rsidRPr="006F45AB" w:rsidRDefault="006F45AB" w:rsidP="006F45AB">
      <w:pPr>
        <w:ind w:firstLine="709"/>
        <w:rPr>
          <w:rFonts w:ascii="Times New Roman CYR" w:eastAsia="Times New Roman" w:hAnsi="Times New Roman CYR" w:cs="Times New Roman CYR"/>
        </w:rPr>
      </w:pPr>
      <w:r w:rsidRPr="006F45AB">
        <w:rPr>
          <w:rFonts w:ascii="Times New Roman CYR" w:eastAsia="Times New Roman" w:hAnsi="Times New Roman CYR" w:cs="Times New Roman CYR"/>
        </w:rPr>
        <w:t xml:space="preserve">Средства, предусмотренные в тарифах по данной статье затрат, имеют целевой направление и должны быть направлены на вложения капитального характера в основные средства предприятия. </w:t>
      </w:r>
    </w:p>
    <w:p w:rsidR="006F45AB" w:rsidRPr="006F45AB" w:rsidRDefault="006F45AB" w:rsidP="006F45AB">
      <w:pPr>
        <w:ind w:firstLine="720"/>
        <w:rPr>
          <w:rFonts w:eastAsia="Times New Roman"/>
          <w:lang w:eastAsia="ru-RU"/>
        </w:rPr>
      </w:pPr>
      <w:r w:rsidRPr="006F45AB">
        <w:rPr>
          <w:rFonts w:eastAsia="Times New Roman"/>
          <w:lang w:eastAsia="ru-RU"/>
        </w:rPr>
        <w:t>Учет выпадающих (излишне полученных) доходов.</w:t>
      </w:r>
    </w:p>
    <w:p w:rsidR="006F45AB" w:rsidRPr="006F45AB" w:rsidRDefault="006F45AB" w:rsidP="006F45AB">
      <w:pPr>
        <w:tabs>
          <w:tab w:val="left" w:pos="709"/>
          <w:tab w:val="left" w:pos="1134"/>
        </w:tabs>
        <w:rPr>
          <w:rFonts w:eastAsia="Times New Roman"/>
          <w:lang w:eastAsia="ru-RU"/>
        </w:rPr>
      </w:pPr>
      <w:r w:rsidRPr="006F45AB">
        <w:rPr>
          <w:rFonts w:eastAsia="Times New Roman"/>
          <w:lang w:eastAsia="ru-RU"/>
        </w:rPr>
        <w:tab/>
        <w:t xml:space="preserve">РЭК-департаментом рассмотрены хозяйственно-финансовые операции, необходимые для осуществления анализа, на основе расчётов предприятия, первичных бухгалтерских и экономических документов и расчетов предприятия в целом за 2016 год. Определён состав расходов, включаемых в состав </w:t>
      </w:r>
      <w:r w:rsidRPr="006F45AB">
        <w:rPr>
          <w:rFonts w:eastAsia="Times New Roman"/>
          <w:lang w:eastAsia="ru-RU"/>
        </w:rPr>
        <w:lastRenderedPageBreak/>
        <w:t>необходимой валовой выручки, оценка их экономической обоснованности произведена в соответствии с законодательством РФ и нормативными правовыми актами, регулирующими отношения в сфере бухгалтерского и налогового учета.</w:t>
      </w:r>
    </w:p>
    <w:p w:rsidR="006F45AB" w:rsidRPr="006F45AB" w:rsidRDefault="006F45AB" w:rsidP="006F45AB">
      <w:pPr>
        <w:ind w:firstLine="709"/>
        <w:rPr>
          <w:rFonts w:eastAsia="Times New Roman"/>
          <w:lang w:eastAsia="ru-RU"/>
        </w:rPr>
      </w:pPr>
      <w:r w:rsidRPr="006F45AB">
        <w:rPr>
          <w:rFonts w:eastAsia="Times New Roman"/>
          <w:lang w:eastAsia="ru-RU"/>
        </w:rPr>
        <w:t>Необходимо отметить, что данный подход к определению экономически обоснованной величины выручки учитывает все возможные изменения в структуре доходов и расходов по виду деятельности – услуги по передаче энергии, в т.ч. и отклонения фактических показателей покупки нормативной величины потерь электрической энергии за анализируемый период, а также фактическое исполнение инвестиционных программ.</w:t>
      </w:r>
    </w:p>
    <w:p w:rsidR="006F45AB" w:rsidRPr="006F45AB" w:rsidRDefault="006F45AB" w:rsidP="006F45AB">
      <w:pPr>
        <w:ind w:firstLine="709"/>
        <w:rPr>
          <w:rFonts w:eastAsia="Times New Roman"/>
          <w:lang w:eastAsia="ru-RU"/>
        </w:rPr>
      </w:pPr>
      <w:r w:rsidRPr="006F45AB">
        <w:rPr>
          <w:rFonts w:eastAsia="Times New Roman"/>
          <w:bCs/>
          <w:lang w:eastAsia="ru-RU"/>
        </w:rPr>
        <w:t xml:space="preserve">В соответствии с письмом ФСТ России от 01.04.2014 № СН-3614/12 регулируемые ценовые показатели, в т.ч. индивидуальные тарифы для сетевых организаций, не могут быть отрицательными. Минимальная денежная единица Российской Федерации является 1 копейка. Таким образом, с учетом изложенного, величина индивидуального тарифа не может составлять величины менее 1 коп./кВтч. </w:t>
      </w:r>
    </w:p>
    <w:p w:rsidR="006F45AB" w:rsidRPr="006F45AB" w:rsidRDefault="006F45AB" w:rsidP="006F45AB">
      <w:pPr>
        <w:ind w:firstLine="709"/>
        <w:rPr>
          <w:rFonts w:eastAsia="Times New Roman"/>
          <w:lang w:eastAsia="ru-RU"/>
        </w:rPr>
      </w:pPr>
      <w:r w:rsidRPr="006F45AB">
        <w:rPr>
          <w:rFonts w:eastAsia="Times New Roman"/>
          <w:bCs/>
          <w:lang w:eastAsia="ru-RU"/>
        </w:rPr>
        <w:t xml:space="preserve">Таким образом, по данным анализа финансово-хозяйственной деятельности за 2016 год РЭК – департамента, ОАО «КНПЗ-КЭН» получены излишние доходы за 2016 год по передаче электрической энергии. </w:t>
      </w:r>
    </w:p>
    <w:p w:rsidR="006F45AB" w:rsidRPr="006F45AB" w:rsidRDefault="006F45AB" w:rsidP="006F45AB">
      <w:pPr>
        <w:tabs>
          <w:tab w:val="left" w:pos="540"/>
          <w:tab w:val="left" w:pos="1134"/>
        </w:tabs>
        <w:ind w:firstLine="567"/>
        <w:rPr>
          <w:rFonts w:eastAsia="Times New Roman"/>
          <w:lang w:eastAsia="ru-RU"/>
        </w:rPr>
      </w:pPr>
      <w:r w:rsidRPr="006F45AB">
        <w:rPr>
          <w:rFonts w:eastAsia="Times New Roman"/>
          <w:bCs/>
          <w:lang w:eastAsia="ru-RU"/>
        </w:rPr>
        <w:t xml:space="preserve">Согласно п.7 «Основ ценообразования», утвержденных постановлением Правительства РФ от 29.12.2011 года № 1178 «О ценообразовании в области регулируемых цен (тарифов) в электроэнергетике»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 </w:t>
      </w:r>
      <w:r w:rsidRPr="006F45AB">
        <w:rPr>
          <w:rFonts w:eastAsia="Times New Roman"/>
          <w:lang w:eastAsia="ru-RU"/>
        </w:rP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6F45AB" w:rsidRPr="006F45AB" w:rsidRDefault="006F45AB" w:rsidP="006F45AB">
      <w:pPr>
        <w:tabs>
          <w:tab w:val="left" w:pos="540"/>
          <w:tab w:val="left" w:pos="1134"/>
        </w:tabs>
        <w:ind w:firstLine="567"/>
        <w:rPr>
          <w:rFonts w:eastAsia="Times New Roman"/>
          <w:bCs/>
          <w:lang w:eastAsia="ru-RU"/>
        </w:rPr>
      </w:pPr>
      <w:r w:rsidRPr="006F45AB">
        <w:rPr>
          <w:rFonts w:eastAsia="Times New Roman"/>
          <w:bCs/>
          <w:lang w:eastAsia="ru-RU"/>
        </w:rPr>
        <w:t xml:space="preserve">Таким образом, АО «КНПЗ-КЭН» получены экономически необоснованные доходы (излишне полученные) от услуг по передаче электрической энергии, в размере 370,82 тыс. руб., которые подлежат исключению при установлении тарифов на 2018 год. </w:t>
      </w:r>
    </w:p>
    <w:p w:rsidR="006F45AB" w:rsidRPr="006F45AB" w:rsidRDefault="006F45AB" w:rsidP="006F45AB">
      <w:pPr>
        <w:ind w:firstLine="720"/>
        <w:rPr>
          <w:rFonts w:eastAsia="Times New Roman"/>
          <w:lang w:eastAsia="ru-RU"/>
        </w:rPr>
      </w:pPr>
      <w:r w:rsidRPr="006F45AB">
        <w:rPr>
          <w:rFonts w:eastAsia="Times New Roman"/>
          <w:lang w:eastAsia="ru-RU"/>
        </w:rPr>
        <w:t>Корректировка НВВ за счет фактических показателей надежности и качества за 2016 год.</w:t>
      </w:r>
    </w:p>
    <w:p w:rsidR="006F45AB" w:rsidRPr="006F45AB" w:rsidRDefault="006F45AB" w:rsidP="006F45AB">
      <w:pPr>
        <w:ind w:firstLine="720"/>
        <w:rPr>
          <w:rFonts w:ascii="Times New Roman CYR" w:eastAsia="Times New Roman" w:hAnsi="Times New Roman CYR" w:cs="Times New Roman CYR"/>
          <w:lang w:eastAsia="ru-RU"/>
        </w:rPr>
      </w:pPr>
      <w:r w:rsidRPr="006F45AB">
        <w:rPr>
          <w:rFonts w:ascii="Times New Roman CYR" w:eastAsia="Times New Roman" w:hAnsi="Times New Roman CYR" w:cs="Times New Roman CYR"/>
          <w:lang w:eastAsia="ru-RU"/>
        </w:rPr>
        <w:t xml:space="preserve">В соответствии с Постановлением Правительства России от 31.12.2009 г. №1220 (в действующей редакции) «Об определении применяемых при установлении долгосрочных тарифов показателей надежности и качества поставляемых товаров и оказываемых услуг», приказом Минэнерго России от 14 октября 2013 г. № 718 «Об утверждении Методических указаний по расчету уровня надежности и качества поставляемых товаров и оказываемых услуг…», с </w:t>
      </w:r>
      <w:r w:rsidRPr="006F45AB">
        <w:rPr>
          <w:rFonts w:ascii="Times New Roman CYR" w:eastAsia="Times New Roman" w:hAnsi="Times New Roman CYR" w:cs="Times New Roman CYR"/>
          <w:lang w:eastAsia="ru-RU"/>
        </w:rPr>
        <w:lastRenderedPageBreak/>
        <w:t>учетом проведенного анализа фактических показателей надежности и качества за 2016 год, на основании полученного обобщенного показателя, предприятию произведена корректировка необходимой валовой выручки на очередной период регулирования на -0,00 процентов в размере 0,00 тыс. руб.</w:t>
      </w:r>
    </w:p>
    <w:p w:rsidR="006F45AB" w:rsidRPr="006F45AB" w:rsidRDefault="006F45AB" w:rsidP="006F45AB">
      <w:pPr>
        <w:ind w:firstLine="720"/>
        <w:rPr>
          <w:rFonts w:ascii="Times New Roman CYR" w:eastAsia="Times New Roman" w:hAnsi="Times New Roman CYR" w:cs="Times New Roman CYR"/>
        </w:rPr>
      </w:pPr>
      <w:r w:rsidRPr="006F45AB">
        <w:rPr>
          <w:rFonts w:ascii="Times New Roman CYR" w:eastAsia="Times New Roman" w:hAnsi="Times New Roman CYR" w:cs="Times New Roman CYR"/>
        </w:rPr>
        <w:t>Корректировка необходимой валовой выручки с учетом выпадающих расходов (излишне полученных доходов), а также показателей надежности и качества, отнесенной на услуги по передаче электрической энергии  (-) 1 328,6 тыс. руб. предприятием заявлено 4 686,47 тыс. руб., принято 3 357,87 тыс. руб.</w:t>
      </w:r>
    </w:p>
    <w:p w:rsidR="006F45AB" w:rsidRPr="006F45AB" w:rsidRDefault="006F45AB" w:rsidP="006F45AB">
      <w:pPr>
        <w:ind w:firstLine="720"/>
        <w:rPr>
          <w:rFonts w:eastAsia="Times New Roman"/>
        </w:rPr>
      </w:pPr>
      <w:r w:rsidRPr="006F45AB">
        <w:rPr>
          <w:rFonts w:eastAsia="Times New Roman"/>
        </w:rPr>
        <w:t xml:space="preserve">В соответствии с Приказом ФСТ РФ от 06.08.2004 № 20-э/2 «Об утверждении методических указаний по расчету регулируемых тарифов и цен на электрическую (тепловую) энергию на розничном (потребительском) рынке» (в действующей редакции) на 2018 год принят котловой метод установления размера платы за услуги по передаче электрической энергии по сетям региона. Исходя из  этого, при расчете ставки оплаты потерь на передачу, средневзвешенная стоимость нормативной величины потерь определены исходя из стоимости покупки энергии с оптового рынка с учетом оплаты услуг по организации функционирования и развитию Единой энергосистемы России и услуг по организации функционирования торговой системы оптового рынка, оказываемые на АО «АТС», а также из величины сбытовой надбавки гарантирующего поставщика. При этом стоимость покупки электрической энергии с оптового рынка, учтенная в расчете тарифов на услуги по передаче электрической энергии, определена с учетом доли нерегулируемых цен  в соответствии с Приказом ФСТ России от 29.12.2011 № 1179, а также с учетом прогнозных показателей Минэкономразвития РФ, с учетом предельных индексов изменения тарифов, предложенных  ФСТ России для Краснодарского края и в соответствии со Сценарными условиями функционирования экономики РФ и основными параметрами прогноза социально-экономического развития РФ на 2018 год и последующие периоды. </w:t>
      </w:r>
    </w:p>
    <w:p w:rsidR="006F45AB" w:rsidRPr="006F45AB" w:rsidRDefault="006F45AB" w:rsidP="006F45AB">
      <w:pPr>
        <w:ind w:firstLine="720"/>
        <w:rPr>
          <w:rFonts w:eastAsia="Times New Roman"/>
        </w:rPr>
      </w:pPr>
      <w:r w:rsidRPr="006F45AB">
        <w:rPr>
          <w:rFonts w:eastAsia="Times New Roman"/>
        </w:rPr>
        <w:t>Таким образом, в расчет тарифа включена стоимость электрической энергии, приобретаемой в целях компенсации потерь, возникающих в сетях предприятия на 2018 год, исходя из тарифа покупки в размере 3,0048 руб./кВт*ч (без НДС).</w:t>
      </w:r>
    </w:p>
    <w:p w:rsidR="006F45AB" w:rsidRPr="006F45AB" w:rsidRDefault="006F45AB" w:rsidP="006F45AB">
      <w:pPr>
        <w:ind w:firstLine="720"/>
        <w:rPr>
          <w:rFonts w:ascii="Times New Roman CYR" w:eastAsia="Times New Roman" w:hAnsi="Times New Roman CYR" w:cs="Times New Roman CYR"/>
        </w:rPr>
      </w:pPr>
      <w:r w:rsidRPr="006F45AB">
        <w:rPr>
          <w:rFonts w:eastAsia="Times New Roman"/>
        </w:rPr>
        <w:t>Пунктом 81 «Основ ценообразования в области регулируемых цен (тарифов) в электроэнергетике», утвержденных постановлением Правительства РФ от 29.11.2011 г. №1178, определено, что величина потерь электрической энергии в электрических сетях, входящая в состав платы за услуги по передаче электрической энергии, определяется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рассчитанного с учетом нормативных технологических потерь, утверждаемых Министерством энергетики Российской Федерации.</w:t>
      </w:r>
    </w:p>
    <w:p w:rsidR="006F45AB" w:rsidRPr="006F45AB" w:rsidRDefault="006F45AB" w:rsidP="006F45AB">
      <w:pPr>
        <w:ind w:firstLine="720"/>
        <w:rPr>
          <w:rFonts w:ascii="Times New Roman CYR" w:eastAsia="Times New Roman" w:hAnsi="Times New Roman CYR" w:cs="Times New Roman CYR"/>
        </w:rPr>
      </w:pPr>
      <w:r w:rsidRPr="006F45AB">
        <w:rPr>
          <w:rFonts w:ascii="Times New Roman CYR" w:eastAsia="Times New Roman" w:hAnsi="Times New Roman CYR" w:cs="Times New Roman CYR"/>
        </w:rPr>
        <w:t>М.Г. Петренко огласил директиву ассоциации «НП Совет рынка» голосовать против.</w:t>
      </w:r>
    </w:p>
    <w:p w:rsidR="006F45AB" w:rsidRPr="006F45AB" w:rsidRDefault="006F45AB" w:rsidP="006F45AB">
      <w:pPr>
        <w:ind w:firstLine="720"/>
        <w:rPr>
          <w:rFonts w:ascii="Times New Roman CYR" w:eastAsia="Times New Roman" w:hAnsi="Times New Roman CYR" w:cs="Times New Roman CYR"/>
        </w:rPr>
      </w:pPr>
      <w:r w:rsidRPr="006F45AB">
        <w:rPr>
          <w:rFonts w:ascii="Times New Roman CYR" w:eastAsia="Times New Roman" w:hAnsi="Times New Roman CYR" w:cs="Times New Roman CYR"/>
        </w:rPr>
        <w:lastRenderedPageBreak/>
        <w:t>На основании изложенного правлению предлагается утвердить следующие уровни тарифов на услуги по передаче электрической энергииАО «КНПЗ-КЭН» на 2018 год</w:t>
      </w:r>
      <w:r w:rsidRPr="006F45AB">
        <w:rPr>
          <w:rFonts w:eastAsia="Times New Roman"/>
        </w:rPr>
        <w:t>(без НДС)</w:t>
      </w:r>
      <w:r w:rsidRPr="006F45AB">
        <w:rPr>
          <w:rFonts w:ascii="Times New Roman CYR" w:eastAsia="Times New Roman" w:hAnsi="Times New Roman CYR" w:cs="Times New Roman CY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964"/>
        <w:gridCol w:w="2203"/>
        <w:gridCol w:w="2054"/>
      </w:tblGrid>
      <w:tr w:rsidR="006F45AB" w:rsidRPr="006F45AB" w:rsidTr="00304AF3">
        <w:trPr>
          <w:jc w:val="center"/>
        </w:trPr>
        <w:tc>
          <w:tcPr>
            <w:tcW w:w="3248" w:type="dxa"/>
            <w:vMerge w:val="restart"/>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Наименование сетевых организаций</w:t>
            </w:r>
          </w:p>
        </w:tc>
        <w:tc>
          <w:tcPr>
            <w:tcW w:w="4167" w:type="dxa"/>
            <w:gridSpan w:val="2"/>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Двухставочный тариф</w:t>
            </w:r>
          </w:p>
        </w:tc>
        <w:tc>
          <w:tcPr>
            <w:tcW w:w="2054" w:type="dxa"/>
            <w:vMerge w:val="restart"/>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Одноставочный тариф</w:t>
            </w:r>
          </w:p>
        </w:tc>
      </w:tr>
      <w:tr w:rsidR="006F45AB" w:rsidRPr="006F45AB" w:rsidTr="00304AF3">
        <w:trPr>
          <w:jc w:val="center"/>
        </w:trPr>
        <w:tc>
          <w:tcPr>
            <w:tcW w:w="3248" w:type="dxa"/>
            <w:vMerge/>
            <w:vAlign w:val="center"/>
          </w:tcPr>
          <w:p w:rsidR="006F45AB" w:rsidRPr="006F45AB" w:rsidRDefault="006F45AB" w:rsidP="006F45AB">
            <w:pPr>
              <w:jc w:val="center"/>
              <w:rPr>
                <w:rFonts w:eastAsia="Times New Roman"/>
                <w:sz w:val="20"/>
                <w:szCs w:val="20"/>
                <w:lang w:eastAsia="ru-RU"/>
              </w:rPr>
            </w:pPr>
          </w:p>
        </w:tc>
        <w:tc>
          <w:tcPr>
            <w:tcW w:w="1964" w:type="dxa"/>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Ставка на содержание электрических сетей</w:t>
            </w:r>
          </w:p>
        </w:tc>
        <w:tc>
          <w:tcPr>
            <w:tcW w:w="2203" w:type="dxa"/>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Ставка на оплату технологического расхода (потерь)</w:t>
            </w:r>
          </w:p>
        </w:tc>
        <w:tc>
          <w:tcPr>
            <w:tcW w:w="2054" w:type="dxa"/>
            <w:vMerge/>
          </w:tcPr>
          <w:p w:rsidR="006F45AB" w:rsidRPr="006F45AB" w:rsidRDefault="006F45AB" w:rsidP="006F45AB">
            <w:pPr>
              <w:jc w:val="center"/>
              <w:rPr>
                <w:rFonts w:eastAsia="Times New Roman"/>
                <w:sz w:val="20"/>
                <w:szCs w:val="20"/>
                <w:lang w:eastAsia="ru-RU"/>
              </w:rPr>
            </w:pPr>
          </w:p>
        </w:tc>
      </w:tr>
      <w:tr w:rsidR="006F45AB" w:rsidRPr="006F45AB" w:rsidTr="00304AF3">
        <w:trPr>
          <w:jc w:val="center"/>
        </w:trPr>
        <w:tc>
          <w:tcPr>
            <w:tcW w:w="3248" w:type="dxa"/>
            <w:vMerge/>
            <w:vAlign w:val="center"/>
          </w:tcPr>
          <w:p w:rsidR="006F45AB" w:rsidRPr="006F45AB" w:rsidRDefault="006F45AB" w:rsidP="006F45AB">
            <w:pPr>
              <w:jc w:val="center"/>
              <w:rPr>
                <w:rFonts w:eastAsia="Times New Roman"/>
                <w:sz w:val="20"/>
                <w:szCs w:val="20"/>
                <w:lang w:eastAsia="ru-RU"/>
              </w:rPr>
            </w:pPr>
          </w:p>
        </w:tc>
        <w:tc>
          <w:tcPr>
            <w:tcW w:w="1964" w:type="dxa"/>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Руб./МВт* Мес.</w:t>
            </w:r>
          </w:p>
        </w:tc>
        <w:tc>
          <w:tcPr>
            <w:tcW w:w="2203" w:type="dxa"/>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Руб./МВт*ч</w:t>
            </w:r>
          </w:p>
        </w:tc>
        <w:tc>
          <w:tcPr>
            <w:tcW w:w="2054" w:type="dxa"/>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Руб./кВт*ч</w:t>
            </w:r>
          </w:p>
        </w:tc>
      </w:tr>
      <w:tr w:rsidR="006F45AB" w:rsidRPr="006F45AB" w:rsidTr="00304AF3">
        <w:trPr>
          <w:jc w:val="center"/>
        </w:trPr>
        <w:tc>
          <w:tcPr>
            <w:tcW w:w="3248" w:type="dxa"/>
            <w:vAlign w:val="center"/>
          </w:tcPr>
          <w:p w:rsidR="006F45AB" w:rsidRPr="006F45AB" w:rsidRDefault="006F45AB" w:rsidP="006F45AB">
            <w:pPr>
              <w:rPr>
                <w:rFonts w:eastAsia="Times New Roman"/>
                <w:sz w:val="22"/>
                <w:szCs w:val="22"/>
                <w:lang w:eastAsia="ru-RU"/>
              </w:rPr>
            </w:pPr>
            <w:r w:rsidRPr="006F45AB">
              <w:rPr>
                <w:rFonts w:eastAsia="Times New Roman"/>
                <w:sz w:val="22"/>
                <w:szCs w:val="22"/>
                <w:lang w:eastAsia="ru-RU"/>
              </w:rPr>
              <w:t xml:space="preserve">ПАО «Кубаньэнерго» - </w:t>
            </w:r>
          </w:p>
          <w:p w:rsidR="006F45AB" w:rsidRPr="006F45AB" w:rsidRDefault="006F45AB" w:rsidP="006F45AB">
            <w:pPr>
              <w:rPr>
                <w:rFonts w:eastAsia="Times New Roman"/>
                <w:sz w:val="22"/>
                <w:szCs w:val="22"/>
                <w:lang w:eastAsia="ru-RU"/>
              </w:rPr>
            </w:pPr>
            <w:r w:rsidRPr="006F45AB">
              <w:rPr>
                <w:rFonts w:eastAsia="Times New Roman"/>
                <w:sz w:val="22"/>
                <w:szCs w:val="22"/>
                <w:lang w:eastAsia="ru-RU"/>
              </w:rPr>
              <w:t>АО «КНПЗ-</w:t>
            </w:r>
          </w:p>
          <w:p w:rsidR="006F45AB" w:rsidRPr="006F45AB" w:rsidRDefault="006F45AB" w:rsidP="006F45AB">
            <w:pPr>
              <w:rPr>
                <w:rFonts w:eastAsia="Times New Roman"/>
                <w:sz w:val="22"/>
                <w:szCs w:val="22"/>
                <w:lang w:eastAsia="ru-RU"/>
              </w:rPr>
            </w:pPr>
            <w:r w:rsidRPr="006F45AB">
              <w:rPr>
                <w:rFonts w:eastAsia="Times New Roman"/>
                <w:sz w:val="22"/>
                <w:szCs w:val="22"/>
                <w:lang w:eastAsia="ru-RU"/>
              </w:rPr>
              <w:t>Краснодарэконефть»</w:t>
            </w:r>
          </w:p>
        </w:tc>
        <w:tc>
          <w:tcPr>
            <w:tcW w:w="1964" w:type="dxa"/>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29 800,08</w:t>
            </w:r>
          </w:p>
        </w:tc>
        <w:tc>
          <w:tcPr>
            <w:tcW w:w="2203" w:type="dxa"/>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40,20</w:t>
            </w:r>
          </w:p>
        </w:tc>
        <w:tc>
          <w:tcPr>
            <w:tcW w:w="2054" w:type="dxa"/>
            <w:tcBorders>
              <w:bottom w:val="single" w:sz="4" w:space="0" w:color="auto"/>
            </w:tcBorders>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0,08623</w:t>
            </w:r>
          </w:p>
        </w:tc>
      </w:tr>
    </w:tbl>
    <w:p w:rsidR="006F45AB" w:rsidRPr="006F45AB" w:rsidRDefault="006F45AB" w:rsidP="006F45AB">
      <w:pPr>
        <w:ind w:firstLine="709"/>
        <w:jc w:val="left"/>
        <w:rPr>
          <w:rFonts w:eastAsia="Times New Roman"/>
          <w:bCs/>
          <w:lang w:eastAsia="ru-RU"/>
        </w:rPr>
      </w:pPr>
      <w:r w:rsidRPr="006F45AB">
        <w:rPr>
          <w:rFonts w:eastAsia="Times New Roman"/>
          <w:bCs/>
          <w:lang w:eastAsia="ru-RU"/>
        </w:rPr>
        <w:t>Голосовали:</w:t>
      </w:r>
    </w:p>
    <w:p w:rsidR="006F45AB" w:rsidRPr="006F45AB" w:rsidRDefault="006F45AB" w:rsidP="006F45AB">
      <w:pPr>
        <w:ind w:firstLine="709"/>
        <w:jc w:val="left"/>
        <w:rPr>
          <w:rFonts w:eastAsia="Times New Roman"/>
          <w:bCs/>
          <w:lang w:eastAsia="ru-RU"/>
        </w:rPr>
      </w:pPr>
      <w:r w:rsidRPr="006F45AB">
        <w:rPr>
          <w:rFonts w:eastAsia="Times New Roman"/>
          <w:bCs/>
          <w:lang w:eastAsia="ru-RU"/>
        </w:rPr>
        <w:t>«ЗА» - С.Н. Милованов, А.А. Исмелов, Д.В. Негреба, С.Ю. Шуляк, С.В. Дорохин, А.С. Бондаренко.</w:t>
      </w:r>
    </w:p>
    <w:p w:rsidR="006F45AB" w:rsidRPr="006F45AB" w:rsidRDefault="006F45AB" w:rsidP="006F45AB">
      <w:pPr>
        <w:ind w:firstLine="709"/>
        <w:jc w:val="left"/>
        <w:rPr>
          <w:rFonts w:eastAsia="Times New Roman"/>
          <w:bCs/>
          <w:lang w:eastAsia="ru-RU"/>
        </w:rPr>
      </w:pPr>
      <w:r w:rsidRPr="006F45AB">
        <w:rPr>
          <w:rFonts w:eastAsia="Times New Roman"/>
          <w:bCs/>
          <w:lang w:eastAsia="ru-RU"/>
        </w:rPr>
        <w:t>«ПРОТИВ» - М.Г. Петренко.</w:t>
      </w:r>
    </w:p>
    <w:p w:rsidR="006F45AB" w:rsidRPr="006F45AB" w:rsidRDefault="006F45AB" w:rsidP="006F45AB">
      <w:pPr>
        <w:ind w:firstLine="709"/>
        <w:jc w:val="left"/>
        <w:rPr>
          <w:rFonts w:eastAsia="Times New Roman"/>
          <w:bCs/>
          <w:lang w:eastAsia="ru-RU"/>
        </w:rPr>
      </w:pPr>
      <w:r w:rsidRPr="006F45AB">
        <w:rPr>
          <w:rFonts w:eastAsia="Times New Roman"/>
          <w:bCs/>
          <w:lang w:eastAsia="ru-RU"/>
        </w:rPr>
        <w:t>«ВОЗДЕРЖАЛИСЬ» - нет.</w:t>
      </w:r>
    </w:p>
    <w:p w:rsidR="006F45AB" w:rsidRPr="006F45AB" w:rsidRDefault="006F45AB" w:rsidP="006F45AB">
      <w:pPr>
        <w:ind w:firstLine="709"/>
        <w:jc w:val="left"/>
        <w:rPr>
          <w:rFonts w:eastAsia="Times New Roman"/>
          <w:bCs/>
          <w:lang w:eastAsia="ru-RU"/>
        </w:rPr>
      </w:pPr>
      <w:r w:rsidRPr="006F45AB">
        <w:rPr>
          <w:rFonts w:eastAsia="Times New Roman"/>
          <w:bCs/>
          <w:lang w:eastAsia="ru-RU"/>
        </w:rPr>
        <w:t>Решение принято большинством голосов.</w:t>
      </w:r>
    </w:p>
    <w:p w:rsidR="006F45AB" w:rsidRDefault="006F45AB" w:rsidP="00A270E7">
      <w:pPr>
        <w:ind w:right="-1" w:firstLine="709"/>
        <w:rPr>
          <w:iCs/>
        </w:rPr>
      </w:pPr>
    </w:p>
    <w:p w:rsidR="006F45AB" w:rsidRDefault="006F45AB" w:rsidP="00A270E7">
      <w:pPr>
        <w:ind w:right="-1" w:firstLine="709"/>
        <w:rPr>
          <w:iCs/>
        </w:rPr>
      </w:pPr>
    </w:p>
    <w:p w:rsidR="006F45AB" w:rsidRPr="006F45AB" w:rsidRDefault="006F45AB" w:rsidP="006F45AB">
      <w:pPr>
        <w:widowControl w:val="0"/>
        <w:autoSpaceDE w:val="0"/>
        <w:autoSpaceDN w:val="0"/>
        <w:adjustRightInd w:val="0"/>
        <w:ind w:firstLine="709"/>
        <w:rPr>
          <w:rFonts w:eastAsia="Times New Roman"/>
          <w:lang w:eastAsia="ru-RU"/>
        </w:rPr>
      </w:pPr>
      <w:r>
        <w:rPr>
          <w:iCs/>
        </w:rPr>
        <w:t>5.18.</w:t>
      </w:r>
      <w:r w:rsidRPr="006F45AB">
        <w:rPr>
          <w:rFonts w:eastAsia="Times New Roman"/>
          <w:lang w:eastAsia="ru-RU"/>
        </w:rPr>
        <w:t xml:space="preserve"> «Об установлении (корректировке) тарифа на услуги по передаче электрической энергии </w:t>
      </w:r>
      <w:r w:rsidRPr="006F45AB">
        <w:rPr>
          <w:rFonts w:eastAsia="Times New Roman" w:cs="Arial"/>
          <w:lang w:eastAsia="ru-RU"/>
        </w:rPr>
        <w:t xml:space="preserve">для </w:t>
      </w:r>
      <w:r w:rsidRPr="006F45AB">
        <w:rPr>
          <w:rFonts w:eastAsia="Times New Roman"/>
          <w:lang w:eastAsia="ru-RU"/>
        </w:rPr>
        <w:t xml:space="preserve">ООО «Легион» </w:t>
      </w:r>
      <w:r w:rsidRPr="006F45AB">
        <w:rPr>
          <w:rFonts w:eastAsia="Times New Roman" w:cs="Arial"/>
          <w:lang w:eastAsia="ru-RU"/>
        </w:rPr>
        <w:t>представила ведущий консультант отдела цен и тарифов на электрическую энергию Кожевникова Н.С.</w:t>
      </w:r>
    </w:p>
    <w:p w:rsidR="006F45AB" w:rsidRPr="006F45AB" w:rsidRDefault="006F45AB" w:rsidP="006F45AB">
      <w:pPr>
        <w:ind w:firstLine="720"/>
        <w:rPr>
          <w:rFonts w:eastAsia="Times New Roman"/>
          <w:lang w:eastAsia="ru-RU"/>
        </w:rPr>
      </w:pPr>
      <w:r w:rsidRPr="006F45AB">
        <w:rPr>
          <w:rFonts w:eastAsia="Times New Roman"/>
          <w:lang w:eastAsia="ru-RU"/>
        </w:rPr>
        <w:t>ООО «Легион»уведомлено о времени и месте заседания правления. В письме от 25.12.2017 № 97 ООО «Легион»изложило свое особое мнение: вернуться к ранее утвержденному уровню затрат по договору с ООО «Энергосистема» от 01.09.2015 № 2 при рассмотрении фактических расходов 2017 года, 2018 года, плана на 2019 и последующие годы с учетом здания подстанции ГПП-Химзавод и сроков его полезного использования согласно бухгалтерскому учету арендодателя.</w:t>
      </w:r>
    </w:p>
    <w:p w:rsidR="006F45AB" w:rsidRPr="006F45AB" w:rsidRDefault="006F45AB" w:rsidP="006F45AB">
      <w:pPr>
        <w:keepNext/>
        <w:ind w:firstLine="709"/>
        <w:outlineLvl w:val="1"/>
        <w:rPr>
          <w:rFonts w:eastAsia="Times New Roman"/>
          <w:lang w:eastAsia="ru-RU"/>
        </w:rPr>
      </w:pPr>
      <w:r w:rsidRPr="006F45AB">
        <w:rPr>
          <w:rFonts w:eastAsia="Times New Roman"/>
          <w:lang w:eastAsia="ru-RU"/>
        </w:rPr>
        <w:t>Кожевникова Н.С.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6F45AB" w:rsidRPr="006F45AB" w:rsidRDefault="006F45AB" w:rsidP="006F45AB">
      <w:pPr>
        <w:ind w:firstLine="709"/>
        <w:rPr>
          <w:rFonts w:ascii="Times New Roman CYR" w:eastAsia="Times New Roman" w:hAnsi="Times New Roman CYR" w:cs="Times New Roman CYR"/>
        </w:rPr>
      </w:pPr>
      <w:r w:rsidRPr="006F45AB">
        <w:rPr>
          <w:rFonts w:ascii="Times New Roman CYR" w:eastAsia="Times New Roman" w:hAnsi="Times New Roman CYR" w:cs="Times New Roman CYR"/>
        </w:rPr>
        <w:t xml:space="preserve">С учетом внесенных изменений в устав и сведений о юридическом лице (выписка ЕГРЮЛ от 24.04.2015), ООО «Легион» осуществляет следующие виды деятельности: передача электроэнергии, внутригородские автомобильные перевозки, а также любые виды деятельности, не запрещенные законодательством Российской Федерации. </w:t>
      </w:r>
    </w:p>
    <w:p w:rsidR="006F45AB" w:rsidRPr="006F45AB" w:rsidRDefault="006F45AB" w:rsidP="006F45AB">
      <w:pPr>
        <w:ind w:firstLine="709"/>
        <w:rPr>
          <w:rFonts w:ascii="Times New Roman CYR" w:eastAsia="Times New Roman" w:hAnsi="Times New Roman CYR" w:cs="Times New Roman CYR"/>
          <w:lang w:eastAsia="ru-RU"/>
        </w:rPr>
      </w:pPr>
      <w:r w:rsidRPr="006F45AB">
        <w:rPr>
          <w:rFonts w:ascii="Times New Roman CYR" w:eastAsia="Times New Roman" w:hAnsi="Times New Roman CYR" w:cs="Times New Roman CYR"/>
          <w:lang w:eastAsia="ru-RU"/>
        </w:rPr>
        <w:t>С 9 апреля 2008 года ООО «Легион» применяет упрощенную систему налогообложения с объектом налогообложения «доходы» (6%) и не является плательщиком налога на добавленную стоимость, налога на прибыль, согласно заявления по форме 26/2-1 от 09.04.2008 года.</w:t>
      </w:r>
    </w:p>
    <w:p w:rsidR="006F45AB" w:rsidRPr="006F45AB" w:rsidRDefault="006F45AB" w:rsidP="006F45AB">
      <w:pPr>
        <w:ind w:firstLine="993"/>
        <w:jc w:val="center"/>
        <w:rPr>
          <w:rFonts w:eastAsia="Times New Roman"/>
          <w:lang w:eastAsia="ru-RU"/>
        </w:rPr>
      </w:pPr>
      <w:r w:rsidRPr="006F45AB">
        <w:rPr>
          <w:rFonts w:eastAsia="Times New Roman"/>
          <w:lang w:eastAsia="ru-RU"/>
        </w:rPr>
        <w:t>Анализ экономически обоснованных расходов за 2016 год</w:t>
      </w:r>
    </w:p>
    <w:p w:rsidR="006F45AB" w:rsidRPr="006F45AB" w:rsidRDefault="006F45AB" w:rsidP="006F45AB">
      <w:pPr>
        <w:ind w:firstLine="993"/>
        <w:jc w:val="center"/>
        <w:rPr>
          <w:rFonts w:eastAsia="Times New Roman"/>
          <w:b/>
          <w:lang w:eastAsia="ru-RU"/>
        </w:rPr>
      </w:pPr>
    </w:p>
    <w:p w:rsidR="006F45AB" w:rsidRPr="006F45AB" w:rsidRDefault="006F45AB" w:rsidP="006F45AB">
      <w:pPr>
        <w:ind w:firstLine="993"/>
        <w:jc w:val="right"/>
        <w:rPr>
          <w:rFonts w:eastAsia="Times New Roman"/>
          <w:i/>
          <w:sz w:val="20"/>
          <w:szCs w:val="20"/>
          <w:lang w:eastAsia="ru-RU"/>
        </w:rPr>
      </w:pPr>
      <w:r w:rsidRPr="006F45AB">
        <w:rPr>
          <w:rFonts w:eastAsia="Times New Roman"/>
          <w:i/>
          <w:sz w:val="20"/>
          <w:szCs w:val="20"/>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1639"/>
        <w:gridCol w:w="1491"/>
        <w:gridCol w:w="1567"/>
        <w:gridCol w:w="1603"/>
      </w:tblGrid>
      <w:tr w:rsidR="006F45AB" w:rsidRPr="006F45AB" w:rsidTr="00304AF3">
        <w:trPr>
          <w:trHeight w:val="1184"/>
        </w:trPr>
        <w:tc>
          <w:tcPr>
            <w:tcW w:w="3510"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lastRenderedPageBreak/>
              <w:t>Наименование показателей</w:t>
            </w:r>
          </w:p>
        </w:tc>
        <w:tc>
          <w:tcPr>
            <w:tcW w:w="1639"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Утверждено РЭК-департаментом на 2016 год</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2016 год факт по данным предприятия</w:t>
            </w:r>
          </w:p>
        </w:tc>
        <w:tc>
          <w:tcPr>
            <w:tcW w:w="157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2016 факт по данным РЭК-департамента</w:t>
            </w:r>
          </w:p>
        </w:tc>
        <w:tc>
          <w:tcPr>
            <w:tcW w:w="1603"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Экономически необоснованные расходы за 2016 год</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bCs/>
                <w:sz w:val="22"/>
                <w:szCs w:val="22"/>
                <w:lang w:eastAsia="ru-RU"/>
              </w:rPr>
            </w:pPr>
            <w:r w:rsidRPr="006F45AB">
              <w:rPr>
                <w:rFonts w:eastAsia="Times New Roman"/>
                <w:bCs/>
                <w:sz w:val="22"/>
                <w:szCs w:val="22"/>
                <w:lang w:eastAsia="ru-RU"/>
              </w:rPr>
              <w:t>Материальные затраты</w:t>
            </w:r>
          </w:p>
        </w:tc>
        <w:tc>
          <w:tcPr>
            <w:tcW w:w="1639"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3 701,57</w:t>
            </w:r>
          </w:p>
        </w:tc>
        <w:tc>
          <w:tcPr>
            <w:tcW w:w="1517"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2 661,19</w:t>
            </w:r>
          </w:p>
        </w:tc>
        <w:tc>
          <w:tcPr>
            <w:tcW w:w="1576"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2 578,37</w:t>
            </w:r>
          </w:p>
        </w:tc>
        <w:tc>
          <w:tcPr>
            <w:tcW w:w="1603"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-82,82</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bCs/>
                <w:sz w:val="22"/>
                <w:szCs w:val="22"/>
                <w:lang w:eastAsia="ru-RU"/>
              </w:rPr>
            </w:pPr>
            <w:r w:rsidRPr="006F45AB">
              <w:rPr>
                <w:rFonts w:eastAsia="Times New Roman"/>
                <w:bCs/>
                <w:sz w:val="22"/>
                <w:szCs w:val="22"/>
                <w:lang w:eastAsia="ru-RU"/>
              </w:rPr>
              <w:t>Затраты на оплату труда</w:t>
            </w:r>
          </w:p>
        </w:tc>
        <w:tc>
          <w:tcPr>
            <w:tcW w:w="1639"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7 567,58</w:t>
            </w:r>
          </w:p>
        </w:tc>
        <w:tc>
          <w:tcPr>
            <w:tcW w:w="1517"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7 567,00</w:t>
            </w:r>
          </w:p>
        </w:tc>
        <w:tc>
          <w:tcPr>
            <w:tcW w:w="1576"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6 906,00</w:t>
            </w:r>
          </w:p>
        </w:tc>
        <w:tc>
          <w:tcPr>
            <w:tcW w:w="1603"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-661,00</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bCs/>
                <w:sz w:val="22"/>
                <w:szCs w:val="22"/>
                <w:lang w:eastAsia="ru-RU"/>
              </w:rPr>
            </w:pPr>
            <w:r w:rsidRPr="006F45AB">
              <w:rPr>
                <w:rFonts w:eastAsia="Times New Roman"/>
                <w:bCs/>
                <w:sz w:val="22"/>
                <w:szCs w:val="22"/>
                <w:lang w:eastAsia="ru-RU"/>
              </w:rPr>
              <w:t>Прочие расходы  (затраты) - работы и услуги непроизводственного характера</w:t>
            </w:r>
          </w:p>
        </w:tc>
        <w:tc>
          <w:tcPr>
            <w:tcW w:w="1639"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1 373,43</w:t>
            </w:r>
          </w:p>
        </w:tc>
        <w:tc>
          <w:tcPr>
            <w:tcW w:w="1517"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1 980,40</w:t>
            </w:r>
          </w:p>
        </w:tc>
        <w:tc>
          <w:tcPr>
            <w:tcW w:w="1576"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1 540,28</w:t>
            </w:r>
          </w:p>
        </w:tc>
        <w:tc>
          <w:tcPr>
            <w:tcW w:w="1603"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-440,12</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sz w:val="22"/>
                <w:szCs w:val="22"/>
                <w:lang w:eastAsia="ru-RU"/>
              </w:rPr>
            </w:pPr>
            <w:r w:rsidRPr="006F45AB">
              <w:rPr>
                <w:rFonts w:eastAsia="Times New Roman"/>
                <w:sz w:val="22"/>
                <w:szCs w:val="22"/>
                <w:lang w:eastAsia="ru-RU"/>
              </w:rPr>
              <w:t>Подконтрольные расходы из прибыли, в том числе</w:t>
            </w:r>
          </w:p>
        </w:tc>
        <w:tc>
          <w:tcPr>
            <w:tcW w:w="1639"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8,00</w:t>
            </w:r>
          </w:p>
        </w:tc>
        <w:tc>
          <w:tcPr>
            <w:tcW w:w="1517"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12,00</w:t>
            </w:r>
          </w:p>
        </w:tc>
        <w:tc>
          <w:tcPr>
            <w:tcW w:w="1576"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29,43</w:t>
            </w:r>
          </w:p>
        </w:tc>
        <w:tc>
          <w:tcPr>
            <w:tcW w:w="1603"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17,43</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bCs/>
                <w:sz w:val="22"/>
                <w:szCs w:val="22"/>
                <w:lang w:eastAsia="ru-RU"/>
              </w:rPr>
            </w:pPr>
            <w:r w:rsidRPr="006F45AB">
              <w:rPr>
                <w:rFonts w:eastAsia="Times New Roman"/>
                <w:bCs/>
                <w:sz w:val="22"/>
                <w:szCs w:val="22"/>
                <w:lang w:eastAsia="ru-RU"/>
              </w:rPr>
              <w:t>ИТОГО подконтрольные расходы</w:t>
            </w:r>
          </w:p>
        </w:tc>
        <w:tc>
          <w:tcPr>
            <w:tcW w:w="1639"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12 650,58</w:t>
            </w:r>
          </w:p>
        </w:tc>
        <w:tc>
          <w:tcPr>
            <w:tcW w:w="1517"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12 220,59</w:t>
            </w:r>
          </w:p>
        </w:tc>
        <w:tc>
          <w:tcPr>
            <w:tcW w:w="1576"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11 054,09</w:t>
            </w:r>
          </w:p>
        </w:tc>
        <w:tc>
          <w:tcPr>
            <w:tcW w:w="1603"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-1 166,50</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sz w:val="22"/>
                <w:szCs w:val="22"/>
                <w:lang w:eastAsia="ru-RU"/>
              </w:rPr>
            </w:pPr>
            <w:r w:rsidRPr="006F45AB">
              <w:rPr>
                <w:rFonts w:eastAsia="Times New Roman"/>
                <w:sz w:val="22"/>
                <w:szCs w:val="22"/>
                <w:lang w:eastAsia="ru-RU"/>
              </w:rPr>
              <w:t>Электроэнергия</w:t>
            </w:r>
          </w:p>
        </w:tc>
        <w:tc>
          <w:tcPr>
            <w:tcW w:w="1639"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2 379,38</w:t>
            </w:r>
          </w:p>
        </w:tc>
        <w:tc>
          <w:tcPr>
            <w:tcW w:w="1517"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0,00</w:t>
            </w:r>
          </w:p>
        </w:tc>
        <w:tc>
          <w:tcPr>
            <w:tcW w:w="1576"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0,00</w:t>
            </w:r>
          </w:p>
        </w:tc>
        <w:tc>
          <w:tcPr>
            <w:tcW w:w="1603"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0,00</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sz w:val="22"/>
                <w:szCs w:val="22"/>
                <w:lang w:eastAsia="ru-RU"/>
              </w:rPr>
            </w:pPr>
            <w:r w:rsidRPr="006F45AB">
              <w:rPr>
                <w:rFonts w:eastAsia="Times New Roman"/>
                <w:sz w:val="22"/>
                <w:szCs w:val="22"/>
                <w:lang w:eastAsia="ru-RU"/>
              </w:rPr>
              <w:t xml:space="preserve">Плата за аренду имущества, в том числе  </w:t>
            </w:r>
          </w:p>
        </w:tc>
        <w:tc>
          <w:tcPr>
            <w:tcW w:w="1639"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10 714,41</w:t>
            </w:r>
          </w:p>
        </w:tc>
        <w:tc>
          <w:tcPr>
            <w:tcW w:w="1517"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10 714,41</w:t>
            </w:r>
          </w:p>
        </w:tc>
        <w:tc>
          <w:tcPr>
            <w:tcW w:w="1576"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10 714,41</w:t>
            </w:r>
          </w:p>
        </w:tc>
        <w:tc>
          <w:tcPr>
            <w:tcW w:w="1603"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0,00</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sz w:val="22"/>
                <w:szCs w:val="22"/>
                <w:lang w:eastAsia="ru-RU"/>
              </w:rPr>
            </w:pPr>
            <w:r w:rsidRPr="006F45AB">
              <w:rPr>
                <w:rFonts w:eastAsia="Times New Roman"/>
                <w:sz w:val="22"/>
                <w:szCs w:val="22"/>
                <w:lang w:eastAsia="ru-RU"/>
              </w:rPr>
              <w:t>Налоги,всего, в т.ч.:</w:t>
            </w:r>
          </w:p>
        </w:tc>
        <w:tc>
          <w:tcPr>
            <w:tcW w:w="1639"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0,00</w:t>
            </w:r>
          </w:p>
        </w:tc>
        <w:tc>
          <w:tcPr>
            <w:tcW w:w="1517"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2,40</w:t>
            </w:r>
          </w:p>
        </w:tc>
        <w:tc>
          <w:tcPr>
            <w:tcW w:w="1576"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0,00</w:t>
            </w:r>
          </w:p>
        </w:tc>
        <w:tc>
          <w:tcPr>
            <w:tcW w:w="1603"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-2,40</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sz w:val="22"/>
                <w:szCs w:val="22"/>
                <w:lang w:eastAsia="ru-RU"/>
              </w:rPr>
            </w:pPr>
            <w:r w:rsidRPr="006F45AB">
              <w:rPr>
                <w:rFonts w:eastAsia="Times New Roman"/>
                <w:sz w:val="22"/>
                <w:szCs w:val="22"/>
                <w:lang w:eastAsia="ru-RU"/>
              </w:rPr>
              <w:t>Отчисления на социальные нужды (ЕСН)</w:t>
            </w:r>
          </w:p>
        </w:tc>
        <w:tc>
          <w:tcPr>
            <w:tcW w:w="1639"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2 285,41</w:t>
            </w:r>
          </w:p>
        </w:tc>
        <w:tc>
          <w:tcPr>
            <w:tcW w:w="1517"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2 247,40</w:t>
            </w:r>
          </w:p>
        </w:tc>
        <w:tc>
          <w:tcPr>
            <w:tcW w:w="1576"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2 051,08</w:t>
            </w:r>
          </w:p>
        </w:tc>
        <w:tc>
          <w:tcPr>
            <w:tcW w:w="1603"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-196,32</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sz w:val="22"/>
                <w:szCs w:val="22"/>
                <w:lang w:eastAsia="ru-RU"/>
              </w:rPr>
            </w:pPr>
            <w:r w:rsidRPr="006F45AB">
              <w:rPr>
                <w:rFonts w:eastAsia="Times New Roman"/>
                <w:sz w:val="22"/>
                <w:szCs w:val="22"/>
                <w:lang w:eastAsia="ru-RU"/>
              </w:rPr>
              <w:t>Налог на прибыль (УСН)</w:t>
            </w:r>
          </w:p>
        </w:tc>
        <w:tc>
          <w:tcPr>
            <w:tcW w:w="1639"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866,90</w:t>
            </w:r>
          </w:p>
        </w:tc>
        <w:tc>
          <w:tcPr>
            <w:tcW w:w="1517"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875,00</w:t>
            </w:r>
          </w:p>
        </w:tc>
        <w:tc>
          <w:tcPr>
            <w:tcW w:w="1576"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863,36</w:t>
            </w:r>
          </w:p>
        </w:tc>
        <w:tc>
          <w:tcPr>
            <w:tcW w:w="1603"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-11,64</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bCs/>
                <w:sz w:val="22"/>
                <w:szCs w:val="22"/>
                <w:lang w:eastAsia="ru-RU"/>
              </w:rPr>
            </w:pPr>
            <w:r w:rsidRPr="006F45AB">
              <w:rPr>
                <w:rFonts w:eastAsia="Times New Roman"/>
                <w:bCs/>
                <w:sz w:val="22"/>
                <w:szCs w:val="22"/>
                <w:lang w:eastAsia="ru-RU"/>
              </w:rPr>
              <w:t>ИТОГО неподконтрольных расходов</w:t>
            </w:r>
          </w:p>
        </w:tc>
        <w:tc>
          <w:tcPr>
            <w:tcW w:w="1639"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16 246,10</w:t>
            </w:r>
          </w:p>
        </w:tc>
        <w:tc>
          <w:tcPr>
            <w:tcW w:w="1517"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13 839,21</w:t>
            </w:r>
          </w:p>
        </w:tc>
        <w:tc>
          <w:tcPr>
            <w:tcW w:w="1576"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13 628,85</w:t>
            </w:r>
          </w:p>
        </w:tc>
        <w:tc>
          <w:tcPr>
            <w:tcW w:w="1603"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-210,36</w:t>
            </w:r>
          </w:p>
        </w:tc>
      </w:tr>
    </w:tbl>
    <w:p w:rsidR="006F45AB" w:rsidRPr="006F45AB" w:rsidRDefault="006F45AB" w:rsidP="006F45AB">
      <w:pPr>
        <w:ind w:firstLine="709"/>
        <w:rPr>
          <w:rFonts w:eastAsia="Times New Roman"/>
        </w:rPr>
      </w:pPr>
      <w:r w:rsidRPr="006F45AB">
        <w:rPr>
          <w:rFonts w:eastAsia="Times New Roman"/>
        </w:rPr>
        <w:t>Определение необходимой валовой выручки с учетом долгосрочных параметров регулирования.</w:t>
      </w:r>
    </w:p>
    <w:p w:rsidR="006F45AB" w:rsidRPr="006F45AB" w:rsidRDefault="006F45AB" w:rsidP="006F45AB">
      <w:pPr>
        <w:ind w:firstLine="709"/>
        <w:rPr>
          <w:rFonts w:eastAsia="Times New Roman"/>
        </w:rPr>
      </w:pPr>
      <w:r w:rsidRPr="006F45AB">
        <w:rPr>
          <w:rFonts w:ascii="Times New Roman CYR" w:eastAsia="Times New Roman" w:hAnsi="Times New Roman CYR" w:cs="Times New Roman CYR"/>
        </w:rPr>
        <w:t xml:space="preserve">Плановые расходы на 2018 год приняты в соответствии приказом ФСТ России от </w:t>
      </w:r>
      <w:r w:rsidRPr="006F45AB">
        <w:rPr>
          <w:rFonts w:eastAsia="Times New Roman"/>
        </w:rPr>
        <w:t xml:space="preserve">17 февраля 2012 года № 98-э«Об утверждении </w:t>
      </w:r>
      <w:r w:rsidRPr="006F45AB">
        <w:rPr>
          <w:rFonts w:ascii="Times New Roman CYR" w:eastAsia="Times New Roman" w:hAnsi="Times New Roman CYR" w:cs="Times New Roman CYR"/>
        </w:rPr>
        <w:t>методических</w:t>
      </w:r>
      <w:r w:rsidRPr="006F45AB">
        <w:rPr>
          <w:rFonts w:eastAsia="Times New Roman"/>
        </w:rPr>
        <w:t xml:space="preserve">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приказом ФАС России от</w:t>
      </w:r>
      <w:r w:rsidRPr="006F45AB">
        <w:rPr>
          <w:rFonts w:ascii="Times New Roman CYR" w:eastAsia="Times New Roman" w:hAnsi="Times New Roman CYR" w:cs="Times New Roman CYR"/>
        </w:rPr>
        <w:t>30.06.2017 г. N 875/17-ДСП«Об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РФ на 2018 год» (с учетом внесенных изменений)</w:t>
      </w:r>
      <w:r w:rsidRPr="006F45AB">
        <w:rPr>
          <w:rFonts w:eastAsia="Times New Roman"/>
        </w:rPr>
        <w:t>, по Краснодарскому краю и Республике Адыгея, с учетом долгосрочных параметров – базового уровня подконтрольных расходов, базового ИПЦ, индекса эффективности подконтрольных расходов, коэффициента эластичности расходов по количеству активов, а также на основании экспертного заключения РЭК – департамента по экономическому обоснованию тарифов на услуги по передаче электрической энергии по сетям ООО «Легион» на долгосрочный период на 2016-2018 годы от 10.12.2015 года № 245-Э.</w:t>
      </w:r>
    </w:p>
    <w:p w:rsidR="006F45AB" w:rsidRPr="006F45AB" w:rsidRDefault="006F45AB" w:rsidP="006F45AB">
      <w:pPr>
        <w:ind w:firstLine="709"/>
        <w:rPr>
          <w:rFonts w:ascii="Times New Roman CYR" w:eastAsia="Times New Roman" w:hAnsi="Times New Roman CYR" w:cs="Times New Roman CYR"/>
          <w:i/>
        </w:rPr>
      </w:pPr>
      <w:r w:rsidRPr="006F45AB">
        <w:rPr>
          <w:rFonts w:ascii="Times New Roman CYR" w:eastAsia="Times New Roman" w:hAnsi="Times New Roman CYR" w:cs="Times New Roman CYR"/>
        </w:rPr>
        <w:t>К расчету приняты следующие величины</w:t>
      </w:r>
      <w:r w:rsidRPr="006F45AB">
        <w:rPr>
          <w:rFonts w:eastAsia="Times New Roman"/>
        </w:rPr>
        <w:t xml:space="preserve"> на основе долгосрочных параметров регулирования</w:t>
      </w:r>
      <w:r w:rsidRPr="006F45AB">
        <w:rPr>
          <w:rFonts w:ascii="Times New Roman CYR" w:eastAsia="Times New Roman" w:hAnsi="Times New Roman CYR" w:cs="Times New Roman CYR"/>
          <w:i/>
        </w:rPr>
        <w:t>:</w:t>
      </w:r>
    </w:p>
    <w:p w:rsidR="006F45AB" w:rsidRPr="006F45AB" w:rsidRDefault="006F45AB" w:rsidP="006F45AB">
      <w:pPr>
        <w:ind w:firstLine="709"/>
        <w:jc w:val="right"/>
        <w:rPr>
          <w:rFonts w:ascii="Times New Roman CYR" w:eastAsia="Times New Roman" w:hAnsi="Times New Roman CYR" w:cs="Times New Roman CYR"/>
          <w:i/>
          <w:sz w:val="22"/>
          <w:szCs w:val="22"/>
        </w:rPr>
      </w:pPr>
      <w:r w:rsidRPr="006F45AB">
        <w:rPr>
          <w:rFonts w:ascii="Times New Roman CYR" w:eastAsia="Times New Roman" w:hAnsi="Times New Roman CYR" w:cs="Times New Roman CYR"/>
          <w:i/>
          <w:sz w:val="22"/>
          <w:szCs w:val="22"/>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1306"/>
        <w:gridCol w:w="1546"/>
        <w:gridCol w:w="1574"/>
        <w:gridCol w:w="1546"/>
        <w:gridCol w:w="961"/>
      </w:tblGrid>
      <w:tr w:rsidR="006F45AB" w:rsidRPr="006F45AB" w:rsidTr="00304AF3">
        <w:trPr>
          <w:trHeight w:val="1184"/>
        </w:trPr>
        <w:tc>
          <w:tcPr>
            <w:tcW w:w="2820"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Наименование показателей</w:t>
            </w:r>
          </w:p>
        </w:tc>
        <w:tc>
          <w:tcPr>
            <w:tcW w:w="1349"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Принято РЭК базовый уровень расходов на</w:t>
            </w:r>
          </w:p>
          <w:p w:rsidR="006F45AB" w:rsidRPr="006F45AB" w:rsidRDefault="006F45AB" w:rsidP="006F45AB">
            <w:pPr>
              <w:jc w:val="center"/>
              <w:rPr>
                <w:rFonts w:ascii="Times New Roman CYR" w:eastAsia="Times New Roman" w:hAnsi="Times New Roman CYR" w:cs="Times New Roman CYR"/>
                <w:color w:val="FF0000"/>
                <w:sz w:val="20"/>
                <w:szCs w:val="20"/>
              </w:rPr>
            </w:pPr>
            <w:r w:rsidRPr="006F45AB">
              <w:rPr>
                <w:rFonts w:ascii="Times New Roman CYR" w:eastAsia="Times New Roman" w:hAnsi="Times New Roman CYR" w:cs="Times New Roman CYR"/>
                <w:sz w:val="20"/>
                <w:szCs w:val="20"/>
              </w:rPr>
              <w:t>2016 год</w:t>
            </w:r>
          </w:p>
        </w:tc>
        <w:tc>
          <w:tcPr>
            <w:tcW w:w="1556"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Корректировка РЭК НВВ на 2017 год</w:t>
            </w:r>
          </w:p>
        </w:tc>
        <w:tc>
          <w:tcPr>
            <w:tcW w:w="1593"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Заявлено предприятием корректировка на 2018 год</w:t>
            </w:r>
          </w:p>
        </w:tc>
        <w:tc>
          <w:tcPr>
            <w:tcW w:w="1556" w:type="dxa"/>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Корректировка РЭК НВВ на 2018 год</w:t>
            </w:r>
          </w:p>
        </w:tc>
        <w:tc>
          <w:tcPr>
            <w:tcW w:w="980"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Рост 2018г. к 2017г., %</w:t>
            </w:r>
          </w:p>
        </w:tc>
      </w:tr>
      <w:tr w:rsidR="006F45AB" w:rsidRPr="006F45AB" w:rsidTr="00304AF3">
        <w:tc>
          <w:tcPr>
            <w:tcW w:w="2917"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условные единицы (у.е.)</w:t>
            </w:r>
          </w:p>
        </w:tc>
        <w:tc>
          <w:tcPr>
            <w:tcW w:w="1384"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869,81</w:t>
            </w:r>
          </w:p>
        </w:tc>
        <w:tc>
          <w:tcPr>
            <w:tcW w:w="1401" w:type="dxa"/>
          </w:tcPr>
          <w:p w:rsidR="006F45AB" w:rsidRPr="006F45AB" w:rsidRDefault="006F45AB" w:rsidP="006F45AB">
            <w:pPr>
              <w:jc w:val="center"/>
              <w:rPr>
                <w:rFonts w:ascii="Times New Roman CYR" w:eastAsia="Times New Roman" w:hAnsi="Times New Roman CYR" w:cs="Times New Roman CYR"/>
                <w:strike/>
                <w:sz w:val="20"/>
                <w:szCs w:val="20"/>
              </w:rPr>
            </w:pPr>
            <w:r w:rsidRPr="006F45AB">
              <w:rPr>
                <w:rFonts w:ascii="Times New Roman CYR" w:eastAsia="Times New Roman" w:hAnsi="Times New Roman CYR" w:cs="Times New Roman CYR"/>
                <w:sz w:val="20"/>
                <w:szCs w:val="20"/>
              </w:rPr>
              <w:t>793,6</w:t>
            </w:r>
          </w:p>
        </w:tc>
        <w:tc>
          <w:tcPr>
            <w:tcW w:w="1601"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2 081,76</w:t>
            </w:r>
          </w:p>
        </w:tc>
        <w:tc>
          <w:tcPr>
            <w:tcW w:w="1556" w:type="dxa"/>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1 710,00</w:t>
            </w:r>
          </w:p>
        </w:tc>
        <w:tc>
          <w:tcPr>
            <w:tcW w:w="995"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215,5%</w:t>
            </w:r>
          </w:p>
        </w:tc>
      </w:tr>
      <w:tr w:rsidR="006F45AB" w:rsidRPr="006F45AB" w:rsidTr="00304AF3">
        <w:tc>
          <w:tcPr>
            <w:tcW w:w="2820" w:type="dxa"/>
            <w:shd w:val="clear" w:color="auto" w:fill="auto"/>
          </w:tcPr>
          <w:p w:rsidR="006F45AB" w:rsidRPr="006F45AB" w:rsidRDefault="006F45AB" w:rsidP="006F45AB">
            <w:pPr>
              <w:jc w:val="left"/>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lastRenderedPageBreak/>
              <w:t>Суммарная максимальная мощность, МВт</w:t>
            </w:r>
          </w:p>
        </w:tc>
        <w:tc>
          <w:tcPr>
            <w:tcW w:w="1349"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17,16</w:t>
            </w:r>
          </w:p>
        </w:tc>
        <w:tc>
          <w:tcPr>
            <w:tcW w:w="1556" w:type="dxa"/>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17,66</w:t>
            </w:r>
          </w:p>
        </w:tc>
        <w:tc>
          <w:tcPr>
            <w:tcW w:w="1593"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28,52</w:t>
            </w:r>
          </w:p>
        </w:tc>
        <w:tc>
          <w:tcPr>
            <w:tcW w:w="1556" w:type="dxa"/>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28,52</w:t>
            </w:r>
          </w:p>
        </w:tc>
        <w:tc>
          <w:tcPr>
            <w:tcW w:w="980"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161,5%</w:t>
            </w:r>
          </w:p>
        </w:tc>
      </w:tr>
      <w:tr w:rsidR="006F45AB" w:rsidRPr="006F45AB" w:rsidTr="00304AF3">
        <w:tc>
          <w:tcPr>
            <w:tcW w:w="2820" w:type="dxa"/>
            <w:shd w:val="clear" w:color="auto" w:fill="auto"/>
          </w:tcPr>
          <w:p w:rsidR="006F45AB" w:rsidRPr="006F45AB" w:rsidRDefault="006F45AB" w:rsidP="006F45AB">
            <w:pPr>
              <w:jc w:val="left"/>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Подконтрольные расходы</w:t>
            </w:r>
          </w:p>
        </w:tc>
        <w:tc>
          <w:tcPr>
            <w:tcW w:w="1349"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12 650,58</w:t>
            </w:r>
          </w:p>
        </w:tc>
        <w:tc>
          <w:tcPr>
            <w:tcW w:w="1556" w:type="dxa"/>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13 447,52</w:t>
            </w:r>
          </w:p>
        </w:tc>
        <w:tc>
          <w:tcPr>
            <w:tcW w:w="1593"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27 197,73</w:t>
            </w:r>
          </w:p>
        </w:tc>
        <w:tc>
          <w:tcPr>
            <w:tcW w:w="1556" w:type="dxa"/>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25 501,82</w:t>
            </w:r>
          </w:p>
        </w:tc>
        <w:tc>
          <w:tcPr>
            <w:tcW w:w="980"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189,6%</w:t>
            </w:r>
          </w:p>
        </w:tc>
      </w:tr>
      <w:tr w:rsidR="006F45AB" w:rsidRPr="006F45AB" w:rsidTr="00304AF3">
        <w:tc>
          <w:tcPr>
            <w:tcW w:w="2820" w:type="dxa"/>
            <w:shd w:val="clear" w:color="auto" w:fill="auto"/>
          </w:tcPr>
          <w:p w:rsidR="006F45AB" w:rsidRPr="006F45AB" w:rsidRDefault="006F45AB" w:rsidP="006F45AB">
            <w:pPr>
              <w:jc w:val="left"/>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Неподконтрольные расходы,</w:t>
            </w:r>
          </w:p>
          <w:p w:rsidR="006F45AB" w:rsidRPr="006F45AB" w:rsidRDefault="006F45AB" w:rsidP="006F45AB">
            <w:pPr>
              <w:jc w:val="left"/>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 xml:space="preserve"> в т.ч.:</w:t>
            </w:r>
          </w:p>
        </w:tc>
        <w:tc>
          <w:tcPr>
            <w:tcW w:w="1349"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16 246,10</w:t>
            </w:r>
          </w:p>
        </w:tc>
        <w:tc>
          <w:tcPr>
            <w:tcW w:w="1556" w:type="dxa"/>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17 237,29</w:t>
            </w:r>
          </w:p>
        </w:tc>
        <w:tc>
          <w:tcPr>
            <w:tcW w:w="1593"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27 722,50</w:t>
            </w:r>
          </w:p>
        </w:tc>
        <w:tc>
          <w:tcPr>
            <w:tcW w:w="1556" w:type="dxa"/>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17196,89</w:t>
            </w:r>
          </w:p>
        </w:tc>
        <w:tc>
          <w:tcPr>
            <w:tcW w:w="980"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93,6%</w:t>
            </w:r>
          </w:p>
        </w:tc>
      </w:tr>
      <w:tr w:rsidR="006F45AB" w:rsidRPr="006F45AB" w:rsidTr="00304AF3">
        <w:tc>
          <w:tcPr>
            <w:tcW w:w="2820" w:type="dxa"/>
            <w:shd w:val="clear" w:color="auto" w:fill="auto"/>
          </w:tcPr>
          <w:p w:rsidR="006F45AB" w:rsidRPr="006F45AB" w:rsidRDefault="006F45AB" w:rsidP="006F45AB">
            <w:pPr>
              <w:jc w:val="left"/>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 электроэнергия</w:t>
            </w:r>
          </w:p>
        </w:tc>
        <w:tc>
          <w:tcPr>
            <w:tcW w:w="1349"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2 379,38</w:t>
            </w:r>
          </w:p>
        </w:tc>
        <w:tc>
          <w:tcPr>
            <w:tcW w:w="1556" w:type="dxa"/>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lang w:val="en-US"/>
              </w:rPr>
              <w:t>2</w:t>
            </w:r>
            <w:r w:rsidRPr="006F45AB">
              <w:rPr>
                <w:rFonts w:ascii="Times New Roman CYR" w:eastAsia="Times New Roman" w:hAnsi="Times New Roman CYR" w:cs="Times New Roman CYR"/>
                <w:sz w:val="20"/>
                <w:szCs w:val="20"/>
              </w:rPr>
              <w:t> 993,61</w:t>
            </w:r>
          </w:p>
        </w:tc>
        <w:tc>
          <w:tcPr>
            <w:tcW w:w="1593"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0,00</w:t>
            </w:r>
          </w:p>
        </w:tc>
        <w:tc>
          <w:tcPr>
            <w:tcW w:w="1556" w:type="dxa"/>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0,00</w:t>
            </w:r>
          </w:p>
        </w:tc>
        <w:tc>
          <w:tcPr>
            <w:tcW w:w="980"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0,00%</w:t>
            </w:r>
          </w:p>
        </w:tc>
      </w:tr>
      <w:tr w:rsidR="006F45AB" w:rsidRPr="006F45AB" w:rsidTr="00304AF3">
        <w:tc>
          <w:tcPr>
            <w:tcW w:w="2820" w:type="dxa"/>
            <w:shd w:val="clear" w:color="auto" w:fill="auto"/>
          </w:tcPr>
          <w:p w:rsidR="006F45AB" w:rsidRPr="006F45AB" w:rsidRDefault="006F45AB" w:rsidP="006F45AB">
            <w:pPr>
              <w:jc w:val="left"/>
              <w:rPr>
                <w:rFonts w:ascii="Times New Roman CYR" w:eastAsia="Times New Roman" w:hAnsi="Times New Roman CYR" w:cs="Times New Roman CYR"/>
                <w:sz w:val="18"/>
                <w:szCs w:val="18"/>
                <w:lang w:eastAsia="ru-RU"/>
              </w:rPr>
            </w:pPr>
            <w:r w:rsidRPr="006F45AB">
              <w:rPr>
                <w:rFonts w:ascii="Times New Roman CYR" w:eastAsia="Times New Roman" w:hAnsi="Times New Roman CYR" w:cs="Times New Roman CYR"/>
                <w:sz w:val="18"/>
                <w:szCs w:val="18"/>
                <w:lang w:eastAsia="ru-RU"/>
              </w:rPr>
              <w:t>- отчисления на социальные нужды</w:t>
            </w:r>
          </w:p>
        </w:tc>
        <w:tc>
          <w:tcPr>
            <w:tcW w:w="1349" w:type="dxa"/>
            <w:shd w:val="clear" w:color="auto" w:fill="auto"/>
          </w:tcPr>
          <w:p w:rsidR="006F45AB" w:rsidRPr="006F45AB" w:rsidRDefault="006F45AB" w:rsidP="006F45AB">
            <w:pPr>
              <w:jc w:val="center"/>
              <w:rPr>
                <w:rFonts w:ascii="Times New Roman CYR" w:eastAsia="Times New Roman" w:hAnsi="Times New Roman CYR" w:cs="Times New Roman CYR"/>
                <w:sz w:val="18"/>
                <w:szCs w:val="18"/>
              </w:rPr>
            </w:pPr>
            <w:r w:rsidRPr="006F45AB">
              <w:rPr>
                <w:rFonts w:ascii="Times New Roman CYR" w:eastAsia="Times New Roman" w:hAnsi="Times New Roman CYR" w:cs="Times New Roman CYR"/>
                <w:sz w:val="18"/>
                <w:szCs w:val="18"/>
              </w:rPr>
              <w:t>2 285,41</w:t>
            </w:r>
          </w:p>
        </w:tc>
        <w:tc>
          <w:tcPr>
            <w:tcW w:w="1556" w:type="dxa"/>
          </w:tcPr>
          <w:p w:rsidR="006F45AB" w:rsidRPr="006F45AB" w:rsidRDefault="006F45AB" w:rsidP="006F45AB">
            <w:pPr>
              <w:jc w:val="center"/>
              <w:rPr>
                <w:rFonts w:ascii="Times New Roman CYR" w:eastAsia="Times New Roman" w:hAnsi="Times New Roman CYR" w:cs="Times New Roman CYR"/>
                <w:sz w:val="18"/>
                <w:szCs w:val="18"/>
              </w:rPr>
            </w:pPr>
            <w:r w:rsidRPr="006F45AB">
              <w:rPr>
                <w:rFonts w:ascii="Times New Roman CYR" w:eastAsia="Times New Roman" w:hAnsi="Times New Roman CYR" w:cs="Times New Roman CYR"/>
                <w:sz w:val="18"/>
                <w:szCs w:val="18"/>
              </w:rPr>
              <w:t>2 429,38</w:t>
            </w:r>
          </w:p>
        </w:tc>
        <w:tc>
          <w:tcPr>
            <w:tcW w:w="1593" w:type="dxa"/>
            <w:shd w:val="clear" w:color="auto" w:fill="auto"/>
          </w:tcPr>
          <w:p w:rsidR="006F45AB" w:rsidRPr="006F45AB" w:rsidRDefault="006F45AB" w:rsidP="006F45AB">
            <w:pPr>
              <w:jc w:val="center"/>
              <w:rPr>
                <w:rFonts w:ascii="Times New Roman CYR" w:eastAsia="Times New Roman" w:hAnsi="Times New Roman CYR" w:cs="Times New Roman CYR"/>
                <w:sz w:val="18"/>
                <w:szCs w:val="18"/>
              </w:rPr>
            </w:pPr>
            <w:r w:rsidRPr="006F45AB">
              <w:rPr>
                <w:rFonts w:ascii="Times New Roman CYR" w:eastAsia="Times New Roman" w:hAnsi="Times New Roman CYR" w:cs="Times New Roman CYR"/>
                <w:sz w:val="18"/>
                <w:szCs w:val="18"/>
              </w:rPr>
              <w:t>4 913,44</w:t>
            </w:r>
          </w:p>
        </w:tc>
        <w:tc>
          <w:tcPr>
            <w:tcW w:w="1556" w:type="dxa"/>
          </w:tcPr>
          <w:p w:rsidR="006F45AB" w:rsidRPr="006F45AB" w:rsidRDefault="006F45AB" w:rsidP="006F45AB">
            <w:pPr>
              <w:jc w:val="center"/>
              <w:rPr>
                <w:rFonts w:ascii="Times New Roman CYR" w:eastAsia="Times New Roman" w:hAnsi="Times New Roman CYR" w:cs="Times New Roman CYR"/>
                <w:sz w:val="18"/>
                <w:szCs w:val="18"/>
              </w:rPr>
            </w:pPr>
            <w:r w:rsidRPr="006F45AB">
              <w:rPr>
                <w:rFonts w:ascii="Times New Roman CYR" w:eastAsia="Times New Roman" w:hAnsi="Times New Roman CYR" w:cs="Times New Roman CYR"/>
                <w:sz w:val="18"/>
                <w:szCs w:val="18"/>
              </w:rPr>
              <w:t>4 637,58</w:t>
            </w:r>
          </w:p>
        </w:tc>
        <w:tc>
          <w:tcPr>
            <w:tcW w:w="980" w:type="dxa"/>
            <w:shd w:val="clear" w:color="auto" w:fill="auto"/>
          </w:tcPr>
          <w:p w:rsidR="006F45AB" w:rsidRPr="006F45AB" w:rsidRDefault="006F45AB" w:rsidP="006F45AB">
            <w:pPr>
              <w:jc w:val="center"/>
              <w:rPr>
                <w:rFonts w:ascii="Times New Roman CYR" w:eastAsia="Times New Roman" w:hAnsi="Times New Roman CYR" w:cs="Times New Roman CYR"/>
                <w:sz w:val="18"/>
                <w:szCs w:val="18"/>
              </w:rPr>
            </w:pPr>
            <w:r w:rsidRPr="006F45AB">
              <w:rPr>
                <w:rFonts w:ascii="Times New Roman CYR" w:eastAsia="Times New Roman" w:hAnsi="Times New Roman CYR" w:cs="Times New Roman CYR"/>
                <w:sz w:val="18"/>
                <w:szCs w:val="18"/>
              </w:rPr>
              <w:t>190,9%</w:t>
            </w:r>
          </w:p>
        </w:tc>
      </w:tr>
      <w:tr w:rsidR="006F45AB" w:rsidRPr="006F45AB" w:rsidTr="00304AF3">
        <w:tc>
          <w:tcPr>
            <w:tcW w:w="2820" w:type="dxa"/>
            <w:shd w:val="clear" w:color="auto" w:fill="auto"/>
          </w:tcPr>
          <w:p w:rsidR="006F45AB" w:rsidRPr="006F45AB" w:rsidRDefault="006F45AB" w:rsidP="006F45AB">
            <w:pPr>
              <w:jc w:val="left"/>
              <w:rPr>
                <w:rFonts w:ascii="Times New Roman CYR" w:eastAsia="Times New Roman" w:hAnsi="Times New Roman CYR" w:cs="Times New Roman CYR"/>
                <w:sz w:val="18"/>
                <w:szCs w:val="18"/>
                <w:lang w:eastAsia="ru-RU"/>
              </w:rPr>
            </w:pPr>
            <w:r w:rsidRPr="006F45AB">
              <w:rPr>
                <w:rFonts w:ascii="Times New Roman CYR" w:eastAsia="Times New Roman" w:hAnsi="Times New Roman CYR" w:cs="Times New Roman CYR"/>
                <w:sz w:val="18"/>
                <w:szCs w:val="18"/>
                <w:lang w:eastAsia="ru-RU"/>
              </w:rPr>
              <w:t>- амортизация основных фондов</w:t>
            </w:r>
          </w:p>
        </w:tc>
        <w:tc>
          <w:tcPr>
            <w:tcW w:w="1349" w:type="dxa"/>
            <w:shd w:val="clear" w:color="auto" w:fill="auto"/>
          </w:tcPr>
          <w:p w:rsidR="006F45AB" w:rsidRPr="006F45AB" w:rsidRDefault="006F45AB" w:rsidP="006F45AB">
            <w:pPr>
              <w:jc w:val="center"/>
              <w:rPr>
                <w:rFonts w:ascii="Times New Roman CYR" w:eastAsia="Times New Roman" w:hAnsi="Times New Roman CYR" w:cs="Times New Roman CYR"/>
                <w:sz w:val="18"/>
                <w:szCs w:val="18"/>
              </w:rPr>
            </w:pPr>
            <w:r w:rsidRPr="006F45AB">
              <w:rPr>
                <w:rFonts w:ascii="Times New Roman CYR" w:eastAsia="Times New Roman" w:hAnsi="Times New Roman CYR" w:cs="Times New Roman CYR"/>
                <w:sz w:val="18"/>
                <w:szCs w:val="18"/>
              </w:rPr>
              <w:t>0,00</w:t>
            </w:r>
          </w:p>
        </w:tc>
        <w:tc>
          <w:tcPr>
            <w:tcW w:w="1556" w:type="dxa"/>
          </w:tcPr>
          <w:p w:rsidR="006F45AB" w:rsidRPr="006F45AB" w:rsidRDefault="006F45AB" w:rsidP="006F45AB">
            <w:pPr>
              <w:jc w:val="center"/>
              <w:rPr>
                <w:rFonts w:ascii="Times New Roman CYR" w:eastAsia="Times New Roman" w:hAnsi="Times New Roman CYR" w:cs="Times New Roman CYR"/>
                <w:sz w:val="18"/>
                <w:szCs w:val="18"/>
              </w:rPr>
            </w:pPr>
            <w:r w:rsidRPr="006F45AB">
              <w:rPr>
                <w:rFonts w:ascii="Times New Roman CYR" w:eastAsia="Times New Roman" w:hAnsi="Times New Roman CYR" w:cs="Times New Roman CYR"/>
                <w:sz w:val="18"/>
                <w:szCs w:val="18"/>
              </w:rPr>
              <w:t>0,00</w:t>
            </w:r>
          </w:p>
        </w:tc>
        <w:tc>
          <w:tcPr>
            <w:tcW w:w="1593" w:type="dxa"/>
            <w:shd w:val="clear" w:color="auto" w:fill="auto"/>
          </w:tcPr>
          <w:p w:rsidR="006F45AB" w:rsidRPr="006F45AB" w:rsidRDefault="006F45AB" w:rsidP="006F45AB">
            <w:pPr>
              <w:jc w:val="center"/>
              <w:rPr>
                <w:rFonts w:ascii="Times New Roman CYR" w:eastAsia="Times New Roman" w:hAnsi="Times New Roman CYR" w:cs="Times New Roman CYR"/>
                <w:sz w:val="18"/>
                <w:szCs w:val="18"/>
              </w:rPr>
            </w:pPr>
            <w:r w:rsidRPr="006F45AB">
              <w:rPr>
                <w:rFonts w:ascii="Times New Roman CYR" w:eastAsia="Times New Roman" w:hAnsi="Times New Roman CYR" w:cs="Times New Roman CYR"/>
                <w:sz w:val="18"/>
                <w:szCs w:val="18"/>
              </w:rPr>
              <w:t>0,00</w:t>
            </w:r>
          </w:p>
        </w:tc>
        <w:tc>
          <w:tcPr>
            <w:tcW w:w="1556" w:type="dxa"/>
          </w:tcPr>
          <w:p w:rsidR="006F45AB" w:rsidRPr="006F45AB" w:rsidRDefault="006F45AB" w:rsidP="006F45AB">
            <w:pPr>
              <w:jc w:val="center"/>
              <w:rPr>
                <w:rFonts w:ascii="Times New Roman CYR" w:eastAsia="Times New Roman" w:hAnsi="Times New Roman CYR" w:cs="Times New Roman CYR"/>
                <w:sz w:val="18"/>
                <w:szCs w:val="18"/>
              </w:rPr>
            </w:pPr>
            <w:r w:rsidRPr="006F45AB">
              <w:rPr>
                <w:rFonts w:ascii="Times New Roman CYR" w:eastAsia="Times New Roman" w:hAnsi="Times New Roman CYR" w:cs="Times New Roman CYR"/>
                <w:sz w:val="18"/>
                <w:szCs w:val="18"/>
              </w:rPr>
              <w:t>0,00</w:t>
            </w:r>
          </w:p>
        </w:tc>
        <w:tc>
          <w:tcPr>
            <w:tcW w:w="980" w:type="dxa"/>
            <w:shd w:val="clear" w:color="auto" w:fill="auto"/>
          </w:tcPr>
          <w:p w:rsidR="006F45AB" w:rsidRPr="006F45AB" w:rsidRDefault="006F45AB" w:rsidP="006F45AB">
            <w:pPr>
              <w:jc w:val="center"/>
              <w:rPr>
                <w:rFonts w:ascii="Times New Roman CYR" w:eastAsia="Times New Roman" w:hAnsi="Times New Roman CYR" w:cs="Times New Roman CYR"/>
                <w:sz w:val="18"/>
                <w:szCs w:val="18"/>
              </w:rPr>
            </w:pPr>
            <w:r w:rsidRPr="006F45AB">
              <w:rPr>
                <w:rFonts w:ascii="Times New Roman CYR" w:eastAsia="Times New Roman" w:hAnsi="Times New Roman CYR" w:cs="Times New Roman CYR"/>
                <w:sz w:val="18"/>
                <w:szCs w:val="18"/>
              </w:rPr>
              <w:t>0,00%</w:t>
            </w:r>
          </w:p>
        </w:tc>
      </w:tr>
      <w:tr w:rsidR="006F45AB" w:rsidRPr="006F45AB" w:rsidTr="00304AF3">
        <w:tc>
          <w:tcPr>
            <w:tcW w:w="2820" w:type="dxa"/>
            <w:shd w:val="clear" w:color="auto" w:fill="auto"/>
          </w:tcPr>
          <w:p w:rsidR="006F45AB" w:rsidRPr="006F45AB" w:rsidRDefault="006F45AB" w:rsidP="006F45AB">
            <w:pPr>
              <w:jc w:val="left"/>
              <w:rPr>
                <w:rFonts w:ascii="Times New Roman CYR" w:eastAsia="Times New Roman" w:hAnsi="Times New Roman CYR" w:cs="Times New Roman CYR"/>
                <w:sz w:val="18"/>
                <w:szCs w:val="18"/>
                <w:lang w:eastAsia="ru-RU"/>
              </w:rPr>
            </w:pPr>
            <w:r w:rsidRPr="006F45AB">
              <w:rPr>
                <w:rFonts w:ascii="Times New Roman CYR" w:eastAsia="Times New Roman" w:hAnsi="Times New Roman CYR" w:cs="Times New Roman CYR"/>
                <w:sz w:val="18"/>
                <w:szCs w:val="18"/>
                <w:lang w:eastAsia="ru-RU"/>
              </w:rPr>
              <w:t>- арендная плата</w:t>
            </w:r>
          </w:p>
        </w:tc>
        <w:tc>
          <w:tcPr>
            <w:tcW w:w="1349" w:type="dxa"/>
            <w:shd w:val="clear" w:color="auto" w:fill="auto"/>
          </w:tcPr>
          <w:p w:rsidR="006F45AB" w:rsidRPr="006F45AB" w:rsidRDefault="006F45AB" w:rsidP="006F45AB">
            <w:pPr>
              <w:jc w:val="center"/>
              <w:rPr>
                <w:rFonts w:ascii="Times New Roman CYR" w:eastAsia="Times New Roman" w:hAnsi="Times New Roman CYR" w:cs="Times New Roman CYR"/>
                <w:sz w:val="18"/>
                <w:szCs w:val="18"/>
              </w:rPr>
            </w:pPr>
            <w:r w:rsidRPr="006F45AB">
              <w:rPr>
                <w:rFonts w:ascii="Times New Roman CYR" w:eastAsia="Times New Roman" w:hAnsi="Times New Roman CYR" w:cs="Times New Roman CYR"/>
                <w:sz w:val="18"/>
                <w:szCs w:val="18"/>
              </w:rPr>
              <w:t>10 714,41</w:t>
            </w:r>
          </w:p>
        </w:tc>
        <w:tc>
          <w:tcPr>
            <w:tcW w:w="1556" w:type="dxa"/>
          </w:tcPr>
          <w:p w:rsidR="006F45AB" w:rsidRPr="006F45AB" w:rsidRDefault="006F45AB" w:rsidP="006F45AB">
            <w:pPr>
              <w:jc w:val="center"/>
              <w:rPr>
                <w:rFonts w:ascii="Times New Roman CYR" w:eastAsia="Times New Roman" w:hAnsi="Times New Roman CYR" w:cs="Times New Roman CYR"/>
                <w:sz w:val="18"/>
                <w:szCs w:val="18"/>
              </w:rPr>
            </w:pPr>
            <w:r w:rsidRPr="006F45AB">
              <w:rPr>
                <w:rFonts w:ascii="Times New Roman CYR" w:eastAsia="Times New Roman" w:hAnsi="Times New Roman CYR" w:cs="Times New Roman CYR"/>
                <w:sz w:val="18"/>
                <w:szCs w:val="18"/>
              </w:rPr>
              <w:t>10 919,27</w:t>
            </w:r>
          </w:p>
        </w:tc>
        <w:tc>
          <w:tcPr>
            <w:tcW w:w="1593" w:type="dxa"/>
            <w:shd w:val="clear" w:color="auto" w:fill="auto"/>
          </w:tcPr>
          <w:p w:rsidR="006F45AB" w:rsidRPr="006F45AB" w:rsidRDefault="006F45AB" w:rsidP="006F45AB">
            <w:pPr>
              <w:jc w:val="center"/>
              <w:rPr>
                <w:rFonts w:ascii="Times New Roman CYR" w:eastAsia="Times New Roman" w:hAnsi="Times New Roman CYR" w:cs="Times New Roman CYR"/>
                <w:sz w:val="18"/>
                <w:szCs w:val="18"/>
              </w:rPr>
            </w:pPr>
            <w:r w:rsidRPr="006F45AB">
              <w:rPr>
                <w:rFonts w:ascii="Times New Roman CYR" w:eastAsia="Times New Roman" w:hAnsi="Times New Roman CYR" w:cs="Times New Roman CYR"/>
                <w:sz w:val="18"/>
                <w:szCs w:val="18"/>
              </w:rPr>
              <w:t>21 198,27</w:t>
            </w:r>
          </w:p>
        </w:tc>
        <w:tc>
          <w:tcPr>
            <w:tcW w:w="1556" w:type="dxa"/>
          </w:tcPr>
          <w:p w:rsidR="006F45AB" w:rsidRPr="006F45AB" w:rsidRDefault="006F45AB" w:rsidP="006F45AB">
            <w:pPr>
              <w:jc w:val="center"/>
              <w:rPr>
                <w:rFonts w:ascii="Times New Roman CYR" w:eastAsia="Times New Roman" w:hAnsi="Times New Roman CYR" w:cs="Times New Roman CYR"/>
                <w:strike/>
                <w:sz w:val="18"/>
                <w:szCs w:val="18"/>
              </w:rPr>
            </w:pPr>
            <w:r w:rsidRPr="006F45AB">
              <w:rPr>
                <w:rFonts w:ascii="Times New Roman CYR" w:eastAsia="Times New Roman" w:hAnsi="Times New Roman CYR" w:cs="Times New Roman CYR"/>
                <w:sz w:val="20"/>
                <w:szCs w:val="20"/>
              </w:rPr>
              <w:t>11 108,16</w:t>
            </w:r>
          </w:p>
        </w:tc>
        <w:tc>
          <w:tcPr>
            <w:tcW w:w="980" w:type="dxa"/>
            <w:shd w:val="clear" w:color="auto" w:fill="auto"/>
          </w:tcPr>
          <w:p w:rsidR="006F45AB" w:rsidRPr="006F45AB" w:rsidRDefault="006F45AB" w:rsidP="006F45AB">
            <w:pPr>
              <w:jc w:val="center"/>
              <w:rPr>
                <w:rFonts w:ascii="Times New Roman CYR" w:eastAsia="Times New Roman" w:hAnsi="Times New Roman CYR" w:cs="Times New Roman CYR"/>
                <w:sz w:val="18"/>
                <w:szCs w:val="18"/>
              </w:rPr>
            </w:pPr>
            <w:r w:rsidRPr="006F45AB">
              <w:rPr>
                <w:rFonts w:ascii="Times New Roman CYR" w:eastAsia="Times New Roman" w:hAnsi="Times New Roman CYR" w:cs="Times New Roman CYR"/>
                <w:sz w:val="18"/>
                <w:szCs w:val="18"/>
              </w:rPr>
              <w:t>92,0%</w:t>
            </w:r>
          </w:p>
        </w:tc>
      </w:tr>
      <w:tr w:rsidR="006F45AB" w:rsidRPr="006F45AB" w:rsidTr="00304AF3">
        <w:tc>
          <w:tcPr>
            <w:tcW w:w="2820" w:type="dxa"/>
            <w:shd w:val="clear" w:color="auto" w:fill="auto"/>
          </w:tcPr>
          <w:p w:rsidR="006F45AB" w:rsidRPr="006F45AB" w:rsidRDefault="006F45AB" w:rsidP="006F45AB">
            <w:pPr>
              <w:jc w:val="left"/>
              <w:rPr>
                <w:rFonts w:ascii="Times New Roman CYR" w:eastAsia="Times New Roman" w:hAnsi="Times New Roman CYR" w:cs="Times New Roman CYR"/>
                <w:sz w:val="18"/>
                <w:szCs w:val="18"/>
                <w:lang w:eastAsia="ru-RU"/>
              </w:rPr>
            </w:pPr>
            <w:r w:rsidRPr="006F45AB">
              <w:rPr>
                <w:rFonts w:ascii="Times New Roman CYR" w:eastAsia="Times New Roman" w:hAnsi="Times New Roman CYR" w:cs="Times New Roman CYR"/>
                <w:sz w:val="18"/>
                <w:szCs w:val="18"/>
                <w:lang w:eastAsia="ru-RU"/>
              </w:rPr>
              <w:t>- налог на прибыль (УСН)</w:t>
            </w:r>
          </w:p>
        </w:tc>
        <w:tc>
          <w:tcPr>
            <w:tcW w:w="1349" w:type="dxa"/>
            <w:shd w:val="clear" w:color="auto" w:fill="auto"/>
          </w:tcPr>
          <w:p w:rsidR="006F45AB" w:rsidRPr="006F45AB" w:rsidRDefault="006F45AB" w:rsidP="006F45AB">
            <w:pPr>
              <w:jc w:val="center"/>
              <w:rPr>
                <w:rFonts w:ascii="Times New Roman CYR" w:eastAsia="Times New Roman" w:hAnsi="Times New Roman CYR" w:cs="Times New Roman CYR"/>
                <w:sz w:val="18"/>
                <w:szCs w:val="18"/>
              </w:rPr>
            </w:pPr>
            <w:r w:rsidRPr="006F45AB">
              <w:rPr>
                <w:rFonts w:ascii="Times New Roman CYR" w:eastAsia="Times New Roman" w:hAnsi="Times New Roman CYR" w:cs="Times New Roman CYR"/>
                <w:sz w:val="18"/>
                <w:szCs w:val="18"/>
              </w:rPr>
              <w:t>866,90</w:t>
            </w:r>
          </w:p>
        </w:tc>
        <w:tc>
          <w:tcPr>
            <w:tcW w:w="1556" w:type="dxa"/>
          </w:tcPr>
          <w:p w:rsidR="006F45AB" w:rsidRPr="006F45AB" w:rsidRDefault="006F45AB" w:rsidP="006F45AB">
            <w:pPr>
              <w:jc w:val="center"/>
              <w:rPr>
                <w:rFonts w:ascii="Times New Roman CYR" w:eastAsia="Times New Roman" w:hAnsi="Times New Roman CYR" w:cs="Times New Roman CYR"/>
                <w:sz w:val="18"/>
                <w:szCs w:val="18"/>
              </w:rPr>
            </w:pPr>
            <w:r w:rsidRPr="006F45AB">
              <w:rPr>
                <w:rFonts w:ascii="Times New Roman CYR" w:eastAsia="Times New Roman" w:hAnsi="Times New Roman CYR" w:cs="Times New Roman CYR"/>
                <w:sz w:val="18"/>
                <w:szCs w:val="18"/>
              </w:rPr>
              <w:t>895,03</w:t>
            </w:r>
          </w:p>
        </w:tc>
        <w:tc>
          <w:tcPr>
            <w:tcW w:w="1593" w:type="dxa"/>
            <w:shd w:val="clear" w:color="auto" w:fill="auto"/>
          </w:tcPr>
          <w:p w:rsidR="006F45AB" w:rsidRPr="006F45AB" w:rsidRDefault="006F45AB" w:rsidP="006F45AB">
            <w:pPr>
              <w:jc w:val="center"/>
              <w:rPr>
                <w:rFonts w:ascii="Times New Roman CYR" w:eastAsia="Times New Roman" w:hAnsi="Times New Roman CYR" w:cs="Times New Roman CYR"/>
                <w:sz w:val="18"/>
                <w:szCs w:val="18"/>
              </w:rPr>
            </w:pPr>
            <w:r w:rsidRPr="006F45AB">
              <w:rPr>
                <w:rFonts w:ascii="Times New Roman CYR" w:eastAsia="Times New Roman" w:hAnsi="Times New Roman CYR" w:cs="Times New Roman CYR"/>
                <w:sz w:val="18"/>
                <w:szCs w:val="18"/>
              </w:rPr>
              <w:t>1 522,79</w:t>
            </w:r>
          </w:p>
        </w:tc>
        <w:tc>
          <w:tcPr>
            <w:tcW w:w="1556" w:type="dxa"/>
          </w:tcPr>
          <w:p w:rsidR="006F45AB" w:rsidRPr="006F45AB" w:rsidRDefault="006F45AB" w:rsidP="006F45AB">
            <w:pPr>
              <w:jc w:val="center"/>
              <w:rPr>
                <w:rFonts w:ascii="Times New Roman CYR" w:eastAsia="Times New Roman" w:hAnsi="Times New Roman CYR" w:cs="Times New Roman CYR"/>
                <w:sz w:val="18"/>
                <w:szCs w:val="18"/>
              </w:rPr>
            </w:pPr>
            <w:r w:rsidRPr="006F45AB">
              <w:rPr>
                <w:rFonts w:ascii="Times New Roman CYR" w:eastAsia="Times New Roman" w:hAnsi="Times New Roman CYR" w:cs="Times New Roman CYR"/>
                <w:sz w:val="18"/>
                <w:szCs w:val="18"/>
              </w:rPr>
              <w:t>1 451,15</w:t>
            </w:r>
          </w:p>
        </w:tc>
        <w:tc>
          <w:tcPr>
            <w:tcW w:w="980" w:type="dxa"/>
            <w:shd w:val="clear" w:color="auto" w:fill="auto"/>
          </w:tcPr>
          <w:p w:rsidR="006F45AB" w:rsidRPr="006F45AB" w:rsidRDefault="006F45AB" w:rsidP="006F45AB">
            <w:pPr>
              <w:jc w:val="center"/>
              <w:rPr>
                <w:rFonts w:ascii="Times New Roman CYR" w:eastAsia="Times New Roman" w:hAnsi="Times New Roman CYR" w:cs="Times New Roman CYR"/>
                <w:sz w:val="18"/>
                <w:szCs w:val="18"/>
              </w:rPr>
            </w:pPr>
            <w:r w:rsidRPr="006F45AB">
              <w:rPr>
                <w:rFonts w:ascii="Times New Roman CYR" w:eastAsia="Times New Roman" w:hAnsi="Times New Roman CYR" w:cs="Times New Roman CYR"/>
                <w:sz w:val="18"/>
                <w:szCs w:val="18"/>
              </w:rPr>
              <w:t>162,1%</w:t>
            </w:r>
          </w:p>
        </w:tc>
      </w:tr>
      <w:tr w:rsidR="006F45AB" w:rsidRPr="006F45AB" w:rsidTr="00304AF3">
        <w:tc>
          <w:tcPr>
            <w:tcW w:w="2820" w:type="dxa"/>
            <w:shd w:val="clear" w:color="auto" w:fill="auto"/>
          </w:tcPr>
          <w:p w:rsidR="006F45AB" w:rsidRPr="006F45AB" w:rsidRDefault="006F45AB" w:rsidP="006F45AB">
            <w:pPr>
              <w:jc w:val="left"/>
              <w:rPr>
                <w:rFonts w:ascii="Times New Roman CYR" w:eastAsia="Times New Roman" w:hAnsi="Times New Roman CYR" w:cs="Times New Roman CYR"/>
                <w:sz w:val="18"/>
                <w:szCs w:val="18"/>
                <w:lang w:eastAsia="ru-RU"/>
              </w:rPr>
            </w:pPr>
            <w:r w:rsidRPr="006F45AB">
              <w:rPr>
                <w:rFonts w:ascii="Times New Roman CYR" w:eastAsia="Times New Roman" w:hAnsi="Times New Roman CYR" w:cs="Times New Roman CYR"/>
                <w:sz w:val="18"/>
                <w:szCs w:val="18"/>
                <w:lang w:eastAsia="ru-RU"/>
              </w:rPr>
              <w:t>- прочие неподконтрольные</w:t>
            </w:r>
          </w:p>
        </w:tc>
        <w:tc>
          <w:tcPr>
            <w:tcW w:w="1349" w:type="dxa"/>
            <w:shd w:val="clear" w:color="auto" w:fill="auto"/>
          </w:tcPr>
          <w:p w:rsidR="006F45AB" w:rsidRPr="006F45AB" w:rsidRDefault="006F45AB" w:rsidP="006F45AB">
            <w:pPr>
              <w:jc w:val="center"/>
              <w:rPr>
                <w:rFonts w:ascii="Times New Roman CYR" w:eastAsia="Times New Roman" w:hAnsi="Times New Roman CYR" w:cs="Times New Roman CYR"/>
                <w:sz w:val="18"/>
                <w:szCs w:val="18"/>
              </w:rPr>
            </w:pPr>
            <w:r w:rsidRPr="006F45AB">
              <w:rPr>
                <w:rFonts w:ascii="Times New Roman CYR" w:eastAsia="Times New Roman" w:hAnsi="Times New Roman CYR" w:cs="Times New Roman CYR"/>
                <w:sz w:val="18"/>
                <w:szCs w:val="18"/>
              </w:rPr>
              <w:t>0,00</w:t>
            </w:r>
          </w:p>
        </w:tc>
        <w:tc>
          <w:tcPr>
            <w:tcW w:w="1556" w:type="dxa"/>
          </w:tcPr>
          <w:p w:rsidR="006F45AB" w:rsidRPr="006F45AB" w:rsidRDefault="006F45AB" w:rsidP="006F45AB">
            <w:pPr>
              <w:jc w:val="center"/>
              <w:rPr>
                <w:rFonts w:ascii="Times New Roman CYR" w:eastAsia="Times New Roman" w:hAnsi="Times New Roman CYR" w:cs="Times New Roman CYR"/>
                <w:sz w:val="18"/>
                <w:szCs w:val="18"/>
              </w:rPr>
            </w:pPr>
            <w:r w:rsidRPr="006F45AB">
              <w:rPr>
                <w:rFonts w:ascii="Times New Roman CYR" w:eastAsia="Times New Roman" w:hAnsi="Times New Roman CYR" w:cs="Times New Roman CYR"/>
                <w:sz w:val="18"/>
                <w:szCs w:val="18"/>
              </w:rPr>
              <w:t>0,00</w:t>
            </w:r>
          </w:p>
        </w:tc>
        <w:tc>
          <w:tcPr>
            <w:tcW w:w="1593" w:type="dxa"/>
            <w:shd w:val="clear" w:color="auto" w:fill="auto"/>
          </w:tcPr>
          <w:p w:rsidR="006F45AB" w:rsidRPr="006F45AB" w:rsidRDefault="006F45AB" w:rsidP="006F45AB">
            <w:pPr>
              <w:jc w:val="center"/>
              <w:rPr>
                <w:rFonts w:ascii="Times New Roman CYR" w:eastAsia="Times New Roman" w:hAnsi="Times New Roman CYR" w:cs="Times New Roman CYR"/>
                <w:sz w:val="18"/>
                <w:szCs w:val="18"/>
              </w:rPr>
            </w:pPr>
            <w:r w:rsidRPr="006F45AB">
              <w:rPr>
                <w:rFonts w:ascii="Times New Roman CYR" w:eastAsia="Times New Roman" w:hAnsi="Times New Roman CYR" w:cs="Times New Roman CYR"/>
                <w:sz w:val="18"/>
                <w:szCs w:val="18"/>
              </w:rPr>
              <w:t>88,00</w:t>
            </w:r>
          </w:p>
        </w:tc>
        <w:tc>
          <w:tcPr>
            <w:tcW w:w="1556" w:type="dxa"/>
          </w:tcPr>
          <w:p w:rsidR="006F45AB" w:rsidRPr="006F45AB" w:rsidRDefault="006F45AB" w:rsidP="006F45AB">
            <w:pPr>
              <w:jc w:val="center"/>
              <w:rPr>
                <w:rFonts w:ascii="Times New Roman CYR" w:eastAsia="Times New Roman" w:hAnsi="Times New Roman CYR" w:cs="Times New Roman CYR"/>
                <w:sz w:val="18"/>
                <w:szCs w:val="18"/>
              </w:rPr>
            </w:pPr>
            <w:r w:rsidRPr="006F45AB">
              <w:rPr>
                <w:rFonts w:ascii="Times New Roman CYR" w:eastAsia="Times New Roman" w:hAnsi="Times New Roman CYR" w:cs="Times New Roman CYR"/>
                <w:sz w:val="18"/>
                <w:szCs w:val="18"/>
              </w:rPr>
              <w:t>0,00</w:t>
            </w:r>
          </w:p>
        </w:tc>
        <w:tc>
          <w:tcPr>
            <w:tcW w:w="980" w:type="dxa"/>
            <w:shd w:val="clear" w:color="auto" w:fill="auto"/>
          </w:tcPr>
          <w:p w:rsidR="006F45AB" w:rsidRPr="006F45AB" w:rsidRDefault="006F45AB" w:rsidP="006F45AB">
            <w:pPr>
              <w:jc w:val="center"/>
              <w:rPr>
                <w:rFonts w:ascii="Times New Roman CYR" w:eastAsia="Times New Roman" w:hAnsi="Times New Roman CYR" w:cs="Times New Roman CYR"/>
                <w:sz w:val="18"/>
                <w:szCs w:val="18"/>
              </w:rPr>
            </w:pPr>
            <w:r w:rsidRPr="006F45AB">
              <w:rPr>
                <w:rFonts w:ascii="Times New Roman CYR" w:eastAsia="Times New Roman" w:hAnsi="Times New Roman CYR" w:cs="Times New Roman CYR"/>
                <w:sz w:val="18"/>
                <w:szCs w:val="18"/>
              </w:rPr>
              <w:t>0,00%</w:t>
            </w:r>
          </w:p>
        </w:tc>
      </w:tr>
      <w:tr w:rsidR="006F45AB" w:rsidRPr="006F45AB" w:rsidTr="00304AF3">
        <w:tc>
          <w:tcPr>
            <w:tcW w:w="2820" w:type="dxa"/>
            <w:shd w:val="clear" w:color="auto" w:fill="auto"/>
          </w:tcPr>
          <w:p w:rsidR="006F45AB" w:rsidRPr="006F45AB" w:rsidRDefault="006F45AB" w:rsidP="006F45AB">
            <w:pPr>
              <w:jc w:val="left"/>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Выпадающие доходы/излишне полученные</w:t>
            </w:r>
          </w:p>
        </w:tc>
        <w:tc>
          <w:tcPr>
            <w:tcW w:w="1349"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0,00</w:t>
            </w:r>
          </w:p>
        </w:tc>
        <w:tc>
          <w:tcPr>
            <w:tcW w:w="1556" w:type="dxa"/>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0,00</w:t>
            </w:r>
          </w:p>
        </w:tc>
        <w:tc>
          <w:tcPr>
            <w:tcW w:w="1593"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1 734,80</w:t>
            </w:r>
          </w:p>
        </w:tc>
        <w:tc>
          <w:tcPr>
            <w:tcW w:w="1556" w:type="dxa"/>
          </w:tcPr>
          <w:p w:rsidR="006F45AB" w:rsidRPr="006F45AB" w:rsidRDefault="006F45AB" w:rsidP="006F45AB">
            <w:pPr>
              <w:jc w:val="center"/>
              <w:rPr>
                <w:rFonts w:ascii="Times New Roman CYR" w:eastAsia="Times New Roman" w:hAnsi="Times New Roman CYR" w:cs="Times New Roman CYR"/>
                <w:strike/>
                <w:sz w:val="20"/>
                <w:szCs w:val="20"/>
              </w:rPr>
            </w:pPr>
            <w:r w:rsidRPr="006F45AB">
              <w:rPr>
                <w:rFonts w:ascii="Times New Roman CYR" w:eastAsia="Times New Roman" w:hAnsi="Times New Roman CYR" w:cs="Times New Roman CYR"/>
                <w:sz w:val="20"/>
                <w:szCs w:val="20"/>
              </w:rPr>
              <w:t>- 1 717,06</w:t>
            </w:r>
          </w:p>
        </w:tc>
        <w:tc>
          <w:tcPr>
            <w:tcW w:w="980"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0,00%</w:t>
            </w:r>
          </w:p>
        </w:tc>
      </w:tr>
      <w:tr w:rsidR="006F45AB" w:rsidRPr="006F45AB" w:rsidTr="00304AF3">
        <w:tc>
          <w:tcPr>
            <w:tcW w:w="2820" w:type="dxa"/>
            <w:shd w:val="clear" w:color="auto" w:fill="auto"/>
          </w:tcPr>
          <w:p w:rsidR="006F45AB" w:rsidRPr="006F45AB" w:rsidRDefault="006F45AB" w:rsidP="006F45AB">
            <w:pPr>
              <w:jc w:val="left"/>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Корректировка НВВ с учетом показателей надежности и качества</w:t>
            </w:r>
          </w:p>
        </w:tc>
        <w:tc>
          <w:tcPr>
            <w:tcW w:w="1349"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0,00</w:t>
            </w:r>
          </w:p>
        </w:tc>
        <w:tc>
          <w:tcPr>
            <w:tcW w:w="1556" w:type="dxa"/>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0,00</w:t>
            </w:r>
          </w:p>
        </w:tc>
        <w:tc>
          <w:tcPr>
            <w:tcW w:w="1593"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0,00</w:t>
            </w:r>
          </w:p>
        </w:tc>
        <w:tc>
          <w:tcPr>
            <w:tcW w:w="1556" w:type="dxa"/>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0,00</w:t>
            </w:r>
          </w:p>
        </w:tc>
        <w:tc>
          <w:tcPr>
            <w:tcW w:w="980"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0,00%</w:t>
            </w:r>
          </w:p>
        </w:tc>
      </w:tr>
      <w:tr w:rsidR="006F45AB" w:rsidRPr="006F45AB" w:rsidTr="00304AF3">
        <w:tc>
          <w:tcPr>
            <w:tcW w:w="2820" w:type="dxa"/>
            <w:shd w:val="clear" w:color="auto" w:fill="auto"/>
          </w:tcPr>
          <w:p w:rsidR="006F45AB" w:rsidRPr="006F45AB" w:rsidRDefault="006F45AB" w:rsidP="006F45AB">
            <w:pPr>
              <w:jc w:val="left"/>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ИТОГО НВВ:</w:t>
            </w:r>
          </w:p>
        </w:tc>
        <w:tc>
          <w:tcPr>
            <w:tcW w:w="1349"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28 896,68</w:t>
            </w:r>
          </w:p>
        </w:tc>
        <w:tc>
          <w:tcPr>
            <w:tcW w:w="1556" w:type="dxa"/>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30 684,82</w:t>
            </w:r>
          </w:p>
        </w:tc>
        <w:tc>
          <w:tcPr>
            <w:tcW w:w="1593"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56 655,03</w:t>
            </w:r>
          </w:p>
        </w:tc>
        <w:tc>
          <w:tcPr>
            <w:tcW w:w="1556" w:type="dxa"/>
          </w:tcPr>
          <w:p w:rsidR="006F45AB" w:rsidRPr="006F45AB" w:rsidRDefault="006F45AB" w:rsidP="006F45AB">
            <w:pPr>
              <w:jc w:val="center"/>
              <w:rPr>
                <w:rFonts w:ascii="Times New Roman CYR" w:eastAsia="Times New Roman" w:hAnsi="Times New Roman CYR" w:cs="Times New Roman CYR"/>
                <w:strike/>
                <w:sz w:val="20"/>
                <w:szCs w:val="20"/>
              </w:rPr>
            </w:pPr>
            <w:r w:rsidRPr="006F45AB">
              <w:rPr>
                <w:rFonts w:ascii="Times New Roman CYR" w:eastAsia="Times New Roman" w:hAnsi="Times New Roman CYR" w:cs="Times New Roman CYR"/>
                <w:sz w:val="20"/>
                <w:szCs w:val="20"/>
              </w:rPr>
              <w:t>40 981,66</w:t>
            </w:r>
          </w:p>
        </w:tc>
        <w:tc>
          <w:tcPr>
            <w:tcW w:w="980" w:type="dxa"/>
            <w:shd w:val="clear" w:color="auto" w:fill="auto"/>
          </w:tcPr>
          <w:p w:rsidR="006F45AB" w:rsidRPr="006F45AB" w:rsidRDefault="006F45AB" w:rsidP="006F45AB">
            <w:pPr>
              <w:jc w:val="center"/>
              <w:rPr>
                <w:rFonts w:ascii="Times New Roman CYR" w:eastAsia="Times New Roman" w:hAnsi="Times New Roman CYR" w:cs="Times New Roman CYR"/>
                <w:sz w:val="20"/>
                <w:szCs w:val="20"/>
              </w:rPr>
            </w:pPr>
            <w:r w:rsidRPr="006F45AB">
              <w:rPr>
                <w:rFonts w:ascii="Times New Roman CYR" w:eastAsia="Times New Roman" w:hAnsi="Times New Roman CYR" w:cs="Times New Roman CYR"/>
                <w:sz w:val="20"/>
                <w:szCs w:val="20"/>
              </w:rPr>
              <w:t>119,0%</w:t>
            </w:r>
          </w:p>
        </w:tc>
      </w:tr>
    </w:tbl>
    <w:p w:rsidR="006F45AB" w:rsidRPr="006F45AB" w:rsidRDefault="006F45AB" w:rsidP="006F45AB">
      <w:pPr>
        <w:ind w:firstLine="720"/>
        <w:rPr>
          <w:rFonts w:eastAsia="Times New Roman"/>
          <w:lang w:eastAsia="ru-RU"/>
        </w:rPr>
      </w:pPr>
      <w:r w:rsidRPr="006F45AB">
        <w:rPr>
          <w:rFonts w:eastAsia="Times New Roman"/>
          <w:lang w:eastAsia="ru-RU"/>
        </w:rPr>
        <w:t>РЭК – департаментом расходы по арендной плате приняты в соответствии с п.28 «Основ ценообразования в области регулируемых цен (тарифов) в электроэнергетике», утвержденных постановлением Правительства РФ от 29.12.2011 г. № 1178, а именно в составе расходов по арендной плате учитывается величина амортизации и налога на имущество (в случае начисления), относящихся к арендуемому имуществу, участвующему в услугах по передаче электрической энергии.</w:t>
      </w:r>
    </w:p>
    <w:p w:rsidR="006F45AB" w:rsidRPr="006F45AB" w:rsidRDefault="006F45AB" w:rsidP="006F45AB">
      <w:pPr>
        <w:ind w:firstLine="720"/>
        <w:rPr>
          <w:rFonts w:eastAsia="Times New Roman"/>
          <w:lang w:eastAsia="ru-RU"/>
        </w:rPr>
      </w:pPr>
      <w:r w:rsidRPr="006F45AB">
        <w:rPr>
          <w:rFonts w:eastAsia="Times New Roman"/>
          <w:lang w:eastAsia="ru-RU"/>
        </w:rPr>
        <w:t>Срок полезного использования соответствует нормативно-технической документации, также постановлению Правительства РФ от 01.01.2002г. №1.</w:t>
      </w:r>
    </w:p>
    <w:p w:rsidR="006F45AB" w:rsidRPr="006F45AB" w:rsidRDefault="006F45AB" w:rsidP="006F45AB">
      <w:pPr>
        <w:ind w:firstLine="720"/>
        <w:rPr>
          <w:rFonts w:eastAsia="Times New Roman"/>
          <w:lang w:eastAsia="ru-RU"/>
        </w:rPr>
      </w:pPr>
      <w:r w:rsidRPr="006F45AB">
        <w:rPr>
          <w:rFonts w:eastAsia="Times New Roman"/>
          <w:lang w:eastAsia="ru-RU"/>
        </w:rPr>
        <w:t>РЭК – департаментом величина амортизационных отчислений принята в соответствии с главой 25 Части второй Налогового Кодекса РФ, Положением по бухгалтерскому учету «Учет основных средств» ПБУ 6/01, другими нормативными правовыми актами, актов ввода в эксплуатацию и техническими характеристиками.</w:t>
      </w:r>
    </w:p>
    <w:p w:rsidR="006F45AB" w:rsidRPr="006F45AB" w:rsidRDefault="006F45AB" w:rsidP="006F45AB">
      <w:pPr>
        <w:ind w:firstLine="720"/>
        <w:rPr>
          <w:rFonts w:eastAsia="Times New Roman"/>
          <w:lang w:eastAsia="ru-RU"/>
        </w:rPr>
      </w:pPr>
      <w:r w:rsidRPr="006F45AB">
        <w:rPr>
          <w:rFonts w:eastAsia="Times New Roman"/>
          <w:lang w:eastAsia="ru-RU"/>
        </w:rPr>
        <w:t>РЭК - департамент отмечает, что полученные арендодателем средства за арендную плату имущественного комплекса имеют целевое направление и должны быть направлены, в размере амортизационных отчислений, включенных в расчет арендной платы, на восстановление основных фондов.</w:t>
      </w:r>
    </w:p>
    <w:p w:rsidR="006F45AB" w:rsidRPr="006F45AB" w:rsidRDefault="006F45AB" w:rsidP="006F45AB">
      <w:pPr>
        <w:ind w:firstLine="720"/>
        <w:rPr>
          <w:rFonts w:eastAsia="Times New Roman"/>
          <w:lang w:eastAsia="ru-RU"/>
        </w:rPr>
      </w:pPr>
      <w:r w:rsidRPr="006F45AB">
        <w:rPr>
          <w:rFonts w:eastAsia="Times New Roman"/>
          <w:lang w:eastAsia="ru-RU"/>
        </w:rPr>
        <w:t>Таким образом, с учетом вновь принятого в пользование оборудования и соответственно увеличения условных единиц, произведено увеличение подконтрольных расходов, согласно методических указаний, утвержденных приказом ФСТ России от 17 февраля 2012 года № 98-э.</w:t>
      </w:r>
    </w:p>
    <w:p w:rsidR="006F45AB" w:rsidRPr="006F45AB" w:rsidRDefault="006F45AB" w:rsidP="006F45AB">
      <w:pPr>
        <w:ind w:firstLine="720"/>
        <w:rPr>
          <w:rFonts w:eastAsia="Times New Roman"/>
          <w:lang w:eastAsia="ru-RU"/>
        </w:rPr>
      </w:pPr>
      <w:r w:rsidRPr="006F45AB">
        <w:rPr>
          <w:rFonts w:eastAsia="Times New Roman"/>
          <w:lang w:eastAsia="ru-RU"/>
        </w:rPr>
        <w:t>Учет выпадающих (излишне полученных) доходов.</w:t>
      </w:r>
    </w:p>
    <w:p w:rsidR="006F45AB" w:rsidRPr="006F45AB" w:rsidRDefault="006F45AB" w:rsidP="006F45AB">
      <w:pPr>
        <w:tabs>
          <w:tab w:val="left" w:pos="709"/>
          <w:tab w:val="left" w:pos="1134"/>
        </w:tabs>
        <w:rPr>
          <w:rFonts w:eastAsia="Times New Roman"/>
          <w:lang w:eastAsia="ru-RU"/>
        </w:rPr>
      </w:pPr>
      <w:r w:rsidRPr="006F45AB">
        <w:rPr>
          <w:rFonts w:eastAsia="Times New Roman"/>
          <w:lang w:eastAsia="ru-RU"/>
        </w:rPr>
        <w:tab/>
        <w:t xml:space="preserve">РЭК-департаментом рассмотрены хозяйственно-финансовые операции, необходимые для осуществления анализа, на основе расчётов предприятия, первичных бухгалтерских и экономических документов и расчетов предприятия в целом за 2016 год. Определён состав расходов, включаемых в состав необходимой валовой выручки, оценка их экономической обоснованности произведена в соответствии с законодательством РФ и нормативными </w:t>
      </w:r>
      <w:r w:rsidRPr="006F45AB">
        <w:rPr>
          <w:rFonts w:eastAsia="Times New Roman"/>
          <w:lang w:eastAsia="ru-RU"/>
        </w:rPr>
        <w:lastRenderedPageBreak/>
        <w:t>правовыми актами, регулирующими отношения в сфере бухгалтерского и налогового учета.</w:t>
      </w:r>
    </w:p>
    <w:p w:rsidR="006F45AB" w:rsidRPr="006F45AB" w:rsidRDefault="006F45AB" w:rsidP="006F45AB">
      <w:pPr>
        <w:ind w:firstLine="709"/>
        <w:rPr>
          <w:rFonts w:eastAsia="Times New Roman"/>
          <w:lang w:eastAsia="ru-RU"/>
        </w:rPr>
      </w:pPr>
      <w:r w:rsidRPr="006F45AB">
        <w:rPr>
          <w:rFonts w:eastAsia="Times New Roman"/>
          <w:lang w:eastAsia="ru-RU"/>
        </w:rPr>
        <w:t>Необходимо отметить, что данный подход к определению экономически обоснованной величины выручки учитывает все возможные изменения в структуре доходов и расходов по виду деятельности – услуги по передаче энергии, в т.ч. и отклонения фактических показателей покупки нормативной величины потерь электрической энергии за анализируемый период, а также фактическое исполнение инвестиционных программ.</w:t>
      </w:r>
    </w:p>
    <w:p w:rsidR="006F45AB" w:rsidRPr="006F45AB" w:rsidRDefault="006F45AB" w:rsidP="006F45AB">
      <w:pPr>
        <w:ind w:firstLine="709"/>
        <w:rPr>
          <w:rFonts w:eastAsia="Times New Roman"/>
          <w:lang w:eastAsia="ru-RU"/>
        </w:rPr>
      </w:pPr>
      <w:r w:rsidRPr="006F45AB">
        <w:rPr>
          <w:rFonts w:eastAsia="Times New Roman"/>
          <w:bCs/>
          <w:lang w:eastAsia="ru-RU"/>
        </w:rPr>
        <w:t>В соответствии с письмом ФСТ России от 01.04.2014 № СН-3614/12 регулируемые ценовые показатели, в т.ч. индивидуальные тарифы для сетевых организаций, не могут быть отрицательными. Минимальная денежная единица Российской Федерации является 1 копейка. Таким образом, с учетом изложенного, величина индивидуального тарифа не может составлять величины менее 1 коп./кВтч.</w:t>
      </w:r>
    </w:p>
    <w:p w:rsidR="006F45AB" w:rsidRPr="006F45AB" w:rsidRDefault="006F45AB" w:rsidP="006F45AB">
      <w:pPr>
        <w:ind w:firstLine="709"/>
        <w:rPr>
          <w:rFonts w:eastAsia="Times New Roman"/>
          <w:lang w:eastAsia="ru-RU"/>
        </w:rPr>
      </w:pPr>
      <w:r w:rsidRPr="006F45AB">
        <w:rPr>
          <w:rFonts w:eastAsia="Times New Roman"/>
          <w:bCs/>
          <w:lang w:eastAsia="ru-RU"/>
        </w:rPr>
        <w:t>Предприятием заявлены выпадающие доходы за 2016 год в размере 1 734,80 тыс.руб.</w:t>
      </w:r>
    </w:p>
    <w:p w:rsidR="006F45AB" w:rsidRPr="006F45AB" w:rsidRDefault="006F45AB" w:rsidP="006F45AB">
      <w:pPr>
        <w:ind w:firstLine="709"/>
        <w:rPr>
          <w:rFonts w:eastAsia="Times New Roman"/>
          <w:lang w:eastAsia="ru-RU"/>
        </w:rPr>
      </w:pPr>
      <w:r w:rsidRPr="006F45AB">
        <w:rPr>
          <w:rFonts w:eastAsia="Times New Roman"/>
          <w:bCs/>
          <w:lang w:eastAsia="ru-RU"/>
        </w:rPr>
        <w:t xml:space="preserve">Согласно п.7 «Основ ценообразования», утвержденных постановлением Правительства РФ от 29.12.2011 года № 1178 «О ценообразовании в области регулируемых цен (тарифов) в электроэнергетике»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 </w:t>
      </w:r>
      <w:r w:rsidRPr="006F45AB">
        <w:rPr>
          <w:rFonts w:eastAsia="Times New Roman"/>
          <w:lang w:eastAsia="ru-RU"/>
        </w:rP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6F45AB" w:rsidRPr="006F45AB" w:rsidRDefault="006F45AB" w:rsidP="006F45AB">
      <w:pPr>
        <w:ind w:firstLine="709"/>
        <w:rPr>
          <w:rFonts w:eastAsia="Times New Roman"/>
          <w:b/>
          <w:lang w:eastAsia="ru-RU"/>
        </w:rPr>
      </w:pPr>
      <w:r w:rsidRPr="006F45AB">
        <w:rPr>
          <w:rFonts w:eastAsia="Times New Roman"/>
          <w:bCs/>
          <w:lang w:eastAsia="ru-RU"/>
        </w:rPr>
        <w:t>Таким образом, при анализе финансово-хозяйственной деятельности ООО «Легион» за 2016 год выявлены излишне полученные доходы от услуг по передаче электрической энергии в размере 1 717,06 тыс. руб.</w:t>
      </w:r>
    </w:p>
    <w:p w:rsidR="006F45AB" w:rsidRPr="006F45AB" w:rsidRDefault="006F45AB" w:rsidP="006F45AB">
      <w:pPr>
        <w:ind w:firstLine="720"/>
        <w:rPr>
          <w:rFonts w:eastAsia="Times New Roman"/>
          <w:lang w:eastAsia="ru-RU"/>
        </w:rPr>
      </w:pPr>
      <w:r w:rsidRPr="006F45AB">
        <w:rPr>
          <w:rFonts w:eastAsia="Times New Roman"/>
          <w:lang w:eastAsia="ru-RU"/>
        </w:rPr>
        <w:t>Расчет затрат на покупку потерь электроэнергии в целях компенсации потерь</w:t>
      </w:r>
    </w:p>
    <w:p w:rsidR="006F45AB" w:rsidRPr="006F45AB" w:rsidRDefault="006F45AB" w:rsidP="006F45AB">
      <w:pPr>
        <w:ind w:firstLine="720"/>
        <w:rPr>
          <w:rFonts w:eastAsia="Times New Roman"/>
        </w:rPr>
      </w:pPr>
      <w:r w:rsidRPr="006F45AB">
        <w:rPr>
          <w:rFonts w:eastAsia="Times New Roman"/>
        </w:rPr>
        <w:t>В расчет тарифа включена стоимость электрической энергии, приобретаемой в целях компенсации потерь, возникающих в сетях предприятия на 2018 год, исходя из тарифа покупки в размере 3,54566 руб./кВт*ч (с НДС) и объема нормативных потерь 1,197 млн.кВтч, расходы составили 4 244,16 тыс. руб.</w:t>
      </w:r>
    </w:p>
    <w:p w:rsidR="006F45AB" w:rsidRPr="006F45AB" w:rsidRDefault="006F45AB" w:rsidP="006F45AB">
      <w:pPr>
        <w:ind w:firstLine="720"/>
        <w:rPr>
          <w:rFonts w:eastAsia="Times New Roman"/>
          <w:lang w:eastAsia="ru-RU"/>
        </w:rPr>
      </w:pPr>
      <w:r w:rsidRPr="006F45AB">
        <w:rPr>
          <w:rFonts w:eastAsia="Times New Roman"/>
          <w:lang w:eastAsia="ru-RU"/>
        </w:rPr>
        <w:t>Корректировка НВВ за счет фактических показателей надежности и качества за 2016 год.</w:t>
      </w:r>
    </w:p>
    <w:p w:rsidR="006F45AB" w:rsidRPr="006F45AB" w:rsidRDefault="006F45AB" w:rsidP="006F45AB">
      <w:pPr>
        <w:ind w:firstLine="720"/>
        <w:rPr>
          <w:rFonts w:ascii="Times New Roman CYR" w:eastAsia="Times New Roman" w:hAnsi="Times New Roman CYR" w:cs="Times New Roman CYR"/>
          <w:lang w:eastAsia="ru-RU"/>
        </w:rPr>
      </w:pPr>
      <w:r w:rsidRPr="006F45AB">
        <w:rPr>
          <w:rFonts w:ascii="Times New Roman CYR" w:eastAsia="Times New Roman" w:hAnsi="Times New Roman CYR" w:cs="Times New Roman CYR"/>
          <w:lang w:eastAsia="ru-RU"/>
        </w:rPr>
        <w:t xml:space="preserve">В соответствии с Постановлением Правительства России от 31.12.2009 г. №1220 (в действующей редакции) «Об определении применяемых при установлении долгосрочных тарифов показателей надежности и качества </w:t>
      </w:r>
      <w:r w:rsidRPr="006F45AB">
        <w:rPr>
          <w:rFonts w:ascii="Times New Roman CYR" w:eastAsia="Times New Roman" w:hAnsi="Times New Roman CYR" w:cs="Times New Roman CYR"/>
          <w:lang w:eastAsia="ru-RU"/>
        </w:rPr>
        <w:lastRenderedPageBreak/>
        <w:t>поставляемых товаров и оказываемых услуг», приказом Минэнерго России от 14 октября 2013 г. № 718 «Об утверждении Методических указаний по расчету уровня надежности и качества поставляемых товаров и оказываемых услуг…», с учетом проведенного анализа фактических показателей надежности и качества за 2016 год, на основании полученного обобщенного показателя, предприятию произведена корректировка необходимой валовой выручки на очередной период регулирования на -0,00 процентов в размере 0,00 тыс. руб.</w:t>
      </w:r>
    </w:p>
    <w:p w:rsidR="006F45AB" w:rsidRPr="006F45AB" w:rsidRDefault="006F45AB" w:rsidP="006F45AB">
      <w:pPr>
        <w:ind w:firstLine="720"/>
        <w:rPr>
          <w:rFonts w:ascii="Times New Roman CYR" w:eastAsia="Times New Roman" w:hAnsi="Times New Roman CYR" w:cs="Times New Roman CYR"/>
        </w:rPr>
      </w:pPr>
      <w:r w:rsidRPr="006F45AB">
        <w:rPr>
          <w:rFonts w:ascii="Times New Roman CYR" w:eastAsia="Times New Roman" w:hAnsi="Times New Roman CYR" w:cs="Times New Roman CYR"/>
        </w:rPr>
        <w:t>Корректировка необходимой валовой выручки с учетом выпадающих расходов (излишне полученных доходов), а также показателей надежности и качества, отнесенной на услуги по передаче электрической энергии (-)15 673,37 тыс. руб. предприятием заявлено 56 655,03 тыс. руб., принято 40 981,66 тыс. руб.</w:t>
      </w:r>
    </w:p>
    <w:p w:rsidR="006F45AB" w:rsidRPr="006F45AB" w:rsidRDefault="006F45AB" w:rsidP="006F45AB">
      <w:pPr>
        <w:ind w:firstLine="720"/>
        <w:rPr>
          <w:rFonts w:ascii="Times New Roman CYR" w:eastAsia="Times New Roman" w:hAnsi="Times New Roman CYR" w:cs="Times New Roman CYR"/>
        </w:rPr>
      </w:pPr>
      <w:r w:rsidRPr="006F45AB">
        <w:rPr>
          <w:rFonts w:eastAsia="Times New Roman"/>
        </w:rPr>
        <w:t>В соответствии с Приказом ФСТ РФ от 06.08.2004 № 20-э/2 «Об утверждении методических указаний по расчету регулируемых тарифов и цен на электрическую (тепловую) энергию на розничном (потребительском) рынке» (в действующей редакции) на 2018 год принят котловой метод установления размера платы за услуги по передаче электрической энергии по сетям региона. Исходя из  этого, при расчете ставки оплаты потерь на передачу, средневзвешенная стоимость нормативной величины потерь определены исходя из стоимости покупки энергии с оптового рынка с учетом оплаты услуг по организации функционирования и развитию Единой энергосистемы России и услуг по организации функционирования торговой системы оптового рынка, оказываемые на АО «АТС», а также из величины сбытовой надбавки гарантирующего поставщика. При этом стоимость покупки электрической энергии с оптового рынка, учтенная в расчете тарифов на услуги по передаче электрической энергии, определена с учетом доли нерегулируемых цен  в соответствии с Приказом ФСТ России от 29.12.2011 № 1179, а также с учетом прогнозных показателей Минэкономразвития РФ, с учетом предельных индексов изменения тарифов, предложенных  ФСТ России для Краснодарского края и в соответствии со Сценарными условиями функционирования экономики РФ и основными параметрами прогноза социально-экономического развития РФ на 2018 год и последующие периоды.</w:t>
      </w:r>
    </w:p>
    <w:p w:rsidR="006F45AB" w:rsidRPr="006F45AB" w:rsidRDefault="006F45AB" w:rsidP="006F45AB">
      <w:pPr>
        <w:ind w:firstLine="720"/>
        <w:rPr>
          <w:rFonts w:eastAsia="Times New Roman"/>
        </w:rPr>
      </w:pPr>
      <w:r w:rsidRPr="006F45AB">
        <w:rPr>
          <w:rFonts w:eastAsia="Times New Roman"/>
        </w:rPr>
        <w:t>Таким образом, в расчет тарифа включена стоимость электрической энергии, приобретаемой в целях компенсации потерь, возникающих в сетях предприятия на 2018 год, исходя из тарифа покупки в размере3,54566 руб./кВт*ч (с НДС).</w:t>
      </w:r>
    </w:p>
    <w:p w:rsidR="006F45AB" w:rsidRDefault="006F45AB" w:rsidP="006F45AB">
      <w:pPr>
        <w:ind w:firstLine="720"/>
        <w:rPr>
          <w:rFonts w:ascii="Times New Roman CYR" w:eastAsia="Times New Roman" w:hAnsi="Times New Roman CYR" w:cs="Times New Roman CYR"/>
        </w:rPr>
      </w:pPr>
      <w:r w:rsidRPr="006F45AB">
        <w:rPr>
          <w:rFonts w:ascii="Times New Roman CYR" w:eastAsia="Times New Roman" w:hAnsi="Times New Roman CYR" w:cs="Times New Roman CYR"/>
        </w:rPr>
        <w:t>Пунктом 81 «Основ ценообразования в области регулируемых цен (тарифов) в электроэнергетике», утвержденных постановлением Правительства РФ от 29.11.2011 г. №1178, определено, что величина потерь электрической энергии в электрических сетях, входящая в состав платы за услуги по передаче электрической энергии, определяется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рассчитанного с учетом нормативных технологических потерь, утверждаемых Министерством энергетики Российской Федерации.</w:t>
      </w:r>
    </w:p>
    <w:p w:rsidR="00ED126B" w:rsidRPr="00ED126B" w:rsidRDefault="00ED126B" w:rsidP="00ED126B">
      <w:pPr>
        <w:ind w:firstLine="720"/>
        <w:rPr>
          <w:rFonts w:ascii="Times New Roman CYR" w:eastAsia="Times New Roman" w:hAnsi="Times New Roman CYR" w:cs="Times New Roman CYR"/>
        </w:rPr>
      </w:pPr>
      <w:r w:rsidRPr="00ED126B">
        <w:rPr>
          <w:rFonts w:ascii="Times New Roman CYR" w:eastAsia="Times New Roman" w:hAnsi="Times New Roman CYR" w:cs="Times New Roman CYR"/>
          <w:u w:val="single"/>
        </w:rPr>
        <w:lastRenderedPageBreak/>
        <w:t xml:space="preserve">Письмом предприятия ( от 25.12.2017 № 97) </w:t>
      </w:r>
      <w:r w:rsidRPr="00ED126B">
        <w:rPr>
          <w:rFonts w:ascii="Times New Roman CYR" w:eastAsia="Times New Roman" w:hAnsi="Times New Roman CYR" w:cs="Times New Roman CYR"/>
        </w:rPr>
        <w:t>была изложена просьба в протоколе отразить особое мнение:  вернуться к ранее утвержденному уровню затрат по договору с ООО «Энергосистема» от 01.09.2015 № 2 при рассмотрении фактических расходов 2017 года, 2018 года, плана на 2019 и последующие годы с учетом здания подстанции ГПП-Химзавод и сроков его полезного использования согласно бухгалтерскому учету арендодателя.</w:t>
      </w:r>
    </w:p>
    <w:p w:rsidR="006F45AB" w:rsidRPr="006F45AB" w:rsidRDefault="006F45AB" w:rsidP="006F45AB">
      <w:pPr>
        <w:ind w:firstLine="720"/>
        <w:rPr>
          <w:rFonts w:ascii="Times New Roman CYR" w:eastAsia="Times New Roman" w:hAnsi="Times New Roman CYR" w:cs="Times New Roman CYR"/>
        </w:rPr>
      </w:pPr>
      <w:r w:rsidRPr="006F45AB">
        <w:rPr>
          <w:rFonts w:ascii="Times New Roman CYR" w:eastAsia="Times New Roman" w:hAnsi="Times New Roman CYR" w:cs="Times New Roman CYR"/>
        </w:rPr>
        <w:t>М.Г. Петренко огласил директиву ассоциации «НП Совет рынка» голосовать против.</w:t>
      </w:r>
    </w:p>
    <w:p w:rsidR="006F45AB" w:rsidRPr="006F45AB" w:rsidRDefault="006F45AB" w:rsidP="006F45AB">
      <w:pPr>
        <w:ind w:firstLine="720"/>
        <w:rPr>
          <w:rFonts w:ascii="Times New Roman CYR" w:eastAsia="Times New Roman" w:hAnsi="Times New Roman CYR" w:cs="Times New Roman CYR"/>
        </w:rPr>
      </w:pPr>
      <w:r w:rsidRPr="006F45AB">
        <w:rPr>
          <w:rFonts w:ascii="Times New Roman CYR" w:eastAsia="Times New Roman" w:hAnsi="Times New Roman CYR" w:cs="Times New Roman CYR"/>
        </w:rPr>
        <w:t xml:space="preserve">На основании изложенного правлению предлагается утвердить следующие уровни тарифов на услуги по передаче электрической энергии </w:t>
      </w:r>
      <w:r w:rsidRPr="006F45AB">
        <w:rPr>
          <w:rFonts w:eastAsia="Times New Roman"/>
          <w:szCs w:val="24"/>
        </w:rPr>
        <w:t>ООО «Легион»</w:t>
      </w:r>
      <w:r w:rsidRPr="006F45AB">
        <w:rPr>
          <w:rFonts w:ascii="Times New Roman CYR" w:eastAsia="Times New Roman" w:hAnsi="Times New Roman CYR" w:cs="Times New Roman CYR"/>
        </w:rPr>
        <w:t xml:space="preserve"> на 2018 год(с НДС):</w:t>
      </w:r>
    </w:p>
    <w:p w:rsidR="006F45AB" w:rsidRPr="006F45AB" w:rsidRDefault="006F45AB" w:rsidP="006F45AB">
      <w:pPr>
        <w:tabs>
          <w:tab w:val="left" w:pos="720"/>
          <w:tab w:val="left" w:pos="900"/>
        </w:tabs>
        <w:autoSpaceDE w:val="0"/>
        <w:autoSpaceDN w:val="0"/>
        <w:adjustRightInd w:val="0"/>
        <w:rPr>
          <w:rFonts w:eastAsia="Times New Roman"/>
          <w:bCs/>
          <w:color w:val="FF000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964"/>
        <w:gridCol w:w="2203"/>
        <w:gridCol w:w="2054"/>
      </w:tblGrid>
      <w:tr w:rsidR="006F45AB" w:rsidRPr="006F45AB" w:rsidTr="00304AF3">
        <w:trPr>
          <w:jc w:val="center"/>
        </w:trPr>
        <w:tc>
          <w:tcPr>
            <w:tcW w:w="3248" w:type="dxa"/>
            <w:vMerge w:val="restart"/>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Наименование сетевых организаций</w:t>
            </w:r>
          </w:p>
        </w:tc>
        <w:tc>
          <w:tcPr>
            <w:tcW w:w="4167" w:type="dxa"/>
            <w:gridSpan w:val="2"/>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Двухставочный тариф</w:t>
            </w:r>
          </w:p>
        </w:tc>
        <w:tc>
          <w:tcPr>
            <w:tcW w:w="2054" w:type="dxa"/>
            <w:vMerge w:val="restart"/>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Одноставочный тариф</w:t>
            </w:r>
          </w:p>
        </w:tc>
      </w:tr>
      <w:tr w:rsidR="006F45AB" w:rsidRPr="006F45AB" w:rsidTr="00304AF3">
        <w:trPr>
          <w:jc w:val="center"/>
        </w:trPr>
        <w:tc>
          <w:tcPr>
            <w:tcW w:w="3248" w:type="dxa"/>
            <w:vMerge/>
            <w:vAlign w:val="center"/>
          </w:tcPr>
          <w:p w:rsidR="006F45AB" w:rsidRPr="006F45AB" w:rsidRDefault="006F45AB" w:rsidP="006F45AB">
            <w:pPr>
              <w:jc w:val="center"/>
              <w:rPr>
                <w:rFonts w:eastAsia="Times New Roman"/>
                <w:sz w:val="20"/>
                <w:szCs w:val="20"/>
                <w:lang w:eastAsia="ru-RU"/>
              </w:rPr>
            </w:pPr>
          </w:p>
        </w:tc>
        <w:tc>
          <w:tcPr>
            <w:tcW w:w="1964" w:type="dxa"/>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Ставка на содержание электрических сетей</w:t>
            </w:r>
          </w:p>
        </w:tc>
        <w:tc>
          <w:tcPr>
            <w:tcW w:w="2203" w:type="dxa"/>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Ставка на оплату технологического расхода (потерь)</w:t>
            </w:r>
          </w:p>
        </w:tc>
        <w:tc>
          <w:tcPr>
            <w:tcW w:w="2054" w:type="dxa"/>
            <w:vMerge/>
          </w:tcPr>
          <w:p w:rsidR="006F45AB" w:rsidRPr="006F45AB" w:rsidRDefault="006F45AB" w:rsidP="006F45AB">
            <w:pPr>
              <w:jc w:val="center"/>
              <w:rPr>
                <w:rFonts w:eastAsia="Times New Roman"/>
                <w:sz w:val="20"/>
                <w:szCs w:val="20"/>
                <w:lang w:eastAsia="ru-RU"/>
              </w:rPr>
            </w:pPr>
          </w:p>
        </w:tc>
      </w:tr>
      <w:tr w:rsidR="006F45AB" w:rsidRPr="006F45AB" w:rsidTr="00304AF3">
        <w:trPr>
          <w:jc w:val="center"/>
        </w:trPr>
        <w:tc>
          <w:tcPr>
            <w:tcW w:w="3248" w:type="dxa"/>
            <w:vMerge/>
            <w:vAlign w:val="center"/>
          </w:tcPr>
          <w:p w:rsidR="006F45AB" w:rsidRPr="006F45AB" w:rsidRDefault="006F45AB" w:rsidP="006F45AB">
            <w:pPr>
              <w:jc w:val="center"/>
              <w:rPr>
                <w:rFonts w:eastAsia="Times New Roman"/>
                <w:sz w:val="20"/>
                <w:szCs w:val="20"/>
                <w:lang w:eastAsia="ru-RU"/>
              </w:rPr>
            </w:pPr>
          </w:p>
        </w:tc>
        <w:tc>
          <w:tcPr>
            <w:tcW w:w="1964" w:type="dxa"/>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Руб./МВт* Мес.</w:t>
            </w:r>
          </w:p>
        </w:tc>
        <w:tc>
          <w:tcPr>
            <w:tcW w:w="2203" w:type="dxa"/>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Руб./МВт*ч</w:t>
            </w:r>
          </w:p>
        </w:tc>
        <w:tc>
          <w:tcPr>
            <w:tcW w:w="2054" w:type="dxa"/>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Руб./кВт*ч</w:t>
            </w:r>
          </w:p>
        </w:tc>
      </w:tr>
      <w:tr w:rsidR="006F45AB" w:rsidRPr="006F45AB" w:rsidTr="00304AF3">
        <w:trPr>
          <w:jc w:val="center"/>
        </w:trPr>
        <w:tc>
          <w:tcPr>
            <w:tcW w:w="3248" w:type="dxa"/>
            <w:vAlign w:val="center"/>
          </w:tcPr>
          <w:p w:rsidR="006F45AB" w:rsidRPr="006F45AB" w:rsidRDefault="006F45AB" w:rsidP="006F45AB">
            <w:pPr>
              <w:rPr>
                <w:rFonts w:eastAsia="Times New Roman"/>
                <w:sz w:val="22"/>
                <w:szCs w:val="22"/>
                <w:lang w:eastAsia="ru-RU"/>
              </w:rPr>
            </w:pPr>
            <w:r w:rsidRPr="006F45AB">
              <w:rPr>
                <w:rFonts w:eastAsia="Times New Roman"/>
                <w:sz w:val="22"/>
                <w:szCs w:val="22"/>
                <w:lang w:eastAsia="ru-RU"/>
              </w:rPr>
              <w:t xml:space="preserve">ПАО «Кубаньэнерго» - </w:t>
            </w:r>
          </w:p>
          <w:p w:rsidR="006F45AB" w:rsidRPr="006F45AB" w:rsidRDefault="006F45AB" w:rsidP="006F45AB">
            <w:pPr>
              <w:rPr>
                <w:rFonts w:eastAsia="Times New Roman"/>
                <w:color w:val="FF0000"/>
                <w:sz w:val="22"/>
                <w:szCs w:val="22"/>
                <w:lang w:eastAsia="ru-RU"/>
              </w:rPr>
            </w:pPr>
            <w:r w:rsidRPr="006F45AB">
              <w:rPr>
                <w:rFonts w:eastAsia="Times New Roman"/>
                <w:sz w:val="22"/>
                <w:szCs w:val="22"/>
                <w:lang w:eastAsia="ru-RU"/>
              </w:rPr>
              <w:t>ООО «Легион»</w:t>
            </w:r>
          </w:p>
        </w:tc>
        <w:tc>
          <w:tcPr>
            <w:tcW w:w="1964" w:type="dxa"/>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119 753,78</w:t>
            </w:r>
          </w:p>
        </w:tc>
        <w:tc>
          <w:tcPr>
            <w:tcW w:w="2203" w:type="dxa"/>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107,39</w:t>
            </w:r>
          </w:p>
        </w:tc>
        <w:tc>
          <w:tcPr>
            <w:tcW w:w="2054" w:type="dxa"/>
            <w:tcBorders>
              <w:bottom w:val="single" w:sz="4" w:space="0" w:color="auto"/>
            </w:tcBorders>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1,14432</w:t>
            </w:r>
          </w:p>
        </w:tc>
      </w:tr>
    </w:tbl>
    <w:p w:rsidR="006F45AB" w:rsidRPr="006F45AB" w:rsidRDefault="006F45AB" w:rsidP="006F45AB">
      <w:pPr>
        <w:ind w:firstLine="720"/>
        <w:rPr>
          <w:rFonts w:ascii="Times New Roman CYR" w:eastAsia="Times New Roman" w:hAnsi="Times New Roman CYR" w:cs="Times New Roman CYR"/>
          <w:b/>
          <w:color w:val="FF0000"/>
        </w:rPr>
      </w:pPr>
    </w:p>
    <w:p w:rsidR="006F45AB" w:rsidRPr="006F45AB" w:rsidRDefault="006F45AB" w:rsidP="006F45AB">
      <w:pPr>
        <w:ind w:firstLine="709"/>
        <w:jc w:val="left"/>
        <w:rPr>
          <w:rFonts w:eastAsia="Times New Roman"/>
          <w:bCs/>
          <w:lang w:eastAsia="ru-RU"/>
        </w:rPr>
      </w:pPr>
      <w:r w:rsidRPr="006F45AB">
        <w:rPr>
          <w:rFonts w:eastAsia="Times New Roman"/>
          <w:bCs/>
          <w:lang w:eastAsia="ru-RU"/>
        </w:rPr>
        <w:t>Голосовали:</w:t>
      </w:r>
    </w:p>
    <w:p w:rsidR="006F45AB" w:rsidRPr="006F45AB" w:rsidRDefault="006F45AB" w:rsidP="006F45AB">
      <w:pPr>
        <w:ind w:firstLine="709"/>
        <w:jc w:val="left"/>
        <w:rPr>
          <w:rFonts w:eastAsia="Times New Roman"/>
          <w:bCs/>
          <w:lang w:eastAsia="ru-RU"/>
        </w:rPr>
      </w:pPr>
      <w:r w:rsidRPr="006F45AB">
        <w:rPr>
          <w:rFonts w:eastAsia="Times New Roman"/>
          <w:bCs/>
          <w:lang w:eastAsia="ru-RU"/>
        </w:rPr>
        <w:t>«ЗА» - С.Н. Милованов, А.А. Исмелов, Д.В. Негреба, С.Ю. Шуляк, С.В. Дорохин, А.С. Бондаренко.</w:t>
      </w:r>
    </w:p>
    <w:p w:rsidR="006F45AB" w:rsidRPr="006F45AB" w:rsidRDefault="006F45AB" w:rsidP="006F45AB">
      <w:pPr>
        <w:ind w:firstLine="709"/>
        <w:jc w:val="left"/>
        <w:rPr>
          <w:rFonts w:eastAsia="Times New Roman"/>
          <w:bCs/>
          <w:lang w:eastAsia="ru-RU"/>
        </w:rPr>
      </w:pPr>
      <w:r w:rsidRPr="006F45AB">
        <w:rPr>
          <w:rFonts w:eastAsia="Times New Roman"/>
          <w:bCs/>
          <w:lang w:eastAsia="ru-RU"/>
        </w:rPr>
        <w:t>«ПРОТИВ» - М.Г. Петренко.</w:t>
      </w:r>
    </w:p>
    <w:p w:rsidR="006F45AB" w:rsidRPr="006F45AB" w:rsidRDefault="006F45AB" w:rsidP="006F45AB">
      <w:pPr>
        <w:ind w:firstLine="709"/>
        <w:jc w:val="left"/>
        <w:rPr>
          <w:rFonts w:eastAsia="Times New Roman"/>
          <w:bCs/>
          <w:lang w:eastAsia="ru-RU"/>
        </w:rPr>
      </w:pPr>
      <w:r w:rsidRPr="006F45AB">
        <w:rPr>
          <w:rFonts w:eastAsia="Times New Roman"/>
          <w:bCs/>
          <w:lang w:eastAsia="ru-RU"/>
        </w:rPr>
        <w:t>«ВОЗДЕРЖАЛИСЬ» - нет.</w:t>
      </w:r>
    </w:p>
    <w:p w:rsidR="006F45AB" w:rsidRPr="006F45AB" w:rsidRDefault="006F45AB" w:rsidP="006F45AB">
      <w:pPr>
        <w:ind w:firstLine="709"/>
        <w:jc w:val="left"/>
        <w:rPr>
          <w:rFonts w:eastAsia="Times New Roman"/>
          <w:bCs/>
          <w:lang w:eastAsia="ru-RU"/>
        </w:rPr>
      </w:pPr>
      <w:r w:rsidRPr="006F45AB">
        <w:rPr>
          <w:rFonts w:eastAsia="Times New Roman"/>
          <w:bCs/>
          <w:lang w:eastAsia="ru-RU"/>
        </w:rPr>
        <w:t>Решение принято большинством голосов.</w:t>
      </w:r>
    </w:p>
    <w:p w:rsidR="006F45AB" w:rsidRPr="006F45AB" w:rsidRDefault="006F45AB" w:rsidP="006F45AB">
      <w:pPr>
        <w:jc w:val="left"/>
        <w:rPr>
          <w:rFonts w:eastAsia="Times New Roman"/>
          <w:bCs/>
          <w:lang w:eastAsia="ru-RU"/>
        </w:rPr>
      </w:pPr>
    </w:p>
    <w:p w:rsidR="006F45AB" w:rsidRDefault="006F45AB" w:rsidP="00A270E7">
      <w:pPr>
        <w:ind w:right="-1" w:firstLine="709"/>
        <w:rPr>
          <w:iCs/>
        </w:rPr>
      </w:pPr>
    </w:p>
    <w:p w:rsidR="006F45AB" w:rsidRPr="006F45AB" w:rsidRDefault="006F45AB" w:rsidP="006F45AB">
      <w:pPr>
        <w:widowControl w:val="0"/>
        <w:autoSpaceDE w:val="0"/>
        <w:autoSpaceDN w:val="0"/>
        <w:adjustRightInd w:val="0"/>
        <w:ind w:firstLine="709"/>
        <w:rPr>
          <w:rFonts w:eastAsia="Times New Roman"/>
          <w:lang w:eastAsia="ru-RU"/>
        </w:rPr>
      </w:pPr>
      <w:r>
        <w:rPr>
          <w:iCs/>
        </w:rPr>
        <w:t>5.19.</w:t>
      </w:r>
      <w:r w:rsidRPr="006F45AB">
        <w:rPr>
          <w:rFonts w:eastAsia="Times New Roman"/>
          <w:lang w:eastAsia="ru-RU"/>
        </w:rPr>
        <w:t xml:space="preserve"> «Об установлении тарифа на услуги по передаче электрической энергии </w:t>
      </w:r>
      <w:r w:rsidRPr="006F45AB">
        <w:rPr>
          <w:rFonts w:eastAsia="Times New Roman" w:cs="Arial"/>
          <w:lang w:eastAsia="ru-RU"/>
        </w:rPr>
        <w:t xml:space="preserve">для </w:t>
      </w:r>
      <w:r w:rsidRPr="006F45AB">
        <w:rPr>
          <w:rFonts w:eastAsia="Times New Roman"/>
          <w:lang w:eastAsia="ru-RU"/>
        </w:rPr>
        <w:t>Акционерное общество «Международный аэропорт «Сочи», сокращенное наименование – АО «МАС»</w:t>
      </w:r>
      <w:r w:rsidRPr="006F45AB">
        <w:rPr>
          <w:rFonts w:eastAsia="Times New Roman" w:cs="Arial"/>
          <w:lang w:eastAsia="ru-RU"/>
        </w:rPr>
        <w:t xml:space="preserve"> представила ведущий консультант отдела цен и тарифов на электрическую энергию Кожевникова Н.С.</w:t>
      </w:r>
    </w:p>
    <w:p w:rsidR="006F45AB" w:rsidRPr="006F45AB" w:rsidRDefault="006F45AB" w:rsidP="006F45AB">
      <w:pPr>
        <w:keepNext/>
        <w:ind w:firstLine="709"/>
        <w:outlineLvl w:val="1"/>
        <w:rPr>
          <w:rFonts w:eastAsia="Times New Roman"/>
          <w:lang w:eastAsia="ru-RU"/>
        </w:rPr>
      </w:pPr>
      <w:r w:rsidRPr="006F45AB">
        <w:rPr>
          <w:rFonts w:eastAsia="Times New Roman"/>
          <w:lang w:eastAsia="ru-RU"/>
        </w:rPr>
        <w:t>АО «МАС» уведомлено о времени и месте заседания правления и выразило свое согласие с предлагаемым уровнем НВВ на 2018 год и возможный пересчет уровня тарифов в случае изменения тарифа покупки потерь электрической энергии без изменения объемов НВВ.</w:t>
      </w:r>
    </w:p>
    <w:p w:rsidR="006F45AB" w:rsidRPr="006F45AB" w:rsidRDefault="006F45AB" w:rsidP="006F45AB">
      <w:pPr>
        <w:widowControl w:val="0"/>
        <w:autoSpaceDE w:val="0"/>
        <w:autoSpaceDN w:val="0"/>
        <w:adjustRightInd w:val="0"/>
        <w:ind w:firstLine="709"/>
        <w:rPr>
          <w:rFonts w:eastAsia="Times New Roman"/>
          <w:lang w:eastAsia="ru-RU"/>
        </w:rPr>
      </w:pPr>
      <w:r w:rsidRPr="006F45AB">
        <w:rPr>
          <w:rFonts w:eastAsia="Times New Roman"/>
          <w:lang w:eastAsia="ru-RU"/>
        </w:rPr>
        <w:t>Кожевникова Н.С.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6F45AB" w:rsidRPr="006F45AB" w:rsidRDefault="006F45AB" w:rsidP="006F45AB">
      <w:pPr>
        <w:ind w:firstLine="709"/>
        <w:rPr>
          <w:rFonts w:ascii="Times New Roman CYR" w:eastAsia="Times New Roman" w:hAnsi="Times New Roman CYR" w:cs="Times New Roman CYR"/>
        </w:rPr>
      </w:pPr>
      <w:r w:rsidRPr="006F45AB">
        <w:rPr>
          <w:rFonts w:ascii="Times New Roman CYR" w:eastAsia="Times New Roman" w:hAnsi="Times New Roman CYR" w:cs="Times New Roman CYR"/>
        </w:rPr>
        <w:t xml:space="preserve">В соответствии с уставом </w:t>
      </w:r>
      <w:r w:rsidRPr="006F45AB">
        <w:rPr>
          <w:rFonts w:eastAsia="Times New Roman"/>
        </w:rPr>
        <w:t>АО «МАС»</w:t>
      </w:r>
      <w:r w:rsidRPr="006F45AB">
        <w:rPr>
          <w:rFonts w:ascii="Times New Roman CYR" w:eastAsia="Times New Roman" w:hAnsi="Times New Roman CYR" w:cs="Times New Roman CYR"/>
        </w:rPr>
        <w:t xml:space="preserve">осуществляет следующие виды деятельности: аэродромное обеспечение полетов воздушных судов; электротехническое обеспечение полетов воздушных судов; и так далее, а также любые виды деятельности, не запрещенные законодательством Российской Федерации. </w:t>
      </w:r>
    </w:p>
    <w:p w:rsidR="006F45AB" w:rsidRPr="006F45AB" w:rsidRDefault="006F45AB" w:rsidP="006F45AB">
      <w:pPr>
        <w:ind w:firstLine="709"/>
        <w:rPr>
          <w:rFonts w:ascii="Times New Roman CYR" w:eastAsia="Times New Roman" w:hAnsi="Times New Roman CYR" w:cs="Times New Roman CYR"/>
          <w:lang w:eastAsia="ru-RU"/>
        </w:rPr>
      </w:pPr>
      <w:r w:rsidRPr="006F45AB">
        <w:rPr>
          <w:rFonts w:eastAsia="Times New Roman"/>
          <w:lang w:eastAsia="ru-RU"/>
        </w:rPr>
        <w:t>АО «МАС»</w:t>
      </w:r>
      <w:r w:rsidRPr="006F45AB">
        <w:rPr>
          <w:rFonts w:ascii="Times New Roman CYR" w:eastAsia="Times New Roman" w:hAnsi="Times New Roman CYR" w:cs="Times New Roman CYR"/>
          <w:lang w:eastAsia="ru-RU"/>
        </w:rPr>
        <w:t xml:space="preserve"> применяет общую систему налогообложения.</w:t>
      </w:r>
    </w:p>
    <w:p w:rsidR="006F45AB" w:rsidRPr="006F45AB" w:rsidRDefault="006F45AB" w:rsidP="006F45AB">
      <w:pPr>
        <w:ind w:firstLine="993"/>
        <w:jc w:val="center"/>
        <w:rPr>
          <w:rFonts w:eastAsia="Times New Roman"/>
          <w:lang w:eastAsia="ru-RU"/>
        </w:rPr>
      </w:pPr>
      <w:r w:rsidRPr="006F45AB">
        <w:rPr>
          <w:rFonts w:eastAsia="Times New Roman"/>
          <w:lang w:eastAsia="ru-RU"/>
        </w:rPr>
        <w:lastRenderedPageBreak/>
        <w:t>Анализ экономически обоснованных расходов за 2016 год</w:t>
      </w:r>
    </w:p>
    <w:p w:rsidR="006F45AB" w:rsidRPr="006F45AB" w:rsidRDefault="006F45AB" w:rsidP="006F45AB">
      <w:pPr>
        <w:ind w:firstLine="993"/>
        <w:jc w:val="center"/>
        <w:rPr>
          <w:rFonts w:eastAsia="Times New Roman"/>
          <w:b/>
          <w:lang w:eastAsia="ru-RU"/>
        </w:rPr>
      </w:pPr>
    </w:p>
    <w:p w:rsidR="006F45AB" w:rsidRPr="006F45AB" w:rsidRDefault="006F45AB" w:rsidP="006F45AB">
      <w:pPr>
        <w:ind w:firstLine="993"/>
        <w:jc w:val="right"/>
        <w:rPr>
          <w:rFonts w:eastAsia="Times New Roman"/>
          <w:i/>
          <w:sz w:val="20"/>
          <w:szCs w:val="20"/>
          <w:lang w:eastAsia="ru-RU"/>
        </w:rPr>
      </w:pPr>
      <w:r w:rsidRPr="006F45AB">
        <w:rPr>
          <w:rFonts w:eastAsia="Times New Roman"/>
          <w:i/>
          <w:sz w:val="20"/>
          <w:szCs w:val="20"/>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1639"/>
        <w:gridCol w:w="1491"/>
        <w:gridCol w:w="1567"/>
        <w:gridCol w:w="1603"/>
      </w:tblGrid>
      <w:tr w:rsidR="006F45AB" w:rsidRPr="006F45AB" w:rsidTr="00304AF3">
        <w:trPr>
          <w:trHeight w:val="1184"/>
        </w:trPr>
        <w:tc>
          <w:tcPr>
            <w:tcW w:w="3510"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Наименование показателей</w:t>
            </w:r>
          </w:p>
        </w:tc>
        <w:tc>
          <w:tcPr>
            <w:tcW w:w="1639"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Утверждено РЭК-департаментом на 2016 год</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2016 год факт по данным предприятия</w:t>
            </w:r>
          </w:p>
        </w:tc>
        <w:tc>
          <w:tcPr>
            <w:tcW w:w="157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2016 факт по данным РЭК-департамента</w:t>
            </w:r>
          </w:p>
        </w:tc>
        <w:tc>
          <w:tcPr>
            <w:tcW w:w="1603"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Экономически необоснованные расходы за 2016 год</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bCs/>
                <w:color w:val="000000"/>
                <w:sz w:val="22"/>
                <w:szCs w:val="22"/>
                <w:lang w:eastAsia="ru-RU"/>
              </w:rPr>
            </w:pPr>
            <w:r w:rsidRPr="006F45AB">
              <w:rPr>
                <w:rFonts w:eastAsia="Times New Roman"/>
                <w:bCs/>
                <w:color w:val="000000"/>
                <w:sz w:val="22"/>
                <w:szCs w:val="22"/>
                <w:lang w:eastAsia="ru-RU"/>
              </w:rPr>
              <w:t>Материальные затраты</w:t>
            </w:r>
          </w:p>
        </w:tc>
        <w:tc>
          <w:tcPr>
            <w:tcW w:w="1639"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648,23</w:t>
            </w:r>
          </w:p>
        </w:tc>
        <w:tc>
          <w:tcPr>
            <w:tcW w:w="1517"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2 327,59</w:t>
            </w:r>
          </w:p>
        </w:tc>
        <w:tc>
          <w:tcPr>
            <w:tcW w:w="1576"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541,62</w:t>
            </w:r>
          </w:p>
        </w:tc>
        <w:tc>
          <w:tcPr>
            <w:tcW w:w="1603"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-1 785,97</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bCs/>
                <w:color w:val="000000"/>
                <w:sz w:val="22"/>
                <w:szCs w:val="22"/>
                <w:lang w:eastAsia="ru-RU"/>
              </w:rPr>
            </w:pPr>
            <w:r w:rsidRPr="006F45AB">
              <w:rPr>
                <w:rFonts w:eastAsia="Times New Roman"/>
                <w:bCs/>
                <w:color w:val="000000"/>
                <w:sz w:val="22"/>
                <w:szCs w:val="22"/>
                <w:lang w:eastAsia="ru-RU"/>
              </w:rPr>
              <w:t>Затраты на оплату труда</w:t>
            </w:r>
          </w:p>
        </w:tc>
        <w:tc>
          <w:tcPr>
            <w:tcW w:w="1639"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4 536,86</w:t>
            </w:r>
          </w:p>
        </w:tc>
        <w:tc>
          <w:tcPr>
            <w:tcW w:w="1517"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19 592,27</w:t>
            </w:r>
          </w:p>
        </w:tc>
        <w:tc>
          <w:tcPr>
            <w:tcW w:w="1576"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4 536,86</w:t>
            </w:r>
          </w:p>
        </w:tc>
        <w:tc>
          <w:tcPr>
            <w:tcW w:w="1603"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-15 055,41</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bCs/>
                <w:color w:val="000000"/>
                <w:sz w:val="22"/>
                <w:szCs w:val="22"/>
                <w:lang w:eastAsia="ru-RU"/>
              </w:rPr>
            </w:pPr>
            <w:r w:rsidRPr="006F45AB">
              <w:rPr>
                <w:rFonts w:eastAsia="Times New Roman"/>
                <w:bCs/>
                <w:color w:val="000000"/>
                <w:sz w:val="22"/>
                <w:szCs w:val="22"/>
                <w:lang w:eastAsia="ru-RU"/>
              </w:rPr>
              <w:t>Прочие расходы  (затраты) - работы и услуги непроизводственного характера</w:t>
            </w:r>
          </w:p>
        </w:tc>
        <w:tc>
          <w:tcPr>
            <w:tcW w:w="1639"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122,82</w:t>
            </w:r>
          </w:p>
        </w:tc>
        <w:tc>
          <w:tcPr>
            <w:tcW w:w="1517"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1 014,02</w:t>
            </w:r>
          </w:p>
        </w:tc>
        <w:tc>
          <w:tcPr>
            <w:tcW w:w="1576"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122,82</w:t>
            </w:r>
          </w:p>
        </w:tc>
        <w:tc>
          <w:tcPr>
            <w:tcW w:w="1603"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-891,20</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color w:val="000000"/>
                <w:sz w:val="22"/>
                <w:szCs w:val="22"/>
                <w:lang w:eastAsia="ru-RU"/>
              </w:rPr>
            </w:pPr>
            <w:r w:rsidRPr="006F45AB">
              <w:rPr>
                <w:rFonts w:eastAsia="Times New Roman"/>
                <w:color w:val="000000"/>
                <w:sz w:val="22"/>
                <w:szCs w:val="22"/>
                <w:lang w:eastAsia="ru-RU"/>
              </w:rPr>
              <w:t>Подконтрольные расходы из прибыли, в том числе</w:t>
            </w:r>
          </w:p>
        </w:tc>
        <w:tc>
          <w:tcPr>
            <w:tcW w:w="1639"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31,00</w:t>
            </w:r>
          </w:p>
        </w:tc>
        <w:tc>
          <w:tcPr>
            <w:tcW w:w="1517"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31,00</w:t>
            </w:r>
          </w:p>
        </w:tc>
        <w:tc>
          <w:tcPr>
            <w:tcW w:w="1576"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31,00</w:t>
            </w:r>
          </w:p>
        </w:tc>
        <w:tc>
          <w:tcPr>
            <w:tcW w:w="1603"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0,00</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bCs/>
                <w:color w:val="000000"/>
                <w:sz w:val="22"/>
                <w:szCs w:val="22"/>
                <w:lang w:eastAsia="ru-RU"/>
              </w:rPr>
            </w:pPr>
            <w:r w:rsidRPr="006F45AB">
              <w:rPr>
                <w:rFonts w:eastAsia="Times New Roman"/>
                <w:bCs/>
                <w:color w:val="000000"/>
                <w:sz w:val="22"/>
                <w:szCs w:val="22"/>
                <w:lang w:eastAsia="ru-RU"/>
              </w:rPr>
              <w:t>ИТОГО подконтрольные расходы</w:t>
            </w:r>
          </w:p>
        </w:tc>
        <w:tc>
          <w:tcPr>
            <w:tcW w:w="1639"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5 338,91</w:t>
            </w:r>
          </w:p>
        </w:tc>
        <w:tc>
          <w:tcPr>
            <w:tcW w:w="1517"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22 964,88</w:t>
            </w:r>
          </w:p>
        </w:tc>
        <w:tc>
          <w:tcPr>
            <w:tcW w:w="1576"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5 232,30</w:t>
            </w:r>
          </w:p>
        </w:tc>
        <w:tc>
          <w:tcPr>
            <w:tcW w:w="1603"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-17 732,58</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color w:val="000000"/>
                <w:sz w:val="22"/>
                <w:szCs w:val="22"/>
                <w:lang w:eastAsia="ru-RU"/>
              </w:rPr>
            </w:pPr>
            <w:r w:rsidRPr="006F45AB">
              <w:rPr>
                <w:rFonts w:eastAsia="Times New Roman"/>
                <w:color w:val="000000"/>
                <w:sz w:val="22"/>
                <w:szCs w:val="22"/>
                <w:lang w:eastAsia="ru-RU"/>
              </w:rPr>
              <w:t>Налоги</w:t>
            </w:r>
          </w:p>
        </w:tc>
        <w:tc>
          <w:tcPr>
            <w:tcW w:w="1639"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2,18</w:t>
            </w:r>
          </w:p>
        </w:tc>
        <w:tc>
          <w:tcPr>
            <w:tcW w:w="1517"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5,92</w:t>
            </w:r>
          </w:p>
        </w:tc>
        <w:tc>
          <w:tcPr>
            <w:tcW w:w="1576"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2,18</w:t>
            </w:r>
          </w:p>
        </w:tc>
        <w:tc>
          <w:tcPr>
            <w:tcW w:w="1603"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-3,74</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color w:val="000000"/>
                <w:sz w:val="22"/>
                <w:szCs w:val="22"/>
                <w:lang w:eastAsia="ru-RU"/>
              </w:rPr>
            </w:pPr>
            <w:r w:rsidRPr="006F45AB">
              <w:rPr>
                <w:rFonts w:eastAsia="Times New Roman"/>
                <w:color w:val="000000"/>
                <w:sz w:val="22"/>
                <w:szCs w:val="22"/>
                <w:lang w:eastAsia="ru-RU"/>
              </w:rPr>
              <w:t>Отчисления на социальные нужды (ЕСН)</w:t>
            </w:r>
          </w:p>
        </w:tc>
        <w:tc>
          <w:tcPr>
            <w:tcW w:w="1639"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1 379,21</w:t>
            </w:r>
          </w:p>
        </w:tc>
        <w:tc>
          <w:tcPr>
            <w:tcW w:w="1517"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5 956,05</w:t>
            </w:r>
          </w:p>
        </w:tc>
        <w:tc>
          <w:tcPr>
            <w:tcW w:w="1576"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1 379,21</w:t>
            </w:r>
          </w:p>
        </w:tc>
        <w:tc>
          <w:tcPr>
            <w:tcW w:w="1603"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-4 576,84</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color w:val="000000"/>
                <w:sz w:val="22"/>
                <w:szCs w:val="22"/>
                <w:lang w:eastAsia="ru-RU"/>
              </w:rPr>
            </w:pPr>
            <w:r w:rsidRPr="006F45AB">
              <w:rPr>
                <w:rFonts w:eastAsia="Times New Roman"/>
                <w:color w:val="000000"/>
                <w:sz w:val="22"/>
                <w:szCs w:val="22"/>
                <w:lang w:eastAsia="ru-RU"/>
              </w:rPr>
              <w:t>Амортизация, в том числе</w:t>
            </w:r>
          </w:p>
        </w:tc>
        <w:tc>
          <w:tcPr>
            <w:tcW w:w="1639"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28 153,61</w:t>
            </w:r>
          </w:p>
        </w:tc>
        <w:tc>
          <w:tcPr>
            <w:tcW w:w="1517"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28 153,61</w:t>
            </w:r>
          </w:p>
        </w:tc>
        <w:tc>
          <w:tcPr>
            <w:tcW w:w="1576"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21 310,32</w:t>
            </w:r>
          </w:p>
        </w:tc>
        <w:tc>
          <w:tcPr>
            <w:tcW w:w="1603"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-6 843,29</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bCs/>
                <w:sz w:val="22"/>
                <w:szCs w:val="22"/>
                <w:lang w:eastAsia="ru-RU"/>
              </w:rPr>
            </w:pPr>
            <w:r w:rsidRPr="006F45AB">
              <w:rPr>
                <w:rFonts w:eastAsia="Times New Roman"/>
                <w:bCs/>
                <w:sz w:val="22"/>
                <w:szCs w:val="22"/>
                <w:lang w:eastAsia="ru-RU"/>
              </w:rPr>
              <w:t>ИТОГО неподконтрольных расходов</w:t>
            </w:r>
          </w:p>
        </w:tc>
        <w:tc>
          <w:tcPr>
            <w:tcW w:w="1639"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29 535,00</w:t>
            </w:r>
          </w:p>
        </w:tc>
        <w:tc>
          <w:tcPr>
            <w:tcW w:w="1517"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34 115,58</w:t>
            </w:r>
          </w:p>
        </w:tc>
        <w:tc>
          <w:tcPr>
            <w:tcW w:w="1576"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22 691,70</w:t>
            </w:r>
          </w:p>
        </w:tc>
        <w:tc>
          <w:tcPr>
            <w:tcW w:w="1603"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-11 423,88</w:t>
            </w:r>
          </w:p>
        </w:tc>
      </w:tr>
    </w:tbl>
    <w:p w:rsidR="006F45AB" w:rsidRPr="006F45AB" w:rsidRDefault="006F45AB" w:rsidP="006F45AB">
      <w:pPr>
        <w:ind w:firstLine="709"/>
        <w:rPr>
          <w:rFonts w:eastAsia="Times New Roman"/>
        </w:rPr>
      </w:pPr>
      <w:r w:rsidRPr="006F45AB">
        <w:rPr>
          <w:rFonts w:eastAsia="Times New Roman"/>
        </w:rPr>
        <w:t>Определение необходимой валовой выручки с учетом долгосрочных параметров регулирования.</w:t>
      </w:r>
    </w:p>
    <w:p w:rsidR="006F45AB" w:rsidRPr="006F45AB" w:rsidRDefault="006F45AB" w:rsidP="006F45AB">
      <w:pPr>
        <w:ind w:firstLine="709"/>
        <w:rPr>
          <w:rFonts w:ascii="Times New Roman CYR" w:eastAsia="Times New Roman" w:hAnsi="Times New Roman CYR" w:cs="Times New Roman CYR"/>
        </w:rPr>
      </w:pPr>
      <w:r w:rsidRPr="006F45AB">
        <w:rPr>
          <w:rFonts w:ascii="Times New Roman CYR" w:eastAsia="Times New Roman" w:hAnsi="Times New Roman CYR" w:cs="Times New Roman CYR"/>
        </w:rPr>
        <w:t xml:space="preserve">Уровень подконтрольных расходов на первый (базовый) год долгосрочного периода регулирования (базовый уровень подконтрольных расходов) – 2018 год, для </w:t>
      </w:r>
      <w:r w:rsidRPr="006F45AB">
        <w:rPr>
          <w:rFonts w:eastAsia="Times New Roman"/>
        </w:rPr>
        <w:t>АО «МА Сочи»</w:t>
      </w:r>
      <w:r w:rsidRPr="006F45AB">
        <w:rPr>
          <w:rFonts w:ascii="Times New Roman CYR" w:eastAsia="Times New Roman" w:hAnsi="Times New Roman CYR" w:cs="Times New Roman CYR"/>
        </w:rPr>
        <w:t>установлены РЭК-департаментом в соответствии с </w:t>
      </w:r>
      <w:hyperlink r:id="rId9" w:anchor="block_16" w:history="1">
        <w:r w:rsidRPr="006F45AB">
          <w:rPr>
            <w:rFonts w:ascii="Times New Roman CYR" w:eastAsia="Times New Roman" w:hAnsi="Times New Roman CYR" w:cs="Times New Roman CYR"/>
          </w:rPr>
          <w:t>пунктом 12</w:t>
        </w:r>
      </w:hyperlink>
      <w:r w:rsidRPr="006F45AB">
        <w:rPr>
          <w:rFonts w:ascii="Times New Roman CYR" w:eastAsia="Times New Roman" w:hAnsi="Times New Roman CYR" w:cs="Times New Roman CYR"/>
        </w:rPr>
        <w:t> Методических указаний методом экономически обоснованных расходов. При установлении базового уровня подконтрольных расходов учтены результаты анализа обоснованности расходов регулируемой организации, понесенные в 2016 году.</w:t>
      </w:r>
    </w:p>
    <w:p w:rsidR="006F45AB" w:rsidRPr="006F45AB" w:rsidRDefault="006F45AB" w:rsidP="006F45AB">
      <w:pPr>
        <w:ind w:firstLine="709"/>
        <w:rPr>
          <w:rFonts w:eastAsia="Times New Roman"/>
        </w:rPr>
      </w:pPr>
      <w:r w:rsidRPr="006F45AB">
        <w:rPr>
          <w:rFonts w:ascii="Times New Roman CYR" w:eastAsia="Times New Roman" w:hAnsi="Times New Roman CYR" w:cs="Times New Roman CYR"/>
        </w:rPr>
        <w:t xml:space="preserve">Плановые расходы на 2018 год приняты в соответствии приказом ФСТ России от </w:t>
      </w:r>
      <w:r w:rsidRPr="006F45AB">
        <w:rPr>
          <w:rFonts w:eastAsia="Times New Roman"/>
        </w:rPr>
        <w:t xml:space="preserve">17 февраля 2012 года № 98-э«Об утверждении </w:t>
      </w:r>
      <w:r w:rsidRPr="006F45AB">
        <w:rPr>
          <w:rFonts w:ascii="Times New Roman CYR" w:eastAsia="Times New Roman" w:hAnsi="Times New Roman CYR" w:cs="Times New Roman CYR"/>
        </w:rPr>
        <w:t>методических</w:t>
      </w:r>
      <w:r w:rsidRPr="006F45AB">
        <w:rPr>
          <w:rFonts w:eastAsia="Times New Roman"/>
        </w:rPr>
        <w:t xml:space="preserve">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приказом ФАС России от</w:t>
      </w:r>
      <w:r w:rsidRPr="006F45AB">
        <w:rPr>
          <w:rFonts w:ascii="Times New Roman CYR" w:eastAsia="Times New Roman" w:hAnsi="Times New Roman CYR" w:cs="Times New Roman CYR"/>
        </w:rPr>
        <w:t>30.06.2017 г. N 875/17-ДСП«Об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РФ на 2018 год» (с учетом внесенных изменений)</w:t>
      </w:r>
      <w:r w:rsidRPr="006F45AB">
        <w:rPr>
          <w:rFonts w:eastAsia="Times New Roman"/>
        </w:rPr>
        <w:t>, по Краснодарскому краю и Республике Адыгея, с учетом долгосрочных параметров – базового уровня подконтрольных расходов, базового ИПЦ, индекса эффективности подконтрольных расходов, коэффициента эластичности расходов по количеству активов, а также на основании экспертного заключения РЭК – департамента по экономическому обоснованию тарифов на услуги по передаче электрической энергии по сетям АО «МАС» на долгосрочный период на 2015-2017 годы от 09.12.2014 года № 156-Э.</w:t>
      </w:r>
    </w:p>
    <w:p w:rsidR="006F45AB" w:rsidRPr="006F45AB" w:rsidRDefault="006F45AB" w:rsidP="006F45AB">
      <w:pPr>
        <w:ind w:firstLine="709"/>
        <w:rPr>
          <w:rFonts w:ascii="Times New Roman CYR" w:eastAsia="Times New Roman" w:hAnsi="Times New Roman CYR" w:cs="Times New Roman CYR"/>
          <w:i/>
        </w:rPr>
      </w:pPr>
      <w:r w:rsidRPr="006F45AB">
        <w:rPr>
          <w:rFonts w:ascii="Times New Roman CYR" w:eastAsia="Times New Roman" w:hAnsi="Times New Roman CYR" w:cs="Times New Roman CYR"/>
        </w:rPr>
        <w:lastRenderedPageBreak/>
        <w:t>К расчету приняты следующие величины</w:t>
      </w:r>
      <w:r w:rsidRPr="006F45AB">
        <w:rPr>
          <w:rFonts w:eastAsia="Times New Roman"/>
        </w:rPr>
        <w:t xml:space="preserve"> на основе долгосрочных параметров регулирования</w:t>
      </w:r>
      <w:r w:rsidRPr="006F45AB">
        <w:rPr>
          <w:rFonts w:ascii="Times New Roman CYR" w:eastAsia="Times New Roman" w:hAnsi="Times New Roman CYR" w:cs="Times New Roman CYR"/>
          <w:i/>
        </w:rPr>
        <w:t>:</w:t>
      </w:r>
    </w:p>
    <w:p w:rsidR="006F45AB" w:rsidRPr="006F45AB" w:rsidRDefault="006F45AB" w:rsidP="006F45AB">
      <w:pPr>
        <w:ind w:firstLine="709"/>
        <w:jc w:val="right"/>
        <w:rPr>
          <w:rFonts w:ascii="Times New Roman CYR" w:eastAsia="Times New Roman" w:hAnsi="Times New Roman CYR" w:cs="Times New Roman CYR"/>
          <w:i/>
          <w:sz w:val="22"/>
          <w:szCs w:val="22"/>
        </w:rPr>
      </w:pPr>
      <w:r w:rsidRPr="006F45AB">
        <w:rPr>
          <w:rFonts w:ascii="Times New Roman CYR" w:eastAsia="Times New Roman" w:hAnsi="Times New Roman CYR" w:cs="Times New Roman CYR"/>
          <w:i/>
          <w:sz w:val="22"/>
          <w:szCs w:val="22"/>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517"/>
        <w:gridCol w:w="1551"/>
        <w:gridCol w:w="1526"/>
        <w:gridCol w:w="1473"/>
        <w:gridCol w:w="934"/>
      </w:tblGrid>
      <w:tr w:rsidR="006F45AB" w:rsidRPr="006F45AB" w:rsidTr="00304AF3">
        <w:trPr>
          <w:trHeight w:val="1184"/>
        </w:trPr>
        <w:tc>
          <w:tcPr>
            <w:tcW w:w="274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Наименование показателей</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Принято РЭК корректировка НВВ на</w:t>
            </w:r>
          </w:p>
          <w:p w:rsidR="006F45AB" w:rsidRPr="006F45AB" w:rsidRDefault="006F45AB" w:rsidP="006F45AB">
            <w:pPr>
              <w:jc w:val="center"/>
              <w:rPr>
                <w:rFonts w:ascii="Times New Roman CYR" w:eastAsia="Times New Roman" w:hAnsi="Times New Roman CYR" w:cs="Times New Roman CYR"/>
                <w:i/>
                <w:color w:val="FF0000"/>
                <w:sz w:val="20"/>
                <w:szCs w:val="20"/>
              </w:rPr>
            </w:pPr>
            <w:r w:rsidRPr="006F45AB">
              <w:rPr>
                <w:rFonts w:ascii="Times New Roman CYR" w:eastAsia="Times New Roman" w:hAnsi="Times New Roman CYR" w:cs="Times New Roman CYR"/>
                <w:i/>
                <w:sz w:val="20"/>
                <w:szCs w:val="20"/>
              </w:rPr>
              <w:t>2016 год</w:t>
            </w:r>
          </w:p>
        </w:tc>
        <w:tc>
          <w:tcPr>
            <w:tcW w:w="155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Принято РЭК корректировка НВВ на</w:t>
            </w:r>
          </w:p>
          <w:p w:rsidR="006F45AB" w:rsidRPr="006F45AB" w:rsidRDefault="006F45AB" w:rsidP="006F45AB">
            <w:pPr>
              <w:jc w:val="center"/>
              <w:rPr>
                <w:rFonts w:ascii="Times New Roman CYR" w:eastAsia="Times New Roman" w:hAnsi="Times New Roman CYR" w:cs="Times New Roman CYR"/>
                <w:i/>
                <w:color w:val="FF0000"/>
                <w:sz w:val="20"/>
                <w:szCs w:val="20"/>
              </w:rPr>
            </w:pPr>
            <w:r w:rsidRPr="006F45AB">
              <w:rPr>
                <w:rFonts w:ascii="Times New Roman CYR" w:eastAsia="Times New Roman" w:hAnsi="Times New Roman CYR" w:cs="Times New Roman CYR"/>
                <w:i/>
                <w:sz w:val="20"/>
                <w:szCs w:val="20"/>
              </w:rPr>
              <w:t>2017 год</w:t>
            </w:r>
          </w:p>
        </w:tc>
        <w:tc>
          <w:tcPr>
            <w:tcW w:w="153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Заявлено предприятием на 2018 год</w:t>
            </w:r>
          </w:p>
        </w:tc>
        <w:tc>
          <w:tcPr>
            <w:tcW w:w="154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Принято РЭК базовый уровень расходов на</w:t>
            </w: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2018 год</w:t>
            </w:r>
          </w:p>
        </w:tc>
        <w:tc>
          <w:tcPr>
            <w:tcW w:w="950"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Рост 2018г. к 2017г., %</w:t>
            </w:r>
          </w:p>
        </w:tc>
      </w:tr>
      <w:tr w:rsidR="006F45AB" w:rsidRPr="006F45AB" w:rsidTr="00304AF3">
        <w:tc>
          <w:tcPr>
            <w:tcW w:w="274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условные единицы (у.е.)</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995,48</w:t>
            </w:r>
          </w:p>
        </w:tc>
        <w:tc>
          <w:tcPr>
            <w:tcW w:w="155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995,48</w:t>
            </w:r>
          </w:p>
        </w:tc>
        <w:tc>
          <w:tcPr>
            <w:tcW w:w="153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995,48</w:t>
            </w:r>
          </w:p>
        </w:tc>
        <w:tc>
          <w:tcPr>
            <w:tcW w:w="154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995,48</w:t>
            </w:r>
          </w:p>
        </w:tc>
        <w:tc>
          <w:tcPr>
            <w:tcW w:w="950"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100,0%</w:t>
            </w:r>
          </w:p>
        </w:tc>
      </w:tr>
      <w:tr w:rsidR="006F45AB" w:rsidRPr="006F45AB" w:rsidTr="00304AF3">
        <w:tc>
          <w:tcPr>
            <w:tcW w:w="2747" w:type="dxa"/>
            <w:shd w:val="clear" w:color="auto" w:fill="auto"/>
          </w:tcPr>
          <w:p w:rsidR="006F45AB" w:rsidRPr="006F45AB" w:rsidRDefault="006F45AB" w:rsidP="006F45AB">
            <w:pPr>
              <w:jc w:val="left"/>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Суммарная максимальная мощность, МВт</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10,00</w:t>
            </w:r>
          </w:p>
        </w:tc>
        <w:tc>
          <w:tcPr>
            <w:tcW w:w="155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lang w:val="en-US"/>
              </w:rPr>
              <w:t>10</w:t>
            </w:r>
            <w:r w:rsidRPr="006F45AB">
              <w:rPr>
                <w:rFonts w:ascii="Times New Roman CYR" w:eastAsia="Times New Roman" w:hAnsi="Times New Roman CYR" w:cs="Times New Roman CYR"/>
                <w:i/>
                <w:sz w:val="20"/>
                <w:szCs w:val="20"/>
              </w:rPr>
              <w:t>,40</w:t>
            </w:r>
          </w:p>
        </w:tc>
        <w:tc>
          <w:tcPr>
            <w:tcW w:w="153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10,40</w:t>
            </w:r>
          </w:p>
        </w:tc>
        <w:tc>
          <w:tcPr>
            <w:tcW w:w="154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lang w:val="en-US"/>
              </w:rPr>
              <w:t>10</w:t>
            </w:r>
            <w:r w:rsidRPr="006F45AB">
              <w:rPr>
                <w:rFonts w:ascii="Times New Roman CYR" w:eastAsia="Times New Roman" w:hAnsi="Times New Roman CYR" w:cs="Times New Roman CYR"/>
                <w:i/>
                <w:sz w:val="20"/>
                <w:szCs w:val="20"/>
              </w:rPr>
              <w:t>,40</w:t>
            </w:r>
          </w:p>
        </w:tc>
        <w:tc>
          <w:tcPr>
            <w:tcW w:w="950"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104,0%</w:t>
            </w:r>
          </w:p>
        </w:tc>
      </w:tr>
      <w:tr w:rsidR="006F45AB" w:rsidRPr="006F45AB" w:rsidTr="00304AF3">
        <w:tc>
          <w:tcPr>
            <w:tcW w:w="2747" w:type="dxa"/>
            <w:shd w:val="clear" w:color="auto" w:fill="auto"/>
          </w:tcPr>
          <w:p w:rsidR="006F45AB" w:rsidRPr="006F45AB" w:rsidRDefault="006F45AB" w:rsidP="006F45AB">
            <w:pPr>
              <w:jc w:val="left"/>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Подконтрольные расходы</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5 338,91</w:t>
            </w:r>
          </w:p>
        </w:tc>
        <w:tc>
          <w:tcPr>
            <w:tcW w:w="155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5 478,04</w:t>
            </w:r>
          </w:p>
        </w:tc>
        <w:tc>
          <w:tcPr>
            <w:tcW w:w="153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24 067,14</w:t>
            </w:r>
          </w:p>
        </w:tc>
        <w:tc>
          <w:tcPr>
            <w:tcW w:w="154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6 059,96</w:t>
            </w:r>
          </w:p>
        </w:tc>
        <w:tc>
          <w:tcPr>
            <w:tcW w:w="950"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110,6%</w:t>
            </w:r>
          </w:p>
        </w:tc>
      </w:tr>
      <w:tr w:rsidR="006F45AB" w:rsidRPr="006F45AB" w:rsidTr="00304AF3">
        <w:tc>
          <w:tcPr>
            <w:tcW w:w="2747" w:type="dxa"/>
            <w:shd w:val="clear" w:color="auto" w:fill="auto"/>
          </w:tcPr>
          <w:p w:rsidR="006F45AB" w:rsidRPr="006F45AB" w:rsidRDefault="006F45AB" w:rsidP="006F45AB">
            <w:pPr>
              <w:jc w:val="left"/>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Неподконтрольные расходы,</w:t>
            </w:r>
          </w:p>
          <w:p w:rsidR="006F45AB" w:rsidRPr="006F45AB" w:rsidRDefault="006F45AB" w:rsidP="006F45AB">
            <w:pPr>
              <w:jc w:val="left"/>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 xml:space="preserve"> в т.ч.:</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29 535,00</w:t>
            </w:r>
          </w:p>
        </w:tc>
        <w:tc>
          <w:tcPr>
            <w:tcW w:w="155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25 182,26</w:t>
            </w:r>
          </w:p>
        </w:tc>
        <w:tc>
          <w:tcPr>
            <w:tcW w:w="153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28 844,28</w:t>
            </w:r>
          </w:p>
        </w:tc>
        <w:tc>
          <w:tcPr>
            <w:tcW w:w="154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22 931,47</w:t>
            </w:r>
          </w:p>
        </w:tc>
        <w:tc>
          <w:tcPr>
            <w:tcW w:w="950"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91,1%</w:t>
            </w:r>
          </w:p>
        </w:tc>
      </w:tr>
      <w:tr w:rsidR="006F45AB" w:rsidRPr="006F45AB" w:rsidTr="00304AF3">
        <w:tc>
          <w:tcPr>
            <w:tcW w:w="2747" w:type="dxa"/>
            <w:shd w:val="clear" w:color="auto" w:fill="auto"/>
          </w:tcPr>
          <w:p w:rsidR="006F45AB" w:rsidRPr="006F45AB" w:rsidRDefault="006F45AB" w:rsidP="006F45AB">
            <w:pP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 единый социальный налог</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1 379,21</w:t>
            </w:r>
          </w:p>
        </w:tc>
        <w:tc>
          <w:tcPr>
            <w:tcW w:w="1556"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1 415,15</w:t>
            </w:r>
          </w:p>
        </w:tc>
        <w:tc>
          <w:tcPr>
            <w:tcW w:w="153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6 250,36</w:t>
            </w:r>
          </w:p>
        </w:tc>
        <w:tc>
          <w:tcPr>
            <w:tcW w:w="154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1 617,30</w:t>
            </w:r>
          </w:p>
        </w:tc>
        <w:tc>
          <w:tcPr>
            <w:tcW w:w="950"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114,3%</w:t>
            </w:r>
          </w:p>
        </w:tc>
      </w:tr>
      <w:tr w:rsidR="006F45AB" w:rsidRPr="006F45AB" w:rsidTr="00304AF3">
        <w:tc>
          <w:tcPr>
            <w:tcW w:w="2747" w:type="dxa"/>
            <w:shd w:val="clear" w:color="auto" w:fill="auto"/>
          </w:tcPr>
          <w:p w:rsidR="006F45AB" w:rsidRPr="006F45AB" w:rsidRDefault="006F45AB" w:rsidP="006F45AB">
            <w:pP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 амортизация основных фондов</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28 153,61</w:t>
            </w:r>
          </w:p>
        </w:tc>
        <w:tc>
          <w:tcPr>
            <w:tcW w:w="1556"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23 763,25</w:t>
            </w:r>
          </w:p>
        </w:tc>
        <w:tc>
          <w:tcPr>
            <w:tcW w:w="153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22 587,70</w:t>
            </w:r>
          </w:p>
        </w:tc>
        <w:tc>
          <w:tcPr>
            <w:tcW w:w="154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21 310,32</w:t>
            </w:r>
          </w:p>
        </w:tc>
        <w:tc>
          <w:tcPr>
            <w:tcW w:w="950"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89,7%</w:t>
            </w:r>
          </w:p>
        </w:tc>
      </w:tr>
      <w:tr w:rsidR="006F45AB" w:rsidRPr="006F45AB" w:rsidTr="00304AF3">
        <w:tc>
          <w:tcPr>
            <w:tcW w:w="2747" w:type="dxa"/>
            <w:shd w:val="clear" w:color="auto" w:fill="auto"/>
          </w:tcPr>
          <w:p w:rsidR="006F45AB" w:rsidRPr="006F45AB" w:rsidRDefault="006F45AB" w:rsidP="006F45AB">
            <w:pP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 арендная плата</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0,00</w:t>
            </w:r>
          </w:p>
        </w:tc>
        <w:tc>
          <w:tcPr>
            <w:tcW w:w="1556"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0,00</w:t>
            </w:r>
          </w:p>
        </w:tc>
        <w:tc>
          <w:tcPr>
            <w:tcW w:w="153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0,00</w:t>
            </w:r>
          </w:p>
        </w:tc>
        <w:tc>
          <w:tcPr>
            <w:tcW w:w="154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0,00</w:t>
            </w:r>
          </w:p>
        </w:tc>
        <w:tc>
          <w:tcPr>
            <w:tcW w:w="950"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100,0%</w:t>
            </w:r>
          </w:p>
        </w:tc>
      </w:tr>
      <w:tr w:rsidR="006F45AB" w:rsidRPr="006F45AB" w:rsidTr="00304AF3">
        <w:tc>
          <w:tcPr>
            <w:tcW w:w="2747" w:type="dxa"/>
            <w:shd w:val="clear" w:color="auto" w:fill="auto"/>
          </w:tcPr>
          <w:p w:rsidR="006F45AB" w:rsidRPr="006F45AB" w:rsidRDefault="006F45AB" w:rsidP="006F45AB">
            <w:pP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 прочие налоги и сборы</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2,18</w:t>
            </w:r>
          </w:p>
        </w:tc>
        <w:tc>
          <w:tcPr>
            <w:tcW w:w="1556"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3,86</w:t>
            </w:r>
          </w:p>
        </w:tc>
        <w:tc>
          <w:tcPr>
            <w:tcW w:w="153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6,22</w:t>
            </w:r>
          </w:p>
        </w:tc>
        <w:tc>
          <w:tcPr>
            <w:tcW w:w="154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3,85</w:t>
            </w:r>
          </w:p>
        </w:tc>
        <w:tc>
          <w:tcPr>
            <w:tcW w:w="950"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99,7%</w:t>
            </w:r>
          </w:p>
        </w:tc>
      </w:tr>
      <w:tr w:rsidR="006F45AB" w:rsidRPr="006F45AB" w:rsidTr="00304AF3">
        <w:tc>
          <w:tcPr>
            <w:tcW w:w="2747" w:type="dxa"/>
            <w:shd w:val="clear" w:color="auto" w:fill="auto"/>
          </w:tcPr>
          <w:p w:rsidR="006F45AB" w:rsidRPr="006F45AB" w:rsidRDefault="006F45AB" w:rsidP="006F45AB">
            <w:pP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 налог на прибыль</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0,00</w:t>
            </w:r>
          </w:p>
        </w:tc>
        <w:tc>
          <w:tcPr>
            <w:tcW w:w="1556"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0,00</w:t>
            </w:r>
          </w:p>
        </w:tc>
        <w:tc>
          <w:tcPr>
            <w:tcW w:w="153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0,00</w:t>
            </w:r>
          </w:p>
        </w:tc>
        <w:tc>
          <w:tcPr>
            <w:tcW w:w="154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0,00</w:t>
            </w:r>
          </w:p>
        </w:tc>
        <w:tc>
          <w:tcPr>
            <w:tcW w:w="950"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100,0%</w:t>
            </w:r>
          </w:p>
        </w:tc>
      </w:tr>
      <w:tr w:rsidR="006F45AB" w:rsidRPr="006F45AB" w:rsidTr="00304AF3">
        <w:tc>
          <w:tcPr>
            <w:tcW w:w="2747" w:type="dxa"/>
            <w:shd w:val="clear" w:color="auto" w:fill="auto"/>
          </w:tcPr>
          <w:p w:rsidR="006F45AB" w:rsidRPr="006F45AB" w:rsidRDefault="006F45AB" w:rsidP="006F45AB">
            <w:pPr>
              <w:jc w:val="left"/>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Корректировка НВВ с учетом показателей надежности и качества</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0,00</w:t>
            </w:r>
          </w:p>
        </w:tc>
        <w:tc>
          <w:tcPr>
            <w:tcW w:w="155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0,00</w:t>
            </w:r>
          </w:p>
        </w:tc>
        <w:tc>
          <w:tcPr>
            <w:tcW w:w="153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0,00</w:t>
            </w:r>
          </w:p>
        </w:tc>
        <w:tc>
          <w:tcPr>
            <w:tcW w:w="154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-697,48</w:t>
            </w:r>
          </w:p>
        </w:tc>
        <w:tc>
          <w:tcPr>
            <w:tcW w:w="950"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0,0%</w:t>
            </w:r>
          </w:p>
        </w:tc>
      </w:tr>
      <w:tr w:rsidR="006F45AB" w:rsidRPr="006F45AB" w:rsidTr="00304AF3">
        <w:tc>
          <w:tcPr>
            <w:tcW w:w="2747" w:type="dxa"/>
            <w:shd w:val="clear" w:color="auto" w:fill="auto"/>
          </w:tcPr>
          <w:p w:rsidR="006F45AB" w:rsidRPr="006F45AB" w:rsidRDefault="006F45AB" w:rsidP="006F45AB">
            <w:pPr>
              <w:jc w:val="left"/>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ИТОГО НВВ:</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34 873,90</w:t>
            </w:r>
          </w:p>
        </w:tc>
        <w:tc>
          <w:tcPr>
            <w:tcW w:w="155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30 660,30</w:t>
            </w:r>
          </w:p>
        </w:tc>
        <w:tc>
          <w:tcPr>
            <w:tcW w:w="153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52 911,42</w:t>
            </w:r>
          </w:p>
        </w:tc>
        <w:tc>
          <w:tcPr>
            <w:tcW w:w="154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28 991,43</w:t>
            </w:r>
          </w:p>
        </w:tc>
        <w:tc>
          <w:tcPr>
            <w:tcW w:w="950"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94,6%</w:t>
            </w:r>
          </w:p>
        </w:tc>
      </w:tr>
      <w:tr w:rsidR="006F45AB" w:rsidRPr="006F45AB" w:rsidTr="00304AF3">
        <w:tc>
          <w:tcPr>
            <w:tcW w:w="2747" w:type="dxa"/>
            <w:shd w:val="clear" w:color="auto" w:fill="auto"/>
          </w:tcPr>
          <w:p w:rsidR="006F45AB" w:rsidRPr="006F45AB" w:rsidRDefault="006F45AB" w:rsidP="006F45AB">
            <w:pPr>
              <w:jc w:val="left"/>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Суммарная макс. мощность для стор.потреб., МВт</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3,050</w:t>
            </w:r>
          </w:p>
        </w:tc>
        <w:tc>
          <w:tcPr>
            <w:tcW w:w="155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3,885</w:t>
            </w:r>
          </w:p>
        </w:tc>
        <w:tc>
          <w:tcPr>
            <w:tcW w:w="153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4,33</w:t>
            </w:r>
          </w:p>
        </w:tc>
        <w:tc>
          <w:tcPr>
            <w:tcW w:w="154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4,33</w:t>
            </w:r>
          </w:p>
        </w:tc>
        <w:tc>
          <w:tcPr>
            <w:tcW w:w="950"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111,4%</w:t>
            </w:r>
          </w:p>
        </w:tc>
      </w:tr>
      <w:tr w:rsidR="006F45AB" w:rsidRPr="006F45AB" w:rsidTr="00304AF3">
        <w:tc>
          <w:tcPr>
            <w:tcW w:w="2747" w:type="dxa"/>
            <w:shd w:val="clear" w:color="auto" w:fill="auto"/>
          </w:tcPr>
          <w:p w:rsidR="006F45AB" w:rsidRPr="006F45AB" w:rsidRDefault="006F45AB" w:rsidP="006F45AB">
            <w:pPr>
              <w:jc w:val="left"/>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Итого НВВ для сторонних потребителей</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10</w:t>
            </w:r>
            <w:r w:rsidRPr="006F45AB">
              <w:rPr>
                <w:rFonts w:ascii="Times New Roman CYR" w:eastAsia="Times New Roman" w:hAnsi="Times New Roman CYR" w:cs="Times New Roman CYR"/>
                <w:i/>
                <w:sz w:val="20"/>
                <w:szCs w:val="20"/>
                <w:lang w:val="en-US"/>
              </w:rPr>
              <w:t> </w:t>
            </w:r>
            <w:r w:rsidRPr="006F45AB">
              <w:rPr>
                <w:rFonts w:ascii="Times New Roman CYR" w:eastAsia="Times New Roman" w:hAnsi="Times New Roman CYR" w:cs="Times New Roman CYR"/>
                <w:i/>
                <w:sz w:val="20"/>
                <w:szCs w:val="20"/>
              </w:rPr>
              <w:t>636,54</w:t>
            </w:r>
          </w:p>
        </w:tc>
        <w:tc>
          <w:tcPr>
            <w:tcW w:w="155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11 454,27</w:t>
            </w:r>
          </w:p>
        </w:tc>
        <w:tc>
          <w:tcPr>
            <w:tcW w:w="153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22 031,00</w:t>
            </w:r>
          </w:p>
        </w:tc>
        <w:tc>
          <w:tcPr>
            <w:tcW w:w="154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11 780,08</w:t>
            </w:r>
          </w:p>
        </w:tc>
        <w:tc>
          <w:tcPr>
            <w:tcW w:w="950"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102,8%</w:t>
            </w:r>
          </w:p>
        </w:tc>
      </w:tr>
      <w:tr w:rsidR="006F45AB" w:rsidRPr="006F45AB" w:rsidTr="00304AF3">
        <w:tc>
          <w:tcPr>
            <w:tcW w:w="2747" w:type="dxa"/>
            <w:shd w:val="clear" w:color="auto" w:fill="auto"/>
          </w:tcPr>
          <w:p w:rsidR="006F45AB" w:rsidRPr="006F45AB" w:rsidRDefault="006F45AB" w:rsidP="006F45AB">
            <w:pPr>
              <w:jc w:val="left"/>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Выпадающие доходы/излишне полученные (для сторонних)</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0,00</w:t>
            </w:r>
          </w:p>
        </w:tc>
        <w:tc>
          <w:tcPr>
            <w:tcW w:w="155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62,72</w:t>
            </w:r>
          </w:p>
        </w:tc>
        <w:tc>
          <w:tcPr>
            <w:tcW w:w="153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11 712,65</w:t>
            </w:r>
          </w:p>
        </w:tc>
        <w:tc>
          <w:tcPr>
            <w:tcW w:w="154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0,00</w:t>
            </w:r>
          </w:p>
        </w:tc>
        <w:tc>
          <w:tcPr>
            <w:tcW w:w="950"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100,0%</w:t>
            </w:r>
          </w:p>
        </w:tc>
      </w:tr>
      <w:tr w:rsidR="006F45AB" w:rsidRPr="006F45AB" w:rsidTr="00304AF3">
        <w:tc>
          <w:tcPr>
            <w:tcW w:w="2747" w:type="dxa"/>
            <w:shd w:val="clear" w:color="auto" w:fill="auto"/>
          </w:tcPr>
          <w:p w:rsidR="006F45AB" w:rsidRPr="006F45AB" w:rsidRDefault="006F45AB" w:rsidP="006F45AB">
            <w:pPr>
              <w:jc w:val="left"/>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Всего НВВ для сторонних потребителей</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10 636,54</w:t>
            </w:r>
          </w:p>
        </w:tc>
        <w:tc>
          <w:tcPr>
            <w:tcW w:w="155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11 516,99</w:t>
            </w:r>
          </w:p>
        </w:tc>
        <w:tc>
          <w:tcPr>
            <w:tcW w:w="153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33 743,64</w:t>
            </w:r>
          </w:p>
        </w:tc>
        <w:tc>
          <w:tcPr>
            <w:tcW w:w="154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11 780,08</w:t>
            </w:r>
          </w:p>
        </w:tc>
        <w:tc>
          <w:tcPr>
            <w:tcW w:w="950"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102,3%</w:t>
            </w:r>
          </w:p>
        </w:tc>
      </w:tr>
    </w:tbl>
    <w:p w:rsidR="006F45AB" w:rsidRPr="006F45AB" w:rsidRDefault="006F45AB" w:rsidP="006F45AB">
      <w:pPr>
        <w:ind w:firstLine="709"/>
        <w:rPr>
          <w:rFonts w:eastAsia="Times New Roman"/>
          <w:lang w:eastAsia="ru-RU"/>
        </w:rPr>
      </w:pPr>
      <w:r w:rsidRPr="006F45AB">
        <w:rPr>
          <w:rFonts w:eastAsia="Times New Roman"/>
          <w:lang w:eastAsia="ru-RU"/>
        </w:rPr>
        <w:t>По результатам анализа представленных материалов, АО «МАС» относится к категории «моносетевая организация» и «монопотребители».</w:t>
      </w:r>
    </w:p>
    <w:p w:rsidR="006F45AB" w:rsidRPr="006F45AB" w:rsidRDefault="006F45AB" w:rsidP="006F45AB">
      <w:pPr>
        <w:ind w:firstLine="709"/>
        <w:rPr>
          <w:rFonts w:eastAsia="Times New Roman"/>
          <w:lang w:eastAsia="ru-RU"/>
        </w:rPr>
      </w:pPr>
      <w:r w:rsidRPr="006F45AB">
        <w:rPr>
          <w:rFonts w:eastAsia="Times New Roman"/>
          <w:lang w:eastAsia="ru-RU"/>
        </w:rPr>
        <w:t>Предприятием представлена расшифровка (отчет) амортизационных отчислений основных средств, а также расшифровка расходов по арендной плате за 2016 год, а также план на 2018 год (согласно  представленных материалов тарифного дела).</w:t>
      </w:r>
    </w:p>
    <w:p w:rsidR="006F45AB" w:rsidRPr="006F45AB" w:rsidRDefault="006F45AB" w:rsidP="006F45AB">
      <w:pPr>
        <w:ind w:firstLine="709"/>
        <w:rPr>
          <w:rFonts w:eastAsia="Times New Roman"/>
          <w:lang w:eastAsia="ru-RU"/>
        </w:rPr>
      </w:pPr>
      <w:r w:rsidRPr="006F45AB">
        <w:rPr>
          <w:rFonts w:eastAsia="Times New Roman"/>
          <w:lang w:eastAsia="ru-RU"/>
        </w:rPr>
        <w:t>РЭК – департаментом в расчете амортизационных отчислений учтено имущество, которое подтверждено первичными бухгалтерскими (техническими) документами (свидетельство право собственности арендодателя на оборудование, акты ввода в эксплуатацию объектов электросетевого хозяйства и т.д.).</w:t>
      </w:r>
    </w:p>
    <w:p w:rsidR="006F45AB" w:rsidRPr="006F45AB" w:rsidRDefault="006F45AB" w:rsidP="006F45AB">
      <w:pPr>
        <w:ind w:firstLine="709"/>
        <w:rPr>
          <w:rFonts w:eastAsia="Times New Roman"/>
          <w:lang w:eastAsia="ru-RU"/>
        </w:rPr>
      </w:pPr>
      <w:r w:rsidRPr="006F45AB">
        <w:rPr>
          <w:rFonts w:eastAsia="Times New Roman"/>
          <w:lang w:eastAsia="ru-RU"/>
        </w:rPr>
        <w:t>РЭК – департаментом величина амортизационных отчислений принята в соответствии с главой 25 Части второй Налогового Кодекса РФ, Положением по бухгалтерскому учету «Учет основных средств» ПБУ 6/01, Постановлением Правительства РФ от 01.01.2002г. № 1, другими нормативными правовыми актами и перечня оборудования непосредственно участвующего в передаче электрической энергии.</w:t>
      </w:r>
    </w:p>
    <w:p w:rsidR="006F45AB" w:rsidRPr="006F45AB" w:rsidRDefault="006F45AB" w:rsidP="006F45AB">
      <w:pPr>
        <w:ind w:firstLine="709"/>
        <w:rPr>
          <w:rFonts w:eastAsia="Times New Roman"/>
          <w:lang w:eastAsia="ru-RU"/>
        </w:rPr>
      </w:pPr>
      <w:r w:rsidRPr="006F45AB">
        <w:rPr>
          <w:rFonts w:eastAsia="Times New Roman"/>
          <w:lang w:eastAsia="ru-RU"/>
        </w:rPr>
        <w:lastRenderedPageBreak/>
        <w:t>Средства, предусмотренные в тарифах по данной статье затрат, имеют целевой направление и должны быть направлены на вложения капитального характера в основные средства предприятия.</w:t>
      </w:r>
    </w:p>
    <w:p w:rsidR="006F45AB" w:rsidRPr="006F45AB" w:rsidRDefault="006F45AB" w:rsidP="006F45AB">
      <w:pPr>
        <w:ind w:firstLine="709"/>
        <w:rPr>
          <w:rFonts w:eastAsia="Times New Roman"/>
        </w:rPr>
      </w:pPr>
      <w:r w:rsidRPr="006F45AB">
        <w:rPr>
          <w:rFonts w:eastAsia="Times New Roman"/>
        </w:rPr>
        <w:t>Учет выпадающих (излишне полученных) доходов.</w:t>
      </w:r>
    </w:p>
    <w:p w:rsidR="006F45AB" w:rsidRPr="006F45AB" w:rsidRDefault="006F45AB" w:rsidP="006F45AB">
      <w:pPr>
        <w:tabs>
          <w:tab w:val="left" w:pos="709"/>
          <w:tab w:val="left" w:pos="1134"/>
        </w:tabs>
        <w:rPr>
          <w:rFonts w:eastAsia="Times New Roman"/>
          <w:lang w:eastAsia="ru-RU"/>
        </w:rPr>
      </w:pPr>
      <w:r w:rsidRPr="006F45AB">
        <w:rPr>
          <w:rFonts w:eastAsia="Times New Roman"/>
          <w:color w:val="FF0000"/>
          <w:lang w:eastAsia="ru-RU"/>
        </w:rPr>
        <w:tab/>
      </w:r>
      <w:r w:rsidRPr="006F45AB">
        <w:rPr>
          <w:rFonts w:eastAsia="Times New Roman"/>
          <w:lang w:eastAsia="ru-RU"/>
        </w:rPr>
        <w:t>РЭК-департаментом рассмотрены хозяйственно-финансовые операции, необходимые для осуществления анализа, на основе расчётов предприятия, первичных бухгалтерских и экономических документов и расчетов предприятия в целом за 2016 год. Определён состав расходов, включаемых в состав необходимой валовой выручки, оценка их экономической обоснованности произведена в соответствии с законодательством РФ и нормативными правовыми актами, регулирующими отношения в сфере бухгалтерского и налогового учета.</w:t>
      </w:r>
    </w:p>
    <w:p w:rsidR="006F45AB" w:rsidRPr="006F45AB" w:rsidRDefault="006F45AB" w:rsidP="006F45AB">
      <w:pPr>
        <w:ind w:firstLine="709"/>
        <w:rPr>
          <w:rFonts w:eastAsia="Times New Roman"/>
          <w:lang w:eastAsia="ru-RU"/>
        </w:rPr>
      </w:pPr>
      <w:r w:rsidRPr="006F45AB">
        <w:rPr>
          <w:rFonts w:eastAsia="Times New Roman"/>
          <w:lang w:eastAsia="ru-RU"/>
        </w:rPr>
        <w:t>Необходимо отметить, что данный подход к определению экономически обоснованной величины выручки учитывает все возможные изменения в структуре доходов и расходов по виду деятельности – услуги по передаче энергии, в т.ч. и отклонения фактических показателей покупки нормативной величины потерь электрической энергии за анализируемый период, а также фактическое исполнение инвестиционных программ.</w:t>
      </w:r>
    </w:p>
    <w:p w:rsidR="006F45AB" w:rsidRPr="006F45AB" w:rsidRDefault="006F45AB" w:rsidP="006F45AB">
      <w:pPr>
        <w:ind w:firstLine="709"/>
        <w:rPr>
          <w:rFonts w:eastAsia="Times New Roman"/>
          <w:lang w:eastAsia="ru-RU"/>
        </w:rPr>
      </w:pPr>
      <w:r w:rsidRPr="006F45AB">
        <w:rPr>
          <w:rFonts w:eastAsia="Times New Roman"/>
          <w:bCs/>
          <w:lang w:eastAsia="ru-RU"/>
        </w:rPr>
        <w:t xml:space="preserve">В соответствии с письмом ФСТ России от 01.04.2014 № СН-3614/12 регулируемые ценовые показатели, в т.ч. индивидуальные тарифы для сетевых организаций, не могут быть отрицательными. Минимальная денежная единица Российской Федерации является 1 копейка. Таким образом, с учетом изложенного, величина индивидуального тарифа не может составлять величины менее 1 коп./кВтч. </w:t>
      </w:r>
    </w:p>
    <w:p w:rsidR="006F45AB" w:rsidRPr="006F45AB" w:rsidRDefault="006F45AB" w:rsidP="006F45AB">
      <w:pPr>
        <w:ind w:firstLine="709"/>
        <w:rPr>
          <w:rFonts w:eastAsia="Times New Roman"/>
          <w:lang w:eastAsia="ru-RU"/>
        </w:rPr>
      </w:pPr>
      <w:r w:rsidRPr="006F45AB">
        <w:rPr>
          <w:rFonts w:eastAsia="Times New Roman"/>
          <w:bCs/>
          <w:lang w:eastAsia="ru-RU"/>
        </w:rPr>
        <w:t xml:space="preserve">Согласно п.7 «Основ ценообразования», утвержденных постановлением Правительства РФ от 29.12.2011 года № 1178 «О ценообразовании в области регулируемых цен (тарифов) в электроэнергетике»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 </w:t>
      </w:r>
      <w:r w:rsidRPr="006F45AB">
        <w:rPr>
          <w:rFonts w:eastAsia="Times New Roman"/>
          <w:lang w:eastAsia="ru-RU"/>
        </w:rP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6F45AB" w:rsidRPr="006F45AB" w:rsidRDefault="006F45AB" w:rsidP="006F45AB">
      <w:pPr>
        <w:ind w:firstLine="720"/>
        <w:rPr>
          <w:rFonts w:eastAsia="Times New Roman"/>
          <w:lang w:eastAsia="ru-RU"/>
        </w:rPr>
      </w:pPr>
      <w:r w:rsidRPr="006F45AB">
        <w:rPr>
          <w:rFonts w:eastAsia="Times New Roman"/>
          <w:lang w:eastAsia="ru-RU"/>
        </w:rPr>
        <w:t>Корректировка НВВ за счет фактических показателей надежности и качества за 2016 год.</w:t>
      </w:r>
    </w:p>
    <w:p w:rsidR="006F45AB" w:rsidRPr="006F45AB" w:rsidRDefault="006F45AB" w:rsidP="006F45AB">
      <w:pPr>
        <w:ind w:firstLine="720"/>
        <w:rPr>
          <w:rFonts w:ascii="Times New Roman CYR" w:eastAsia="Times New Roman" w:hAnsi="Times New Roman CYR" w:cs="Times New Roman CYR"/>
          <w:lang w:eastAsia="ru-RU"/>
        </w:rPr>
      </w:pPr>
      <w:r w:rsidRPr="006F45AB">
        <w:rPr>
          <w:rFonts w:ascii="Times New Roman CYR" w:eastAsia="Times New Roman" w:hAnsi="Times New Roman CYR" w:cs="Times New Roman CYR"/>
          <w:lang w:eastAsia="ru-RU"/>
        </w:rPr>
        <w:t xml:space="preserve">В соответствии с Постановлением Правительства России от 31.12.2009 г. №1220 (в действующей редакции) «Об определении применяемых при установлении долгосрочных тарифов показателей надежности и качества поставляемых товаров и оказываемых услуг», приказом Минэнерго России от 14 октября 2013 г. № 718 «Об утверждении Методических указаний по расчету </w:t>
      </w:r>
      <w:r w:rsidRPr="006F45AB">
        <w:rPr>
          <w:rFonts w:ascii="Times New Roman CYR" w:eastAsia="Times New Roman" w:hAnsi="Times New Roman CYR" w:cs="Times New Roman CYR"/>
          <w:lang w:eastAsia="ru-RU"/>
        </w:rPr>
        <w:lastRenderedPageBreak/>
        <w:t xml:space="preserve">уровня надежности и качества поставляемых товаров и оказываемых услуг…», с учетом проведенного анализа фактических показателей надежности и качества за 2016 год, на основании полученного обобщенного показателя равного 2, предприятию произведена корректировка необходимой валовой выручки на очередной период регулирования на в размере 697,48 тыс. руб.  </w:t>
      </w:r>
    </w:p>
    <w:p w:rsidR="006F45AB" w:rsidRPr="006F45AB" w:rsidRDefault="006F45AB" w:rsidP="006F45AB">
      <w:pPr>
        <w:ind w:firstLine="720"/>
        <w:rPr>
          <w:rFonts w:ascii="Times New Roman CYR" w:eastAsia="Times New Roman" w:hAnsi="Times New Roman CYR" w:cs="Times New Roman CYR"/>
        </w:rPr>
      </w:pPr>
    </w:p>
    <w:p w:rsidR="006F45AB" w:rsidRPr="006F45AB" w:rsidRDefault="006F45AB" w:rsidP="006F45AB">
      <w:pPr>
        <w:ind w:firstLine="720"/>
        <w:rPr>
          <w:rFonts w:ascii="Times New Roman CYR" w:eastAsia="Times New Roman" w:hAnsi="Times New Roman CYR" w:cs="Times New Roman CYR"/>
        </w:rPr>
      </w:pPr>
      <w:r w:rsidRPr="006F45AB">
        <w:rPr>
          <w:rFonts w:ascii="Times New Roman CYR" w:eastAsia="Times New Roman" w:hAnsi="Times New Roman CYR" w:cs="Times New Roman CYR"/>
        </w:rPr>
        <w:t>Корректировка необходимой валовой выручки с учетом выпадающих расходов (излишне полученных доходов), а также показателей надежности и качества, отнесенной на услуги по передаче электрической энергии (-) 21 963,56 тыс. руб. предприятием заявлено 33 743,64 тыс. руб., принято 11 780,08 тыс. руб.</w:t>
      </w:r>
    </w:p>
    <w:p w:rsidR="006F45AB" w:rsidRPr="006F45AB" w:rsidRDefault="006F45AB" w:rsidP="006F45AB">
      <w:pPr>
        <w:ind w:firstLine="709"/>
        <w:rPr>
          <w:rFonts w:ascii="Times New Roman CYR" w:eastAsia="Times New Roman" w:hAnsi="Times New Roman CYR" w:cs="Times New Roman CYR"/>
        </w:rPr>
      </w:pPr>
      <w:r w:rsidRPr="006F45AB">
        <w:rPr>
          <w:rFonts w:ascii="Times New Roman CYR" w:eastAsia="Times New Roman" w:hAnsi="Times New Roman CYR" w:cs="Times New Roman CYR"/>
        </w:rPr>
        <w:t>РЭК – департаментом приняты к расчету технические и экономические показатели только для сторонних потребителей, а именно:</w:t>
      </w:r>
    </w:p>
    <w:p w:rsidR="006F45AB" w:rsidRPr="006F45AB" w:rsidRDefault="006F45AB" w:rsidP="006F45AB">
      <w:pPr>
        <w:ind w:firstLine="709"/>
        <w:rPr>
          <w:rFonts w:ascii="Times New Roman CYR" w:eastAsia="Times New Roman" w:hAnsi="Times New Roman CYR" w:cs="Times New Roman CYR"/>
        </w:rPr>
      </w:pPr>
      <w:r w:rsidRPr="006F45AB">
        <w:rPr>
          <w:rFonts w:ascii="Times New Roman CYR" w:eastAsia="Times New Roman" w:hAnsi="Times New Roman CYR" w:cs="Times New Roman CYR"/>
        </w:rPr>
        <w:t>- необходимая валовая выручка, отнесенная на передачу электрической энергии для сторонних потребителей в размере 4 931,21 тыс. руб.;</w:t>
      </w:r>
    </w:p>
    <w:p w:rsidR="006F45AB" w:rsidRPr="006F45AB" w:rsidRDefault="006F45AB" w:rsidP="006F45AB">
      <w:pPr>
        <w:ind w:firstLine="709"/>
        <w:rPr>
          <w:rFonts w:ascii="Times New Roman CYR" w:eastAsia="Times New Roman" w:hAnsi="Times New Roman CYR" w:cs="Times New Roman CYR"/>
        </w:rPr>
      </w:pPr>
      <w:r w:rsidRPr="006F45AB">
        <w:rPr>
          <w:rFonts w:ascii="Times New Roman CYR" w:eastAsia="Times New Roman" w:hAnsi="Times New Roman CYR" w:cs="Times New Roman CYR"/>
        </w:rPr>
        <w:t>- суммарная максимальная мощность для сторонних потребителей в размере 4,330 МВт;</w:t>
      </w:r>
    </w:p>
    <w:p w:rsidR="006F45AB" w:rsidRPr="006F45AB" w:rsidRDefault="006F45AB" w:rsidP="006F45AB">
      <w:pPr>
        <w:ind w:firstLine="709"/>
        <w:rPr>
          <w:rFonts w:ascii="Times New Roman CYR" w:eastAsia="Times New Roman" w:hAnsi="Times New Roman CYR" w:cs="Times New Roman CYR"/>
        </w:rPr>
      </w:pPr>
      <w:r w:rsidRPr="006F45AB">
        <w:rPr>
          <w:rFonts w:ascii="Times New Roman CYR" w:eastAsia="Times New Roman" w:hAnsi="Times New Roman CYR" w:cs="Times New Roman CYR"/>
        </w:rPr>
        <w:t>- полезный отпуск электроэнергии для сторонних потребителей в размере 6,069 млн.кВт.ч;</w:t>
      </w:r>
    </w:p>
    <w:p w:rsidR="006F45AB" w:rsidRPr="006F45AB" w:rsidRDefault="006F45AB" w:rsidP="006F45AB">
      <w:pPr>
        <w:ind w:firstLine="709"/>
        <w:rPr>
          <w:rFonts w:ascii="Times New Roman CYR" w:eastAsia="Times New Roman" w:hAnsi="Times New Roman CYR" w:cs="Times New Roman CYR"/>
        </w:rPr>
      </w:pPr>
      <w:r w:rsidRPr="006F45AB">
        <w:rPr>
          <w:rFonts w:ascii="Times New Roman CYR" w:eastAsia="Times New Roman" w:hAnsi="Times New Roman CYR" w:cs="Times New Roman CYR"/>
        </w:rPr>
        <w:t>- потери электрической энергии в размере 1,056 млн.кВт.ч.</w:t>
      </w:r>
    </w:p>
    <w:p w:rsidR="006F45AB" w:rsidRPr="006F45AB" w:rsidRDefault="006F45AB" w:rsidP="006F45AB">
      <w:pPr>
        <w:ind w:firstLine="720"/>
        <w:rPr>
          <w:rFonts w:ascii="Times New Roman CYR" w:eastAsia="Times New Roman" w:hAnsi="Times New Roman CYR" w:cs="Times New Roman CYR"/>
        </w:rPr>
      </w:pPr>
      <w:r w:rsidRPr="006F45AB">
        <w:rPr>
          <w:rFonts w:eastAsia="Times New Roman"/>
        </w:rPr>
        <w:t>В соответствии с Приказом ФСТ РФ от 06.08.2004 № 20-э/2 «Об утверждении методических указаний по расчету регулируемых тарифов и цен на электрическую (тепловую) энергию на розничном (потребительском) рынке» (в действующей редакции) на 2018 год принят котловой метод установления размера платы за услуги по передаче электрической энергии по сетям региона. Исходя из  этого, при расчете ставки оплаты потерь на передачу, средневзвешенная стоимость нормативной величины потерь определены исходя из стоимости покупки энергии с оптового рынка с учетом оплаты услуг по организации функционирования и развитию Единой энергосистемы России и услуг по организации функционирования торговой системы оптового рынка, оказываемые на АО «АТС», а также из величины сбытовой надбавки гарантирующего поставщика. При этом стоимость покупки электрической энергии с оптового рынка, учтенная в расчете тарифов на услуги по передаче электрической энергии, определена с учетом доли нерегулируемых цен  в соответствии с Приказом ФСТ России от 29.12.2011 № 1179, а также с учетом прогнозных показателей Минэкономразвития РФ, с учетом предельных индексов изменения тарифов, предложенных  ФСТ России для Краснодарского края и в соответствии со Сценарными условиями функционирования экономики РФ и основными параметрами прогноза социально-экономического развития РФ на 2018 год и последующие периоды.</w:t>
      </w:r>
    </w:p>
    <w:p w:rsidR="006F45AB" w:rsidRPr="006F45AB" w:rsidRDefault="006F45AB" w:rsidP="006F45AB">
      <w:pPr>
        <w:ind w:firstLine="720"/>
        <w:rPr>
          <w:rFonts w:eastAsia="Times New Roman"/>
        </w:rPr>
      </w:pPr>
      <w:r w:rsidRPr="006F45AB">
        <w:rPr>
          <w:rFonts w:eastAsia="Times New Roman"/>
        </w:rPr>
        <w:t>Таким образом, в расчет тарифа включена стоимость электрической энергии, приобретаемой в целях компенсации потерь, возникающих в сетях предприятия на 2018 год, исходя из тарифа покупки в размере 3,00480 руб./кВт*ч (без НДС).</w:t>
      </w:r>
    </w:p>
    <w:p w:rsidR="006F45AB" w:rsidRPr="006F45AB" w:rsidRDefault="006F45AB" w:rsidP="006F45AB">
      <w:pPr>
        <w:ind w:firstLine="720"/>
        <w:rPr>
          <w:rFonts w:eastAsia="Times New Roman"/>
        </w:rPr>
      </w:pPr>
      <w:r w:rsidRPr="006F45AB">
        <w:rPr>
          <w:rFonts w:ascii="Times New Roman CYR" w:eastAsia="Times New Roman" w:hAnsi="Times New Roman CYR" w:cs="Times New Roman CYR"/>
        </w:rPr>
        <w:lastRenderedPageBreak/>
        <w:t>Пунктом 81 «Основ ценообразования в области регулируемых цен (тарифов) в электроэнергетике», утвержденных постановлением Правительства РФ от 29.12.2011 г. №1178, определено, что величина потерь электрической энергии в электрических сетях, входящая в состав платы за услуги по передаче электрической энергии, определяется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рассчитанного с учетом нормативных технологических потерь, утверждаемых Министерством энергетики Российской Федерации.</w:t>
      </w:r>
    </w:p>
    <w:p w:rsidR="006F45AB" w:rsidRPr="006F45AB" w:rsidRDefault="006F45AB" w:rsidP="006F45AB">
      <w:pPr>
        <w:ind w:firstLine="720"/>
        <w:rPr>
          <w:rFonts w:ascii="Times New Roman CYR" w:eastAsia="Times New Roman" w:hAnsi="Times New Roman CYR" w:cs="Times New Roman CYR"/>
        </w:rPr>
      </w:pPr>
      <w:r w:rsidRPr="006F45AB">
        <w:rPr>
          <w:rFonts w:ascii="Times New Roman CYR" w:eastAsia="Times New Roman" w:hAnsi="Times New Roman CYR" w:cs="Times New Roman CYR"/>
        </w:rPr>
        <w:t>М.Г. Петренко огласил директиву ассоциации «НП Совет рынка» голосовать против.</w:t>
      </w:r>
    </w:p>
    <w:p w:rsidR="006F45AB" w:rsidRPr="006F45AB" w:rsidRDefault="006F45AB" w:rsidP="006F45AB">
      <w:pPr>
        <w:ind w:firstLine="720"/>
        <w:rPr>
          <w:rFonts w:ascii="Times New Roman CYR" w:eastAsia="Times New Roman" w:hAnsi="Times New Roman CYR" w:cs="Times New Roman CYR"/>
        </w:rPr>
      </w:pPr>
      <w:r w:rsidRPr="006F45AB">
        <w:rPr>
          <w:rFonts w:ascii="Times New Roman CYR" w:eastAsia="Times New Roman" w:hAnsi="Times New Roman CYR" w:cs="Times New Roman CYR"/>
        </w:rPr>
        <w:t xml:space="preserve">На основании изложенного правлению предлагается утвердить следующие уровни тарифов на услуги по передаче электрической энергии для </w:t>
      </w:r>
      <w:r w:rsidRPr="006F45AB">
        <w:rPr>
          <w:rFonts w:eastAsia="Times New Roman"/>
          <w:szCs w:val="24"/>
        </w:rPr>
        <w:t>АО «Международный аэропорт «Сочи»</w:t>
      </w:r>
      <w:r w:rsidRPr="006F45AB">
        <w:rPr>
          <w:rFonts w:ascii="Times New Roman CYR" w:eastAsia="Times New Roman" w:hAnsi="Times New Roman CYR" w:cs="Times New Roman CYR"/>
        </w:rPr>
        <w:t xml:space="preserve"> на 2018 год</w:t>
      </w:r>
      <w:r w:rsidRPr="006F45AB">
        <w:rPr>
          <w:rFonts w:eastAsia="Times New Roman"/>
        </w:rPr>
        <w:t>(без НДС)</w:t>
      </w:r>
      <w:r w:rsidRPr="006F45AB">
        <w:rPr>
          <w:rFonts w:ascii="Times New Roman CYR" w:eastAsia="Times New Roman" w:hAnsi="Times New Roman CYR" w:cs="Times New Roman CYR"/>
        </w:rPr>
        <w:t>:</w:t>
      </w:r>
    </w:p>
    <w:p w:rsidR="006F45AB" w:rsidRPr="006F45AB" w:rsidRDefault="006F45AB" w:rsidP="006F45AB">
      <w:pPr>
        <w:ind w:firstLine="720"/>
        <w:rPr>
          <w:rFonts w:eastAsia="Times New Roman"/>
          <w:bCs/>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964"/>
        <w:gridCol w:w="2203"/>
        <w:gridCol w:w="2054"/>
      </w:tblGrid>
      <w:tr w:rsidR="006F45AB" w:rsidRPr="006F45AB" w:rsidTr="00304AF3">
        <w:trPr>
          <w:jc w:val="center"/>
        </w:trPr>
        <w:tc>
          <w:tcPr>
            <w:tcW w:w="3248" w:type="dxa"/>
            <w:vMerge w:val="restart"/>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Наименование сетевых организаций</w:t>
            </w:r>
          </w:p>
        </w:tc>
        <w:tc>
          <w:tcPr>
            <w:tcW w:w="4167" w:type="dxa"/>
            <w:gridSpan w:val="2"/>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Двухставочный тариф</w:t>
            </w:r>
          </w:p>
        </w:tc>
        <w:tc>
          <w:tcPr>
            <w:tcW w:w="2054" w:type="dxa"/>
            <w:vMerge w:val="restart"/>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Одноставочный тариф</w:t>
            </w:r>
          </w:p>
        </w:tc>
      </w:tr>
      <w:tr w:rsidR="006F45AB" w:rsidRPr="006F45AB" w:rsidTr="00304AF3">
        <w:trPr>
          <w:jc w:val="center"/>
        </w:trPr>
        <w:tc>
          <w:tcPr>
            <w:tcW w:w="3248" w:type="dxa"/>
            <w:vMerge/>
            <w:vAlign w:val="center"/>
          </w:tcPr>
          <w:p w:rsidR="006F45AB" w:rsidRPr="006F45AB" w:rsidRDefault="006F45AB" w:rsidP="006F45AB">
            <w:pPr>
              <w:jc w:val="center"/>
              <w:rPr>
                <w:rFonts w:eastAsia="Times New Roman"/>
                <w:sz w:val="20"/>
                <w:szCs w:val="20"/>
                <w:lang w:eastAsia="ru-RU"/>
              </w:rPr>
            </w:pPr>
          </w:p>
        </w:tc>
        <w:tc>
          <w:tcPr>
            <w:tcW w:w="1964" w:type="dxa"/>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Ставка на содержание электрических сетей</w:t>
            </w:r>
          </w:p>
        </w:tc>
        <w:tc>
          <w:tcPr>
            <w:tcW w:w="2203" w:type="dxa"/>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Ставка на оплату технологического расхода (потерь)</w:t>
            </w:r>
          </w:p>
        </w:tc>
        <w:tc>
          <w:tcPr>
            <w:tcW w:w="2054" w:type="dxa"/>
            <w:vMerge/>
          </w:tcPr>
          <w:p w:rsidR="006F45AB" w:rsidRPr="006F45AB" w:rsidRDefault="006F45AB" w:rsidP="006F45AB">
            <w:pPr>
              <w:jc w:val="center"/>
              <w:rPr>
                <w:rFonts w:eastAsia="Times New Roman"/>
                <w:sz w:val="20"/>
                <w:szCs w:val="20"/>
                <w:lang w:eastAsia="ru-RU"/>
              </w:rPr>
            </w:pPr>
          </w:p>
        </w:tc>
      </w:tr>
      <w:tr w:rsidR="006F45AB" w:rsidRPr="006F45AB" w:rsidTr="00304AF3">
        <w:trPr>
          <w:jc w:val="center"/>
        </w:trPr>
        <w:tc>
          <w:tcPr>
            <w:tcW w:w="3248" w:type="dxa"/>
            <w:vMerge/>
            <w:vAlign w:val="center"/>
          </w:tcPr>
          <w:p w:rsidR="006F45AB" w:rsidRPr="006F45AB" w:rsidRDefault="006F45AB" w:rsidP="006F45AB">
            <w:pPr>
              <w:jc w:val="center"/>
              <w:rPr>
                <w:rFonts w:eastAsia="Times New Roman"/>
                <w:sz w:val="20"/>
                <w:szCs w:val="20"/>
                <w:lang w:eastAsia="ru-RU"/>
              </w:rPr>
            </w:pPr>
          </w:p>
        </w:tc>
        <w:tc>
          <w:tcPr>
            <w:tcW w:w="1964" w:type="dxa"/>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Руб./МВт* Мес.</w:t>
            </w:r>
          </w:p>
        </w:tc>
        <w:tc>
          <w:tcPr>
            <w:tcW w:w="2203" w:type="dxa"/>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Руб./МВт*ч</w:t>
            </w:r>
          </w:p>
        </w:tc>
        <w:tc>
          <w:tcPr>
            <w:tcW w:w="2054" w:type="dxa"/>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Руб./кВт*ч</w:t>
            </w:r>
          </w:p>
        </w:tc>
      </w:tr>
      <w:tr w:rsidR="006F45AB" w:rsidRPr="006F45AB" w:rsidTr="00304AF3">
        <w:trPr>
          <w:jc w:val="center"/>
        </w:trPr>
        <w:tc>
          <w:tcPr>
            <w:tcW w:w="3248" w:type="dxa"/>
            <w:vAlign w:val="center"/>
          </w:tcPr>
          <w:p w:rsidR="006F45AB" w:rsidRPr="006F45AB" w:rsidRDefault="006F45AB" w:rsidP="006F45AB">
            <w:pPr>
              <w:jc w:val="left"/>
              <w:rPr>
                <w:rFonts w:eastAsia="Times New Roman"/>
                <w:sz w:val="22"/>
                <w:szCs w:val="22"/>
                <w:lang w:eastAsia="ru-RU"/>
              </w:rPr>
            </w:pPr>
            <w:r w:rsidRPr="006F45AB">
              <w:rPr>
                <w:rFonts w:eastAsia="Times New Roman"/>
                <w:sz w:val="22"/>
                <w:szCs w:val="22"/>
                <w:lang w:eastAsia="ru-RU"/>
              </w:rPr>
              <w:t xml:space="preserve">ПАО «Кубаньэнерго» - </w:t>
            </w:r>
          </w:p>
          <w:p w:rsidR="006F45AB" w:rsidRPr="006F45AB" w:rsidRDefault="006F45AB" w:rsidP="006F45AB">
            <w:pPr>
              <w:jc w:val="left"/>
              <w:rPr>
                <w:rFonts w:eastAsia="Times New Roman"/>
                <w:sz w:val="22"/>
                <w:szCs w:val="22"/>
                <w:lang w:eastAsia="ru-RU"/>
              </w:rPr>
            </w:pPr>
            <w:r w:rsidRPr="006F45AB">
              <w:rPr>
                <w:rFonts w:eastAsia="Times New Roman"/>
                <w:sz w:val="22"/>
                <w:szCs w:val="22"/>
                <w:lang w:eastAsia="ru-RU"/>
              </w:rPr>
              <w:t>АО «Международный аэропорт «Сочи»</w:t>
            </w:r>
          </w:p>
        </w:tc>
        <w:tc>
          <w:tcPr>
            <w:tcW w:w="1964" w:type="dxa"/>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226 714,37</w:t>
            </w:r>
          </w:p>
        </w:tc>
        <w:tc>
          <w:tcPr>
            <w:tcW w:w="2203" w:type="dxa"/>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117,14</w:t>
            </w:r>
          </w:p>
        </w:tc>
        <w:tc>
          <w:tcPr>
            <w:tcW w:w="2054" w:type="dxa"/>
            <w:tcBorders>
              <w:bottom w:val="single" w:sz="4" w:space="0" w:color="auto"/>
            </w:tcBorders>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2,00801</w:t>
            </w:r>
          </w:p>
        </w:tc>
      </w:tr>
    </w:tbl>
    <w:p w:rsidR="006F45AB" w:rsidRPr="006F45AB" w:rsidRDefault="006F45AB" w:rsidP="006F45AB">
      <w:pPr>
        <w:ind w:firstLine="709"/>
        <w:jc w:val="left"/>
        <w:rPr>
          <w:rFonts w:eastAsia="Times New Roman"/>
          <w:bCs/>
          <w:lang w:eastAsia="ru-RU"/>
        </w:rPr>
      </w:pPr>
    </w:p>
    <w:p w:rsidR="006F45AB" w:rsidRPr="006F45AB" w:rsidRDefault="006F45AB" w:rsidP="006F45AB">
      <w:pPr>
        <w:ind w:firstLine="709"/>
        <w:jc w:val="left"/>
        <w:rPr>
          <w:rFonts w:eastAsia="Times New Roman"/>
          <w:bCs/>
          <w:lang w:eastAsia="ru-RU"/>
        </w:rPr>
      </w:pPr>
      <w:r w:rsidRPr="006F45AB">
        <w:rPr>
          <w:rFonts w:eastAsia="Times New Roman"/>
          <w:bCs/>
          <w:lang w:eastAsia="ru-RU"/>
        </w:rPr>
        <w:t>Голосовали:</w:t>
      </w:r>
    </w:p>
    <w:p w:rsidR="006F45AB" w:rsidRPr="006F45AB" w:rsidRDefault="006F45AB" w:rsidP="006F45AB">
      <w:pPr>
        <w:ind w:firstLine="709"/>
        <w:jc w:val="left"/>
        <w:rPr>
          <w:rFonts w:eastAsia="Times New Roman"/>
          <w:bCs/>
          <w:lang w:eastAsia="ru-RU"/>
        </w:rPr>
      </w:pPr>
      <w:r w:rsidRPr="006F45AB">
        <w:rPr>
          <w:rFonts w:eastAsia="Times New Roman"/>
          <w:bCs/>
          <w:lang w:eastAsia="ru-RU"/>
        </w:rPr>
        <w:t>«ЗА» - С.Н. Милованов, А.А. Исмелов, Д.В. Негреба, С.Ю. Шуляк, С.В. Дорохин, А.С. Бондаренко.</w:t>
      </w:r>
    </w:p>
    <w:p w:rsidR="006F45AB" w:rsidRPr="006F45AB" w:rsidRDefault="006F45AB" w:rsidP="006F45AB">
      <w:pPr>
        <w:ind w:firstLine="709"/>
        <w:jc w:val="left"/>
        <w:rPr>
          <w:rFonts w:eastAsia="Times New Roman"/>
          <w:bCs/>
          <w:lang w:eastAsia="ru-RU"/>
        </w:rPr>
      </w:pPr>
      <w:r w:rsidRPr="006F45AB">
        <w:rPr>
          <w:rFonts w:eastAsia="Times New Roman"/>
          <w:bCs/>
          <w:lang w:eastAsia="ru-RU"/>
        </w:rPr>
        <w:t>«ПРОТИВ» - М.Г. Петренко.</w:t>
      </w:r>
    </w:p>
    <w:p w:rsidR="006F45AB" w:rsidRPr="006F45AB" w:rsidRDefault="006F45AB" w:rsidP="006F45AB">
      <w:pPr>
        <w:ind w:firstLine="709"/>
        <w:jc w:val="left"/>
        <w:rPr>
          <w:rFonts w:eastAsia="Times New Roman"/>
          <w:bCs/>
          <w:lang w:eastAsia="ru-RU"/>
        </w:rPr>
      </w:pPr>
      <w:r w:rsidRPr="006F45AB">
        <w:rPr>
          <w:rFonts w:eastAsia="Times New Roman"/>
          <w:bCs/>
          <w:lang w:eastAsia="ru-RU"/>
        </w:rPr>
        <w:t>«ВОЗДЕРЖАЛИСЬ» - нет.</w:t>
      </w:r>
    </w:p>
    <w:p w:rsidR="006F45AB" w:rsidRPr="006F45AB" w:rsidRDefault="006F45AB" w:rsidP="006F45AB">
      <w:pPr>
        <w:ind w:firstLine="709"/>
        <w:jc w:val="left"/>
        <w:rPr>
          <w:rFonts w:eastAsia="Times New Roman"/>
          <w:bCs/>
          <w:lang w:eastAsia="ru-RU"/>
        </w:rPr>
      </w:pPr>
      <w:r w:rsidRPr="006F45AB">
        <w:rPr>
          <w:rFonts w:eastAsia="Times New Roman"/>
          <w:bCs/>
          <w:lang w:eastAsia="ru-RU"/>
        </w:rPr>
        <w:t>Решение принято большинством голосов.</w:t>
      </w:r>
    </w:p>
    <w:p w:rsidR="006F45AB" w:rsidRDefault="006F45AB" w:rsidP="00A270E7">
      <w:pPr>
        <w:ind w:right="-1" w:firstLine="709"/>
        <w:rPr>
          <w:iCs/>
        </w:rPr>
      </w:pPr>
    </w:p>
    <w:p w:rsidR="006F45AB" w:rsidRPr="006F45AB" w:rsidRDefault="006F45AB" w:rsidP="006F45AB">
      <w:pPr>
        <w:widowControl w:val="0"/>
        <w:autoSpaceDE w:val="0"/>
        <w:autoSpaceDN w:val="0"/>
        <w:adjustRightInd w:val="0"/>
        <w:ind w:firstLine="709"/>
        <w:rPr>
          <w:rFonts w:eastAsia="Times New Roman"/>
          <w:lang w:eastAsia="ru-RU"/>
        </w:rPr>
      </w:pPr>
      <w:r>
        <w:rPr>
          <w:iCs/>
        </w:rPr>
        <w:t>5.20.</w:t>
      </w:r>
      <w:r w:rsidRPr="006F45AB">
        <w:rPr>
          <w:rFonts w:eastAsia="Times New Roman"/>
          <w:lang w:eastAsia="ru-RU"/>
        </w:rPr>
        <w:t xml:space="preserve"> «Об установлении (корректировке) тарифа на услуги по передаче электрической энергии </w:t>
      </w:r>
      <w:r w:rsidRPr="006F45AB">
        <w:rPr>
          <w:rFonts w:eastAsia="Times New Roman" w:cs="Arial"/>
          <w:lang w:eastAsia="ru-RU"/>
        </w:rPr>
        <w:t xml:space="preserve">для </w:t>
      </w:r>
      <w:r w:rsidRPr="006F45AB">
        <w:rPr>
          <w:rFonts w:ascii="Times New Roman CYR" w:eastAsia="Times New Roman" w:hAnsi="Times New Roman CYR" w:cs="Times New Roman CYR"/>
          <w:lang w:eastAsia="ru-RU"/>
        </w:rPr>
        <w:t>Публичное акционерное общество «Новороссийский морской торговый порт», сокращенное – ПАО «НМТП»</w:t>
      </w:r>
      <w:r w:rsidRPr="006F45AB">
        <w:rPr>
          <w:rFonts w:eastAsia="Times New Roman" w:cs="Arial"/>
          <w:lang w:eastAsia="ru-RU"/>
        </w:rPr>
        <w:t xml:space="preserve"> представила ведущий консультант отдела цен и тарифов на электрическую энергию Кожевникова Н.С.</w:t>
      </w:r>
    </w:p>
    <w:p w:rsidR="006F45AB" w:rsidRPr="006F45AB" w:rsidRDefault="006F45AB" w:rsidP="006F45AB">
      <w:pPr>
        <w:keepNext/>
        <w:ind w:firstLine="709"/>
        <w:outlineLvl w:val="1"/>
        <w:rPr>
          <w:rFonts w:eastAsia="Times New Roman"/>
          <w:lang w:eastAsia="ru-RU"/>
        </w:rPr>
      </w:pPr>
      <w:r w:rsidRPr="006F45AB">
        <w:rPr>
          <w:rFonts w:ascii="Times New Roman CYR" w:eastAsia="Times New Roman" w:hAnsi="Times New Roman CYR" w:cs="Times New Roman CYR"/>
          <w:lang w:eastAsia="ru-RU"/>
        </w:rPr>
        <w:t xml:space="preserve">ПАО «НМТП» </w:t>
      </w:r>
      <w:r w:rsidRPr="006F45AB">
        <w:rPr>
          <w:rFonts w:eastAsia="Times New Roman"/>
          <w:lang w:eastAsia="ru-RU"/>
        </w:rPr>
        <w:t>уведомлено о времени и месте заседания правления и выразило свое согласие с предлагаемым уровнем НВВ на 2018 год и возможный пересчет уровня тарифов в случае изменения тарифа покупки потерь электрической энергии без изменения объемов НВВ.</w:t>
      </w:r>
    </w:p>
    <w:p w:rsidR="006F45AB" w:rsidRPr="006F45AB" w:rsidRDefault="006F45AB" w:rsidP="006F45AB">
      <w:pPr>
        <w:widowControl w:val="0"/>
        <w:autoSpaceDE w:val="0"/>
        <w:autoSpaceDN w:val="0"/>
        <w:adjustRightInd w:val="0"/>
        <w:ind w:firstLine="709"/>
        <w:rPr>
          <w:rFonts w:eastAsia="Times New Roman"/>
          <w:lang w:eastAsia="ru-RU"/>
        </w:rPr>
      </w:pPr>
      <w:r w:rsidRPr="006F45AB">
        <w:rPr>
          <w:rFonts w:eastAsia="Times New Roman"/>
          <w:lang w:eastAsia="ru-RU"/>
        </w:rPr>
        <w:t>Кожевникова Н.С.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6F45AB" w:rsidRPr="006F45AB" w:rsidRDefault="006F45AB" w:rsidP="006F45AB">
      <w:pPr>
        <w:ind w:firstLine="709"/>
        <w:rPr>
          <w:rFonts w:ascii="Times New Roman CYR" w:eastAsia="Times New Roman" w:hAnsi="Times New Roman CYR" w:cs="Times New Roman CYR"/>
        </w:rPr>
      </w:pPr>
      <w:r w:rsidRPr="006F45AB">
        <w:rPr>
          <w:rFonts w:ascii="Times New Roman CYR" w:eastAsia="Times New Roman" w:hAnsi="Times New Roman CYR" w:cs="Times New Roman CYR"/>
        </w:rPr>
        <w:t>Передача электрической энергии по сетям ПАО «НМТП» не является основной деятельностью предприятия.</w:t>
      </w:r>
    </w:p>
    <w:p w:rsidR="006F45AB" w:rsidRPr="006F45AB" w:rsidRDefault="006F45AB" w:rsidP="006F45AB">
      <w:pPr>
        <w:ind w:firstLine="709"/>
        <w:rPr>
          <w:rFonts w:ascii="Times New Roman CYR" w:eastAsia="Times New Roman" w:hAnsi="Times New Roman CYR" w:cs="Times New Roman CYR"/>
        </w:rPr>
      </w:pPr>
      <w:r w:rsidRPr="006F45AB">
        <w:rPr>
          <w:rFonts w:ascii="Times New Roman CYR" w:eastAsia="Times New Roman" w:hAnsi="Times New Roman CYR" w:cs="Times New Roman CYR"/>
        </w:rPr>
        <w:lastRenderedPageBreak/>
        <w:t>Электрическая энергия приобретается для собственных нужд порта, а также для снабжения электрической энергией субабонентов порта.</w:t>
      </w:r>
    </w:p>
    <w:p w:rsidR="006F45AB" w:rsidRPr="006F45AB" w:rsidRDefault="006F45AB" w:rsidP="006F45AB">
      <w:pPr>
        <w:ind w:firstLine="993"/>
        <w:jc w:val="center"/>
        <w:rPr>
          <w:rFonts w:eastAsia="Times New Roman"/>
          <w:lang w:eastAsia="ru-RU"/>
        </w:rPr>
      </w:pPr>
      <w:r w:rsidRPr="006F45AB">
        <w:rPr>
          <w:rFonts w:eastAsia="Times New Roman"/>
          <w:lang w:eastAsia="ru-RU"/>
        </w:rPr>
        <w:t>Анализ экономически обоснованных расходов за 2016 год</w:t>
      </w:r>
    </w:p>
    <w:p w:rsidR="006F45AB" w:rsidRPr="006F45AB" w:rsidRDefault="006F45AB" w:rsidP="006F45AB">
      <w:pPr>
        <w:ind w:firstLine="993"/>
        <w:jc w:val="center"/>
        <w:rPr>
          <w:rFonts w:eastAsia="Times New Roman"/>
          <w:lang w:eastAsia="ru-RU"/>
        </w:rPr>
      </w:pPr>
    </w:p>
    <w:p w:rsidR="006F45AB" w:rsidRPr="006F45AB" w:rsidRDefault="006F45AB" w:rsidP="006F45AB">
      <w:pPr>
        <w:ind w:firstLine="993"/>
        <w:jc w:val="right"/>
        <w:rPr>
          <w:rFonts w:eastAsia="Times New Roman"/>
          <w:i/>
          <w:sz w:val="20"/>
          <w:szCs w:val="20"/>
          <w:lang w:eastAsia="ru-RU"/>
        </w:rPr>
      </w:pPr>
      <w:r w:rsidRPr="006F45AB">
        <w:rPr>
          <w:rFonts w:eastAsia="Times New Roman"/>
          <w:i/>
          <w:sz w:val="20"/>
          <w:szCs w:val="20"/>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639"/>
        <w:gridCol w:w="1494"/>
        <w:gridCol w:w="1568"/>
        <w:gridCol w:w="1603"/>
      </w:tblGrid>
      <w:tr w:rsidR="006F45AB" w:rsidRPr="006F45AB" w:rsidTr="00304AF3">
        <w:trPr>
          <w:trHeight w:val="1184"/>
        </w:trPr>
        <w:tc>
          <w:tcPr>
            <w:tcW w:w="3510"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Наименование показателей</w:t>
            </w:r>
          </w:p>
        </w:tc>
        <w:tc>
          <w:tcPr>
            <w:tcW w:w="1639"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Утверждено РЭК-департаментом на 2016 год</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2016 год факт по данным предприятия</w:t>
            </w:r>
          </w:p>
        </w:tc>
        <w:tc>
          <w:tcPr>
            <w:tcW w:w="157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2016 факт по данным РЭК-департамента</w:t>
            </w:r>
          </w:p>
        </w:tc>
        <w:tc>
          <w:tcPr>
            <w:tcW w:w="1603"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Экономически необоснованные расходы за 2016 год</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bCs/>
                <w:sz w:val="20"/>
                <w:szCs w:val="20"/>
                <w:lang w:eastAsia="ru-RU"/>
              </w:rPr>
            </w:pPr>
            <w:r w:rsidRPr="006F45AB">
              <w:rPr>
                <w:rFonts w:eastAsia="Times New Roman"/>
                <w:bCs/>
                <w:sz w:val="20"/>
                <w:szCs w:val="20"/>
                <w:lang w:eastAsia="ru-RU"/>
              </w:rPr>
              <w:t>Материальные затраты</w:t>
            </w:r>
          </w:p>
        </w:tc>
        <w:tc>
          <w:tcPr>
            <w:tcW w:w="1639"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2 985,20</w:t>
            </w:r>
          </w:p>
        </w:tc>
        <w:tc>
          <w:tcPr>
            <w:tcW w:w="1517"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3 061,95</w:t>
            </w:r>
          </w:p>
        </w:tc>
        <w:tc>
          <w:tcPr>
            <w:tcW w:w="1576"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2 721,27</w:t>
            </w:r>
          </w:p>
        </w:tc>
        <w:tc>
          <w:tcPr>
            <w:tcW w:w="1603"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-340,68</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bCs/>
                <w:sz w:val="20"/>
                <w:szCs w:val="20"/>
                <w:lang w:eastAsia="ru-RU"/>
              </w:rPr>
            </w:pPr>
            <w:r w:rsidRPr="006F45AB">
              <w:rPr>
                <w:rFonts w:eastAsia="Times New Roman"/>
                <w:bCs/>
                <w:sz w:val="20"/>
                <w:szCs w:val="20"/>
                <w:lang w:eastAsia="ru-RU"/>
              </w:rPr>
              <w:t>Затраты на оплату труда</w:t>
            </w:r>
          </w:p>
        </w:tc>
        <w:tc>
          <w:tcPr>
            <w:tcW w:w="1639"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5 136,70</w:t>
            </w:r>
          </w:p>
        </w:tc>
        <w:tc>
          <w:tcPr>
            <w:tcW w:w="1517"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6 054,47</w:t>
            </w:r>
          </w:p>
        </w:tc>
        <w:tc>
          <w:tcPr>
            <w:tcW w:w="1576"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5 910,17</w:t>
            </w:r>
          </w:p>
        </w:tc>
        <w:tc>
          <w:tcPr>
            <w:tcW w:w="1603"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-144,30</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bCs/>
                <w:sz w:val="20"/>
                <w:szCs w:val="20"/>
                <w:lang w:eastAsia="ru-RU"/>
              </w:rPr>
            </w:pPr>
            <w:r w:rsidRPr="006F45AB">
              <w:rPr>
                <w:rFonts w:eastAsia="Times New Roman"/>
                <w:bCs/>
                <w:sz w:val="20"/>
                <w:szCs w:val="20"/>
                <w:lang w:eastAsia="ru-RU"/>
              </w:rPr>
              <w:t>Прочие расходы  (затраты) - работы и услуги непроизводственного характера</w:t>
            </w:r>
          </w:p>
        </w:tc>
        <w:tc>
          <w:tcPr>
            <w:tcW w:w="1639"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497,58</w:t>
            </w:r>
          </w:p>
        </w:tc>
        <w:tc>
          <w:tcPr>
            <w:tcW w:w="1517"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940,12</w:t>
            </w:r>
          </w:p>
        </w:tc>
        <w:tc>
          <w:tcPr>
            <w:tcW w:w="1576"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881,54</w:t>
            </w:r>
          </w:p>
        </w:tc>
        <w:tc>
          <w:tcPr>
            <w:tcW w:w="1603"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-58,58</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bCs/>
                <w:sz w:val="22"/>
                <w:szCs w:val="22"/>
                <w:lang w:eastAsia="ru-RU"/>
              </w:rPr>
            </w:pPr>
            <w:r w:rsidRPr="006F45AB">
              <w:rPr>
                <w:rFonts w:eastAsia="Times New Roman"/>
                <w:bCs/>
                <w:sz w:val="22"/>
                <w:szCs w:val="22"/>
                <w:lang w:eastAsia="ru-RU"/>
              </w:rPr>
              <w:t>ИТОГО подконтрольные расходы</w:t>
            </w:r>
          </w:p>
        </w:tc>
        <w:tc>
          <w:tcPr>
            <w:tcW w:w="1639"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8 619,47</w:t>
            </w:r>
          </w:p>
        </w:tc>
        <w:tc>
          <w:tcPr>
            <w:tcW w:w="1517"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10 056,54</w:t>
            </w:r>
          </w:p>
        </w:tc>
        <w:tc>
          <w:tcPr>
            <w:tcW w:w="1576"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9 512,98</w:t>
            </w:r>
          </w:p>
        </w:tc>
        <w:tc>
          <w:tcPr>
            <w:tcW w:w="1603"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-543,56</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sz w:val="20"/>
                <w:szCs w:val="20"/>
                <w:lang w:eastAsia="ru-RU"/>
              </w:rPr>
            </w:pPr>
            <w:r w:rsidRPr="006F45AB">
              <w:rPr>
                <w:rFonts w:eastAsia="Times New Roman"/>
                <w:sz w:val="20"/>
                <w:szCs w:val="20"/>
                <w:lang w:eastAsia="ru-RU"/>
              </w:rPr>
              <w:t>Налоги,всего, в т.ч.:</w:t>
            </w:r>
          </w:p>
        </w:tc>
        <w:tc>
          <w:tcPr>
            <w:tcW w:w="1639"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2 662,36</w:t>
            </w:r>
          </w:p>
        </w:tc>
        <w:tc>
          <w:tcPr>
            <w:tcW w:w="1517"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2 825,35</w:t>
            </w:r>
          </w:p>
        </w:tc>
        <w:tc>
          <w:tcPr>
            <w:tcW w:w="1576"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1 736,78</w:t>
            </w:r>
          </w:p>
        </w:tc>
        <w:tc>
          <w:tcPr>
            <w:tcW w:w="1603"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-1 088,57</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sz w:val="20"/>
                <w:szCs w:val="20"/>
                <w:lang w:eastAsia="ru-RU"/>
              </w:rPr>
            </w:pPr>
            <w:r w:rsidRPr="006F45AB">
              <w:rPr>
                <w:rFonts w:eastAsia="Times New Roman"/>
                <w:sz w:val="20"/>
                <w:szCs w:val="20"/>
                <w:lang w:eastAsia="ru-RU"/>
              </w:rPr>
              <w:t>Отчисления на социальные нужды (ЕСН)</w:t>
            </w:r>
          </w:p>
        </w:tc>
        <w:tc>
          <w:tcPr>
            <w:tcW w:w="1639"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1 572,86</w:t>
            </w:r>
          </w:p>
        </w:tc>
        <w:tc>
          <w:tcPr>
            <w:tcW w:w="1517"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1 852,67</w:t>
            </w:r>
          </w:p>
        </w:tc>
        <w:tc>
          <w:tcPr>
            <w:tcW w:w="1576"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1 808,51</w:t>
            </w:r>
          </w:p>
        </w:tc>
        <w:tc>
          <w:tcPr>
            <w:tcW w:w="1603"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-44,16</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sz w:val="20"/>
                <w:szCs w:val="20"/>
                <w:lang w:eastAsia="ru-RU"/>
              </w:rPr>
            </w:pPr>
            <w:r w:rsidRPr="006F45AB">
              <w:rPr>
                <w:rFonts w:eastAsia="Times New Roman"/>
                <w:sz w:val="20"/>
                <w:szCs w:val="20"/>
                <w:lang w:eastAsia="ru-RU"/>
              </w:rPr>
              <w:t>Амортизация, в том числе</w:t>
            </w:r>
          </w:p>
        </w:tc>
        <w:tc>
          <w:tcPr>
            <w:tcW w:w="1639"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3 501,71</w:t>
            </w:r>
          </w:p>
        </w:tc>
        <w:tc>
          <w:tcPr>
            <w:tcW w:w="1517"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12 710,96</w:t>
            </w:r>
          </w:p>
        </w:tc>
        <w:tc>
          <w:tcPr>
            <w:tcW w:w="1576"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12 563,79</w:t>
            </w:r>
          </w:p>
        </w:tc>
        <w:tc>
          <w:tcPr>
            <w:tcW w:w="1603" w:type="dxa"/>
            <w:shd w:val="clear" w:color="auto" w:fill="auto"/>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-147,17</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bCs/>
                <w:sz w:val="22"/>
                <w:szCs w:val="22"/>
                <w:lang w:eastAsia="ru-RU"/>
              </w:rPr>
            </w:pPr>
            <w:r w:rsidRPr="006F45AB">
              <w:rPr>
                <w:rFonts w:eastAsia="Times New Roman"/>
                <w:bCs/>
                <w:sz w:val="22"/>
                <w:szCs w:val="22"/>
                <w:lang w:eastAsia="ru-RU"/>
              </w:rPr>
              <w:t>ИТОГО неподконтрольных расходов</w:t>
            </w:r>
          </w:p>
        </w:tc>
        <w:tc>
          <w:tcPr>
            <w:tcW w:w="1639"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7 736,92</w:t>
            </w:r>
          </w:p>
        </w:tc>
        <w:tc>
          <w:tcPr>
            <w:tcW w:w="1517"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17 388,98</w:t>
            </w:r>
          </w:p>
        </w:tc>
        <w:tc>
          <w:tcPr>
            <w:tcW w:w="1576"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16 109,08</w:t>
            </w:r>
          </w:p>
        </w:tc>
        <w:tc>
          <w:tcPr>
            <w:tcW w:w="1603"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-1 279,90</w:t>
            </w:r>
          </w:p>
        </w:tc>
      </w:tr>
    </w:tbl>
    <w:p w:rsidR="006F45AB" w:rsidRPr="006F45AB" w:rsidRDefault="006F45AB" w:rsidP="006F45AB">
      <w:pPr>
        <w:ind w:firstLine="709"/>
        <w:rPr>
          <w:rFonts w:eastAsia="Times New Roman"/>
        </w:rPr>
      </w:pPr>
      <w:r w:rsidRPr="006F45AB">
        <w:rPr>
          <w:rFonts w:eastAsia="Times New Roman"/>
        </w:rPr>
        <w:t>Определение необходимой валовой выручки с учетом долгосрочных параметров регулирования.</w:t>
      </w:r>
    </w:p>
    <w:p w:rsidR="006F45AB" w:rsidRPr="006F45AB" w:rsidRDefault="006F45AB" w:rsidP="006F45AB">
      <w:pPr>
        <w:ind w:firstLine="709"/>
        <w:rPr>
          <w:rFonts w:eastAsia="Times New Roman"/>
        </w:rPr>
      </w:pPr>
      <w:r w:rsidRPr="006F45AB">
        <w:rPr>
          <w:rFonts w:ascii="Times New Roman CYR" w:eastAsia="Times New Roman" w:hAnsi="Times New Roman CYR" w:cs="Times New Roman CYR"/>
        </w:rPr>
        <w:t xml:space="preserve">Плановые расходы на 2018 год приняты в соответствии приказом ФСТ России от </w:t>
      </w:r>
      <w:r w:rsidRPr="006F45AB">
        <w:rPr>
          <w:rFonts w:eastAsia="Times New Roman"/>
        </w:rPr>
        <w:t xml:space="preserve">17 февраля 2012 года № 98-э«Об утверждении </w:t>
      </w:r>
      <w:r w:rsidRPr="006F45AB">
        <w:rPr>
          <w:rFonts w:ascii="Times New Roman CYR" w:eastAsia="Times New Roman" w:hAnsi="Times New Roman CYR" w:cs="Times New Roman CYR"/>
        </w:rPr>
        <w:t>методических</w:t>
      </w:r>
      <w:r w:rsidRPr="006F45AB">
        <w:rPr>
          <w:rFonts w:eastAsia="Times New Roman"/>
        </w:rPr>
        <w:t xml:space="preserve">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приказом ФАС России </w:t>
      </w:r>
      <w:r w:rsidRPr="006F45AB">
        <w:rPr>
          <w:rFonts w:ascii="Times New Roman CYR" w:eastAsia="Times New Roman" w:hAnsi="Times New Roman CYR" w:cs="Times New Roman CYR"/>
        </w:rPr>
        <w:t>30.06.2017 г. N 875/17-ДСП«Об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РФ на 2018 год» (с учетом внесенных изменений)</w:t>
      </w:r>
      <w:r w:rsidRPr="006F45AB">
        <w:rPr>
          <w:rFonts w:eastAsia="Times New Roman"/>
        </w:rPr>
        <w:t>, по Краснодарскому краю и Республике Адыгея, с учетом долгосрочных параметров – базового уровня подконтрольных расходов, базового ИПЦ, индекса эффективности подконтрольных расходов, коэффициента эластичности расходов по количеству активов, а также на основании экспертного заключения РЭК – департамента по экономическому обоснованию тарифов на услуги по передаче электрической энергии по сетям ПАО «Новороссийский морской торговый порт» на долгосрочный период на 2015-2019 годы от 09.12.2014 года № 174-Э.</w:t>
      </w:r>
    </w:p>
    <w:p w:rsidR="006F45AB" w:rsidRPr="006F45AB" w:rsidRDefault="006F45AB" w:rsidP="006F45AB">
      <w:pPr>
        <w:ind w:firstLine="709"/>
        <w:rPr>
          <w:rFonts w:ascii="Times New Roman CYR" w:eastAsia="Times New Roman" w:hAnsi="Times New Roman CYR" w:cs="Times New Roman CYR"/>
          <w:i/>
        </w:rPr>
      </w:pPr>
      <w:r w:rsidRPr="006F45AB">
        <w:rPr>
          <w:rFonts w:ascii="Times New Roman CYR" w:eastAsia="Times New Roman" w:hAnsi="Times New Roman CYR" w:cs="Times New Roman CYR"/>
        </w:rPr>
        <w:t>К расчету приняты следующие величины</w:t>
      </w:r>
      <w:r w:rsidRPr="006F45AB">
        <w:rPr>
          <w:rFonts w:eastAsia="Times New Roman"/>
        </w:rPr>
        <w:t xml:space="preserve"> на основе долгосрочных параметров регулирования</w:t>
      </w:r>
      <w:r w:rsidRPr="006F45AB">
        <w:rPr>
          <w:rFonts w:ascii="Times New Roman CYR" w:eastAsia="Times New Roman" w:hAnsi="Times New Roman CYR" w:cs="Times New Roman CYR"/>
          <w:i/>
        </w:rPr>
        <w:t>:</w:t>
      </w:r>
    </w:p>
    <w:p w:rsidR="006F45AB" w:rsidRPr="006F45AB" w:rsidRDefault="006F45AB" w:rsidP="006F45AB">
      <w:pPr>
        <w:ind w:firstLine="709"/>
        <w:jc w:val="right"/>
        <w:rPr>
          <w:rFonts w:ascii="Times New Roman CYR" w:eastAsia="Times New Roman" w:hAnsi="Times New Roman CYR" w:cs="Times New Roman CYR"/>
          <w:i/>
          <w:sz w:val="22"/>
          <w:szCs w:val="22"/>
        </w:rPr>
      </w:pPr>
      <w:r w:rsidRPr="006F45AB">
        <w:rPr>
          <w:rFonts w:ascii="Times New Roman CYR" w:eastAsia="Times New Roman" w:hAnsi="Times New Roman CYR" w:cs="Times New Roman CYR"/>
          <w:i/>
          <w:sz w:val="22"/>
          <w:szCs w:val="22"/>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1517"/>
        <w:gridCol w:w="1517"/>
        <w:gridCol w:w="1530"/>
        <w:gridCol w:w="1571"/>
        <w:gridCol w:w="921"/>
      </w:tblGrid>
      <w:tr w:rsidR="006F45AB" w:rsidRPr="006F45AB" w:rsidTr="00304AF3">
        <w:trPr>
          <w:trHeight w:val="1184"/>
        </w:trPr>
        <w:tc>
          <w:tcPr>
            <w:tcW w:w="2765"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Наименование показателей</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Принято РЭК корректировка НВВ на</w:t>
            </w: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2016 год</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Принято РЭК корректировка НВВ на</w:t>
            </w: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2017 год</w:t>
            </w:r>
          </w:p>
        </w:tc>
        <w:tc>
          <w:tcPr>
            <w:tcW w:w="1534"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Заявлено предприятием корректировка на 2018 год</w:t>
            </w:r>
          </w:p>
        </w:tc>
        <w:tc>
          <w:tcPr>
            <w:tcW w:w="1575"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Корректировка РЭК НВВ на 2018 год</w:t>
            </w:r>
          </w:p>
        </w:tc>
        <w:tc>
          <w:tcPr>
            <w:tcW w:w="94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Рост 2018г. к 2017г., %</w:t>
            </w:r>
          </w:p>
        </w:tc>
      </w:tr>
      <w:tr w:rsidR="006F45AB" w:rsidRPr="006F45AB" w:rsidTr="00304AF3">
        <w:tc>
          <w:tcPr>
            <w:tcW w:w="2765"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условные единицы (у.е.)</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534,18</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604,32</w:t>
            </w:r>
          </w:p>
        </w:tc>
        <w:tc>
          <w:tcPr>
            <w:tcW w:w="1534"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570,76</w:t>
            </w:r>
          </w:p>
        </w:tc>
        <w:tc>
          <w:tcPr>
            <w:tcW w:w="1575"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570,76</w:t>
            </w:r>
          </w:p>
        </w:tc>
        <w:tc>
          <w:tcPr>
            <w:tcW w:w="94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94,45%</w:t>
            </w:r>
          </w:p>
        </w:tc>
      </w:tr>
      <w:tr w:rsidR="006F45AB" w:rsidRPr="006F45AB" w:rsidTr="00304AF3">
        <w:tc>
          <w:tcPr>
            <w:tcW w:w="2765" w:type="dxa"/>
            <w:shd w:val="clear" w:color="auto" w:fill="auto"/>
          </w:tcPr>
          <w:p w:rsidR="006F45AB" w:rsidRPr="006F45AB" w:rsidRDefault="006F45AB" w:rsidP="006F45AB">
            <w:pPr>
              <w:jc w:val="left"/>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lastRenderedPageBreak/>
              <w:t>Суммарная максимальная мощность, МВт</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15,661</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19,0058</w:t>
            </w:r>
          </w:p>
        </w:tc>
        <w:tc>
          <w:tcPr>
            <w:tcW w:w="1534"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16,475</w:t>
            </w:r>
          </w:p>
        </w:tc>
        <w:tc>
          <w:tcPr>
            <w:tcW w:w="1575"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16,475</w:t>
            </w:r>
          </w:p>
        </w:tc>
        <w:tc>
          <w:tcPr>
            <w:tcW w:w="94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86,68%</w:t>
            </w:r>
          </w:p>
        </w:tc>
      </w:tr>
      <w:tr w:rsidR="006F45AB" w:rsidRPr="006F45AB" w:rsidTr="00304AF3">
        <w:tc>
          <w:tcPr>
            <w:tcW w:w="2765" w:type="dxa"/>
            <w:shd w:val="clear" w:color="auto" w:fill="auto"/>
          </w:tcPr>
          <w:p w:rsidR="006F45AB" w:rsidRPr="006F45AB" w:rsidRDefault="006F45AB" w:rsidP="006F45AB">
            <w:pPr>
              <w:jc w:val="left"/>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Подконтрольные расходы</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8 619,47</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9 715,05</w:t>
            </w:r>
          </w:p>
        </w:tc>
        <w:tc>
          <w:tcPr>
            <w:tcW w:w="1534"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10 930,29</w:t>
            </w:r>
          </w:p>
        </w:tc>
        <w:tc>
          <w:tcPr>
            <w:tcW w:w="1575"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9 413,53</w:t>
            </w:r>
          </w:p>
        </w:tc>
        <w:tc>
          <w:tcPr>
            <w:tcW w:w="94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96,9%</w:t>
            </w:r>
          </w:p>
        </w:tc>
      </w:tr>
      <w:tr w:rsidR="006F45AB" w:rsidRPr="006F45AB" w:rsidTr="00304AF3">
        <w:tc>
          <w:tcPr>
            <w:tcW w:w="2765" w:type="dxa"/>
            <w:shd w:val="clear" w:color="auto" w:fill="auto"/>
          </w:tcPr>
          <w:p w:rsidR="006F45AB" w:rsidRPr="006F45AB" w:rsidRDefault="006F45AB" w:rsidP="006F45AB">
            <w:pPr>
              <w:jc w:val="left"/>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Неподконтрольные расходы,</w:t>
            </w:r>
          </w:p>
          <w:p w:rsidR="006F45AB" w:rsidRPr="006F45AB" w:rsidRDefault="006F45AB" w:rsidP="006F45AB">
            <w:pPr>
              <w:jc w:val="left"/>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 xml:space="preserve"> в т.ч.:</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7 736,92</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8 684,57</w:t>
            </w:r>
          </w:p>
        </w:tc>
        <w:tc>
          <w:tcPr>
            <w:tcW w:w="1534"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17 851,24</w:t>
            </w:r>
          </w:p>
        </w:tc>
        <w:tc>
          <w:tcPr>
            <w:tcW w:w="1575"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15 536,62</w:t>
            </w:r>
          </w:p>
        </w:tc>
        <w:tc>
          <w:tcPr>
            <w:tcW w:w="94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178,9%</w:t>
            </w:r>
          </w:p>
        </w:tc>
      </w:tr>
      <w:tr w:rsidR="006F45AB" w:rsidRPr="006F45AB" w:rsidTr="00304AF3">
        <w:tc>
          <w:tcPr>
            <w:tcW w:w="2765" w:type="dxa"/>
            <w:shd w:val="clear" w:color="auto" w:fill="auto"/>
          </w:tcPr>
          <w:p w:rsidR="006F45AB" w:rsidRPr="006F45AB" w:rsidRDefault="006F45AB" w:rsidP="006F45AB">
            <w:pP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 отчисления на социальные нужды</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1 572,86</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1 771,62</w:t>
            </w:r>
          </w:p>
        </w:tc>
        <w:tc>
          <w:tcPr>
            <w:tcW w:w="1534"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2 042,70</w:t>
            </w:r>
          </w:p>
        </w:tc>
        <w:tc>
          <w:tcPr>
            <w:tcW w:w="1575"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1 716,63</w:t>
            </w:r>
          </w:p>
        </w:tc>
        <w:tc>
          <w:tcPr>
            <w:tcW w:w="946"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96,9%</w:t>
            </w:r>
          </w:p>
        </w:tc>
      </w:tr>
      <w:tr w:rsidR="006F45AB" w:rsidRPr="006F45AB" w:rsidTr="00304AF3">
        <w:tc>
          <w:tcPr>
            <w:tcW w:w="2765" w:type="dxa"/>
            <w:shd w:val="clear" w:color="auto" w:fill="auto"/>
          </w:tcPr>
          <w:p w:rsidR="006F45AB" w:rsidRPr="006F45AB" w:rsidRDefault="006F45AB" w:rsidP="006F45AB">
            <w:pP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 амортизация основных фондов</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3 501,71</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5 041,84</w:t>
            </w:r>
          </w:p>
        </w:tc>
        <w:tc>
          <w:tcPr>
            <w:tcW w:w="1534"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13 227,94</w:t>
            </w:r>
          </w:p>
        </w:tc>
        <w:tc>
          <w:tcPr>
            <w:tcW w:w="1575"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11 440,04</w:t>
            </w:r>
          </w:p>
        </w:tc>
        <w:tc>
          <w:tcPr>
            <w:tcW w:w="946"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226,9%</w:t>
            </w:r>
          </w:p>
        </w:tc>
      </w:tr>
      <w:tr w:rsidR="006F45AB" w:rsidRPr="006F45AB" w:rsidTr="00304AF3">
        <w:tc>
          <w:tcPr>
            <w:tcW w:w="2765" w:type="dxa"/>
            <w:shd w:val="clear" w:color="auto" w:fill="auto"/>
          </w:tcPr>
          <w:p w:rsidR="006F45AB" w:rsidRPr="006F45AB" w:rsidRDefault="006F45AB" w:rsidP="006F45AB">
            <w:pP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 налог на имущество</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2 662,36</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1 871,11</w:t>
            </w:r>
          </w:p>
        </w:tc>
        <w:tc>
          <w:tcPr>
            <w:tcW w:w="1534"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2 580,60</w:t>
            </w:r>
          </w:p>
        </w:tc>
        <w:tc>
          <w:tcPr>
            <w:tcW w:w="1575"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2 379,95</w:t>
            </w:r>
          </w:p>
        </w:tc>
        <w:tc>
          <w:tcPr>
            <w:tcW w:w="946"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127,2%</w:t>
            </w:r>
          </w:p>
        </w:tc>
      </w:tr>
      <w:tr w:rsidR="006F45AB" w:rsidRPr="006F45AB" w:rsidTr="00304AF3">
        <w:tc>
          <w:tcPr>
            <w:tcW w:w="2765" w:type="dxa"/>
            <w:shd w:val="clear" w:color="auto" w:fill="auto"/>
          </w:tcPr>
          <w:p w:rsidR="006F45AB" w:rsidRPr="006F45AB" w:rsidRDefault="006F45AB" w:rsidP="006F45AB">
            <w:pP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 налог на прибыль</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0,00</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0,00</w:t>
            </w:r>
          </w:p>
        </w:tc>
        <w:tc>
          <w:tcPr>
            <w:tcW w:w="1534"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0,00</w:t>
            </w:r>
          </w:p>
        </w:tc>
        <w:tc>
          <w:tcPr>
            <w:tcW w:w="1575"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0,00</w:t>
            </w:r>
          </w:p>
        </w:tc>
        <w:tc>
          <w:tcPr>
            <w:tcW w:w="946"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0,00%</w:t>
            </w:r>
          </w:p>
        </w:tc>
      </w:tr>
      <w:tr w:rsidR="006F45AB" w:rsidRPr="006F45AB" w:rsidTr="00304AF3">
        <w:tc>
          <w:tcPr>
            <w:tcW w:w="2765" w:type="dxa"/>
            <w:shd w:val="clear" w:color="auto" w:fill="auto"/>
          </w:tcPr>
          <w:p w:rsidR="006F45AB" w:rsidRPr="006F45AB" w:rsidRDefault="006F45AB" w:rsidP="006F45AB">
            <w:pPr>
              <w:jc w:val="left"/>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Выпадающие доходы/излишне полученные</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0,00</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0,00</w:t>
            </w:r>
          </w:p>
        </w:tc>
        <w:tc>
          <w:tcPr>
            <w:tcW w:w="1534"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0,00</w:t>
            </w:r>
          </w:p>
        </w:tc>
        <w:tc>
          <w:tcPr>
            <w:tcW w:w="1575"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-19 985,63</w:t>
            </w:r>
          </w:p>
        </w:tc>
        <w:tc>
          <w:tcPr>
            <w:tcW w:w="94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0,00%</w:t>
            </w:r>
          </w:p>
        </w:tc>
      </w:tr>
      <w:tr w:rsidR="006F45AB" w:rsidRPr="006F45AB" w:rsidTr="00304AF3">
        <w:tc>
          <w:tcPr>
            <w:tcW w:w="2765" w:type="dxa"/>
            <w:shd w:val="clear" w:color="auto" w:fill="auto"/>
          </w:tcPr>
          <w:p w:rsidR="006F45AB" w:rsidRPr="006F45AB" w:rsidRDefault="006F45AB" w:rsidP="006F45AB">
            <w:pPr>
              <w:jc w:val="left"/>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Корректировка НВВ с учетом показателей надежности и качества</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0,00</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0,00</w:t>
            </w:r>
          </w:p>
        </w:tc>
        <w:tc>
          <w:tcPr>
            <w:tcW w:w="1534"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0,00</w:t>
            </w:r>
          </w:p>
        </w:tc>
        <w:tc>
          <w:tcPr>
            <w:tcW w:w="1575"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0,00</w:t>
            </w:r>
          </w:p>
        </w:tc>
        <w:tc>
          <w:tcPr>
            <w:tcW w:w="94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p>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0,0%</w:t>
            </w:r>
          </w:p>
        </w:tc>
      </w:tr>
      <w:tr w:rsidR="006F45AB" w:rsidRPr="006F45AB" w:rsidTr="00304AF3">
        <w:tc>
          <w:tcPr>
            <w:tcW w:w="2765" w:type="dxa"/>
            <w:shd w:val="clear" w:color="auto" w:fill="auto"/>
          </w:tcPr>
          <w:p w:rsidR="006F45AB" w:rsidRPr="006F45AB" w:rsidRDefault="006F45AB" w:rsidP="006F45AB">
            <w:pPr>
              <w:jc w:val="left"/>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ИТОГО НВВ:</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16 356,40</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18 399,61</w:t>
            </w:r>
          </w:p>
        </w:tc>
        <w:tc>
          <w:tcPr>
            <w:tcW w:w="1534"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28 781,53</w:t>
            </w:r>
          </w:p>
        </w:tc>
        <w:tc>
          <w:tcPr>
            <w:tcW w:w="1575"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4 964,52</w:t>
            </w:r>
          </w:p>
        </w:tc>
        <w:tc>
          <w:tcPr>
            <w:tcW w:w="94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lang w:eastAsia="ru-RU"/>
              </w:rPr>
            </w:pPr>
            <w:r w:rsidRPr="006F45AB">
              <w:rPr>
                <w:rFonts w:ascii="Times New Roman CYR" w:eastAsia="Times New Roman" w:hAnsi="Times New Roman CYR" w:cs="Times New Roman CYR"/>
                <w:i/>
                <w:sz w:val="20"/>
                <w:szCs w:val="20"/>
                <w:lang w:eastAsia="ru-RU"/>
              </w:rPr>
              <w:t>27,0%</w:t>
            </w:r>
          </w:p>
        </w:tc>
      </w:tr>
    </w:tbl>
    <w:p w:rsidR="006F45AB" w:rsidRPr="006F45AB" w:rsidRDefault="006F45AB" w:rsidP="006F45AB">
      <w:pPr>
        <w:ind w:firstLine="709"/>
        <w:rPr>
          <w:rFonts w:ascii="Times New Roman CYR" w:eastAsia="Times New Roman" w:hAnsi="Times New Roman CYR" w:cs="Times New Roman CYR"/>
        </w:rPr>
      </w:pPr>
      <w:r w:rsidRPr="006F45AB">
        <w:rPr>
          <w:rFonts w:ascii="Times New Roman CYR" w:eastAsia="Times New Roman" w:hAnsi="Times New Roman CYR" w:cs="Times New Roman CYR"/>
        </w:rPr>
        <w:t>ПАО «НМТП» представлена расшифровка (отчет) амортизационных отчислений основных средств за 2016 год с учетом произведенной модернизации оборудования и строительства нового.</w:t>
      </w:r>
    </w:p>
    <w:p w:rsidR="006F45AB" w:rsidRPr="006F45AB" w:rsidRDefault="006F45AB" w:rsidP="006F45AB">
      <w:pPr>
        <w:ind w:firstLine="709"/>
        <w:rPr>
          <w:rFonts w:ascii="Times New Roman CYR" w:eastAsia="Times New Roman" w:hAnsi="Times New Roman CYR" w:cs="Times New Roman CYR"/>
        </w:rPr>
      </w:pPr>
      <w:r w:rsidRPr="006F45AB">
        <w:rPr>
          <w:rFonts w:ascii="Times New Roman CYR" w:eastAsia="Times New Roman" w:hAnsi="Times New Roman CYR" w:cs="Times New Roman CYR"/>
        </w:rPr>
        <w:t>РЭК - департаментом величина амортизационных отчислений принята в соответствии с главой 25 Части второй Налогового Кодекса РФ, Положением по бухгалтерскому учету «Учет основных средств» ПБУ 6/01, Постановлением Правительства РФ от 01.01.2002г. № 1, другими нормативными правовыми актами и перечня оборудования непосредственно участвующего в передаче электрической энергии.</w:t>
      </w:r>
    </w:p>
    <w:p w:rsidR="006F45AB" w:rsidRPr="006F45AB" w:rsidRDefault="006F45AB" w:rsidP="006F45AB">
      <w:pPr>
        <w:ind w:firstLine="709"/>
        <w:rPr>
          <w:rFonts w:ascii="Times New Roman CYR" w:eastAsia="Times New Roman" w:hAnsi="Times New Roman CYR" w:cs="Times New Roman CYR"/>
        </w:rPr>
      </w:pPr>
      <w:r w:rsidRPr="006F45AB">
        <w:rPr>
          <w:rFonts w:ascii="Times New Roman CYR" w:eastAsia="Times New Roman" w:hAnsi="Times New Roman CYR" w:cs="Times New Roman CYR"/>
        </w:rPr>
        <w:t xml:space="preserve">Средства, предусмотренные в тарифах по данной статье затрат, имеют целевой направление и должны быть направлены на вложения капитального характера в основные средства предприятия. </w:t>
      </w:r>
    </w:p>
    <w:p w:rsidR="006F45AB" w:rsidRPr="006F45AB" w:rsidRDefault="006F45AB" w:rsidP="006F45AB">
      <w:pPr>
        <w:ind w:firstLine="720"/>
        <w:rPr>
          <w:rFonts w:eastAsia="Times New Roman"/>
          <w:lang w:eastAsia="ru-RU"/>
        </w:rPr>
      </w:pPr>
      <w:r w:rsidRPr="006F45AB">
        <w:rPr>
          <w:rFonts w:eastAsia="Times New Roman"/>
          <w:lang w:eastAsia="ru-RU"/>
        </w:rPr>
        <w:t>Учет выпадающих (излишне полученных) доходов.</w:t>
      </w:r>
    </w:p>
    <w:p w:rsidR="006F45AB" w:rsidRPr="006F45AB" w:rsidRDefault="006F45AB" w:rsidP="006F45AB">
      <w:pPr>
        <w:tabs>
          <w:tab w:val="left" w:pos="709"/>
          <w:tab w:val="left" w:pos="1134"/>
        </w:tabs>
        <w:rPr>
          <w:rFonts w:eastAsia="Times New Roman"/>
          <w:lang w:eastAsia="ru-RU"/>
        </w:rPr>
      </w:pPr>
      <w:r w:rsidRPr="006F45AB">
        <w:rPr>
          <w:rFonts w:eastAsia="Times New Roman"/>
          <w:color w:val="FF0000"/>
          <w:lang w:eastAsia="ru-RU"/>
        </w:rPr>
        <w:tab/>
      </w:r>
      <w:r w:rsidRPr="006F45AB">
        <w:rPr>
          <w:rFonts w:eastAsia="Times New Roman"/>
          <w:lang w:eastAsia="ru-RU"/>
        </w:rPr>
        <w:t>РЭК-департаментом рассмотрены хозяйственно-финансовые операции, необходимые для осуществления анализа, на основе расчётов предприятия, первичных бухгалтерских и экономических документов и расчетов предприятия в целом за 2016 год. Определён состав расходов, включаемых в состав необходимой валовой выручки, оценка их экономической обоснованности произведена в соответствии с законодательством РФ и нормативными правовыми актами, регулирующими отношения в сфере бухгалтерского и налогового учета.</w:t>
      </w:r>
    </w:p>
    <w:p w:rsidR="006F45AB" w:rsidRPr="006F45AB" w:rsidRDefault="006F45AB" w:rsidP="006F45AB">
      <w:pPr>
        <w:ind w:firstLine="709"/>
        <w:rPr>
          <w:rFonts w:eastAsia="Times New Roman"/>
          <w:lang w:eastAsia="ru-RU"/>
        </w:rPr>
      </w:pPr>
      <w:r w:rsidRPr="006F45AB">
        <w:rPr>
          <w:rFonts w:eastAsia="Times New Roman"/>
          <w:lang w:eastAsia="ru-RU"/>
        </w:rPr>
        <w:t>Необходимо отметить, что данный подход к определению экономически обоснованной величины выручки учитывает все возможные изменения в структуре доходов и расходов по виду деятельности – услуги по передаче энергии, в т.ч. и отклонения фактических показателей покупки нормативной величины потерь электрической энергии за анализируемый период, а также фактическое исполнение инвестиционных программ.</w:t>
      </w:r>
    </w:p>
    <w:p w:rsidR="006F45AB" w:rsidRPr="006F45AB" w:rsidRDefault="006F45AB" w:rsidP="006F45AB">
      <w:pPr>
        <w:ind w:firstLine="709"/>
        <w:rPr>
          <w:rFonts w:eastAsia="Times New Roman"/>
          <w:lang w:eastAsia="ru-RU"/>
        </w:rPr>
      </w:pPr>
      <w:r w:rsidRPr="006F45AB">
        <w:rPr>
          <w:rFonts w:eastAsia="Times New Roman"/>
          <w:bCs/>
          <w:lang w:eastAsia="ru-RU"/>
        </w:rPr>
        <w:t xml:space="preserve">В соответствии с письмом ФСТ России от 01.04.2014 № СН-3614/12 регулируемые ценовые показатели, в т.ч. индивидуальные тарифы для сетевых организаций, не могут быть отрицательными. Минимальная денежная единица Российской Федерации является 1 копейка. Таким образом, с учетом </w:t>
      </w:r>
      <w:r w:rsidRPr="006F45AB">
        <w:rPr>
          <w:rFonts w:eastAsia="Times New Roman"/>
          <w:bCs/>
          <w:lang w:eastAsia="ru-RU"/>
        </w:rPr>
        <w:lastRenderedPageBreak/>
        <w:t xml:space="preserve">изложенного, величина индивидуального тарифа не может составлять величины менее 1 коп./кВтч. </w:t>
      </w:r>
    </w:p>
    <w:p w:rsidR="006F45AB" w:rsidRPr="006F45AB" w:rsidRDefault="006F45AB" w:rsidP="006F45AB">
      <w:pPr>
        <w:ind w:firstLine="709"/>
        <w:rPr>
          <w:rFonts w:eastAsia="Times New Roman"/>
          <w:lang w:eastAsia="ru-RU"/>
        </w:rPr>
      </w:pPr>
      <w:r w:rsidRPr="006F45AB">
        <w:rPr>
          <w:rFonts w:eastAsia="Times New Roman"/>
          <w:bCs/>
          <w:lang w:eastAsia="ru-RU"/>
        </w:rPr>
        <w:t xml:space="preserve">Согласно п.7 «Основ ценообразования», утвержденных постановлением Правительства РФ от 29.12.2011 года № 1178 «О ценообразовании в области регулируемых цен (тарифов) в электроэнергетике»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 </w:t>
      </w:r>
      <w:r w:rsidRPr="006F45AB">
        <w:rPr>
          <w:rFonts w:eastAsia="Times New Roman"/>
          <w:lang w:eastAsia="ru-RU"/>
        </w:rP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6F45AB" w:rsidRPr="006F45AB" w:rsidRDefault="006F45AB" w:rsidP="006F45AB">
      <w:pPr>
        <w:ind w:firstLine="709"/>
        <w:rPr>
          <w:rFonts w:eastAsia="Times New Roman"/>
          <w:lang w:eastAsia="ru-RU"/>
        </w:rPr>
      </w:pPr>
      <w:r w:rsidRPr="006F45AB">
        <w:rPr>
          <w:rFonts w:eastAsia="Times New Roman"/>
          <w:bCs/>
          <w:lang w:eastAsia="ru-RU"/>
        </w:rPr>
        <w:t xml:space="preserve">Таким образом, ПАО «НМТП» за 2016 год получены экономически необоснованные доходы от услуг по передаче электрической энергии, в размере19 985,63 тыс. руб., которые подлежат исключению при установлении тарифов на следующий период регулирования. </w:t>
      </w:r>
    </w:p>
    <w:p w:rsidR="006F45AB" w:rsidRPr="006F45AB" w:rsidRDefault="006F45AB" w:rsidP="006F45AB">
      <w:pPr>
        <w:ind w:firstLine="720"/>
        <w:rPr>
          <w:rFonts w:eastAsia="Times New Roman"/>
          <w:lang w:eastAsia="ru-RU"/>
        </w:rPr>
      </w:pPr>
      <w:r w:rsidRPr="006F45AB">
        <w:rPr>
          <w:rFonts w:eastAsia="Times New Roman"/>
          <w:lang w:eastAsia="ru-RU"/>
        </w:rPr>
        <w:t>Корректировка НВВ за счет фактических показателей надежности и качества за 2016 год.</w:t>
      </w:r>
    </w:p>
    <w:p w:rsidR="006F45AB" w:rsidRPr="006F45AB" w:rsidRDefault="006F45AB" w:rsidP="006F45AB">
      <w:pPr>
        <w:ind w:firstLine="720"/>
        <w:rPr>
          <w:rFonts w:ascii="Times New Roman CYR" w:eastAsia="Times New Roman" w:hAnsi="Times New Roman CYR" w:cs="Times New Roman CYR"/>
          <w:lang w:eastAsia="ru-RU"/>
        </w:rPr>
      </w:pPr>
      <w:r w:rsidRPr="006F45AB">
        <w:rPr>
          <w:rFonts w:ascii="Times New Roman CYR" w:eastAsia="Times New Roman" w:hAnsi="Times New Roman CYR" w:cs="Times New Roman CYR"/>
          <w:lang w:eastAsia="ru-RU"/>
        </w:rPr>
        <w:t>В соответствии с Постановлением Правительства России от 31.12.2009 г. №1220 (в действующей редакции) «Об определении применяемых при установлении долгосрочных тарифов показателей надежности и качества поставляемых товаров и оказываемых услуг», приказом Минэнерго России от 14 октября 2013 г. № 718 «Об утверждении Методических указаний по расчету уровня надежности и качества поставляемых товаров и оказываемых услуг…», с учетом проведенного анализа фактических показателей надежности и качества за 2016 год, на основании полученного обобщенного показателя, предприятию произведена корректировка необходимой валовой выручки на очередной период регулирования -0,00 процентов в размере 0,00 тыс. руб.</w:t>
      </w:r>
    </w:p>
    <w:p w:rsidR="006F45AB" w:rsidRPr="006F45AB" w:rsidRDefault="006F45AB" w:rsidP="006F45AB">
      <w:pPr>
        <w:ind w:firstLine="720"/>
        <w:rPr>
          <w:rFonts w:ascii="Times New Roman CYR" w:eastAsia="Times New Roman" w:hAnsi="Times New Roman CYR" w:cs="Times New Roman CYR"/>
        </w:rPr>
      </w:pPr>
      <w:r w:rsidRPr="006F45AB">
        <w:rPr>
          <w:rFonts w:ascii="Times New Roman CYR" w:eastAsia="Times New Roman" w:hAnsi="Times New Roman CYR" w:cs="Times New Roman CYR"/>
        </w:rPr>
        <w:t>Корректировка необходимой валовой выручки с учетом выпадающих расходов (излишне полученных доходов), а также показателей надежности и качества, отнесенной на услуги по передаче электрической энергии  (-) 23 817,01 тыс. руб. предприятием заявлено 28 781,53 тыс. руб., принято 4 964,52 тыс. руб.</w:t>
      </w:r>
    </w:p>
    <w:p w:rsidR="006F45AB" w:rsidRPr="006F45AB" w:rsidRDefault="006F45AB" w:rsidP="006F45AB">
      <w:pPr>
        <w:ind w:firstLine="720"/>
        <w:rPr>
          <w:rFonts w:ascii="Times New Roman CYR" w:eastAsia="Times New Roman" w:hAnsi="Times New Roman CYR" w:cs="Times New Roman CYR"/>
        </w:rPr>
      </w:pPr>
      <w:r w:rsidRPr="006F45AB">
        <w:rPr>
          <w:rFonts w:eastAsia="Times New Roman"/>
        </w:rPr>
        <w:t xml:space="preserve">В соответствии с Приказом ФСТ РФ от 06.08.2004 № 20-э/2 «Об утверждении методических указаний по расчету регулируемых тарифов и цен на электрическую (тепловую) энергию на розничном (потребительском) рынке» (в действующей редакции) на 2018 год принят котловой метод установления размера платы за услуги по передаче электрической энергии по сетям региона. Исходя из  этого, при расчете ставки оплаты потерь на передачу, средневзвешенная стоимость нормативной величины потерь определены исходя из стоимости покупки энергии с оптового рынка с учетом оплаты услуг по организации функционирования и развитию Единой энергосистемы России и </w:t>
      </w:r>
      <w:r w:rsidRPr="006F45AB">
        <w:rPr>
          <w:rFonts w:eastAsia="Times New Roman"/>
        </w:rPr>
        <w:lastRenderedPageBreak/>
        <w:t xml:space="preserve">услуг по организации функционирования торговой системы оптового рынка, оказываемые на АО «АТС», а также из величины сбытовой надбавки гарантирующего поставщика. При этом стоимость покупки электрической энергии с оптового рынка, учтенная в расчете тарифов на услуги по передаче электрической энергии, определена с учетом доли нерегулируемых цен  в соответствии с Приказом ФСТ России от 29.12.2011 № 1179, а также с учетом прогнозных показателей Минэкономразвития РФ, с учетом предельных индексов изменения тарифов, предложенных  ФСТ России для Краснодарского края и в соответствии со Сценарными условиями функционирования экономики РФ и основными параметрами прогноза социально-экономического развития РФ на 2018 год и последующие периоды. </w:t>
      </w:r>
    </w:p>
    <w:p w:rsidR="006F45AB" w:rsidRPr="006F45AB" w:rsidRDefault="006F45AB" w:rsidP="006F45AB">
      <w:pPr>
        <w:ind w:firstLine="720"/>
        <w:rPr>
          <w:rFonts w:eastAsia="Times New Roman"/>
        </w:rPr>
      </w:pPr>
      <w:r w:rsidRPr="006F45AB">
        <w:rPr>
          <w:rFonts w:eastAsia="Times New Roman"/>
        </w:rPr>
        <w:t>Таким образом, в расчет тарифа включена стоимость электрической энергии, приобретаемой в целях компенсации потерь, возникающих в сетях предприятия на 2018 год, исходя из тарифа покупки в размере 3,00480 руб./кВт*ч (без НДС) ПАО «ТНС энерго Кубань» и в размере 3,27949 руб./кВт*ч (без НДС) АО «НЭСК».</w:t>
      </w:r>
    </w:p>
    <w:p w:rsidR="006F45AB" w:rsidRPr="006F45AB" w:rsidRDefault="006F45AB" w:rsidP="006F45AB">
      <w:pPr>
        <w:ind w:firstLine="720"/>
        <w:rPr>
          <w:rFonts w:eastAsia="Times New Roman"/>
        </w:rPr>
      </w:pPr>
      <w:r w:rsidRPr="006F45AB">
        <w:rPr>
          <w:rFonts w:eastAsia="Times New Roman"/>
        </w:rPr>
        <w:t>Пунктом 81 «Основ ценообразования в области регулируемых цен (тарифов) в электроэнергетике», утвержденных постановлением Правительства РФ от 29.11.2011 г. №1178, определено, что величина потерь электрической энергии в электрических сетях, входящая в состав платы за услуги по передаче электрической энергии, определяется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рассчитанного с учетом нормативных технологических потерь, утверждаемых Министерством энергетики Российской Федерации.</w:t>
      </w:r>
    </w:p>
    <w:p w:rsidR="006F45AB" w:rsidRPr="006F45AB" w:rsidRDefault="006F45AB" w:rsidP="006F45AB">
      <w:pPr>
        <w:ind w:firstLine="720"/>
        <w:rPr>
          <w:rFonts w:ascii="Times New Roman CYR" w:eastAsia="Times New Roman" w:hAnsi="Times New Roman CYR" w:cs="Times New Roman CYR"/>
        </w:rPr>
      </w:pPr>
      <w:r w:rsidRPr="006F45AB">
        <w:rPr>
          <w:rFonts w:ascii="Times New Roman CYR" w:eastAsia="Times New Roman" w:hAnsi="Times New Roman CYR" w:cs="Times New Roman CYR"/>
        </w:rPr>
        <w:t>М.Г. Петренко огласил директиву ассоциации «НП Совет рынка» голосовать против.</w:t>
      </w:r>
    </w:p>
    <w:p w:rsidR="006F45AB" w:rsidRPr="006F45AB" w:rsidRDefault="006F45AB" w:rsidP="006F45AB">
      <w:pPr>
        <w:ind w:firstLine="720"/>
        <w:rPr>
          <w:rFonts w:ascii="Times New Roman CYR" w:eastAsia="Times New Roman" w:hAnsi="Times New Roman CYR" w:cs="Times New Roman CYR"/>
        </w:rPr>
      </w:pPr>
      <w:r w:rsidRPr="006F45AB">
        <w:rPr>
          <w:rFonts w:ascii="Times New Roman CYR" w:eastAsia="Times New Roman" w:hAnsi="Times New Roman CYR" w:cs="Times New Roman CYR"/>
        </w:rPr>
        <w:t>На основании изложенного правлению предлагается утвердить следующие уровни тарифов на услуги по передаче электрической энергии для  ПАО «Новороссийский морской торговый порт» на 2018 год</w:t>
      </w:r>
      <w:r w:rsidRPr="006F45AB">
        <w:rPr>
          <w:rFonts w:eastAsia="Times New Roman"/>
        </w:rPr>
        <w:t>(без НДС)</w:t>
      </w:r>
      <w:r w:rsidRPr="006F45AB">
        <w:rPr>
          <w:rFonts w:ascii="Times New Roman CYR" w:eastAsia="Times New Roman" w:hAnsi="Times New Roman CYR" w:cs="Times New Roman CYR"/>
        </w:rPr>
        <w:t>:</w:t>
      </w:r>
    </w:p>
    <w:p w:rsidR="006F45AB" w:rsidRPr="006F45AB" w:rsidRDefault="006F45AB" w:rsidP="006F45AB">
      <w:pPr>
        <w:tabs>
          <w:tab w:val="left" w:pos="720"/>
          <w:tab w:val="left" w:pos="900"/>
        </w:tabs>
        <w:autoSpaceDE w:val="0"/>
        <w:autoSpaceDN w:val="0"/>
        <w:adjustRightInd w:val="0"/>
        <w:rPr>
          <w:rFonts w:eastAsia="Times New Roman"/>
          <w:bCs/>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964"/>
        <w:gridCol w:w="2203"/>
        <w:gridCol w:w="2054"/>
      </w:tblGrid>
      <w:tr w:rsidR="006F45AB" w:rsidRPr="006F45AB" w:rsidTr="00304AF3">
        <w:trPr>
          <w:jc w:val="center"/>
        </w:trPr>
        <w:tc>
          <w:tcPr>
            <w:tcW w:w="3248" w:type="dxa"/>
            <w:vMerge w:val="restart"/>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Наименование сетевых организаций</w:t>
            </w:r>
          </w:p>
        </w:tc>
        <w:tc>
          <w:tcPr>
            <w:tcW w:w="4167" w:type="dxa"/>
            <w:gridSpan w:val="2"/>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Двухставочный тариф</w:t>
            </w:r>
          </w:p>
        </w:tc>
        <w:tc>
          <w:tcPr>
            <w:tcW w:w="2054" w:type="dxa"/>
            <w:vMerge w:val="restart"/>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Одноставочный тариф</w:t>
            </w:r>
          </w:p>
        </w:tc>
      </w:tr>
      <w:tr w:rsidR="006F45AB" w:rsidRPr="006F45AB" w:rsidTr="00304AF3">
        <w:trPr>
          <w:jc w:val="center"/>
        </w:trPr>
        <w:tc>
          <w:tcPr>
            <w:tcW w:w="3248" w:type="dxa"/>
            <w:vMerge/>
            <w:vAlign w:val="center"/>
          </w:tcPr>
          <w:p w:rsidR="006F45AB" w:rsidRPr="006F45AB" w:rsidRDefault="006F45AB" w:rsidP="006F45AB">
            <w:pPr>
              <w:jc w:val="center"/>
              <w:rPr>
                <w:rFonts w:eastAsia="Times New Roman"/>
                <w:sz w:val="20"/>
                <w:szCs w:val="20"/>
                <w:lang w:eastAsia="ru-RU"/>
              </w:rPr>
            </w:pPr>
          </w:p>
        </w:tc>
        <w:tc>
          <w:tcPr>
            <w:tcW w:w="1964" w:type="dxa"/>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Ставка на содержание электрических сетей</w:t>
            </w:r>
          </w:p>
        </w:tc>
        <w:tc>
          <w:tcPr>
            <w:tcW w:w="2203" w:type="dxa"/>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Ставка на оплату технологического расхода (потерь)</w:t>
            </w:r>
          </w:p>
        </w:tc>
        <w:tc>
          <w:tcPr>
            <w:tcW w:w="2054" w:type="dxa"/>
            <w:vMerge/>
          </w:tcPr>
          <w:p w:rsidR="006F45AB" w:rsidRPr="006F45AB" w:rsidRDefault="006F45AB" w:rsidP="006F45AB">
            <w:pPr>
              <w:jc w:val="center"/>
              <w:rPr>
                <w:rFonts w:eastAsia="Times New Roman"/>
                <w:sz w:val="20"/>
                <w:szCs w:val="20"/>
                <w:lang w:eastAsia="ru-RU"/>
              </w:rPr>
            </w:pPr>
          </w:p>
        </w:tc>
      </w:tr>
      <w:tr w:rsidR="006F45AB" w:rsidRPr="006F45AB" w:rsidTr="00304AF3">
        <w:trPr>
          <w:jc w:val="center"/>
        </w:trPr>
        <w:tc>
          <w:tcPr>
            <w:tcW w:w="3248" w:type="dxa"/>
            <w:vMerge/>
            <w:vAlign w:val="center"/>
          </w:tcPr>
          <w:p w:rsidR="006F45AB" w:rsidRPr="006F45AB" w:rsidRDefault="006F45AB" w:rsidP="006F45AB">
            <w:pPr>
              <w:jc w:val="center"/>
              <w:rPr>
                <w:rFonts w:eastAsia="Times New Roman"/>
                <w:sz w:val="20"/>
                <w:szCs w:val="20"/>
                <w:lang w:eastAsia="ru-RU"/>
              </w:rPr>
            </w:pPr>
          </w:p>
        </w:tc>
        <w:tc>
          <w:tcPr>
            <w:tcW w:w="1964" w:type="dxa"/>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Руб./МВт* Мес.</w:t>
            </w:r>
          </w:p>
        </w:tc>
        <w:tc>
          <w:tcPr>
            <w:tcW w:w="2203" w:type="dxa"/>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Руб./МВт*ч</w:t>
            </w:r>
          </w:p>
        </w:tc>
        <w:tc>
          <w:tcPr>
            <w:tcW w:w="2054" w:type="dxa"/>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Руб./кВт*ч</w:t>
            </w:r>
          </w:p>
        </w:tc>
      </w:tr>
      <w:tr w:rsidR="006F45AB" w:rsidRPr="006F45AB" w:rsidTr="00304AF3">
        <w:trPr>
          <w:jc w:val="center"/>
        </w:trPr>
        <w:tc>
          <w:tcPr>
            <w:tcW w:w="3248" w:type="dxa"/>
            <w:vAlign w:val="center"/>
          </w:tcPr>
          <w:p w:rsidR="006F45AB" w:rsidRPr="006F45AB" w:rsidRDefault="006F45AB" w:rsidP="006F45AB">
            <w:pPr>
              <w:jc w:val="left"/>
              <w:rPr>
                <w:rFonts w:eastAsia="Times New Roman"/>
                <w:sz w:val="22"/>
                <w:szCs w:val="22"/>
                <w:lang w:eastAsia="ru-RU"/>
              </w:rPr>
            </w:pPr>
            <w:r w:rsidRPr="006F45AB">
              <w:rPr>
                <w:rFonts w:eastAsia="Times New Roman"/>
                <w:sz w:val="22"/>
                <w:szCs w:val="22"/>
                <w:lang w:eastAsia="ru-RU"/>
              </w:rPr>
              <w:t xml:space="preserve">ПАО «Кубаньэнерго» - </w:t>
            </w:r>
          </w:p>
          <w:p w:rsidR="006F45AB" w:rsidRPr="006F45AB" w:rsidRDefault="006F45AB" w:rsidP="006F45AB">
            <w:pPr>
              <w:jc w:val="left"/>
              <w:rPr>
                <w:rFonts w:eastAsia="Times New Roman"/>
                <w:sz w:val="22"/>
                <w:szCs w:val="22"/>
                <w:lang w:eastAsia="ru-RU"/>
              </w:rPr>
            </w:pPr>
            <w:r w:rsidRPr="006F45AB">
              <w:rPr>
                <w:rFonts w:eastAsia="Times New Roman"/>
                <w:sz w:val="22"/>
                <w:szCs w:val="22"/>
                <w:lang w:eastAsia="ru-RU"/>
              </w:rPr>
              <w:t>ПАО «Новороссийский морской торговый порт»</w:t>
            </w:r>
          </w:p>
        </w:tc>
        <w:tc>
          <w:tcPr>
            <w:tcW w:w="1964" w:type="dxa"/>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25 111,37</w:t>
            </w:r>
          </w:p>
        </w:tc>
        <w:tc>
          <w:tcPr>
            <w:tcW w:w="2203" w:type="dxa"/>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68,42</w:t>
            </w:r>
          </w:p>
        </w:tc>
        <w:tc>
          <w:tcPr>
            <w:tcW w:w="2054" w:type="dxa"/>
            <w:tcBorders>
              <w:bottom w:val="single" w:sz="4" w:space="0" w:color="auto"/>
            </w:tcBorders>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0,12814</w:t>
            </w:r>
          </w:p>
        </w:tc>
      </w:tr>
    </w:tbl>
    <w:p w:rsidR="006F45AB" w:rsidRPr="006F45AB" w:rsidRDefault="006F45AB" w:rsidP="006F45AB">
      <w:pPr>
        <w:ind w:firstLine="709"/>
        <w:jc w:val="left"/>
        <w:rPr>
          <w:rFonts w:eastAsia="Times New Roman"/>
          <w:bCs/>
          <w:lang w:eastAsia="ru-RU"/>
        </w:rPr>
      </w:pPr>
    </w:p>
    <w:p w:rsidR="006F45AB" w:rsidRPr="006F45AB" w:rsidRDefault="006F45AB" w:rsidP="006F45AB">
      <w:pPr>
        <w:ind w:firstLine="709"/>
        <w:jc w:val="left"/>
        <w:rPr>
          <w:rFonts w:eastAsia="Times New Roman"/>
          <w:bCs/>
          <w:lang w:eastAsia="ru-RU"/>
        </w:rPr>
      </w:pPr>
      <w:r w:rsidRPr="006F45AB">
        <w:rPr>
          <w:rFonts w:eastAsia="Times New Roman"/>
          <w:bCs/>
          <w:lang w:eastAsia="ru-RU"/>
        </w:rPr>
        <w:t>Голосовали:</w:t>
      </w:r>
    </w:p>
    <w:p w:rsidR="006F45AB" w:rsidRPr="006F45AB" w:rsidRDefault="006F45AB" w:rsidP="006F45AB">
      <w:pPr>
        <w:ind w:firstLine="709"/>
        <w:jc w:val="left"/>
        <w:rPr>
          <w:rFonts w:eastAsia="Times New Roman"/>
          <w:bCs/>
          <w:lang w:eastAsia="ru-RU"/>
        </w:rPr>
      </w:pPr>
      <w:r w:rsidRPr="006F45AB">
        <w:rPr>
          <w:rFonts w:eastAsia="Times New Roman"/>
          <w:bCs/>
          <w:lang w:eastAsia="ru-RU"/>
        </w:rPr>
        <w:t>«ЗА» - С.Н. Милованов, А.А. Исмелов, Д.В. Негреба, С.Ю. Шуляк, С.В. Дорохин, А.С. Бондаренко.</w:t>
      </w:r>
    </w:p>
    <w:p w:rsidR="006F45AB" w:rsidRPr="006F45AB" w:rsidRDefault="006F45AB" w:rsidP="006F45AB">
      <w:pPr>
        <w:ind w:firstLine="709"/>
        <w:jc w:val="left"/>
        <w:rPr>
          <w:rFonts w:eastAsia="Times New Roman"/>
          <w:bCs/>
          <w:lang w:eastAsia="ru-RU"/>
        </w:rPr>
      </w:pPr>
      <w:r w:rsidRPr="006F45AB">
        <w:rPr>
          <w:rFonts w:eastAsia="Times New Roman"/>
          <w:bCs/>
          <w:lang w:eastAsia="ru-RU"/>
        </w:rPr>
        <w:t>«ПРОТИВ» - М.Г. Петренко.</w:t>
      </w:r>
    </w:p>
    <w:p w:rsidR="006F45AB" w:rsidRPr="006F45AB" w:rsidRDefault="006F45AB" w:rsidP="006F45AB">
      <w:pPr>
        <w:ind w:firstLine="709"/>
        <w:jc w:val="left"/>
        <w:rPr>
          <w:rFonts w:eastAsia="Times New Roman"/>
          <w:bCs/>
          <w:lang w:eastAsia="ru-RU"/>
        </w:rPr>
      </w:pPr>
      <w:r w:rsidRPr="006F45AB">
        <w:rPr>
          <w:rFonts w:eastAsia="Times New Roman"/>
          <w:bCs/>
          <w:lang w:eastAsia="ru-RU"/>
        </w:rPr>
        <w:t>«ВОЗДЕРЖАЛИСЬ» - нет.</w:t>
      </w:r>
    </w:p>
    <w:p w:rsidR="006F45AB" w:rsidRPr="006F45AB" w:rsidRDefault="006F45AB" w:rsidP="006F45AB">
      <w:pPr>
        <w:ind w:firstLine="709"/>
        <w:jc w:val="left"/>
        <w:rPr>
          <w:rFonts w:eastAsia="Times New Roman"/>
          <w:bCs/>
          <w:lang w:eastAsia="ru-RU"/>
        </w:rPr>
      </w:pPr>
      <w:r w:rsidRPr="006F45AB">
        <w:rPr>
          <w:rFonts w:eastAsia="Times New Roman"/>
          <w:bCs/>
          <w:lang w:eastAsia="ru-RU"/>
        </w:rPr>
        <w:lastRenderedPageBreak/>
        <w:t>Решение принято большинством голосов.</w:t>
      </w:r>
    </w:p>
    <w:p w:rsidR="006F45AB" w:rsidRDefault="006F45AB" w:rsidP="00A270E7">
      <w:pPr>
        <w:ind w:right="-1" w:firstLine="709"/>
        <w:rPr>
          <w:iCs/>
        </w:rPr>
      </w:pPr>
    </w:p>
    <w:p w:rsidR="006F45AB" w:rsidRDefault="006F45AB" w:rsidP="00A270E7">
      <w:pPr>
        <w:ind w:right="-1" w:firstLine="709"/>
        <w:rPr>
          <w:iCs/>
        </w:rPr>
      </w:pPr>
    </w:p>
    <w:p w:rsidR="006F45AB" w:rsidRPr="006F45AB" w:rsidRDefault="006F45AB" w:rsidP="006F45AB">
      <w:pPr>
        <w:widowControl w:val="0"/>
        <w:autoSpaceDE w:val="0"/>
        <w:autoSpaceDN w:val="0"/>
        <w:adjustRightInd w:val="0"/>
        <w:ind w:firstLine="709"/>
        <w:rPr>
          <w:rFonts w:eastAsia="Times New Roman"/>
          <w:lang w:eastAsia="ru-RU"/>
        </w:rPr>
      </w:pPr>
      <w:r>
        <w:rPr>
          <w:iCs/>
        </w:rPr>
        <w:t>5.21.</w:t>
      </w:r>
      <w:r w:rsidRPr="006F45AB">
        <w:rPr>
          <w:rFonts w:eastAsia="Times New Roman"/>
          <w:lang w:eastAsia="ru-RU"/>
        </w:rPr>
        <w:t xml:space="preserve"> «Об установлении (корректировке) тарифа на услуги по передаче электрической энергии </w:t>
      </w:r>
      <w:r w:rsidRPr="006F45AB">
        <w:rPr>
          <w:rFonts w:eastAsia="Times New Roman" w:cs="Arial"/>
          <w:lang w:eastAsia="ru-RU"/>
        </w:rPr>
        <w:t xml:space="preserve">для </w:t>
      </w:r>
      <w:r w:rsidRPr="006F45AB">
        <w:rPr>
          <w:rFonts w:eastAsia="Times New Roman"/>
          <w:lang w:eastAsia="ru-RU"/>
        </w:rPr>
        <w:t>ООО «Фирма «Нефтестройиндустрия-Юг», Сокращенное наименование – ООО «НСИ-Юг»</w:t>
      </w:r>
      <w:r w:rsidRPr="006F45AB">
        <w:rPr>
          <w:rFonts w:eastAsia="Times New Roman" w:cs="Arial"/>
          <w:lang w:eastAsia="ru-RU"/>
        </w:rPr>
        <w:t xml:space="preserve"> представила ведущий консультант отдела цен и тарифов на электрическую энергию Кожевникова Н.С.</w:t>
      </w:r>
    </w:p>
    <w:p w:rsidR="006F45AB" w:rsidRPr="006F45AB" w:rsidRDefault="006F45AB" w:rsidP="006F45AB">
      <w:pPr>
        <w:keepNext/>
        <w:ind w:firstLine="709"/>
        <w:outlineLvl w:val="1"/>
        <w:rPr>
          <w:rFonts w:eastAsia="Times New Roman"/>
          <w:lang w:eastAsia="ru-RU"/>
        </w:rPr>
      </w:pPr>
      <w:r w:rsidRPr="006F45AB">
        <w:rPr>
          <w:rFonts w:eastAsia="Times New Roman"/>
          <w:lang w:eastAsia="ru-RU"/>
        </w:rPr>
        <w:t>ООО «НСИ-Юг» уведомлено о времени и месте заседания правления и выразило свое согласие с предлагаемым уровнем НВВ на 2018 год и возможный пересчет уровня тарифов в случае изменения тарифа покупки потерь электрической энергии без изменения объемов НВВ.</w:t>
      </w:r>
    </w:p>
    <w:p w:rsidR="006F45AB" w:rsidRPr="006F45AB" w:rsidRDefault="006F45AB" w:rsidP="006F45AB">
      <w:pPr>
        <w:widowControl w:val="0"/>
        <w:autoSpaceDE w:val="0"/>
        <w:autoSpaceDN w:val="0"/>
        <w:adjustRightInd w:val="0"/>
        <w:ind w:firstLine="709"/>
        <w:rPr>
          <w:rFonts w:eastAsia="Times New Roman"/>
          <w:lang w:eastAsia="ru-RU"/>
        </w:rPr>
      </w:pPr>
      <w:r w:rsidRPr="006F45AB">
        <w:rPr>
          <w:rFonts w:eastAsia="Times New Roman"/>
          <w:lang w:eastAsia="ru-RU"/>
        </w:rPr>
        <w:t>Кожевникова Н.С.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6F45AB" w:rsidRPr="006F45AB" w:rsidRDefault="006F45AB" w:rsidP="006F45AB">
      <w:pPr>
        <w:ind w:firstLine="709"/>
        <w:rPr>
          <w:rFonts w:ascii="Times New Roman CYR" w:eastAsia="Times New Roman" w:hAnsi="Times New Roman CYR" w:cs="Times New Roman CYR"/>
        </w:rPr>
      </w:pPr>
      <w:r w:rsidRPr="006F45AB">
        <w:rPr>
          <w:rFonts w:ascii="Times New Roman CYR" w:eastAsia="Times New Roman" w:hAnsi="Times New Roman CYR" w:cs="Times New Roman CYR"/>
        </w:rPr>
        <w:t xml:space="preserve">В соответствии с уставом </w:t>
      </w:r>
      <w:r w:rsidRPr="006F45AB">
        <w:rPr>
          <w:rFonts w:eastAsia="Times New Roman"/>
          <w:szCs w:val="24"/>
        </w:rPr>
        <w:t>ООО «Фирма «Нефтестройиндустрия-Юг</w:t>
      </w:r>
      <w:r w:rsidRPr="006F45AB">
        <w:rPr>
          <w:rFonts w:ascii="Times New Roman CYR" w:eastAsia="Times New Roman" w:hAnsi="Times New Roman CYR" w:cs="Times New Roman CYR"/>
        </w:rPr>
        <w:t xml:space="preserve">» основным видом деятельности предприятия являются строительство, ремонт гражданских и промышленных объектов, производство и реализация строительных материалов, строительство, ремонт, отделка и оформление жилых и производственных помещений, а также любые виды деятельности, не запрещенные законодательством Российской Федерации. </w:t>
      </w:r>
    </w:p>
    <w:p w:rsidR="006F45AB" w:rsidRPr="006F45AB" w:rsidRDefault="006F45AB" w:rsidP="006F45AB">
      <w:pPr>
        <w:ind w:firstLine="709"/>
        <w:rPr>
          <w:rFonts w:ascii="Times New Roman CYR" w:eastAsia="Times New Roman" w:hAnsi="Times New Roman CYR" w:cs="Times New Roman CYR"/>
        </w:rPr>
      </w:pPr>
      <w:r w:rsidRPr="006F45AB">
        <w:rPr>
          <w:rFonts w:ascii="Times New Roman CYR" w:eastAsia="Times New Roman" w:hAnsi="Times New Roman CYR" w:cs="Times New Roman CYR"/>
        </w:rPr>
        <w:t>Услуги по передаче электрической энергии потребителям не являются основным видом деятельности.</w:t>
      </w:r>
    </w:p>
    <w:p w:rsidR="006F45AB" w:rsidRPr="006F45AB" w:rsidRDefault="006F45AB" w:rsidP="006F45AB">
      <w:pPr>
        <w:rPr>
          <w:rFonts w:eastAsia="Times New Roman"/>
          <w:lang w:eastAsia="ru-RU"/>
        </w:rPr>
      </w:pPr>
      <w:r w:rsidRPr="006F45AB">
        <w:rPr>
          <w:rFonts w:eastAsia="Times New Roman"/>
          <w:lang w:eastAsia="ru-RU"/>
        </w:rPr>
        <w:t>Анализ экономически обоснованных расходов за 2016 год</w:t>
      </w:r>
    </w:p>
    <w:p w:rsidR="006F45AB" w:rsidRPr="006F45AB" w:rsidRDefault="006F45AB" w:rsidP="006F45AB">
      <w:pPr>
        <w:ind w:firstLine="993"/>
        <w:jc w:val="center"/>
        <w:rPr>
          <w:rFonts w:eastAsia="Times New Roman"/>
          <w:lang w:eastAsia="ru-RU"/>
        </w:rPr>
      </w:pPr>
    </w:p>
    <w:p w:rsidR="006F45AB" w:rsidRPr="006F45AB" w:rsidRDefault="006F45AB" w:rsidP="006F45AB">
      <w:pPr>
        <w:ind w:firstLine="993"/>
        <w:jc w:val="right"/>
        <w:rPr>
          <w:rFonts w:eastAsia="Times New Roman"/>
          <w:i/>
          <w:sz w:val="20"/>
          <w:szCs w:val="20"/>
          <w:lang w:eastAsia="ru-RU"/>
        </w:rPr>
      </w:pPr>
      <w:r w:rsidRPr="006F45AB">
        <w:rPr>
          <w:rFonts w:eastAsia="Times New Roman"/>
          <w:i/>
          <w:sz w:val="20"/>
          <w:szCs w:val="20"/>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1639"/>
        <w:gridCol w:w="1491"/>
        <w:gridCol w:w="1567"/>
        <w:gridCol w:w="1603"/>
      </w:tblGrid>
      <w:tr w:rsidR="006F45AB" w:rsidRPr="006F45AB" w:rsidTr="00304AF3">
        <w:trPr>
          <w:trHeight w:val="1184"/>
        </w:trPr>
        <w:tc>
          <w:tcPr>
            <w:tcW w:w="3510"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Наименование показателей</w:t>
            </w:r>
          </w:p>
        </w:tc>
        <w:tc>
          <w:tcPr>
            <w:tcW w:w="1639"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Утверждено РЭК-департаментом на 2016 год</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2016 год факт по данным предприятия</w:t>
            </w:r>
          </w:p>
        </w:tc>
        <w:tc>
          <w:tcPr>
            <w:tcW w:w="157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2016 факт по данным РЭК-департамента</w:t>
            </w:r>
          </w:p>
        </w:tc>
        <w:tc>
          <w:tcPr>
            <w:tcW w:w="1603"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Экономически необоснованные расходы за 2016 год</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bCs/>
                <w:sz w:val="22"/>
                <w:szCs w:val="22"/>
                <w:lang w:eastAsia="ru-RU"/>
              </w:rPr>
            </w:pPr>
            <w:r w:rsidRPr="006F45AB">
              <w:rPr>
                <w:rFonts w:eastAsia="Times New Roman"/>
                <w:bCs/>
                <w:sz w:val="22"/>
                <w:szCs w:val="22"/>
                <w:lang w:eastAsia="ru-RU"/>
              </w:rPr>
              <w:t>Материальные затраты</w:t>
            </w:r>
          </w:p>
        </w:tc>
        <w:tc>
          <w:tcPr>
            <w:tcW w:w="1639"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568,09</w:t>
            </w:r>
          </w:p>
        </w:tc>
        <w:tc>
          <w:tcPr>
            <w:tcW w:w="1517"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687,23</w:t>
            </w:r>
          </w:p>
        </w:tc>
        <w:tc>
          <w:tcPr>
            <w:tcW w:w="1576"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89,41</w:t>
            </w:r>
          </w:p>
        </w:tc>
        <w:tc>
          <w:tcPr>
            <w:tcW w:w="1603"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-597,82</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bCs/>
                <w:sz w:val="22"/>
                <w:szCs w:val="22"/>
                <w:lang w:eastAsia="ru-RU"/>
              </w:rPr>
            </w:pPr>
            <w:r w:rsidRPr="006F45AB">
              <w:rPr>
                <w:rFonts w:eastAsia="Times New Roman"/>
                <w:bCs/>
                <w:sz w:val="22"/>
                <w:szCs w:val="22"/>
                <w:lang w:eastAsia="ru-RU"/>
              </w:rPr>
              <w:t>Затраты на оплату труда</w:t>
            </w:r>
          </w:p>
        </w:tc>
        <w:tc>
          <w:tcPr>
            <w:tcW w:w="1639"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3 156,89</w:t>
            </w:r>
          </w:p>
        </w:tc>
        <w:tc>
          <w:tcPr>
            <w:tcW w:w="1517"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3 907,92</w:t>
            </w:r>
          </w:p>
        </w:tc>
        <w:tc>
          <w:tcPr>
            <w:tcW w:w="1576"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3 251,85</w:t>
            </w:r>
          </w:p>
        </w:tc>
        <w:tc>
          <w:tcPr>
            <w:tcW w:w="1603"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-656,07</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bCs/>
                <w:sz w:val="22"/>
                <w:szCs w:val="22"/>
                <w:lang w:eastAsia="ru-RU"/>
              </w:rPr>
            </w:pPr>
            <w:r w:rsidRPr="006F45AB">
              <w:rPr>
                <w:rFonts w:eastAsia="Times New Roman"/>
                <w:bCs/>
                <w:sz w:val="22"/>
                <w:szCs w:val="22"/>
                <w:lang w:eastAsia="ru-RU"/>
              </w:rPr>
              <w:t>Прочие расходы  (затраты) - работы и услуги непроизводственного характера</w:t>
            </w:r>
          </w:p>
        </w:tc>
        <w:tc>
          <w:tcPr>
            <w:tcW w:w="1639"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203,95</w:t>
            </w:r>
          </w:p>
        </w:tc>
        <w:tc>
          <w:tcPr>
            <w:tcW w:w="1517"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353,20</w:t>
            </w:r>
          </w:p>
        </w:tc>
        <w:tc>
          <w:tcPr>
            <w:tcW w:w="1576"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113,36</w:t>
            </w:r>
          </w:p>
        </w:tc>
        <w:tc>
          <w:tcPr>
            <w:tcW w:w="1603"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-239,84</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sz w:val="22"/>
                <w:szCs w:val="22"/>
                <w:lang w:eastAsia="ru-RU"/>
              </w:rPr>
            </w:pPr>
            <w:r w:rsidRPr="006F45AB">
              <w:rPr>
                <w:rFonts w:eastAsia="Times New Roman"/>
                <w:sz w:val="22"/>
                <w:szCs w:val="22"/>
                <w:lang w:eastAsia="ru-RU"/>
              </w:rPr>
              <w:t>Подконтрольные расходы из прибыли, в том числе</w:t>
            </w:r>
          </w:p>
        </w:tc>
        <w:tc>
          <w:tcPr>
            <w:tcW w:w="1639"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267,20</w:t>
            </w:r>
          </w:p>
        </w:tc>
        <w:tc>
          <w:tcPr>
            <w:tcW w:w="1517"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0,00</w:t>
            </w:r>
          </w:p>
        </w:tc>
        <w:tc>
          <w:tcPr>
            <w:tcW w:w="1576"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0,00</w:t>
            </w:r>
          </w:p>
        </w:tc>
        <w:tc>
          <w:tcPr>
            <w:tcW w:w="1603"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0,00</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bCs/>
                <w:sz w:val="22"/>
                <w:szCs w:val="22"/>
                <w:lang w:eastAsia="ru-RU"/>
              </w:rPr>
            </w:pPr>
            <w:r w:rsidRPr="006F45AB">
              <w:rPr>
                <w:rFonts w:eastAsia="Times New Roman"/>
                <w:bCs/>
                <w:sz w:val="22"/>
                <w:szCs w:val="22"/>
                <w:lang w:eastAsia="ru-RU"/>
              </w:rPr>
              <w:t>ИТОГО подконтрольные расходы</w:t>
            </w:r>
          </w:p>
        </w:tc>
        <w:tc>
          <w:tcPr>
            <w:tcW w:w="1639"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4 196,13</w:t>
            </w:r>
          </w:p>
        </w:tc>
        <w:tc>
          <w:tcPr>
            <w:tcW w:w="1517"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4 948,35</w:t>
            </w:r>
          </w:p>
        </w:tc>
        <w:tc>
          <w:tcPr>
            <w:tcW w:w="1576"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3 454,62</w:t>
            </w:r>
          </w:p>
        </w:tc>
        <w:tc>
          <w:tcPr>
            <w:tcW w:w="1603"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-1 493,73</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sz w:val="22"/>
                <w:szCs w:val="22"/>
                <w:lang w:eastAsia="ru-RU"/>
              </w:rPr>
            </w:pPr>
            <w:r w:rsidRPr="006F45AB">
              <w:rPr>
                <w:rFonts w:eastAsia="Times New Roman"/>
                <w:sz w:val="22"/>
                <w:szCs w:val="22"/>
                <w:lang w:eastAsia="ru-RU"/>
              </w:rPr>
              <w:t xml:space="preserve">Плата за аренду имущества, в том числе  </w:t>
            </w:r>
          </w:p>
        </w:tc>
        <w:tc>
          <w:tcPr>
            <w:tcW w:w="1639"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7 496,48</w:t>
            </w:r>
          </w:p>
        </w:tc>
        <w:tc>
          <w:tcPr>
            <w:tcW w:w="1517"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11 154,16</w:t>
            </w:r>
          </w:p>
        </w:tc>
        <w:tc>
          <w:tcPr>
            <w:tcW w:w="1576"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8 777,08</w:t>
            </w:r>
          </w:p>
        </w:tc>
        <w:tc>
          <w:tcPr>
            <w:tcW w:w="1603"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-2 377,08</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sz w:val="22"/>
                <w:szCs w:val="22"/>
                <w:lang w:eastAsia="ru-RU"/>
              </w:rPr>
            </w:pPr>
            <w:r w:rsidRPr="006F45AB">
              <w:rPr>
                <w:rFonts w:eastAsia="Times New Roman"/>
                <w:sz w:val="22"/>
                <w:szCs w:val="22"/>
                <w:lang w:eastAsia="ru-RU"/>
              </w:rPr>
              <w:t>Налоги,всего, в т.ч.:</w:t>
            </w:r>
          </w:p>
        </w:tc>
        <w:tc>
          <w:tcPr>
            <w:tcW w:w="1639"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605,84</w:t>
            </w:r>
          </w:p>
        </w:tc>
        <w:tc>
          <w:tcPr>
            <w:tcW w:w="1517"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1 170,00</w:t>
            </w:r>
          </w:p>
        </w:tc>
        <w:tc>
          <w:tcPr>
            <w:tcW w:w="1576"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990,56</w:t>
            </w:r>
          </w:p>
        </w:tc>
        <w:tc>
          <w:tcPr>
            <w:tcW w:w="1603"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-179,44</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sz w:val="22"/>
                <w:szCs w:val="22"/>
                <w:lang w:eastAsia="ru-RU"/>
              </w:rPr>
            </w:pPr>
            <w:r w:rsidRPr="006F45AB">
              <w:rPr>
                <w:rFonts w:eastAsia="Times New Roman"/>
                <w:sz w:val="22"/>
                <w:szCs w:val="22"/>
                <w:lang w:eastAsia="ru-RU"/>
              </w:rPr>
              <w:t>Отчисления на социальные нужды (ЕСН)</w:t>
            </w:r>
          </w:p>
        </w:tc>
        <w:tc>
          <w:tcPr>
            <w:tcW w:w="1639"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975,48</w:t>
            </w:r>
          </w:p>
        </w:tc>
        <w:tc>
          <w:tcPr>
            <w:tcW w:w="1517"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1 200,00</w:t>
            </w:r>
          </w:p>
        </w:tc>
        <w:tc>
          <w:tcPr>
            <w:tcW w:w="1576"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864,17</w:t>
            </w:r>
          </w:p>
        </w:tc>
        <w:tc>
          <w:tcPr>
            <w:tcW w:w="1603"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-335,83</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sz w:val="22"/>
                <w:szCs w:val="22"/>
                <w:lang w:eastAsia="ru-RU"/>
              </w:rPr>
            </w:pPr>
            <w:r w:rsidRPr="006F45AB">
              <w:rPr>
                <w:rFonts w:eastAsia="Times New Roman"/>
                <w:sz w:val="22"/>
                <w:szCs w:val="22"/>
                <w:lang w:eastAsia="ru-RU"/>
              </w:rPr>
              <w:t>Налог на прибыль</w:t>
            </w:r>
          </w:p>
        </w:tc>
        <w:tc>
          <w:tcPr>
            <w:tcW w:w="1639"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66,80</w:t>
            </w:r>
          </w:p>
        </w:tc>
        <w:tc>
          <w:tcPr>
            <w:tcW w:w="1517"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0,00</w:t>
            </w:r>
          </w:p>
        </w:tc>
        <w:tc>
          <w:tcPr>
            <w:tcW w:w="1576"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0,00</w:t>
            </w:r>
          </w:p>
        </w:tc>
        <w:tc>
          <w:tcPr>
            <w:tcW w:w="1603"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0,00</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sz w:val="22"/>
                <w:szCs w:val="22"/>
                <w:lang w:eastAsia="ru-RU"/>
              </w:rPr>
            </w:pPr>
            <w:r w:rsidRPr="006F45AB">
              <w:rPr>
                <w:rFonts w:eastAsia="Times New Roman"/>
                <w:sz w:val="22"/>
                <w:szCs w:val="22"/>
                <w:lang w:eastAsia="ru-RU"/>
              </w:rPr>
              <w:t>Амортизация, в том числе</w:t>
            </w:r>
          </w:p>
        </w:tc>
        <w:tc>
          <w:tcPr>
            <w:tcW w:w="1639"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1 578,78</w:t>
            </w:r>
          </w:p>
        </w:tc>
        <w:tc>
          <w:tcPr>
            <w:tcW w:w="1517"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3 154,30</w:t>
            </w:r>
          </w:p>
        </w:tc>
        <w:tc>
          <w:tcPr>
            <w:tcW w:w="1576"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4 234,28</w:t>
            </w:r>
          </w:p>
        </w:tc>
        <w:tc>
          <w:tcPr>
            <w:tcW w:w="1603" w:type="dxa"/>
            <w:shd w:val="clear" w:color="auto" w:fill="auto"/>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1 079,98</w:t>
            </w:r>
          </w:p>
        </w:tc>
      </w:tr>
      <w:tr w:rsidR="006F45AB" w:rsidRPr="006F45AB" w:rsidTr="00304AF3">
        <w:tc>
          <w:tcPr>
            <w:tcW w:w="3510" w:type="dxa"/>
            <w:shd w:val="clear" w:color="auto" w:fill="auto"/>
            <w:vAlign w:val="center"/>
          </w:tcPr>
          <w:p w:rsidR="006F45AB" w:rsidRPr="006F45AB" w:rsidRDefault="006F45AB" w:rsidP="006F45AB">
            <w:pPr>
              <w:jc w:val="left"/>
              <w:rPr>
                <w:rFonts w:eastAsia="Times New Roman"/>
                <w:bCs/>
                <w:sz w:val="22"/>
                <w:szCs w:val="22"/>
                <w:lang w:eastAsia="ru-RU"/>
              </w:rPr>
            </w:pPr>
            <w:r w:rsidRPr="006F45AB">
              <w:rPr>
                <w:rFonts w:eastAsia="Times New Roman"/>
                <w:bCs/>
                <w:sz w:val="22"/>
                <w:szCs w:val="22"/>
                <w:lang w:eastAsia="ru-RU"/>
              </w:rPr>
              <w:t>ИТОГО неподконтрольных расходов</w:t>
            </w:r>
          </w:p>
        </w:tc>
        <w:tc>
          <w:tcPr>
            <w:tcW w:w="1639"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10 723,38</w:t>
            </w:r>
          </w:p>
        </w:tc>
        <w:tc>
          <w:tcPr>
            <w:tcW w:w="1517"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16 678,46</w:t>
            </w:r>
          </w:p>
        </w:tc>
        <w:tc>
          <w:tcPr>
            <w:tcW w:w="1576"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14 866,08</w:t>
            </w:r>
          </w:p>
        </w:tc>
        <w:tc>
          <w:tcPr>
            <w:tcW w:w="1603" w:type="dxa"/>
            <w:shd w:val="clear" w:color="auto" w:fill="auto"/>
            <w:vAlign w:val="center"/>
          </w:tcPr>
          <w:p w:rsidR="006F45AB" w:rsidRPr="006F45AB" w:rsidRDefault="006F45AB" w:rsidP="006F45AB">
            <w:pPr>
              <w:jc w:val="center"/>
              <w:rPr>
                <w:rFonts w:eastAsia="Times New Roman"/>
                <w:bCs/>
                <w:sz w:val="22"/>
                <w:szCs w:val="22"/>
                <w:lang w:eastAsia="ru-RU"/>
              </w:rPr>
            </w:pPr>
            <w:r w:rsidRPr="006F45AB">
              <w:rPr>
                <w:rFonts w:eastAsia="Times New Roman"/>
                <w:bCs/>
                <w:sz w:val="22"/>
                <w:szCs w:val="22"/>
                <w:lang w:eastAsia="ru-RU"/>
              </w:rPr>
              <w:t>-1 812,38</w:t>
            </w:r>
          </w:p>
        </w:tc>
      </w:tr>
    </w:tbl>
    <w:p w:rsidR="006F45AB" w:rsidRPr="006F45AB" w:rsidRDefault="006F45AB" w:rsidP="006F45AB">
      <w:pPr>
        <w:ind w:firstLine="709"/>
        <w:rPr>
          <w:rFonts w:eastAsia="Times New Roman"/>
        </w:rPr>
      </w:pPr>
      <w:r w:rsidRPr="006F45AB">
        <w:rPr>
          <w:rFonts w:eastAsia="Times New Roman"/>
        </w:rPr>
        <w:lastRenderedPageBreak/>
        <w:t>Определение необходимой валовой выручки с учетом долгосрочных параметров регулирования.</w:t>
      </w:r>
    </w:p>
    <w:p w:rsidR="006F45AB" w:rsidRPr="006F45AB" w:rsidRDefault="006F45AB" w:rsidP="006F45AB">
      <w:pPr>
        <w:ind w:firstLine="709"/>
        <w:rPr>
          <w:rFonts w:eastAsia="Times New Roman"/>
        </w:rPr>
      </w:pPr>
      <w:r w:rsidRPr="006F45AB">
        <w:rPr>
          <w:rFonts w:ascii="Times New Roman CYR" w:eastAsia="Times New Roman" w:hAnsi="Times New Roman CYR" w:cs="Times New Roman CYR"/>
        </w:rPr>
        <w:t xml:space="preserve">Плановые расходы на 2018 год приняты в соответствии приказом ФСТ России от </w:t>
      </w:r>
      <w:r w:rsidRPr="006F45AB">
        <w:rPr>
          <w:rFonts w:eastAsia="Times New Roman"/>
        </w:rPr>
        <w:t xml:space="preserve">17 февраля 2012 года № 98-э«Об утверждении </w:t>
      </w:r>
      <w:r w:rsidRPr="006F45AB">
        <w:rPr>
          <w:rFonts w:ascii="Times New Roman CYR" w:eastAsia="Times New Roman" w:hAnsi="Times New Roman CYR" w:cs="Times New Roman CYR"/>
        </w:rPr>
        <w:t>методических</w:t>
      </w:r>
      <w:r w:rsidRPr="006F45AB">
        <w:rPr>
          <w:rFonts w:eastAsia="Times New Roman"/>
        </w:rPr>
        <w:t xml:space="preserve">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приказом ФАС России </w:t>
      </w:r>
      <w:r w:rsidRPr="006F45AB">
        <w:rPr>
          <w:rFonts w:ascii="Times New Roman CYR" w:eastAsia="Times New Roman" w:hAnsi="Times New Roman CYR" w:cs="Times New Roman CYR"/>
        </w:rPr>
        <w:t>от30.06.2017 г. N 875/17-ДСП«Об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РФ на 2018 год» (с учетом внесенных изменений)</w:t>
      </w:r>
      <w:r w:rsidRPr="006F45AB">
        <w:rPr>
          <w:rFonts w:eastAsia="Times New Roman"/>
        </w:rPr>
        <w:t>, по Краснодарскому краю и Республике Адыгея, с учетом долгосрочных параметров – базового уровня подконтрольных расходов, базового ИПЦ, индекса эффективности подконтрольных расходов, коэффициента эластичности расходов по количеству активов, а также на основании экспертного заключения РЭК – департамента по экономическому обоснованию тарифов на услуги по передаче электрической энергии по сетям ООО «Фирма «Нефтестройиндустрия-Юг» на долгосрочный период на 2015-2019 годы от 09.12.2014 года № 173-Э.</w:t>
      </w:r>
    </w:p>
    <w:p w:rsidR="006F45AB" w:rsidRPr="006F45AB" w:rsidRDefault="006F45AB" w:rsidP="006F45AB">
      <w:pPr>
        <w:ind w:firstLine="709"/>
        <w:rPr>
          <w:rFonts w:ascii="Times New Roman CYR" w:eastAsia="Times New Roman" w:hAnsi="Times New Roman CYR" w:cs="Times New Roman CYR"/>
          <w:i/>
        </w:rPr>
      </w:pPr>
      <w:r w:rsidRPr="006F45AB">
        <w:rPr>
          <w:rFonts w:ascii="Times New Roman CYR" w:eastAsia="Times New Roman" w:hAnsi="Times New Roman CYR" w:cs="Times New Roman CYR"/>
        </w:rPr>
        <w:t>К расчету приняты следующие величины</w:t>
      </w:r>
      <w:r w:rsidRPr="006F45AB">
        <w:rPr>
          <w:rFonts w:eastAsia="Times New Roman"/>
        </w:rPr>
        <w:t xml:space="preserve"> на основе долгосрочных параметров регулирования</w:t>
      </w:r>
      <w:r w:rsidRPr="006F45AB">
        <w:rPr>
          <w:rFonts w:ascii="Times New Roman CYR" w:eastAsia="Times New Roman" w:hAnsi="Times New Roman CYR" w:cs="Times New Roman CYR"/>
          <w:i/>
        </w:rPr>
        <w:t>:</w:t>
      </w:r>
    </w:p>
    <w:p w:rsidR="006F45AB" w:rsidRPr="006F45AB" w:rsidRDefault="006F45AB" w:rsidP="006F45AB">
      <w:pPr>
        <w:ind w:firstLine="709"/>
        <w:jc w:val="right"/>
        <w:rPr>
          <w:rFonts w:ascii="Times New Roman CYR" w:eastAsia="Times New Roman" w:hAnsi="Times New Roman CYR" w:cs="Times New Roman CYR"/>
          <w:i/>
          <w:sz w:val="22"/>
          <w:szCs w:val="22"/>
        </w:rPr>
      </w:pPr>
      <w:r w:rsidRPr="006F45AB">
        <w:rPr>
          <w:rFonts w:ascii="Times New Roman CYR" w:eastAsia="Times New Roman" w:hAnsi="Times New Roman CYR" w:cs="Times New Roman CYR"/>
          <w:i/>
          <w:sz w:val="22"/>
          <w:szCs w:val="22"/>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1517"/>
        <w:gridCol w:w="1517"/>
        <w:gridCol w:w="1528"/>
        <w:gridCol w:w="1569"/>
        <w:gridCol w:w="1033"/>
      </w:tblGrid>
      <w:tr w:rsidR="006F45AB" w:rsidRPr="006F45AB" w:rsidTr="00304AF3">
        <w:trPr>
          <w:trHeight w:val="1184"/>
        </w:trPr>
        <w:tc>
          <w:tcPr>
            <w:tcW w:w="2779"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Наименование показателей</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Принято РЭК корректировка НВВ на</w:t>
            </w:r>
          </w:p>
          <w:p w:rsidR="006F45AB" w:rsidRPr="006F45AB" w:rsidRDefault="006F45AB" w:rsidP="006F45AB">
            <w:pPr>
              <w:jc w:val="center"/>
              <w:rPr>
                <w:rFonts w:ascii="Times New Roman CYR" w:eastAsia="Times New Roman" w:hAnsi="Times New Roman CYR" w:cs="Times New Roman CYR"/>
                <w:i/>
                <w:color w:val="FF0000"/>
                <w:sz w:val="20"/>
                <w:szCs w:val="20"/>
              </w:rPr>
            </w:pPr>
            <w:r w:rsidRPr="006F45AB">
              <w:rPr>
                <w:rFonts w:ascii="Times New Roman CYR" w:eastAsia="Times New Roman" w:hAnsi="Times New Roman CYR" w:cs="Times New Roman CYR"/>
                <w:i/>
                <w:sz w:val="20"/>
                <w:szCs w:val="20"/>
              </w:rPr>
              <w:t>2016 год</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Принято РЭК корректировка НВВ на</w:t>
            </w:r>
          </w:p>
          <w:p w:rsidR="006F45AB" w:rsidRPr="006F45AB" w:rsidRDefault="006F45AB" w:rsidP="006F45AB">
            <w:pPr>
              <w:jc w:val="center"/>
              <w:rPr>
                <w:rFonts w:ascii="Times New Roman CYR" w:eastAsia="Times New Roman" w:hAnsi="Times New Roman CYR" w:cs="Times New Roman CYR"/>
                <w:i/>
                <w:color w:val="FF0000"/>
                <w:sz w:val="20"/>
                <w:szCs w:val="20"/>
              </w:rPr>
            </w:pPr>
            <w:r w:rsidRPr="006F45AB">
              <w:rPr>
                <w:rFonts w:ascii="Times New Roman CYR" w:eastAsia="Times New Roman" w:hAnsi="Times New Roman CYR" w:cs="Times New Roman CYR"/>
                <w:i/>
                <w:sz w:val="20"/>
                <w:szCs w:val="20"/>
              </w:rPr>
              <w:t>2017 год</w:t>
            </w:r>
          </w:p>
        </w:tc>
        <w:tc>
          <w:tcPr>
            <w:tcW w:w="1534"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Заявлено предприятием корректировка на 2018 год</w:t>
            </w:r>
          </w:p>
        </w:tc>
        <w:tc>
          <w:tcPr>
            <w:tcW w:w="157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Корректировка РЭК НВВ на 2018 год</w:t>
            </w:r>
          </w:p>
        </w:tc>
        <w:tc>
          <w:tcPr>
            <w:tcW w:w="931"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Рост 2018г. к 2017г., %</w:t>
            </w:r>
          </w:p>
        </w:tc>
      </w:tr>
      <w:tr w:rsidR="006F45AB" w:rsidRPr="006F45AB" w:rsidTr="00304AF3">
        <w:tc>
          <w:tcPr>
            <w:tcW w:w="2779"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условные единицы (у.е.)</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w:t>
            </w:r>
            <w:r w:rsidRPr="006F45AB">
              <w:rPr>
                <w:rFonts w:ascii="Times New Roman CYR" w:eastAsia="Times New Roman" w:hAnsi="Times New Roman CYR" w:cs="Times New Roman CYR"/>
                <w:i/>
                <w:sz w:val="20"/>
                <w:szCs w:val="20"/>
                <w:lang w:val="en-US"/>
              </w:rPr>
              <w:t> </w:t>
            </w:r>
            <w:r w:rsidRPr="006F45AB">
              <w:rPr>
                <w:rFonts w:ascii="Times New Roman CYR" w:eastAsia="Times New Roman" w:hAnsi="Times New Roman CYR" w:cs="Times New Roman CYR"/>
                <w:i/>
                <w:sz w:val="20"/>
                <w:szCs w:val="20"/>
              </w:rPr>
              <w:t>249,44</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highlight w:val="yellow"/>
              </w:rPr>
            </w:pPr>
            <w:r w:rsidRPr="006F45AB">
              <w:rPr>
                <w:rFonts w:ascii="Times New Roman CYR" w:eastAsia="Times New Roman" w:hAnsi="Times New Roman CYR" w:cs="Times New Roman CYR"/>
                <w:i/>
                <w:sz w:val="20"/>
                <w:szCs w:val="20"/>
              </w:rPr>
              <w:t>1 018,31</w:t>
            </w:r>
          </w:p>
        </w:tc>
        <w:tc>
          <w:tcPr>
            <w:tcW w:w="1534"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1 789,82</w:t>
            </w:r>
          </w:p>
        </w:tc>
        <w:tc>
          <w:tcPr>
            <w:tcW w:w="157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1 285,82</w:t>
            </w:r>
          </w:p>
        </w:tc>
        <w:tc>
          <w:tcPr>
            <w:tcW w:w="931"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126,275%</w:t>
            </w:r>
          </w:p>
        </w:tc>
      </w:tr>
      <w:tr w:rsidR="006F45AB" w:rsidRPr="006F45AB" w:rsidTr="00304AF3">
        <w:tc>
          <w:tcPr>
            <w:tcW w:w="2779" w:type="dxa"/>
            <w:shd w:val="clear" w:color="auto" w:fill="auto"/>
          </w:tcPr>
          <w:p w:rsidR="006F45AB" w:rsidRPr="006F45AB" w:rsidRDefault="006F45AB" w:rsidP="006F45AB">
            <w:pPr>
              <w:jc w:val="left"/>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Суммарная максимальная мощность, МВт</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15,637</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19,838</w:t>
            </w:r>
          </w:p>
        </w:tc>
        <w:tc>
          <w:tcPr>
            <w:tcW w:w="1534"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29,957</w:t>
            </w:r>
          </w:p>
        </w:tc>
        <w:tc>
          <w:tcPr>
            <w:tcW w:w="157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29,957</w:t>
            </w:r>
          </w:p>
        </w:tc>
        <w:tc>
          <w:tcPr>
            <w:tcW w:w="931"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151,0%</w:t>
            </w:r>
          </w:p>
        </w:tc>
      </w:tr>
      <w:tr w:rsidR="006F45AB" w:rsidRPr="006F45AB" w:rsidTr="00304AF3">
        <w:tc>
          <w:tcPr>
            <w:tcW w:w="2779" w:type="dxa"/>
            <w:shd w:val="clear" w:color="auto" w:fill="auto"/>
          </w:tcPr>
          <w:p w:rsidR="006F45AB" w:rsidRPr="006F45AB" w:rsidRDefault="006F45AB" w:rsidP="006F45AB">
            <w:pPr>
              <w:jc w:val="left"/>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Подконтрольные расходы</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4 196,13</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4 616,83</w:t>
            </w:r>
          </w:p>
        </w:tc>
        <w:tc>
          <w:tcPr>
            <w:tcW w:w="1534"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6 022,73</w:t>
            </w:r>
          </w:p>
        </w:tc>
        <w:tc>
          <w:tcPr>
            <w:tcW w:w="157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5 587,66</w:t>
            </w:r>
          </w:p>
        </w:tc>
        <w:tc>
          <w:tcPr>
            <w:tcW w:w="931"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121,0%</w:t>
            </w:r>
          </w:p>
        </w:tc>
      </w:tr>
      <w:tr w:rsidR="006F45AB" w:rsidRPr="006F45AB" w:rsidTr="00304AF3">
        <w:tc>
          <w:tcPr>
            <w:tcW w:w="2779" w:type="dxa"/>
            <w:shd w:val="clear" w:color="auto" w:fill="auto"/>
          </w:tcPr>
          <w:p w:rsidR="006F45AB" w:rsidRPr="006F45AB" w:rsidRDefault="006F45AB" w:rsidP="006F45AB">
            <w:pPr>
              <w:jc w:val="left"/>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Неподконтрольные расходы,</w:t>
            </w:r>
          </w:p>
          <w:p w:rsidR="006F45AB" w:rsidRPr="006F45AB" w:rsidRDefault="006F45AB" w:rsidP="006F45AB">
            <w:pPr>
              <w:jc w:val="left"/>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 xml:space="preserve"> в т.ч.:</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10 723,38</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16 111,81</w:t>
            </w:r>
          </w:p>
        </w:tc>
        <w:tc>
          <w:tcPr>
            <w:tcW w:w="1534"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25 570,56</w:t>
            </w:r>
          </w:p>
        </w:tc>
        <w:tc>
          <w:tcPr>
            <w:tcW w:w="157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16 111,81</w:t>
            </w:r>
          </w:p>
        </w:tc>
        <w:tc>
          <w:tcPr>
            <w:tcW w:w="931"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150,2%</w:t>
            </w:r>
          </w:p>
        </w:tc>
      </w:tr>
      <w:tr w:rsidR="006F45AB" w:rsidRPr="006F45AB" w:rsidTr="00304AF3">
        <w:tc>
          <w:tcPr>
            <w:tcW w:w="2779" w:type="dxa"/>
            <w:shd w:val="clear" w:color="auto" w:fill="auto"/>
          </w:tcPr>
          <w:p w:rsidR="006F45AB" w:rsidRPr="006F45AB" w:rsidRDefault="006F45AB" w:rsidP="006F45AB">
            <w:pP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 отчисления на социальные нужды</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975,48</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1 073,38</w:t>
            </w:r>
          </w:p>
        </w:tc>
        <w:tc>
          <w:tcPr>
            <w:tcW w:w="1534"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1 401,16</w:t>
            </w:r>
          </w:p>
        </w:tc>
        <w:tc>
          <w:tcPr>
            <w:tcW w:w="1576"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1 298,97</w:t>
            </w:r>
          </w:p>
        </w:tc>
        <w:tc>
          <w:tcPr>
            <w:tcW w:w="931"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121,0%</w:t>
            </w:r>
          </w:p>
        </w:tc>
      </w:tr>
      <w:tr w:rsidR="006F45AB" w:rsidRPr="006F45AB" w:rsidTr="00304AF3">
        <w:tc>
          <w:tcPr>
            <w:tcW w:w="2779" w:type="dxa"/>
            <w:shd w:val="clear" w:color="auto" w:fill="auto"/>
          </w:tcPr>
          <w:p w:rsidR="006F45AB" w:rsidRPr="006F45AB" w:rsidRDefault="006F45AB" w:rsidP="006F45AB">
            <w:pP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 амортизация основных фондов</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1 578,78</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4 012,14</w:t>
            </w:r>
          </w:p>
        </w:tc>
        <w:tc>
          <w:tcPr>
            <w:tcW w:w="1534"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8 183,94</w:t>
            </w:r>
          </w:p>
        </w:tc>
        <w:tc>
          <w:tcPr>
            <w:tcW w:w="1576"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7 509,33</w:t>
            </w:r>
          </w:p>
        </w:tc>
        <w:tc>
          <w:tcPr>
            <w:tcW w:w="931"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187,2%</w:t>
            </w:r>
          </w:p>
        </w:tc>
      </w:tr>
      <w:tr w:rsidR="006F45AB" w:rsidRPr="006F45AB" w:rsidTr="00304AF3">
        <w:tc>
          <w:tcPr>
            <w:tcW w:w="2779" w:type="dxa"/>
            <w:shd w:val="clear" w:color="auto" w:fill="auto"/>
          </w:tcPr>
          <w:p w:rsidR="006F45AB" w:rsidRPr="006F45AB" w:rsidRDefault="006F45AB" w:rsidP="006F45AB">
            <w:pP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 аренда объектов эл.хозяйства</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7 496,48</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10 233,25</w:t>
            </w:r>
          </w:p>
        </w:tc>
        <w:tc>
          <w:tcPr>
            <w:tcW w:w="1534"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11 907,88</w:t>
            </w:r>
          </w:p>
        </w:tc>
        <w:tc>
          <w:tcPr>
            <w:tcW w:w="1576"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10 782,52</w:t>
            </w:r>
          </w:p>
        </w:tc>
        <w:tc>
          <w:tcPr>
            <w:tcW w:w="931"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105,4%</w:t>
            </w:r>
          </w:p>
        </w:tc>
      </w:tr>
      <w:tr w:rsidR="006F45AB" w:rsidRPr="006F45AB" w:rsidTr="00304AF3">
        <w:tc>
          <w:tcPr>
            <w:tcW w:w="2779" w:type="dxa"/>
            <w:shd w:val="clear" w:color="auto" w:fill="auto"/>
          </w:tcPr>
          <w:p w:rsidR="006F45AB" w:rsidRPr="006F45AB" w:rsidRDefault="006F45AB" w:rsidP="006F45AB">
            <w:pP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 налог на имущество</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605,84</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719,64</w:t>
            </w:r>
          </w:p>
        </w:tc>
        <w:tc>
          <w:tcPr>
            <w:tcW w:w="1534"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3 094,00</w:t>
            </w:r>
          </w:p>
        </w:tc>
        <w:tc>
          <w:tcPr>
            <w:tcW w:w="1576"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1 327,07</w:t>
            </w:r>
          </w:p>
        </w:tc>
        <w:tc>
          <w:tcPr>
            <w:tcW w:w="931"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184,4%</w:t>
            </w:r>
          </w:p>
        </w:tc>
      </w:tr>
      <w:tr w:rsidR="006F45AB" w:rsidRPr="006F45AB" w:rsidTr="00304AF3">
        <w:tc>
          <w:tcPr>
            <w:tcW w:w="2779" w:type="dxa"/>
            <w:shd w:val="clear" w:color="auto" w:fill="auto"/>
          </w:tcPr>
          <w:p w:rsidR="006F45AB" w:rsidRPr="006F45AB" w:rsidRDefault="006F45AB" w:rsidP="006F45AB">
            <w:pPr>
              <w:rPr>
                <w:rFonts w:ascii="Times New Roman CYR" w:eastAsia="Times New Roman" w:hAnsi="Times New Roman CYR" w:cs="Times New Roman CYR"/>
                <w:i/>
                <w:sz w:val="18"/>
                <w:szCs w:val="18"/>
                <w:lang w:eastAsia="ru-RU"/>
              </w:rPr>
            </w:pPr>
            <w:r w:rsidRPr="006F45AB">
              <w:rPr>
                <w:rFonts w:ascii="Times New Roman CYR" w:eastAsia="Times New Roman" w:hAnsi="Times New Roman CYR" w:cs="Times New Roman CYR"/>
                <w:i/>
                <w:sz w:val="18"/>
                <w:szCs w:val="18"/>
                <w:lang w:eastAsia="ru-RU"/>
              </w:rPr>
              <w:t>- налог на прибыль</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66,80</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73,50</w:t>
            </w:r>
          </w:p>
        </w:tc>
        <w:tc>
          <w:tcPr>
            <w:tcW w:w="1534"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95,63</w:t>
            </w:r>
          </w:p>
        </w:tc>
        <w:tc>
          <w:tcPr>
            <w:tcW w:w="1576"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88,95</w:t>
            </w:r>
          </w:p>
        </w:tc>
        <w:tc>
          <w:tcPr>
            <w:tcW w:w="931" w:type="dxa"/>
            <w:shd w:val="clear" w:color="auto" w:fill="auto"/>
          </w:tcPr>
          <w:p w:rsidR="006F45AB" w:rsidRPr="006F45AB" w:rsidRDefault="006F45AB" w:rsidP="006F45AB">
            <w:pPr>
              <w:jc w:val="center"/>
              <w:rPr>
                <w:rFonts w:ascii="Times New Roman CYR" w:eastAsia="Times New Roman" w:hAnsi="Times New Roman CYR" w:cs="Times New Roman CYR"/>
                <w:i/>
                <w:sz w:val="18"/>
                <w:szCs w:val="18"/>
              </w:rPr>
            </w:pPr>
            <w:r w:rsidRPr="006F45AB">
              <w:rPr>
                <w:rFonts w:ascii="Times New Roman CYR" w:eastAsia="Times New Roman" w:hAnsi="Times New Roman CYR" w:cs="Times New Roman CYR"/>
                <w:i/>
                <w:sz w:val="18"/>
                <w:szCs w:val="18"/>
              </w:rPr>
              <w:t>121,0%</w:t>
            </w:r>
          </w:p>
        </w:tc>
      </w:tr>
      <w:tr w:rsidR="006F45AB" w:rsidRPr="006F45AB" w:rsidTr="00304AF3">
        <w:tc>
          <w:tcPr>
            <w:tcW w:w="2779" w:type="dxa"/>
            <w:shd w:val="clear" w:color="auto" w:fill="auto"/>
          </w:tcPr>
          <w:p w:rsidR="006F45AB" w:rsidRPr="006F45AB" w:rsidRDefault="006F45AB" w:rsidP="006F45AB">
            <w:pPr>
              <w:jc w:val="left"/>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Выпадающие доходы/излишне полученные</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1 181,51</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0,00</w:t>
            </w:r>
          </w:p>
        </w:tc>
        <w:tc>
          <w:tcPr>
            <w:tcW w:w="1534"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7 467,00</w:t>
            </w:r>
          </w:p>
        </w:tc>
        <w:tc>
          <w:tcPr>
            <w:tcW w:w="157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0,00</w:t>
            </w:r>
          </w:p>
        </w:tc>
        <w:tc>
          <w:tcPr>
            <w:tcW w:w="931"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0,0%</w:t>
            </w:r>
          </w:p>
        </w:tc>
      </w:tr>
      <w:tr w:rsidR="006F45AB" w:rsidRPr="006F45AB" w:rsidTr="00304AF3">
        <w:tc>
          <w:tcPr>
            <w:tcW w:w="2779" w:type="dxa"/>
            <w:shd w:val="clear" w:color="auto" w:fill="auto"/>
          </w:tcPr>
          <w:p w:rsidR="006F45AB" w:rsidRPr="006F45AB" w:rsidRDefault="006F45AB" w:rsidP="006F45AB">
            <w:pPr>
              <w:jc w:val="left"/>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Корректировка НВВ с учетом показателей надежности и качества</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0,00</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0,00</w:t>
            </w:r>
          </w:p>
        </w:tc>
        <w:tc>
          <w:tcPr>
            <w:tcW w:w="1534"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0,00</w:t>
            </w:r>
          </w:p>
        </w:tc>
        <w:tc>
          <w:tcPr>
            <w:tcW w:w="157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0,00</w:t>
            </w:r>
          </w:p>
        </w:tc>
        <w:tc>
          <w:tcPr>
            <w:tcW w:w="931"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p>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0,0%</w:t>
            </w:r>
          </w:p>
        </w:tc>
      </w:tr>
      <w:tr w:rsidR="006F45AB" w:rsidRPr="006F45AB" w:rsidTr="00304AF3">
        <w:tc>
          <w:tcPr>
            <w:tcW w:w="2779" w:type="dxa"/>
            <w:shd w:val="clear" w:color="auto" w:fill="auto"/>
          </w:tcPr>
          <w:p w:rsidR="006F45AB" w:rsidRPr="006F45AB" w:rsidRDefault="006F45AB" w:rsidP="006F45AB">
            <w:pPr>
              <w:jc w:val="left"/>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ИТОГО НВВ:</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16 101,02</w:t>
            </w:r>
          </w:p>
        </w:tc>
        <w:tc>
          <w:tcPr>
            <w:tcW w:w="1517"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20 728,63</w:t>
            </w:r>
          </w:p>
        </w:tc>
        <w:tc>
          <w:tcPr>
            <w:tcW w:w="1534"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39 060,29</w:t>
            </w:r>
          </w:p>
        </w:tc>
        <w:tc>
          <w:tcPr>
            <w:tcW w:w="1576"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26 594,50</w:t>
            </w:r>
          </w:p>
        </w:tc>
        <w:tc>
          <w:tcPr>
            <w:tcW w:w="931" w:type="dxa"/>
            <w:shd w:val="clear" w:color="auto" w:fill="auto"/>
          </w:tcPr>
          <w:p w:rsidR="006F45AB" w:rsidRPr="006F45AB" w:rsidRDefault="006F45AB" w:rsidP="006F45AB">
            <w:pPr>
              <w:jc w:val="center"/>
              <w:rPr>
                <w:rFonts w:ascii="Times New Roman CYR" w:eastAsia="Times New Roman" w:hAnsi="Times New Roman CYR" w:cs="Times New Roman CYR"/>
                <w:i/>
                <w:sz w:val="20"/>
                <w:szCs w:val="20"/>
              </w:rPr>
            </w:pPr>
            <w:r w:rsidRPr="006F45AB">
              <w:rPr>
                <w:rFonts w:ascii="Times New Roman CYR" w:eastAsia="Times New Roman" w:hAnsi="Times New Roman CYR" w:cs="Times New Roman CYR"/>
                <w:i/>
                <w:sz w:val="20"/>
                <w:szCs w:val="20"/>
              </w:rPr>
              <w:t>128,3%</w:t>
            </w:r>
          </w:p>
        </w:tc>
      </w:tr>
    </w:tbl>
    <w:p w:rsidR="006F45AB" w:rsidRPr="006F45AB" w:rsidRDefault="006F45AB" w:rsidP="006F45AB">
      <w:pPr>
        <w:ind w:firstLine="709"/>
        <w:rPr>
          <w:rFonts w:ascii="Times New Roman CYR" w:eastAsia="Times New Roman" w:hAnsi="Times New Roman CYR" w:cs="Times New Roman CYR"/>
        </w:rPr>
      </w:pPr>
      <w:r w:rsidRPr="006F45AB">
        <w:rPr>
          <w:rFonts w:ascii="Times New Roman CYR" w:eastAsia="Times New Roman" w:hAnsi="Times New Roman CYR" w:cs="Times New Roman CYR"/>
        </w:rPr>
        <w:t xml:space="preserve">ООО «Фирма «Нефтестройиндустрия-Юг» представлена расшифровка (отчет) амортизационных отчислений основных средств, а также расшифровка расходов по арендной плате за  2016 год, а также план на 2018 год с учетом нового оборудования принятого на баланс предприятия по договорам аренды и </w:t>
      </w:r>
      <w:r w:rsidRPr="006F45AB">
        <w:rPr>
          <w:rFonts w:ascii="Times New Roman CYR" w:eastAsia="Times New Roman" w:hAnsi="Times New Roman CYR" w:cs="Times New Roman CYR"/>
        </w:rPr>
        <w:lastRenderedPageBreak/>
        <w:t>актов ввода в эксплуатацию вновь построенных объектов электросетевого хозяйства</w:t>
      </w:r>
      <w:r w:rsidRPr="006F45AB">
        <w:rPr>
          <w:rFonts w:eastAsia="Times New Roman"/>
        </w:rPr>
        <w:t>(согласно  представленных материалов тарифного дела)</w:t>
      </w:r>
      <w:r w:rsidRPr="006F45AB">
        <w:rPr>
          <w:rFonts w:ascii="Times New Roman CYR" w:eastAsia="Times New Roman" w:hAnsi="Times New Roman CYR" w:cs="Times New Roman CYR"/>
        </w:rPr>
        <w:t>.</w:t>
      </w:r>
    </w:p>
    <w:p w:rsidR="006F45AB" w:rsidRPr="006F45AB" w:rsidRDefault="006F45AB" w:rsidP="006F45AB">
      <w:pPr>
        <w:ind w:firstLine="709"/>
        <w:rPr>
          <w:rFonts w:ascii="Times New Roman CYR" w:eastAsia="Times New Roman" w:hAnsi="Times New Roman CYR" w:cs="Times New Roman CYR"/>
          <w:lang w:eastAsia="ru-RU"/>
        </w:rPr>
      </w:pPr>
      <w:r w:rsidRPr="006F45AB">
        <w:rPr>
          <w:rFonts w:ascii="Times New Roman CYR" w:eastAsia="Times New Roman" w:hAnsi="Times New Roman CYR" w:cs="Times New Roman CYR"/>
          <w:lang w:eastAsia="ru-RU"/>
        </w:rPr>
        <w:t>РЭК – департаментом в расчете амортизационных отчислений учтено имущество, которое подтверждено первичными бухгалтерскими (техническими) документами (свидетельство право собственности арендодателя  на оборудование, акты ввода в эксплуатацию объектов электросетевого хозяйства и т.д.).</w:t>
      </w:r>
    </w:p>
    <w:p w:rsidR="006F45AB" w:rsidRPr="006F45AB" w:rsidRDefault="006F45AB" w:rsidP="006F45AB">
      <w:pPr>
        <w:ind w:firstLine="709"/>
        <w:rPr>
          <w:rFonts w:ascii="Times New Roman CYR" w:eastAsia="Times New Roman" w:hAnsi="Times New Roman CYR" w:cs="Times New Roman CYR"/>
        </w:rPr>
      </w:pPr>
      <w:r w:rsidRPr="006F45AB">
        <w:rPr>
          <w:rFonts w:ascii="Times New Roman CYR" w:eastAsia="Times New Roman" w:hAnsi="Times New Roman CYR" w:cs="Times New Roman CYR"/>
        </w:rPr>
        <w:t>РЭК - департаментом величина амортизационных отчислений принята в соответствии с главой 25 Части второй Налогового Кодекса РФ, Положением по бухгалтерскому учету «Учет основных средств» ПБУ 6/01, Постановлением Правительства РФ от 01.01.2002г. № 1, другими нормативными правовыми актами и перечня оборудования непосредственно участвующего в передаче электрической энергии.</w:t>
      </w:r>
    </w:p>
    <w:p w:rsidR="006F45AB" w:rsidRPr="006F45AB" w:rsidRDefault="006F45AB" w:rsidP="006F45AB">
      <w:pPr>
        <w:ind w:firstLine="709"/>
        <w:rPr>
          <w:rFonts w:ascii="Times New Roman CYR" w:eastAsia="Times New Roman" w:hAnsi="Times New Roman CYR" w:cs="Times New Roman CYR"/>
        </w:rPr>
      </w:pPr>
      <w:r w:rsidRPr="006F45AB">
        <w:rPr>
          <w:rFonts w:ascii="Times New Roman CYR" w:eastAsia="Times New Roman" w:hAnsi="Times New Roman CYR" w:cs="Times New Roman CYR"/>
        </w:rPr>
        <w:t>Средства, предусмотренные в тарифах по данной статье затрат, имеют целевой направление и должны быть направлены на вложения капитального характера в основные средства предприятия.</w:t>
      </w:r>
    </w:p>
    <w:p w:rsidR="006F45AB" w:rsidRPr="006F45AB" w:rsidRDefault="006F45AB" w:rsidP="006F45AB">
      <w:pPr>
        <w:ind w:firstLine="709"/>
        <w:rPr>
          <w:rFonts w:ascii="Times New Roman CYR" w:eastAsia="Times New Roman" w:hAnsi="Times New Roman CYR" w:cs="Times New Roman CYR"/>
        </w:rPr>
      </w:pPr>
      <w:r w:rsidRPr="006F45AB">
        <w:rPr>
          <w:rFonts w:ascii="Times New Roman CYR" w:eastAsia="Times New Roman" w:hAnsi="Times New Roman CYR" w:cs="Times New Roman CYR"/>
        </w:rPr>
        <w:t>РЭК - департаментом приняты расходы по договору аренды с ООО «НСИ-Юг» и ООО «Кубанский солодовейный завод», оборудование передано ООО «Фирма «Нефтестройиндустрия-Юг»» во временное владение и пользование, согласно перечня по договорам аренды(согласно  представленных договоров в материалах тарифного дела).</w:t>
      </w:r>
    </w:p>
    <w:p w:rsidR="006F45AB" w:rsidRPr="006F45AB" w:rsidRDefault="006F45AB" w:rsidP="006F45AB">
      <w:pPr>
        <w:ind w:firstLine="709"/>
        <w:rPr>
          <w:rFonts w:ascii="Times New Roman CYR" w:eastAsia="Times New Roman" w:hAnsi="Times New Roman CYR" w:cs="Times New Roman CYR"/>
        </w:rPr>
      </w:pPr>
      <w:r w:rsidRPr="006F45AB">
        <w:rPr>
          <w:rFonts w:ascii="Times New Roman CYR" w:eastAsia="Times New Roman" w:hAnsi="Times New Roman CYR" w:cs="Times New Roman CYR"/>
        </w:rPr>
        <w:t>РЭК – департаментом расходы по арендной плате приняты в соответствии с п.28 «Основ ценообразования в области регулируемых цен (тарифов) в электроэнергетике», утвержденных постановлением Правительства РФ от 29.12.2011 г. № 1178, а именно в составе расходов по арендной плате учитывается величина амортизации и налога на имущество (в случае начисления), относящихся к арендуемому имуществу, участвующему в услугах по передаче электрической энергии.</w:t>
      </w:r>
    </w:p>
    <w:p w:rsidR="006F45AB" w:rsidRPr="006F45AB" w:rsidRDefault="006F45AB" w:rsidP="006F45AB">
      <w:pPr>
        <w:ind w:firstLine="709"/>
        <w:rPr>
          <w:rFonts w:ascii="Times New Roman CYR" w:eastAsia="Times New Roman" w:hAnsi="Times New Roman CYR" w:cs="Times New Roman CYR"/>
          <w:lang w:eastAsia="ru-RU"/>
        </w:rPr>
      </w:pPr>
      <w:r w:rsidRPr="006F45AB">
        <w:rPr>
          <w:rFonts w:ascii="Times New Roman CYR" w:eastAsia="Times New Roman" w:hAnsi="Times New Roman CYR" w:cs="Times New Roman CYR"/>
          <w:lang w:eastAsia="ru-RU"/>
        </w:rPr>
        <w:t>Срок полезного использования соответствует нормативно-технической документации, также постановлению Правительства РФ от 01.01.2002г. №1.</w:t>
      </w:r>
    </w:p>
    <w:p w:rsidR="006F45AB" w:rsidRPr="006F45AB" w:rsidRDefault="006F45AB" w:rsidP="006F45AB">
      <w:pPr>
        <w:ind w:firstLine="709"/>
        <w:rPr>
          <w:rFonts w:ascii="Times New Roman CYR" w:eastAsia="Times New Roman" w:hAnsi="Times New Roman CYR" w:cs="Times New Roman CYR"/>
        </w:rPr>
      </w:pPr>
      <w:r w:rsidRPr="006F45AB">
        <w:rPr>
          <w:rFonts w:eastAsia="Times New Roman"/>
        </w:rPr>
        <w:t>РЭК – департаментом величина амортизационных отчислений принята в соответствии с главой 25 Части второй Налогового Кодекса РФ, Положением по бухгалтерскому учету «Учет основных средств» ПБУ 6/01, другими нормативными правовыми актами, актов ввода в эксплуатацию и техническими характеристиками.</w:t>
      </w:r>
    </w:p>
    <w:p w:rsidR="006F45AB" w:rsidRPr="006F45AB" w:rsidRDefault="006F45AB" w:rsidP="006F45AB">
      <w:pPr>
        <w:ind w:firstLine="709"/>
        <w:rPr>
          <w:rFonts w:ascii="Times New Roman CYR" w:eastAsia="Times New Roman" w:hAnsi="Times New Roman CYR" w:cs="Times New Roman CYR"/>
          <w:lang w:eastAsia="ru-RU"/>
        </w:rPr>
      </w:pPr>
      <w:r w:rsidRPr="006F45AB">
        <w:rPr>
          <w:rFonts w:ascii="Times New Roman CYR" w:eastAsia="Times New Roman" w:hAnsi="Times New Roman CYR" w:cs="Times New Roman CYR"/>
          <w:lang w:eastAsia="ru-RU"/>
        </w:rPr>
        <w:t>РЭК - департамент отмечает, что полученные арендодателем средства за арендную плату имущественного комплекса имеют целевое направление и должны быть направлены, в размере амортизационных отчислений, включенных в расчет арендной платы, на восстановление основных фондов.</w:t>
      </w:r>
    </w:p>
    <w:p w:rsidR="006F45AB" w:rsidRPr="006F45AB" w:rsidRDefault="006F45AB" w:rsidP="006F45AB">
      <w:pPr>
        <w:ind w:firstLine="709"/>
        <w:rPr>
          <w:rFonts w:eastAsia="Times New Roman"/>
          <w:b/>
          <w:lang w:eastAsia="ru-RU"/>
        </w:rPr>
      </w:pPr>
      <w:r w:rsidRPr="006F45AB">
        <w:rPr>
          <w:rFonts w:ascii="Times New Roman CYR" w:eastAsia="Times New Roman" w:hAnsi="Times New Roman CYR" w:cs="Times New Roman CYR"/>
          <w:lang w:eastAsia="ru-RU"/>
        </w:rPr>
        <w:t>Таким образом, с учетом вновь принятого на баланс оборудования и соответственно увеличения условных единиц, произведено увеличение подконтрольных расходов, согласно</w:t>
      </w:r>
      <w:r w:rsidRPr="006F45AB">
        <w:rPr>
          <w:rFonts w:eastAsia="Times New Roman"/>
          <w:lang w:eastAsia="ru-RU"/>
        </w:rPr>
        <w:t xml:space="preserve"> методических указаний, утвержденных </w:t>
      </w:r>
      <w:r w:rsidRPr="006F45AB">
        <w:rPr>
          <w:rFonts w:ascii="Times New Roman CYR" w:eastAsia="Times New Roman" w:hAnsi="Times New Roman CYR" w:cs="Times New Roman CYR"/>
          <w:lang w:eastAsia="ru-RU"/>
        </w:rPr>
        <w:t>приказом ФСТ России от 17 февраля 2012 года № 98-э.</w:t>
      </w:r>
    </w:p>
    <w:p w:rsidR="006F45AB" w:rsidRPr="006F45AB" w:rsidRDefault="006F45AB" w:rsidP="006F45AB">
      <w:pPr>
        <w:ind w:firstLine="720"/>
        <w:rPr>
          <w:rFonts w:eastAsia="Times New Roman"/>
          <w:lang w:eastAsia="ru-RU"/>
        </w:rPr>
      </w:pPr>
      <w:r w:rsidRPr="006F45AB">
        <w:rPr>
          <w:rFonts w:eastAsia="Times New Roman"/>
          <w:lang w:eastAsia="ru-RU"/>
        </w:rPr>
        <w:t>Учет выпадающих (излишне полученных) доходов.</w:t>
      </w:r>
    </w:p>
    <w:p w:rsidR="006F45AB" w:rsidRPr="006F45AB" w:rsidRDefault="006F45AB" w:rsidP="006F45AB">
      <w:pPr>
        <w:tabs>
          <w:tab w:val="left" w:pos="709"/>
          <w:tab w:val="left" w:pos="1134"/>
        </w:tabs>
        <w:rPr>
          <w:rFonts w:eastAsia="Times New Roman"/>
          <w:lang w:eastAsia="ru-RU"/>
        </w:rPr>
      </w:pPr>
      <w:r w:rsidRPr="006F45AB">
        <w:rPr>
          <w:rFonts w:eastAsia="Times New Roman"/>
          <w:lang w:eastAsia="ru-RU"/>
        </w:rPr>
        <w:lastRenderedPageBreak/>
        <w:tab/>
        <w:t>РЭК-департаментом рассмотрены хозяйственно-финансовые операции, необходимые для осуществления анализа, на основе расчётов предприятия, первичных бухгалтерских и экономических документов и расчетов предприятия в целом за 2016 год. Определён состав расходов, включаемых в состав необходимой валовой выручки, оценка их экономической обоснованности произведена в соответствии с законодательством РФ и нормативными правовыми актами, регулирующими отношения в сфере бухгалтерского и налогового учета.</w:t>
      </w:r>
    </w:p>
    <w:p w:rsidR="006F45AB" w:rsidRPr="006F45AB" w:rsidRDefault="006F45AB" w:rsidP="006F45AB">
      <w:pPr>
        <w:ind w:firstLine="709"/>
        <w:rPr>
          <w:rFonts w:eastAsia="Times New Roman"/>
          <w:lang w:eastAsia="ru-RU"/>
        </w:rPr>
      </w:pPr>
      <w:r w:rsidRPr="006F45AB">
        <w:rPr>
          <w:rFonts w:eastAsia="Times New Roman"/>
          <w:lang w:eastAsia="ru-RU"/>
        </w:rPr>
        <w:t>Необходимо отметить, что данный подход к определению экономически обоснованной величины выручки учитывает все возможные изменения в структуре доходов и расходов по виду деятельности – услуги по передаче энергии, в т.ч. и отклонения фактических показателей покупки нормативной величины потерь электрической энергии за анализируемый период, а также фактическое исполнение инвестиционных программ.</w:t>
      </w:r>
    </w:p>
    <w:p w:rsidR="006F45AB" w:rsidRPr="006F45AB" w:rsidRDefault="006F45AB" w:rsidP="006F45AB">
      <w:pPr>
        <w:ind w:firstLine="709"/>
        <w:rPr>
          <w:rFonts w:eastAsia="Times New Roman"/>
          <w:lang w:eastAsia="ru-RU"/>
        </w:rPr>
      </w:pPr>
      <w:r w:rsidRPr="006F45AB">
        <w:rPr>
          <w:rFonts w:eastAsia="Times New Roman"/>
          <w:bCs/>
          <w:lang w:eastAsia="ru-RU"/>
        </w:rPr>
        <w:t xml:space="preserve">В соответствии с письмом ФСТ России от 01.04.2014 № СН-3614/12 регулируемые ценовые показатели, в т.ч. индивидуальные тарифы для сетевых организаций, не могут быть отрицательными. Минимальная денежная единица Российской Федерации является 1 копейка. Таким образом, с учетом изложенного, величина индивидуального тарифа не может составлять величины менее 1 коп./кВтч. </w:t>
      </w:r>
    </w:p>
    <w:p w:rsidR="006F45AB" w:rsidRPr="006F45AB" w:rsidRDefault="006F45AB" w:rsidP="006F45AB">
      <w:pPr>
        <w:ind w:firstLine="709"/>
        <w:rPr>
          <w:rFonts w:eastAsia="Times New Roman"/>
          <w:lang w:eastAsia="ru-RU"/>
        </w:rPr>
      </w:pPr>
      <w:r w:rsidRPr="006F45AB">
        <w:rPr>
          <w:rFonts w:eastAsia="Times New Roman"/>
          <w:bCs/>
          <w:lang w:eastAsia="ru-RU"/>
        </w:rPr>
        <w:t>Предприятием заявлены выпадающие доходы за 2016 год в размере 7 467,00 тыс. руб.</w:t>
      </w:r>
    </w:p>
    <w:p w:rsidR="006F45AB" w:rsidRPr="006F45AB" w:rsidRDefault="006F45AB" w:rsidP="006F45AB">
      <w:pPr>
        <w:ind w:firstLine="709"/>
        <w:rPr>
          <w:rFonts w:eastAsia="Times New Roman"/>
          <w:lang w:eastAsia="ru-RU"/>
        </w:rPr>
      </w:pPr>
      <w:r w:rsidRPr="006F45AB">
        <w:rPr>
          <w:rFonts w:eastAsia="Times New Roman"/>
          <w:bCs/>
          <w:lang w:eastAsia="ru-RU"/>
        </w:rPr>
        <w:t xml:space="preserve">Согласно п.7 «Основ ценообразования», утвержденных постановлением Правительства РФ от 29.12.2011 года № 1178 «О ценообразовании в области регулируемых цен (тарифов) в электроэнергетике»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 </w:t>
      </w:r>
      <w:r w:rsidRPr="006F45AB">
        <w:rPr>
          <w:rFonts w:eastAsia="Times New Roman"/>
          <w:lang w:eastAsia="ru-RU"/>
        </w:rP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6F45AB" w:rsidRPr="006F45AB" w:rsidRDefault="006F45AB" w:rsidP="006F45AB">
      <w:pPr>
        <w:ind w:firstLine="720"/>
        <w:rPr>
          <w:rFonts w:eastAsia="Times New Roman"/>
          <w:lang w:eastAsia="ru-RU"/>
        </w:rPr>
      </w:pPr>
      <w:r w:rsidRPr="006F45AB">
        <w:rPr>
          <w:rFonts w:eastAsia="Times New Roman"/>
          <w:lang w:eastAsia="ru-RU"/>
        </w:rPr>
        <w:t>Выпадающие доходы не приняты в связи с отсутствием подтверждающих документов.</w:t>
      </w:r>
    </w:p>
    <w:p w:rsidR="006F45AB" w:rsidRPr="006F45AB" w:rsidRDefault="006F45AB" w:rsidP="006F45AB">
      <w:pPr>
        <w:ind w:firstLine="720"/>
        <w:rPr>
          <w:rFonts w:eastAsia="Times New Roman"/>
          <w:lang w:eastAsia="ru-RU"/>
        </w:rPr>
      </w:pPr>
      <w:r w:rsidRPr="006F45AB">
        <w:rPr>
          <w:rFonts w:eastAsia="Times New Roman"/>
          <w:lang w:eastAsia="ru-RU"/>
        </w:rPr>
        <w:t>Корректировка НВВ за счет фактических показателей надежности и качества за 2016 год.</w:t>
      </w:r>
    </w:p>
    <w:p w:rsidR="006F45AB" w:rsidRPr="006F45AB" w:rsidRDefault="006F45AB" w:rsidP="006F45AB">
      <w:pPr>
        <w:ind w:firstLine="720"/>
        <w:rPr>
          <w:rFonts w:ascii="Times New Roman CYR" w:eastAsia="Times New Roman" w:hAnsi="Times New Roman CYR" w:cs="Times New Roman CYR"/>
          <w:lang w:eastAsia="ru-RU"/>
        </w:rPr>
      </w:pPr>
      <w:r w:rsidRPr="006F45AB">
        <w:rPr>
          <w:rFonts w:ascii="Times New Roman CYR" w:eastAsia="Times New Roman" w:hAnsi="Times New Roman CYR" w:cs="Times New Roman CYR"/>
          <w:lang w:eastAsia="ru-RU"/>
        </w:rPr>
        <w:t xml:space="preserve">В соответствии с Постановлением Правительства России от 31.12.2009 г. №1220 (в действующей редакции) «Об определении применяемых при установлении долгосрочных тарифов показателей надежности и качества поставляемых товаров и оказываемых услуг», приказом Минэнерго России от 14 октября 2013 г. № 718 «Об утверждении Методических указаний по расчету </w:t>
      </w:r>
      <w:r w:rsidRPr="006F45AB">
        <w:rPr>
          <w:rFonts w:ascii="Times New Roman CYR" w:eastAsia="Times New Roman" w:hAnsi="Times New Roman CYR" w:cs="Times New Roman CYR"/>
          <w:lang w:eastAsia="ru-RU"/>
        </w:rPr>
        <w:lastRenderedPageBreak/>
        <w:t xml:space="preserve">уровня надежности и качества поставляемых товаров и оказываемых услуг…», с учетом проведенного анализа фактических показателей надежности и качества за 2016 год, на основании полученного обобщенного показателя, предприятию произведена корректировка необходимой валовой выручки на очередной период регулирования на -0,00 процентов в размере 0,00 тыс. руб.  </w:t>
      </w:r>
    </w:p>
    <w:p w:rsidR="006F45AB" w:rsidRPr="006F45AB" w:rsidRDefault="006F45AB" w:rsidP="006F45AB">
      <w:pPr>
        <w:ind w:firstLine="720"/>
        <w:rPr>
          <w:rFonts w:ascii="Times New Roman CYR" w:eastAsia="Times New Roman" w:hAnsi="Times New Roman CYR" w:cs="Times New Roman CYR"/>
        </w:rPr>
      </w:pPr>
      <w:r w:rsidRPr="006F45AB">
        <w:rPr>
          <w:rFonts w:ascii="Times New Roman CYR" w:eastAsia="Times New Roman" w:hAnsi="Times New Roman CYR" w:cs="Times New Roman CYR"/>
        </w:rPr>
        <w:t>Корректировка необходимой валовой выручки с учетом выпадающих расходов (излишне полученных доходов), а также показателей надежности и качества, отнесенной на услуги по передаче электрической энергии  (-) 12 465,79 тыс. руб. предприятием заявлено 39 060,29 тыс. руб., принято 26 594,50 тыс. руб.</w:t>
      </w:r>
    </w:p>
    <w:p w:rsidR="006F45AB" w:rsidRPr="006F45AB" w:rsidRDefault="006F45AB" w:rsidP="006F45AB">
      <w:pPr>
        <w:ind w:firstLine="720"/>
        <w:rPr>
          <w:rFonts w:eastAsia="Times New Roman"/>
        </w:rPr>
      </w:pPr>
      <w:r w:rsidRPr="006F45AB">
        <w:rPr>
          <w:rFonts w:eastAsia="Times New Roman"/>
        </w:rPr>
        <w:t xml:space="preserve">В соответствии с Приказом ФСТ РФ от 06.08.2004 № 20-э/2 «Об утверждении методических указаний по расчету регулируемых тарифов и цен на электрическую (тепловую) энергию на розничном (потребительском) рынке» (в действующей редакции) на 2018 год принят котловой метод установления размера платы за услуги по передаче электрической энергии по сетям региона. Исходя из  этого, при расчете ставки оплаты потерь на передачу, средневзвешенная стоимость нормативной величины потерь определены исходя из стоимости покупки энергии с оптового рынка с учетом оплаты услуг по организации функционирования и развитию Единой энергосистемы России и услуг по организации функционирования торговой системы оптового рынка, оказываемые на АО «АТС», а также из величины сбытовой надбавки гарантирующего поставщика. При этом стоимость покупки электрической энергии с оптового рынка, учтенная в расчете тарифов на услуги по передаче электрической энергии, определена с учетом доли нерегулируемых цен  в соответствии с Приказом ФСТ России от 29.12.2011 № 1179, а также с учетом прогнозных показателей Минэкономразвития РФ, с учетом предельных индексов изменения тарифов, предложенных  ФСТ России для Краснодарского края и в соответствии со Сценарными условиями функционирования экономики РФ и основными параметрами прогноза социально-экономического развития РФ на 2018 год и последующие периоды. </w:t>
      </w:r>
    </w:p>
    <w:p w:rsidR="006F45AB" w:rsidRPr="006F45AB" w:rsidRDefault="006F45AB" w:rsidP="006F45AB">
      <w:pPr>
        <w:ind w:firstLine="720"/>
        <w:rPr>
          <w:rFonts w:eastAsia="Times New Roman"/>
        </w:rPr>
      </w:pPr>
      <w:r w:rsidRPr="006F45AB">
        <w:rPr>
          <w:rFonts w:eastAsia="Times New Roman"/>
        </w:rPr>
        <w:t>Таким образом, в расчет тарифа включена стоимость электрической энергии, приобретаемой в целях компенсации потерь, возникающих в сетях предприятия на 2018 год, исходя из тарифа покупки в размере 3,14215 руб./кВт*ч (без НДС).</w:t>
      </w:r>
    </w:p>
    <w:p w:rsidR="006F45AB" w:rsidRPr="006F45AB" w:rsidRDefault="006F45AB" w:rsidP="006F45AB">
      <w:pPr>
        <w:ind w:firstLine="720"/>
        <w:rPr>
          <w:rFonts w:eastAsia="Times New Roman"/>
        </w:rPr>
      </w:pPr>
      <w:r w:rsidRPr="006F45AB">
        <w:rPr>
          <w:rFonts w:eastAsia="Times New Roman"/>
        </w:rPr>
        <w:t>Пунктом 81 «Основ ценообразования в области регулируемых цен (тарифов) в электроэнергетике», утвержденных постановлением Правительства РФ от 29.11.2011 г. №1178, определено, что величина потерь электрической энергии в электрических сетях, входящая в состав платы за услуги по передаче электрической энергии, определяется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рассчитанного с учетом нормативных технологических потерь, утверждаемых Министерством энергетики Российской Федерации.</w:t>
      </w:r>
    </w:p>
    <w:p w:rsidR="006F45AB" w:rsidRPr="006F45AB" w:rsidRDefault="006F45AB" w:rsidP="006F45AB">
      <w:pPr>
        <w:ind w:firstLine="720"/>
        <w:rPr>
          <w:rFonts w:ascii="Times New Roman CYR" w:eastAsia="Times New Roman" w:hAnsi="Times New Roman CYR" w:cs="Times New Roman CYR"/>
        </w:rPr>
      </w:pPr>
      <w:r w:rsidRPr="006F45AB">
        <w:rPr>
          <w:rFonts w:ascii="Times New Roman CYR" w:eastAsia="Times New Roman" w:hAnsi="Times New Roman CYR" w:cs="Times New Roman CYR"/>
        </w:rPr>
        <w:t>М.Г. Петренко огласил директиву ассоциации «НП Совет рынка» голосовать против.</w:t>
      </w:r>
    </w:p>
    <w:p w:rsidR="006F45AB" w:rsidRPr="006F45AB" w:rsidRDefault="006F45AB" w:rsidP="006F45AB">
      <w:pPr>
        <w:ind w:firstLine="720"/>
        <w:rPr>
          <w:rFonts w:ascii="Times New Roman CYR" w:eastAsia="Times New Roman" w:hAnsi="Times New Roman CYR" w:cs="Times New Roman CYR"/>
        </w:rPr>
      </w:pPr>
      <w:r w:rsidRPr="006F45AB">
        <w:rPr>
          <w:rFonts w:ascii="Times New Roman CYR" w:eastAsia="Times New Roman" w:hAnsi="Times New Roman CYR" w:cs="Times New Roman CYR"/>
        </w:rPr>
        <w:lastRenderedPageBreak/>
        <w:t>На основании изложенного правлению предлагается утвердить следующие уровни тарифов на услуги по передаче электрической энергии для ООО «Фирма «Нефтестройиндустрия-Юг» на 2018 год</w:t>
      </w:r>
      <w:r w:rsidRPr="006F45AB">
        <w:rPr>
          <w:rFonts w:eastAsia="Times New Roman"/>
        </w:rPr>
        <w:t>(без НДС)</w:t>
      </w:r>
      <w:r w:rsidRPr="006F45AB">
        <w:rPr>
          <w:rFonts w:ascii="Times New Roman CYR" w:eastAsia="Times New Roman" w:hAnsi="Times New Roman CYR" w:cs="Times New Roman CYR"/>
        </w:rPr>
        <w:t>:</w:t>
      </w:r>
    </w:p>
    <w:p w:rsidR="006F45AB" w:rsidRPr="006F45AB" w:rsidRDefault="006F45AB" w:rsidP="006F45AB">
      <w:pPr>
        <w:tabs>
          <w:tab w:val="left" w:pos="720"/>
          <w:tab w:val="left" w:pos="900"/>
        </w:tabs>
        <w:autoSpaceDE w:val="0"/>
        <w:autoSpaceDN w:val="0"/>
        <w:adjustRightInd w:val="0"/>
        <w:rPr>
          <w:rFonts w:eastAsia="Times New Roman"/>
          <w:bCs/>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964"/>
        <w:gridCol w:w="2203"/>
        <w:gridCol w:w="2054"/>
      </w:tblGrid>
      <w:tr w:rsidR="006F45AB" w:rsidRPr="006F45AB" w:rsidTr="00304AF3">
        <w:trPr>
          <w:jc w:val="center"/>
        </w:trPr>
        <w:tc>
          <w:tcPr>
            <w:tcW w:w="3248" w:type="dxa"/>
            <w:vMerge w:val="restart"/>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Наименование сетевых организаций</w:t>
            </w:r>
          </w:p>
        </w:tc>
        <w:tc>
          <w:tcPr>
            <w:tcW w:w="4167" w:type="dxa"/>
            <w:gridSpan w:val="2"/>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Двухставочный тариф</w:t>
            </w:r>
          </w:p>
        </w:tc>
        <w:tc>
          <w:tcPr>
            <w:tcW w:w="2054" w:type="dxa"/>
            <w:vMerge w:val="restart"/>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Одноставочный тариф</w:t>
            </w:r>
          </w:p>
        </w:tc>
      </w:tr>
      <w:tr w:rsidR="006F45AB" w:rsidRPr="006F45AB" w:rsidTr="00304AF3">
        <w:trPr>
          <w:jc w:val="center"/>
        </w:trPr>
        <w:tc>
          <w:tcPr>
            <w:tcW w:w="3248" w:type="dxa"/>
            <w:vMerge/>
            <w:vAlign w:val="center"/>
          </w:tcPr>
          <w:p w:rsidR="006F45AB" w:rsidRPr="006F45AB" w:rsidRDefault="006F45AB" w:rsidP="006F45AB">
            <w:pPr>
              <w:jc w:val="center"/>
              <w:rPr>
                <w:rFonts w:eastAsia="Times New Roman"/>
                <w:sz w:val="20"/>
                <w:szCs w:val="20"/>
                <w:lang w:eastAsia="ru-RU"/>
              </w:rPr>
            </w:pPr>
          </w:p>
        </w:tc>
        <w:tc>
          <w:tcPr>
            <w:tcW w:w="1964" w:type="dxa"/>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Ставка на содержание электрических сетей</w:t>
            </w:r>
          </w:p>
        </w:tc>
        <w:tc>
          <w:tcPr>
            <w:tcW w:w="2203" w:type="dxa"/>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Ставка на оплату технологического расхода (потерь)</w:t>
            </w:r>
          </w:p>
        </w:tc>
        <w:tc>
          <w:tcPr>
            <w:tcW w:w="2054" w:type="dxa"/>
            <w:vMerge/>
          </w:tcPr>
          <w:p w:rsidR="006F45AB" w:rsidRPr="006F45AB" w:rsidRDefault="006F45AB" w:rsidP="006F45AB">
            <w:pPr>
              <w:jc w:val="center"/>
              <w:rPr>
                <w:rFonts w:eastAsia="Times New Roman"/>
                <w:sz w:val="20"/>
                <w:szCs w:val="20"/>
                <w:lang w:eastAsia="ru-RU"/>
              </w:rPr>
            </w:pPr>
          </w:p>
        </w:tc>
      </w:tr>
      <w:tr w:rsidR="006F45AB" w:rsidRPr="006F45AB" w:rsidTr="00304AF3">
        <w:trPr>
          <w:jc w:val="center"/>
        </w:trPr>
        <w:tc>
          <w:tcPr>
            <w:tcW w:w="3248" w:type="dxa"/>
            <w:vMerge/>
            <w:vAlign w:val="center"/>
          </w:tcPr>
          <w:p w:rsidR="006F45AB" w:rsidRPr="006F45AB" w:rsidRDefault="006F45AB" w:rsidP="006F45AB">
            <w:pPr>
              <w:jc w:val="center"/>
              <w:rPr>
                <w:rFonts w:eastAsia="Times New Roman"/>
                <w:sz w:val="20"/>
                <w:szCs w:val="20"/>
                <w:lang w:eastAsia="ru-RU"/>
              </w:rPr>
            </w:pPr>
          </w:p>
        </w:tc>
        <w:tc>
          <w:tcPr>
            <w:tcW w:w="1964" w:type="dxa"/>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Руб./МВт* Мес.</w:t>
            </w:r>
          </w:p>
        </w:tc>
        <w:tc>
          <w:tcPr>
            <w:tcW w:w="2203" w:type="dxa"/>
            <w:vAlign w:val="center"/>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Руб./МВт*ч</w:t>
            </w:r>
          </w:p>
        </w:tc>
        <w:tc>
          <w:tcPr>
            <w:tcW w:w="2054" w:type="dxa"/>
          </w:tcPr>
          <w:p w:rsidR="006F45AB" w:rsidRPr="006F45AB" w:rsidRDefault="006F45AB" w:rsidP="006F45AB">
            <w:pPr>
              <w:jc w:val="center"/>
              <w:rPr>
                <w:rFonts w:eastAsia="Times New Roman"/>
                <w:sz w:val="20"/>
                <w:szCs w:val="20"/>
                <w:lang w:eastAsia="ru-RU"/>
              </w:rPr>
            </w:pPr>
            <w:r w:rsidRPr="006F45AB">
              <w:rPr>
                <w:rFonts w:eastAsia="Times New Roman"/>
                <w:sz w:val="20"/>
                <w:szCs w:val="20"/>
                <w:lang w:eastAsia="ru-RU"/>
              </w:rPr>
              <w:t>Руб./кВт*ч</w:t>
            </w:r>
          </w:p>
        </w:tc>
      </w:tr>
      <w:tr w:rsidR="006F45AB" w:rsidRPr="006F45AB" w:rsidTr="00304AF3">
        <w:trPr>
          <w:jc w:val="center"/>
        </w:trPr>
        <w:tc>
          <w:tcPr>
            <w:tcW w:w="3248" w:type="dxa"/>
            <w:vAlign w:val="center"/>
          </w:tcPr>
          <w:p w:rsidR="006F45AB" w:rsidRPr="006F45AB" w:rsidRDefault="006F45AB" w:rsidP="006F45AB">
            <w:pPr>
              <w:jc w:val="left"/>
              <w:rPr>
                <w:rFonts w:eastAsia="Times New Roman"/>
                <w:sz w:val="22"/>
                <w:szCs w:val="22"/>
                <w:lang w:eastAsia="ru-RU"/>
              </w:rPr>
            </w:pPr>
            <w:r w:rsidRPr="006F45AB">
              <w:rPr>
                <w:rFonts w:eastAsia="Times New Roman"/>
                <w:sz w:val="22"/>
                <w:szCs w:val="22"/>
                <w:lang w:eastAsia="ru-RU"/>
              </w:rPr>
              <w:t xml:space="preserve">ПАО «Кубаньэнерго» - </w:t>
            </w:r>
          </w:p>
          <w:p w:rsidR="006F45AB" w:rsidRPr="006F45AB" w:rsidRDefault="006F45AB" w:rsidP="006F45AB">
            <w:pPr>
              <w:jc w:val="left"/>
              <w:rPr>
                <w:rFonts w:eastAsia="Times New Roman"/>
                <w:sz w:val="22"/>
                <w:szCs w:val="22"/>
                <w:lang w:eastAsia="ru-RU"/>
              </w:rPr>
            </w:pPr>
            <w:r w:rsidRPr="006F45AB">
              <w:rPr>
                <w:rFonts w:eastAsia="Times New Roman"/>
                <w:sz w:val="22"/>
                <w:szCs w:val="22"/>
                <w:lang w:eastAsia="ru-RU"/>
              </w:rPr>
              <w:t>ООО «Фирма «Нефтестройиндустрия-Юг»</w:t>
            </w:r>
          </w:p>
        </w:tc>
        <w:tc>
          <w:tcPr>
            <w:tcW w:w="1964" w:type="dxa"/>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73 979,65</w:t>
            </w:r>
          </w:p>
        </w:tc>
        <w:tc>
          <w:tcPr>
            <w:tcW w:w="2203" w:type="dxa"/>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99,03</w:t>
            </w:r>
          </w:p>
        </w:tc>
        <w:tc>
          <w:tcPr>
            <w:tcW w:w="2054" w:type="dxa"/>
            <w:tcBorders>
              <w:bottom w:val="single" w:sz="4" w:space="0" w:color="auto"/>
            </w:tcBorders>
            <w:vAlign w:val="center"/>
          </w:tcPr>
          <w:p w:rsidR="006F45AB" w:rsidRPr="006F45AB" w:rsidRDefault="006F45AB" w:rsidP="006F45AB">
            <w:pPr>
              <w:jc w:val="center"/>
              <w:rPr>
                <w:rFonts w:eastAsia="Times New Roman"/>
                <w:sz w:val="22"/>
                <w:szCs w:val="22"/>
                <w:lang w:eastAsia="ru-RU"/>
              </w:rPr>
            </w:pPr>
            <w:r w:rsidRPr="006F45AB">
              <w:rPr>
                <w:rFonts w:eastAsia="Times New Roman"/>
                <w:sz w:val="22"/>
                <w:szCs w:val="22"/>
                <w:lang w:eastAsia="ru-RU"/>
              </w:rPr>
              <w:t>0,86076</w:t>
            </w:r>
          </w:p>
        </w:tc>
      </w:tr>
    </w:tbl>
    <w:p w:rsidR="006F45AB" w:rsidRPr="006F45AB" w:rsidRDefault="006F45AB" w:rsidP="006F45AB">
      <w:pPr>
        <w:ind w:firstLine="720"/>
        <w:rPr>
          <w:rFonts w:ascii="Times New Roman CYR" w:eastAsia="Times New Roman" w:hAnsi="Times New Roman CYR" w:cs="Times New Roman CYR"/>
          <w:b/>
          <w:color w:val="FF0000"/>
        </w:rPr>
      </w:pPr>
    </w:p>
    <w:p w:rsidR="006F45AB" w:rsidRPr="006F45AB" w:rsidRDefault="006F45AB" w:rsidP="006F45AB">
      <w:pPr>
        <w:ind w:firstLine="709"/>
        <w:jc w:val="left"/>
        <w:rPr>
          <w:rFonts w:eastAsia="Times New Roman"/>
          <w:bCs/>
          <w:lang w:eastAsia="ru-RU"/>
        </w:rPr>
      </w:pPr>
      <w:r w:rsidRPr="006F45AB">
        <w:rPr>
          <w:rFonts w:eastAsia="Times New Roman"/>
          <w:bCs/>
          <w:lang w:eastAsia="ru-RU"/>
        </w:rPr>
        <w:t>Голосовали:</w:t>
      </w:r>
    </w:p>
    <w:p w:rsidR="006F45AB" w:rsidRPr="006F45AB" w:rsidRDefault="006F45AB" w:rsidP="006F45AB">
      <w:pPr>
        <w:ind w:firstLine="709"/>
        <w:jc w:val="left"/>
        <w:rPr>
          <w:rFonts w:eastAsia="Times New Roman"/>
          <w:bCs/>
          <w:lang w:eastAsia="ru-RU"/>
        </w:rPr>
      </w:pPr>
      <w:r w:rsidRPr="006F45AB">
        <w:rPr>
          <w:rFonts w:eastAsia="Times New Roman"/>
          <w:bCs/>
          <w:lang w:eastAsia="ru-RU"/>
        </w:rPr>
        <w:t>«ЗА» - С.Н. Милованов, А.А. Исмелов, Д.В. Негреба, С.Ю. Шуляк, С.В. Дорохин, А.С. Бондаренко.</w:t>
      </w:r>
    </w:p>
    <w:p w:rsidR="006F45AB" w:rsidRPr="006F45AB" w:rsidRDefault="006F45AB" w:rsidP="006F45AB">
      <w:pPr>
        <w:ind w:firstLine="709"/>
        <w:jc w:val="left"/>
        <w:rPr>
          <w:rFonts w:eastAsia="Times New Roman"/>
          <w:bCs/>
          <w:lang w:eastAsia="ru-RU"/>
        </w:rPr>
      </w:pPr>
      <w:r w:rsidRPr="006F45AB">
        <w:rPr>
          <w:rFonts w:eastAsia="Times New Roman"/>
          <w:bCs/>
          <w:lang w:eastAsia="ru-RU"/>
        </w:rPr>
        <w:t>«ПРОТИВ» - М.Г. Петренко.</w:t>
      </w:r>
    </w:p>
    <w:p w:rsidR="006F45AB" w:rsidRPr="006F45AB" w:rsidRDefault="006F45AB" w:rsidP="006F45AB">
      <w:pPr>
        <w:ind w:firstLine="709"/>
        <w:jc w:val="left"/>
        <w:rPr>
          <w:rFonts w:eastAsia="Times New Roman"/>
          <w:bCs/>
          <w:lang w:eastAsia="ru-RU"/>
        </w:rPr>
      </w:pPr>
      <w:r w:rsidRPr="006F45AB">
        <w:rPr>
          <w:rFonts w:eastAsia="Times New Roman"/>
          <w:bCs/>
          <w:lang w:eastAsia="ru-RU"/>
        </w:rPr>
        <w:t>«ВОЗДЕРЖАЛИСЬ» - нет.</w:t>
      </w:r>
    </w:p>
    <w:p w:rsidR="006F45AB" w:rsidRPr="006F45AB" w:rsidRDefault="006F45AB" w:rsidP="006F45AB">
      <w:pPr>
        <w:ind w:firstLine="709"/>
        <w:jc w:val="left"/>
        <w:rPr>
          <w:rFonts w:eastAsia="Times New Roman"/>
          <w:bCs/>
          <w:lang w:eastAsia="ru-RU"/>
        </w:rPr>
      </w:pPr>
      <w:r w:rsidRPr="006F45AB">
        <w:rPr>
          <w:rFonts w:eastAsia="Times New Roman"/>
          <w:bCs/>
          <w:lang w:eastAsia="ru-RU"/>
        </w:rPr>
        <w:t>Решение принято большинством голосов.</w:t>
      </w:r>
    </w:p>
    <w:p w:rsidR="006F45AB" w:rsidRDefault="006F45AB" w:rsidP="00A270E7">
      <w:pPr>
        <w:ind w:right="-1" w:firstLine="709"/>
        <w:rPr>
          <w:iCs/>
        </w:rPr>
      </w:pPr>
    </w:p>
    <w:p w:rsidR="0037364F" w:rsidRPr="0037364F" w:rsidRDefault="0037364F" w:rsidP="0037364F">
      <w:pPr>
        <w:widowControl w:val="0"/>
        <w:autoSpaceDE w:val="0"/>
        <w:autoSpaceDN w:val="0"/>
        <w:adjustRightInd w:val="0"/>
        <w:ind w:firstLine="709"/>
        <w:rPr>
          <w:rFonts w:eastAsia="Times New Roman"/>
          <w:lang w:eastAsia="ru-RU"/>
        </w:rPr>
      </w:pPr>
      <w:r w:rsidRPr="0037364F">
        <w:rPr>
          <w:rFonts w:eastAsia="Times New Roman"/>
          <w:lang w:eastAsia="ru-RU"/>
        </w:rPr>
        <w:t>5.</w:t>
      </w:r>
      <w:r>
        <w:rPr>
          <w:rFonts w:eastAsia="Times New Roman"/>
          <w:lang w:eastAsia="ru-RU"/>
        </w:rPr>
        <w:t>22.</w:t>
      </w:r>
      <w:r w:rsidRPr="0037364F">
        <w:rPr>
          <w:rFonts w:eastAsia="Times New Roman"/>
          <w:lang w:eastAsia="ru-RU"/>
        </w:rPr>
        <w:t xml:space="preserve"> «Об установлении (корректировке) тарифа на услуги по передаче электрической энергии </w:t>
      </w:r>
      <w:r w:rsidRPr="0037364F">
        <w:rPr>
          <w:rFonts w:eastAsia="Times New Roman" w:cs="Arial"/>
          <w:lang w:eastAsia="ru-RU"/>
        </w:rPr>
        <w:t xml:space="preserve">для </w:t>
      </w:r>
      <w:r w:rsidRPr="0037364F">
        <w:rPr>
          <w:rFonts w:eastAsia="Calibri"/>
          <w:lang w:eastAsia="ru-RU"/>
        </w:rPr>
        <w:t>ООО «Трансэнергосеть</w:t>
      </w:r>
      <w:r w:rsidRPr="0037364F">
        <w:rPr>
          <w:rFonts w:eastAsia="Calibri"/>
          <w:b/>
          <w:lang w:eastAsia="ru-RU"/>
        </w:rPr>
        <w:t>»</w:t>
      </w:r>
      <w:r w:rsidRPr="0037364F">
        <w:rPr>
          <w:rFonts w:eastAsia="Times New Roman" w:cs="Arial"/>
          <w:lang w:eastAsia="ru-RU"/>
        </w:rPr>
        <w:t xml:space="preserve"> представила ведущий консультант отдела цен и тарифов на электрическую энергию Кожевникова Н.С.</w:t>
      </w:r>
    </w:p>
    <w:p w:rsidR="0037364F" w:rsidRPr="0037364F" w:rsidRDefault="0037364F" w:rsidP="0037364F">
      <w:pPr>
        <w:ind w:firstLine="851"/>
        <w:rPr>
          <w:rFonts w:eastAsia="Times New Roman"/>
          <w:lang w:eastAsia="ru-RU"/>
        </w:rPr>
      </w:pPr>
      <w:r w:rsidRPr="0037364F">
        <w:rPr>
          <w:rFonts w:eastAsia="Calibri"/>
          <w:lang w:eastAsia="ru-RU"/>
        </w:rPr>
        <w:t>ООО «Трансэнергосеть</w:t>
      </w:r>
      <w:r w:rsidRPr="0037364F">
        <w:rPr>
          <w:rFonts w:eastAsia="Calibri"/>
          <w:b/>
          <w:lang w:eastAsia="ru-RU"/>
        </w:rPr>
        <w:t xml:space="preserve">» </w:t>
      </w:r>
      <w:r w:rsidRPr="0037364F">
        <w:rPr>
          <w:rFonts w:eastAsia="Times New Roman"/>
          <w:lang w:eastAsia="ru-RU"/>
        </w:rPr>
        <w:t xml:space="preserve">уведомлено о времени и месте заседания правления. </w:t>
      </w:r>
      <w:r w:rsidRPr="0037364F">
        <w:rPr>
          <w:rFonts w:eastAsia="Calibri"/>
          <w:lang w:eastAsia="ru-RU"/>
        </w:rPr>
        <w:t>ООО «Трансэнергосеть</w:t>
      </w:r>
      <w:r w:rsidRPr="0037364F">
        <w:rPr>
          <w:rFonts w:eastAsia="Calibri"/>
          <w:b/>
          <w:lang w:eastAsia="ru-RU"/>
        </w:rPr>
        <w:t xml:space="preserve">» </w:t>
      </w:r>
      <w:r w:rsidRPr="0037364F">
        <w:rPr>
          <w:rFonts w:eastAsia="Times New Roman"/>
          <w:lang w:eastAsia="ru-RU"/>
        </w:rPr>
        <w:t>в письме указало на заведомый дефицит средств на оплату услуг ПАО «ФСК ЕЭС» на 2018 год в размере более 3 млн. руб., а также на заведомый дефицит средств на оплату расходов на покупку потерь. Норматив потерь 0,89%, установленный РЭК – департаментом в 2016 году на долгосрочный период регулирования 2017-2021гг. устанавливался на состав электросетей, который в последствие был существенно изменен. Так, например, в 2017 году были приняты во владение сети ст. Кабардинской с большой протяженностью (135 км) на низком уровне напряжения. При невозможности учесть изменение структуры сетей при установлении тарифа, компания просит учитывать это в дальнейшем при анализе фактически сложившихся расходов.</w:t>
      </w:r>
    </w:p>
    <w:p w:rsidR="0037364F" w:rsidRPr="0037364F" w:rsidRDefault="0037364F" w:rsidP="0037364F">
      <w:pPr>
        <w:ind w:firstLine="851"/>
        <w:rPr>
          <w:rFonts w:eastAsia="Times New Roman"/>
          <w:lang w:eastAsia="ru-RU"/>
        </w:rPr>
      </w:pPr>
      <w:r w:rsidRPr="0037364F">
        <w:rPr>
          <w:rFonts w:eastAsia="Times New Roman"/>
          <w:lang w:eastAsia="ru-RU"/>
        </w:rPr>
        <w:t>Начальник отдела цен и тарифов на электрическую энергию Нечесов Ю.В. отметил при установлении норматива потерь, РЭК-департамент руководствуется положениями постановлением Правительства РФ от 29.12.2011 № 1178 «О ценообразовании в области регулируемых цен (тарифов) в электроэнергетике», а в части средств на оплату услуг ПАО «ФСК ЕЭС» РЭК-департамент руководствуется утвержденными в установленном порядке балансами.</w:t>
      </w:r>
    </w:p>
    <w:p w:rsidR="0037364F" w:rsidRPr="0037364F" w:rsidRDefault="0037364F" w:rsidP="0037364F">
      <w:pPr>
        <w:keepNext/>
        <w:ind w:firstLine="709"/>
        <w:outlineLvl w:val="1"/>
        <w:rPr>
          <w:rFonts w:eastAsia="Times New Roman"/>
          <w:lang w:eastAsia="ru-RU"/>
        </w:rPr>
      </w:pPr>
      <w:r w:rsidRPr="0037364F">
        <w:rPr>
          <w:rFonts w:eastAsia="Times New Roman"/>
          <w:lang w:eastAsia="ru-RU"/>
        </w:rPr>
        <w:lastRenderedPageBreak/>
        <w:t>Кожевникова Н.С.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37364F" w:rsidRPr="0037364F" w:rsidRDefault="0037364F" w:rsidP="0037364F">
      <w:pPr>
        <w:tabs>
          <w:tab w:val="left" w:pos="900"/>
        </w:tabs>
        <w:ind w:right="-82" w:firstLine="708"/>
        <w:rPr>
          <w:rFonts w:eastAsia="Times New Roman"/>
          <w:lang w:eastAsia="ru-RU"/>
        </w:rPr>
      </w:pPr>
      <w:r w:rsidRPr="0037364F">
        <w:rPr>
          <w:rFonts w:eastAsia="Times New Roman"/>
          <w:lang w:eastAsia="ru-RU"/>
        </w:rPr>
        <w:t>Одним из видов деятельности ООО</w:t>
      </w:r>
      <w:r w:rsidRPr="0037364F">
        <w:rPr>
          <w:rFonts w:eastAsia="Calibri"/>
          <w:lang w:eastAsia="ru-RU"/>
        </w:rPr>
        <w:t xml:space="preserve"> «Трансэнергосеть» я</w:t>
      </w:r>
      <w:r w:rsidRPr="0037364F">
        <w:rPr>
          <w:rFonts w:eastAsia="Times New Roman"/>
          <w:lang w:eastAsia="ru-RU"/>
        </w:rPr>
        <w:t>вляется передача электроэнергии.</w:t>
      </w:r>
    </w:p>
    <w:p w:rsidR="0037364F" w:rsidRPr="0037364F" w:rsidRDefault="0037364F" w:rsidP="0037364F">
      <w:pPr>
        <w:ind w:firstLine="708"/>
        <w:rPr>
          <w:rFonts w:eastAsia="Times New Roman"/>
          <w:lang w:eastAsia="ru-RU"/>
        </w:rPr>
      </w:pPr>
      <w:r w:rsidRPr="0037364F">
        <w:rPr>
          <w:rFonts w:eastAsia="Times New Roman"/>
          <w:lang w:eastAsia="ru-RU"/>
        </w:rPr>
        <w:t>Общество применяет упрощенную систему налогообложения с объектом налогообложения «Доходы», в соответствии с п. 2 ст. 346.14 части второй Налогового Кодекса РФ (уведомление зарегистрировано ТГНИ от 26.06.2013), а также согласно приказа «Об утверждении учётной политики для целей налогообложения» от 21.06.2013 № 3.</w:t>
      </w:r>
    </w:p>
    <w:p w:rsidR="0037364F" w:rsidRPr="0037364F" w:rsidRDefault="0037364F" w:rsidP="0037364F">
      <w:pPr>
        <w:ind w:firstLine="993"/>
        <w:jc w:val="center"/>
        <w:rPr>
          <w:rFonts w:eastAsia="Times New Roman"/>
          <w:lang w:eastAsia="ru-RU"/>
        </w:rPr>
      </w:pPr>
      <w:r w:rsidRPr="0037364F">
        <w:rPr>
          <w:rFonts w:eastAsia="Times New Roman"/>
          <w:lang w:eastAsia="ru-RU"/>
        </w:rPr>
        <w:t>Анализ экономически обоснованных расходов за 2016 год</w:t>
      </w:r>
    </w:p>
    <w:p w:rsidR="0037364F" w:rsidRPr="0037364F" w:rsidRDefault="0037364F" w:rsidP="0037364F">
      <w:pPr>
        <w:ind w:firstLine="993"/>
        <w:jc w:val="center"/>
        <w:rPr>
          <w:rFonts w:eastAsia="Times New Roman"/>
          <w:lang w:eastAsia="ru-RU"/>
        </w:rPr>
      </w:pPr>
    </w:p>
    <w:p w:rsidR="0037364F" w:rsidRPr="0037364F" w:rsidRDefault="0037364F" w:rsidP="0037364F">
      <w:pPr>
        <w:ind w:firstLine="993"/>
        <w:jc w:val="right"/>
        <w:rPr>
          <w:rFonts w:eastAsia="Times New Roman"/>
          <w:i/>
          <w:sz w:val="20"/>
          <w:szCs w:val="20"/>
          <w:lang w:eastAsia="ru-RU"/>
        </w:rPr>
      </w:pPr>
      <w:r w:rsidRPr="0037364F">
        <w:rPr>
          <w:rFonts w:eastAsia="Times New Roman"/>
          <w:i/>
          <w:sz w:val="20"/>
          <w:szCs w:val="20"/>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1639"/>
        <w:gridCol w:w="1495"/>
        <w:gridCol w:w="1568"/>
        <w:gridCol w:w="1603"/>
      </w:tblGrid>
      <w:tr w:rsidR="0037364F" w:rsidRPr="0037364F" w:rsidTr="00304AF3">
        <w:trPr>
          <w:trHeight w:val="1184"/>
        </w:trPr>
        <w:tc>
          <w:tcPr>
            <w:tcW w:w="3510"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Наименование показателей</w:t>
            </w:r>
          </w:p>
        </w:tc>
        <w:tc>
          <w:tcPr>
            <w:tcW w:w="1639"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Утверждено РЭК-департаментом на 2016 год</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2016 год факт по данным предприятия</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2016 факт по данным РЭК-департамента</w:t>
            </w:r>
          </w:p>
        </w:tc>
        <w:tc>
          <w:tcPr>
            <w:tcW w:w="1603"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Экономически необоснованные расходы за 2016 год</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Вспомогательные материалы</w:t>
            </w:r>
          </w:p>
        </w:tc>
        <w:tc>
          <w:tcPr>
            <w:tcW w:w="1639"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2 000,96</w:t>
            </w:r>
          </w:p>
        </w:tc>
        <w:tc>
          <w:tcPr>
            <w:tcW w:w="1517"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1 908,73</w:t>
            </w:r>
          </w:p>
        </w:tc>
        <w:tc>
          <w:tcPr>
            <w:tcW w:w="1576"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1 728,90</w:t>
            </w:r>
          </w:p>
        </w:tc>
        <w:tc>
          <w:tcPr>
            <w:tcW w:w="1603"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-179,83</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Работы и услуги производственного  характера</w:t>
            </w:r>
          </w:p>
        </w:tc>
        <w:tc>
          <w:tcPr>
            <w:tcW w:w="1639"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405,72</w:t>
            </w:r>
          </w:p>
        </w:tc>
        <w:tc>
          <w:tcPr>
            <w:tcW w:w="1517"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14 670,64</w:t>
            </w:r>
          </w:p>
        </w:tc>
        <w:tc>
          <w:tcPr>
            <w:tcW w:w="1576"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6 761,34</w:t>
            </w:r>
          </w:p>
        </w:tc>
        <w:tc>
          <w:tcPr>
            <w:tcW w:w="1603"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-7 909,30</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Энергия на хозяйственные нужды</w:t>
            </w:r>
          </w:p>
        </w:tc>
        <w:tc>
          <w:tcPr>
            <w:tcW w:w="1639"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80,85</w:t>
            </w:r>
          </w:p>
        </w:tc>
        <w:tc>
          <w:tcPr>
            <w:tcW w:w="1517"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 </w:t>
            </w:r>
          </w:p>
        </w:tc>
        <w:tc>
          <w:tcPr>
            <w:tcW w:w="1576"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 </w:t>
            </w:r>
          </w:p>
        </w:tc>
        <w:tc>
          <w:tcPr>
            <w:tcW w:w="1603"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0,00</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Затраты на оплату труда</w:t>
            </w:r>
          </w:p>
        </w:tc>
        <w:tc>
          <w:tcPr>
            <w:tcW w:w="1639"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12 551,81</w:t>
            </w:r>
          </w:p>
        </w:tc>
        <w:tc>
          <w:tcPr>
            <w:tcW w:w="1517"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4 697,74</w:t>
            </w:r>
          </w:p>
        </w:tc>
        <w:tc>
          <w:tcPr>
            <w:tcW w:w="1576"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4 697,74</w:t>
            </w:r>
          </w:p>
        </w:tc>
        <w:tc>
          <w:tcPr>
            <w:tcW w:w="1603"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0,00</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Прочие затраты</w:t>
            </w:r>
          </w:p>
        </w:tc>
        <w:tc>
          <w:tcPr>
            <w:tcW w:w="1639"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6 113,75</w:t>
            </w:r>
          </w:p>
        </w:tc>
        <w:tc>
          <w:tcPr>
            <w:tcW w:w="1517"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2 870,07</w:t>
            </w:r>
          </w:p>
        </w:tc>
        <w:tc>
          <w:tcPr>
            <w:tcW w:w="1576"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2 686,34</w:t>
            </w:r>
          </w:p>
        </w:tc>
        <w:tc>
          <w:tcPr>
            <w:tcW w:w="1603"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-183,73</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Затраты из прибыли</w:t>
            </w:r>
          </w:p>
        </w:tc>
        <w:tc>
          <w:tcPr>
            <w:tcW w:w="1639"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1 314,42</w:t>
            </w:r>
          </w:p>
        </w:tc>
        <w:tc>
          <w:tcPr>
            <w:tcW w:w="1517"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31,80</w:t>
            </w:r>
          </w:p>
        </w:tc>
        <w:tc>
          <w:tcPr>
            <w:tcW w:w="1576"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31,80</w:t>
            </w:r>
          </w:p>
        </w:tc>
        <w:tc>
          <w:tcPr>
            <w:tcW w:w="1603"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0,00</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ИТОГО подконтрольные расходы</w:t>
            </w:r>
          </w:p>
          <w:p w:rsidR="0037364F" w:rsidRPr="0037364F" w:rsidRDefault="0037364F" w:rsidP="0037364F">
            <w:pPr>
              <w:jc w:val="left"/>
              <w:rPr>
                <w:rFonts w:eastAsia="Times New Roman"/>
                <w:bCs/>
                <w:color w:val="000000"/>
                <w:sz w:val="22"/>
                <w:szCs w:val="22"/>
                <w:lang w:eastAsia="ru-RU"/>
              </w:rPr>
            </w:pPr>
          </w:p>
        </w:tc>
        <w:tc>
          <w:tcPr>
            <w:tcW w:w="1639" w:type="dxa"/>
            <w:shd w:val="clear" w:color="auto" w:fill="auto"/>
            <w:vAlign w:val="center"/>
          </w:tcPr>
          <w:p w:rsidR="0037364F" w:rsidRPr="0037364F" w:rsidRDefault="0037364F" w:rsidP="0037364F">
            <w:pPr>
              <w:jc w:val="center"/>
              <w:rPr>
                <w:rFonts w:ascii="Times New Roman CYR" w:eastAsia="Times New Roman" w:hAnsi="Times New Roman CYR" w:cs="Times New Roman CYR"/>
                <w:bCs/>
                <w:i/>
                <w:iCs/>
                <w:color w:val="000000"/>
                <w:sz w:val="24"/>
                <w:szCs w:val="24"/>
                <w:lang w:eastAsia="ru-RU"/>
              </w:rPr>
            </w:pPr>
            <w:r w:rsidRPr="0037364F">
              <w:rPr>
                <w:rFonts w:ascii="Times New Roman CYR" w:eastAsia="Times New Roman" w:hAnsi="Times New Roman CYR" w:cs="Times New Roman CYR"/>
                <w:bCs/>
                <w:i/>
                <w:iCs/>
                <w:color w:val="000000"/>
                <w:sz w:val="24"/>
                <w:szCs w:val="24"/>
                <w:lang w:eastAsia="ru-RU"/>
              </w:rPr>
              <w:t>22 467,51</w:t>
            </w:r>
          </w:p>
        </w:tc>
        <w:tc>
          <w:tcPr>
            <w:tcW w:w="1517" w:type="dxa"/>
            <w:shd w:val="clear" w:color="auto" w:fill="auto"/>
            <w:vAlign w:val="center"/>
          </w:tcPr>
          <w:p w:rsidR="0037364F" w:rsidRPr="0037364F" w:rsidRDefault="0037364F" w:rsidP="0037364F">
            <w:pPr>
              <w:jc w:val="center"/>
              <w:rPr>
                <w:rFonts w:ascii="Times New Roman CYR" w:eastAsia="Times New Roman" w:hAnsi="Times New Roman CYR" w:cs="Times New Roman CYR"/>
                <w:bCs/>
                <w:i/>
                <w:iCs/>
                <w:sz w:val="24"/>
                <w:szCs w:val="24"/>
                <w:lang w:eastAsia="ru-RU"/>
              </w:rPr>
            </w:pPr>
            <w:r w:rsidRPr="0037364F">
              <w:rPr>
                <w:rFonts w:ascii="Times New Roman CYR" w:eastAsia="Times New Roman" w:hAnsi="Times New Roman CYR" w:cs="Times New Roman CYR"/>
                <w:bCs/>
                <w:i/>
                <w:iCs/>
                <w:sz w:val="24"/>
                <w:szCs w:val="24"/>
                <w:lang w:eastAsia="ru-RU"/>
              </w:rPr>
              <w:t>24 178,98</w:t>
            </w:r>
          </w:p>
        </w:tc>
        <w:tc>
          <w:tcPr>
            <w:tcW w:w="1576" w:type="dxa"/>
            <w:shd w:val="clear" w:color="auto" w:fill="auto"/>
            <w:vAlign w:val="center"/>
          </w:tcPr>
          <w:p w:rsidR="0037364F" w:rsidRPr="0037364F" w:rsidRDefault="0037364F" w:rsidP="0037364F">
            <w:pPr>
              <w:jc w:val="center"/>
              <w:rPr>
                <w:rFonts w:ascii="Times New Roman CYR" w:eastAsia="Times New Roman" w:hAnsi="Times New Roman CYR" w:cs="Times New Roman CYR"/>
                <w:bCs/>
                <w:i/>
                <w:iCs/>
                <w:sz w:val="24"/>
                <w:szCs w:val="24"/>
                <w:lang w:eastAsia="ru-RU"/>
              </w:rPr>
            </w:pPr>
            <w:r w:rsidRPr="0037364F">
              <w:rPr>
                <w:rFonts w:ascii="Times New Roman CYR" w:eastAsia="Times New Roman" w:hAnsi="Times New Roman CYR" w:cs="Times New Roman CYR"/>
                <w:bCs/>
                <w:i/>
                <w:iCs/>
                <w:sz w:val="24"/>
                <w:szCs w:val="24"/>
                <w:lang w:eastAsia="ru-RU"/>
              </w:rPr>
              <w:t>15 906,12</w:t>
            </w:r>
          </w:p>
        </w:tc>
        <w:tc>
          <w:tcPr>
            <w:tcW w:w="1603" w:type="dxa"/>
            <w:shd w:val="clear" w:color="auto" w:fill="auto"/>
            <w:vAlign w:val="center"/>
          </w:tcPr>
          <w:p w:rsidR="0037364F" w:rsidRPr="0037364F" w:rsidRDefault="0037364F" w:rsidP="0037364F">
            <w:pPr>
              <w:jc w:val="center"/>
              <w:rPr>
                <w:rFonts w:ascii="Times New Roman CYR" w:eastAsia="Times New Roman" w:hAnsi="Times New Roman CYR" w:cs="Times New Roman CYR"/>
                <w:bCs/>
                <w:i/>
                <w:iCs/>
                <w:sz w:val="24"/>
                <w:szCs w:val="24"/>
                <w:lang w:eastAsia="ru-RU"/>
              </w:rPr>
            </w:pPr>
            <w:r w:rsidRPr="0037364F">
              <w:rPr>
                <w:rFonts w:ascii="Times New Roman CYR" w:eastAsia="Times New Roman" w:hAnsi="Times New Roman CYR" w:cs="Times New Roman CYR"/>
                <w:bCs/>
                <w:i/>
                <w:iCs/>
                <w:sz w:val="24"/>
                <w:szCs w:val="24"/>
                <w:lang w:eastAsia="ru-RU"/>
              </w:rPr>
              <w:t>-8 272,86</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Отчисления на социальные нужды</w:t>
            </w:r>
          </w:p>
        </w:tc>
        <w:tc>
          <w:tcPr>
            <w:tcW w:w="1639"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3765,54</w:t>
            </w:r>
          </w:p>
        </w:tc>
        <w:tc>
          <w:tcPr>
            <w:tcW w:w="1517"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1155,83</w:t>
            </w:r>
          </w:p>
        </w:tc>
        <w:tc>
          <w:tcPr>
            <w:tcW w:w="1576"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1155,83</w:t>
            </w:r>
          </w:p>
        </w:tc>
        <w:tc>
          <w:tcPr>
            <w:tcW w:w="1603"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0,00</w:t>
            </w:r>
          </w:p>
        </w:tc>
      </w:tr>
      <w:tr w:rsidR="0037364F" w:rsidRPr="0037364F" w:rsidTr="00304AF3">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Плата за услуги ФСК</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16,02</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16,02</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0,00</w:t>
            </w:r>
          </w:p>
        </w:tc>
      </w:tr>
      <w:tr w:rsidR="0037364F" w:rsidRPr="0037364F" w:rsidTr="00304AF3">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Амортизация основных средств</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0,00</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27</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27,00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0,04</w:t>
            </w:r>
          </w:p>
        </w:tc>
      </w:tr>
      <w:tr w:rsidR="0037364F" w:rsidRPr="0037364F" w:rsidTr="00304AF3">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Арендная плата</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5 147,56</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5 014,71</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2 634,33</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-2 380,38</w:t>
            </w:r>
          </w:p>
        </w:tc>
      </w:tr>
      <w:tr w:rsidR="0037364F" w:rsidRPr="0037364F" w:rsidTr="00304AF3">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Экологические платежи</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20,77</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 </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0,00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0,00</w:t>
            </w:r>
          </w:p>
        </w:tc>
      </w:tr>
      <w:tr w:rsidR="0037364F" w:rsidRPr="0037364F" w:rsidTr="00304AF3">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Затраты из прибыли</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5 366,23</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6 035,10</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6 003,29</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-31,81</w:t>
            </w:r>
          </w:p>
        </w:tc>
      </w:tr>
      <w:tr w:rsidR="0037364F" w:rsidRPr="0037364F" w:rsidTr="00304AF3">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Направление заемных средств на инвестиции (привлеченные средства)</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0,00 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4 067,18</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0,00 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-4 067,18</w:t>
            </w:r>
          </w:p>
        </w:tc>
      </w:tr>
      <w:tr w:rsidR="0037364F" w:rsidRPr="0037364F" w:rsidTr="00304AF3">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Налог на прибыль с учетом налогового вычета по соц.выплатам</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1 188,87</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2 093,59</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2 093,59</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0,00</w:t>
            </w:r>
          </w:p>
        </w:tc>
      </w:tr>
      <w:tr w:rsidR="0037364F" w:rsidRPr="0037364F" w:rsidTr="00304AF3">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Прочие неподконтрольные расходы</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0,00 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58,22</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58,22</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0,00</w:t>
            </w:r>
          </w:p>
        </w:tc>
      </w:tr>
      <w:tr w:rsidR="0037364F" w:rsidRPr="0037364F" w:rsidTr="00304AF3">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ИТОГО неподконтрольных расходов</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ascii="Times New Roman CYR" w:eastAsia="Times New Roman" w:hAnsi="Times New Roman CYR" w:cs="Times New Roman CYR"/>
                <w:bCs/>
                <w:i/>
                <w:iCs/>
                <w:sz w:val="22"/>
                <w:szCs w:val="22"/>
                <w:lang w:eastAsia="ru-RU"/>
              </w:rPr>
            </w:pPr>
            <w:r w:rsidRPr="0037364F">
              <w:rPr>
                <w:rFonts w:ascii="Times New Roman CYR" w:eastAsia="Times New Roman" w:hAnsi="Times New Roman CYR" w:cs="Times New Roman CYR"/>
                <w:bCs/>
                <w:i/>
                <w:iCs/>
                <w:sz w:val="22"/>
                <w:szCs w:val="22"/>
                <w:lang w:eastAsia="ru-RU"/>
              </w:rPr>
              <w:t>15 488,97</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ascii="Times New Roman CYR" w:eastAsia="Times New Roman" w:hAnsi="Times New Roman CYR" w:cs="Times New Roman CYR"/>
                <w:bCs/>
                <w:i/>
                <w:iCs/>
                <w:sz w:val="22"/>
                <w:szCs w:val="22"/>
                <w:lang w:eastAsia="ru-RU"/>
              </w:rPr>
            </w:pPr>
            <w:r w:rsidRPr="0037364F">
              <w:rPr>
                <w:rFonts w:ascii="Times New Roman CYR" w:eastAsia="Times New Roman" w:hAnsi="Times New Roman CYR" w:cs="Times New Roman CYR"/>
                <w:bCs/>
                <w:i/>
                <w:iCs/>
                <w:sz w:val="22"/>
                <w:szCs w:val="22"/>
                <w:lang w:eastAsia="ru-RU"/>
              </w:rPr>
              <w:t>18 467,61</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ascii="Times New Roman CYR" w:eastAsia="Times New Roman" w:hAnsi="Times New Roman CYR" w:cs="Times New Roman CYR"/>
                <w:bCs/>
                <w:i/>
                <w:iCs/>
                <w:sz w:val="22"/>
                <w:szCs w:val="22"/>
                <w:lang w:eastAsia="ru-RU"/>
              </w:rPr>
            </w:pPr>
            <w:r w:rsidRPr="0037364F">
              <w:rPr>
                <w:rFonts w:ascii="Times New Roman CYR" w:eastAsia="Times New Roman" w:hAnsi="Times New Roman CYR" w:cs="Times New Roman CYR"/>
                <w:bCs/>
                <w:i/>
                <w:iCs/>
                <w:sz w:val="22"/>
                <w:szCs w:val="22"/>
                <w:lang w:eastAsia="ru-RU"/>
              </w:rPr>
              <w:t>11 988,28</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ascii="Times New Roman CYR" w:eastAsia="Times New Roman" w:hAnsi="Times New Roman CYR" w:cs="Times New Roman CYR"/>
                <w:bCs/>
                <w:i/>
                <w:iCs/>
                <w:sz w:val="22"/>
                <w:szCs w:val="22"/>
                <w:lang w:eastAsia="ru-RU"/>
              </w:rPr>
            </w:pPr>
            <w:r w:rsidRPr="0037364F">
              <w:rPr>
                <w:rFonts w:ascii="Times New Roman CYR" w:eastAsia="Times New Roman" w:hAnsi="Times New Roman CYR" w:cs="Times New Roman CYR"/>
                <w:bCs/>
                <w:i/>
                <w:iCs/>
                <w:sz w:val="22"/>
                <w:szCs w:val="22"/>
                <w:lang w:eastAsia="ru-RU"/>
              </w:rPr>
              <w:t>-6 479,33</w:t>
            </w:r>
          </w:p>
        </w:tc>
      </w:tr>
    </w:tbl>
    <w:p w:rsidR="0037364F" w:rsidRPr="0037364F" w:rsidRDefault="0037364F" w:rsidP="0037364F">
      <w:pPr>
        <w:ind w:firstLine="720"/>
        <w:rPr>
          <w:rFonts w:eastAsia="Times New Roman"/>
          <w:szCs w:val="24"/>
        </w:rPr>
      </w:pPr>
      <w:r w:rsidRPr="0037364F">
        <w:rPr>
          <w:rFonts w:eastAsia="Times New Roman"/>
          <w:szCs w:val="24"/>
        </w:rPr>
        <w:t>Расходы по арендной плате приняты в части подтвержденной амортизации, и налогов.</w:t>
      </w:r>
    </w:p>
    <w:p w:rsidR="0037364F" w:rsidRPr="0037364F" w:rsidRDefault="0037364F" w:rsidP="0037364F">
      <w:pPr>
        <w:tabs>
          <w:tab w:val="left" w:pos="540"/>
        </w:tabs>
        <w:ind w:firstLine="720"/>
        <w:rPr>
          <w:rFonts w:eastAsia="Times New Roman"/>
          <w:b/>
          <w:bCs/>
          <w:szCs w:val="24"/>
          <w:lang w:eastAsia="ru-RU"/>
        </w:rPr>
      </w:pPr>
      <w:r w:rsidRPr="0037364F">
        <w:rPr>
          <w:rFonts w:ascii="Times New Roman CYR" w:eastAsia="Times New Roman" w:hAnsi="Times New Roman CYR" w:cs="Times New Roman CYR"/>
          <w:bCs/>
          <w:lang w:eastAsia="ru-RU"/>
        </w:rPr>
        <w:t xml:space="preserve">Все постатейные затраты имеют целевое направление. Использование средств, предусмотренных </w:t>
      </w:r>
      <w:r w:rsidRPr="0037364F">
        <w:rPr>
          <w:rFonts w:eastAsia="Times New Roman"/>
          <w:bCs/>
          <w:szCs w:val="24"/>
          <w:lang w:eastAsia="ru-RU"/>
        </w:rPr>
        <w:t>комиссией – департаментом</w:t>
      </w:r>
      <w:r w:rsidRPr="0037364F">
        <w:rPr>
          <w:rFonts w:ascii="Times New Roman CYR" w:eastAsia="Times New Roman" w:hAnsi="Times New Roman CYR" w:cs="Times New Roman CYR"/>
          <w:bCs/>
          <w:lang w:eastAsia="ru-RU"/>
        </w:rPr>
        <w:t xml:space="preserve"> по каждой статье затрат на другие статьи затрат не допустимо.</w:t>
      </w:r>
    </w:p>
    <w:p w:rsidR="0037364F" w:rsidRPr="0037364F" w:rsidRDefault="0037364F" w:rsidP="0037364F">
      <w:pPr>
        <w:ind w:firstLine="709"/>
        <w:rPr>
          <w:rFonts w:eastAsia="Times New Roman"/>
        </w:rPr>
      </w:pPr>
      <w:r w:rsidRPr="0037364F">
        <w:rPr>
          <w:rFonts w:eastAsia="Times New Roman"/>
        </w:rPr>
        <w:lastRenderedPageBreak/>
        <w:t>Плановые расходы приняты РЭК – департаментом в соответствии приказом ФСТ России от 17 февраля 2012 года № 98-э «Об утверждении методических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с учетом долгосрочных параметров – базового уровня подконтрольных расходов.</w:t>
      </w:r>
    </w:p>
    <w:p w:rsidR="0037364F" w:rsidRPr="0037364F" w:rsidRDefault="0037364F" w:rsidP="0037364F">
      <w:pPr>
        <w:ind w:firstLine="709"/>
        <w:rPr>
          <w:rFonts w:eastAsia="Times New Roman"/>
          <w:lang w:eastAsia="ru-RU"/>
        </w:rPr>
      </w:pPr>
      <w:r w:rsidRPr="0037364F">
        <w:rPr>
          <w:rFonts w:eastAsia="Times New Roman"/>
          <w:lang w:eastAsia="ru-RU"/>
        </w:rPr>
        <w:t>Определение необходимой валовой выручки с учетом долгосрочных параметров регулирования.</w:t>
      </w:r>
    </w:p>
    <w:p w:rsidR="0037364F" w:rsidRPr="0037364F" w:rsidRDefault="0037364F" w:rsidP="0037364F">
      <w:pPr>
        <w:ind w:firstLine="709"/>
        <w:rPr>
          <w:rFonts w:eastAsia="Times New Roman"/>
          <w:lang w:eastAsia="ru-RU"/>
        </w:rPr>
      </w:pPr>
      <w:r w:rsidRPr="0037364F">
        <w:rPr>
          <w:rFonts w:eastAsia="Times New Roman"/>
          <w:lang w:eastAsia="ru-RU"/>
        </w:rPr>
        <w:t>Плановые расходы на 2018 год приняты в соответствии приказом ФСТ России от 17 февраля 2012 года № 98-э «Об утверждении методических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приказом ФАС России от 30.06.2017 № 877/17-ДСП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РФ на 2018 год» (с учетом внесенных изменений), по Краснодарскому краю и Республике Адыгея, с учетом долгосрочных параметров – базового уровня подконтрольных расходов, базового ИПЦ, индекса эффективности подконтрольных расходов, коэффициента эластичности расходов по количеству активов, а также на основании экспертного заключения РЭК – департамента по экономическому обоснованию тарифов на услуги по передаче электрической энергии по сетям ООО «Трансэнергосеть» на долгосрочный период на 2017-2021 годы от 26.12.2016 №52/2016-э.</w:t>
      </w:r>
    </w:p>
    <w:p w:rsidR="0037364F" w:rsidRPr="0037364F" w:rsidRDefault="0037364F" w:rsidP="0037364F">
      <w:pPr>
        <w:ind w:firstLine="709"/>
        <w:rPr>
          <w:rFonts w:eastAsia="Times New Roman"/>
          <w:lang w:eastAsia="ru-RU"/>
        </w:rPr>
      </w:pPr>
      <w:r w:rsidRPr="0037364F">
        <w:rPr>
          <w:rFonts w:eastAsia="Times New Roman"/>
          <w:lang w:eastAsia="ru-RU"/>
        </w:rPr>
        <w:t>К расчету приняты следующие величины на основе долгосрочных параметров регулирования:</w:t>
      </w:r>
    </w:p>
    <w:p w:rsidR="0037364F" w:rsidRPr="0037364F" w:rsidRDefault="0037364F" w:rsidP="0037364F">
      <w:pPr>
        <w:ind w:firstLine="709"/>
        <w:jc w:val="right"/>
        <w:rPr>
          <w:rFonts w:ascii="Times New Roman CYR" w:eastAsia="Times New Roman" w:hAnsi="Times New Roman CYR" w:cs="Times New Roman CYR"/>
          <w:i/>
          <w:sz w:val="22"/>
          <w:szCs w:val="22"/>
          <w:lang w:eastAsia="ru-RU"/>
        </w:rPr>
      </w:pPr>
    </w:p>
    <w:p w:rsidR="0037364F" w:rsidRPr="0037364F" w:rsidRDefault="0037364F" w:rsidP="0037364F">
      <w:pPr>
        <w:ind w:firstLine="709"/>
        <w:jc w:val="right"/>
        <w:rPr>
          <w:rFonts w:ascii="Times New Roman CYR" w:eastAsia="Times New Roman" w:hAnsi="Times New Roman CYR" w:cs="Times New Roman CYR"/>
          <w:i/>
          <w:sz w:val="22"/>
          <w:szCs w:val="22"/>
          <w:lang w:eastAsia="ru-RU"/>
        </w:rPr>
      </w:pPr>
      <w:r w:rsidRPr="0037364F">
        <w:rPr>
          <w:rFonts w:ascii="Times New Roman CYR" w:eastAsia="Times New Roman" w:hAnsi="Times New Roman CYR" w:cs="Times New Roman CYR"/>
          <w:i/>
          <w:sz w:val="22"/>
          <w:szCs w:val="22"/>
          <w:lang w:eastAsia="ru-RU"/>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1517"/>
        <w:gridCol w:w="1517"/>
        <w:gridCol w:w="1530"/>
        <w:gridCol w:w="1571"/>
        <w:gridCol w:w="933"/>
      </w:tblGrid>
      <w:tr w:rsidR="0037364F" w:rsidRPr="0037364F" w:rsidTr="00304AF3">
        <w:trPr>
          <w:trHeight w:val="1184"/>
        </w:trPr>
        <w:tc>
          <w:tcPr>
            <w:tcW w:w="277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Наименование показателей</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Принято РЭК корректировка НВВ на</w:t>
            </w:r>
          </w:p>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2016 год</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Принято РЭК корректировка НВВ на</w:t>
            </w:r>
          </w:p>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2017 год</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Заявлено предприятием корректировка на 2018 год</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Корректировка РЭК НВВ на 2018 год</w:t>
            </w:r>
          </w:p>
        </w:tc>
        <w:tc>
          <w:tcPr>
            <w:tcW w:w="933"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Рост 2018г. к 2017г., %</w:t>
            </w:r>
          </w:p>
        </w:tc>
      </w:tr>
      <w:tr w:rsidR="0037364F" w:rsidRPr="0037364F" w:rsidTr="00304AF3">
        <w:tc>
          <w:tcPr>
            <w:tcW w:w="277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условные единицы (у.е.)</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614,59</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487,8</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835,4</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584,1</w:t>
            </w:r>
          </w:p>
        </w:tc>
        <w:tc>
          <w:tcPr>
            <w:tcW w:w="933"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119,74%</w:t>
            </w:r>
          </w:p>
        </w:tc>
      </w:tr>
      <w:tr w:rsidR="0037364F" w:rsidRPr="0037364F" w:rsidTr="00304AF3">
        <w:tc>
          <w:tcPr>
            <w:tcW w:w="2777" w:type="dxa"/>
            <w:shd w:val="clear" w:color="auto" w:fill="auto"/>
          </w:tcPr>
          <w:p w:rsidR="0037364F" w:rsidRPr="0037364F" w:rsidRDefault="0037364F" w:rsidP="0037364F">
            <w:pPr>
              <w:jc w:val="left"/>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Суммарная максимальная мощность, МВт</w:t>
            </w:r>
          </w:p>
        </w:tc>
        <w:tc>
          <w:tcPr>
            <w:tcW w:w="1517" w:type="dxa"/>
            <w:shd w:val="clear" w:color="auto" w:fill="auto"/>
            <w:vAlign w:val="center"/>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3,853</w:t>
            </w:r>
          </w:p>
        </w:tc>
        <w:tc>
          <w:tcPr>
            <w:tcW w:w="1517" w:type="dxa"/>
            <w:shd w:val="clear" w:color="auto" w:fill="auto"/>
            <w:vAlign w:val="center"/>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19,751</w:t>
            </w:r>
          </w:p>
        </w:tc>
        <w:tc>
          <w:tcPr>
            <w:tcW w:w="1534" w:type="dxa"/>
            <w:shd w:val="clear" w:color="auto" w:fill="auto"/>
            <w:vAlign w:val="center"/>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16,388</w:t>
            </w:r>
          </w:p>
        </w:tc>
        <w:tc>
          <w:tcPr>
            <w:tcW w:w="1576" w:type="dxa"/>
            <w:shd w:val="clear" w:color="auto" w:fill="auto"/>
            <w:vAlign w:val="center"/>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16,3880</w:t>
            </w:r>
          </w:p>
        </w:tc>
        <w:tc>
          <w:tcPr>
            <w:tcW w:w="933"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83,0%</w:t>
            </w:r>
          </w:p>
        </w:tc>
      </w:tr>
      <w:tr w:rsidR="0037364F" w:rsidRPr="0037364F" w:rsidTr="00304AF3">
        <w:tc>
          <w:tcPr>
            <w:tcW w:w="2777" w:type="dxa"/>
            <w:shd w:val="clear" w:color="auto" w:fill="auto"/>
          </w:tcPr>
          <w:p w:rsidR="0037364F" w:rsidRPr="0037364F" w:rsidRDefault="0037364F" w:rsidP="0037364F">
            <w:pPr>
              <w:jc w:val="left"/>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Подконтрольные расходы</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22 467,51</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23 839,26</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30 639,01</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27 221,57</w:t>
            </w:r>
          </w:p>
        </w:tc>
        <w:tc>
          <w:tcPr>
            <w:tcW w:w="933"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114,2%</w:t>
            </w:r>
          </w:p>
        </w:tc>
      </w:tr>
      <w:tr w:rsidR="0037364F" w:rsidRPr="0037364F" w:rsidTr="00304AF3">
        <w:tc>
          <w:tcPr>
            <w:tcW w:w="2777" w:type="dxa"/>
            <w:shd w:val="clear" w:color="auto" w:fill="auto"/>
          </w:tcPr>
          <w:p w:rsidR="0037364F" w:rsidRPr="0037364F" w:rsidRDefault="0037364F" w:rsidP="0037364F">
            <w:pPr>
              <w:jc w:val="left"/>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Неподконтрольные расходы,</w:t>
            </w:r>
          </w:p>
          <w:p w:rsidR="0037364F" w:rsidRPr="0037364F" w:rsidRDefault="0037364F" w:rsidP="0037364F">
            <w:pPr>
              <w:jc w:val="left"/>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 xml:space="preserve"> в т.ч.:</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15 488,97</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13 299,74</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31 692,50</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13 609,09</w:t>
            </w:r>
          </w:p>
        </w:tc>
        <w:tc>
          <w:tcPr>
            <w:tcW w:w="933"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102,3%</w:t>
            </w:r>
          </w:p>
        </w:tc>
      </w:tr>
      <w:tr w:rsidR="0037364F" w:rsidRPr="0037364F" w:rsidTr="00304AF3">
        <w:tc>
          <w:tcPr>
            <w:tcW w:w="2777" w:type="dxa"/>
            <w:shd w:val="clear" w:color="auto" w:fill="auto"/>
          </w:tcPr>
          <w:p w:rsidR="0037364F" w:rsidRPr="0037364F" w:rsidRDefault="0037364F" w:rsidP="0037364F">
            <w:pPr>
              <w:jc w:val="left"/>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 отчисления на социальные нужды</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3 765,54</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3 953,08</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4 174,01</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4 174,01</w:t>
            </w:r>
          </w:p>
        </w:tc>
        <w:tc>
          <w:tcPr>
            <w:tcW w:w="933"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105,59</w:t>
            </w:r>
          </w:p>
        </w:tc>
      </w:tr>
      <w:tr w:rsidR="0037364F" w:rsidRPr="0037364F" w:rsidTr="00304AF3">
        <w:tc>
          <w:tcPr>
            <w:tcW w:w="2777" w:type="dxa"/>
            <w:shd w:val="clear" w:color="auto" w:fill="auto"/>
          </w:tcPr>
          <w:p w:rsidR="0037364F" w:rsidRPr="0037364F" w:rsidRDefault="0037364F" w:rsidP="0037364F">
            <w:pPr>
              <w:jc w:val="left"/>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 амортизация основных фондов</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0,00</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15,00</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1 911,85</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1 710,61</w:t>
            </w:r>
          </w:p>
        </w:tc>
        <w:tc>
          <w:tcPr>
            <w:tcW w:w="933"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11404%</w:t>
            </w:r>
          </w:p>
        </w:tc>
      </w:tr>
      <w:tr w:rsidR="0037364F" w:rsidRPr="0037364F" w:rsidTr="00304AF3">
        <w:tc>
          <w:tcPr>
            <w:tcW w:w="2777" w:type="dxa"/>
            <w:shd w:val="clear" w:color="auto" w:fill="auto"/>
          </w:tcPr>
          <w:p w:rsidR="0037364F" w:rsidRPr="0037364F" w:rsidRDefault="0037364F" w:rsidP="0037364F">
            <w:pPr>
              <w:jc w:val="left"/>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 аренда объектов эл.хозяйства</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5 147,56</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4 549,59</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8 106,62</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1 642,04</w:t>
            </w:r>
          </w:p>
        </w:tc>
        <w:tc>
          <w:tcPr>
            <w:tcW w:w="933"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36,09%</w:t>
            </w:r>
          </w:p>
        </w:tc>
      </w:tr>
      <w:tr w:rsidR="0037364F" w:rsidRPr="0037364F" w:rsidTr="00304AF3">
        <w:tc>
          <w:tcPr>
            <w:tcW w:w="2777" w:type="dxa"/>
            <w:shd w:val="clear" w:color="auto" w:fill="auto"/>
          </w:tcPr>
          <w:p w:rsidR="0037364F" w:rsidRPr="0037364F" w:rsidRDefault="0037364F" w:rsidP="0037364F">
            <w:pPr>
              <w:jc w:val="left"/>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 налог на имущество</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0,00</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0,00</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0,00</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0,00</w:t>
            </w:r>
          </w:p>
        </w:tc>
        <w:tc>
          <w:tcPr>
            <w:tcW w:w="933"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p>
        </w:tc>
      </w:tr>
      <w:tr w:rsidR="0037364F" w:rsidRPr="0037364F" w:rsidTr="00304AF3">
        <w:tc>
          <w:tcPr>
            <w:tcW w:w="2777" w:type="dxa"/>
            <w:shd w:val="clear" w:color="auto" w:fill="auto"/>
          </w:tcPr>
          <w:p w:rsidR="0037364F" w:rsidRPr="0037364F" w:rsidRDefault="0037364F" w:rsidP="0037364F">
            <w:pPr>
              <w:jc w:val="left"/>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 налог на прибыль</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1 188,87</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1 210,30</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1 451,98</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1 871,93</w:t>
            </w:r>
          </w:p>
        </w:tc>
        <w:tc>
          <w:tcPr>
            <w:tcW w:w="933"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154,7</w:t>
            </w:r>
          </w:p>
        </w:tc>
      </w:tr>
      <w:tr w:rsidR="0037364F" w:rsidRPr="0037364F" w:rsidTr="00304AF3">
        <w:tc>
          <w:tcPr>
            <w:tcW w:w="2777" w:type="dxa"/>
            <w:shd w:val="clear" w:color="auto" w:fill="auto"/>
          </w:tcPr>
          <w:p w:rsidR="0037364F" w:rsidRPr="0037364F" w:rsidRDefault="0037364F" w:rsidP="0037364F">
            <w:pPr>
              <w:jc w:val="left"/>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 прочие подконтрольные</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0,00</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0,00</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88,00</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0,00</w:t>
            </w:r>
          </w:p>
        </w:tc>
        <w:tc>
          <w:tcPr>
            <w:tcW w:w="933"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p>
        </w:tc>
      </w:tr>
      <w:tr w:rsidR="0037364F" w:rsidRPr="0037364F" w:rsidTr="00304AF3">
        <w:tc>
          <w:tcPr>
            <w:tcW w:w="2777" w:type="dxa"/>
            <w:shd w:val="clear" w:color="auto" w:fill="auto"/>
          </w:tcPr>
          <w:p w:rsidR="0037364F" w:rsidRPr="0037364F" w:rsidRDefault="0037364F" w:rsidP="0037364F">
            <w:pPr>
              <w:jc w:val="left"/>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-электроэнергия</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0,00</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0,00</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0,00</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0,00</w:t>
            </w:r>
          </w:p>
        </w:tc>
        <w:tc>
          <w:tcPr>
            <w:tcW w:w="933"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0,00</w:t>
            </w:r>
          </w:p>
        </w:tc>
      </w:tr>
      <w:tr w:rsidR="0037364F" w:rsidRPr="0037364F" w:rsidTr="00304AF3">
        <w:tc>
          <w:tcPr>
            <w:tcW w:w="2777" w:type="dxa"/>
            <w:shd w:val="clear" w:color="auto" w:fill="auto"/>
          </w:tcPr>
          <w:p w:rsidR="0037364F" w:rsidRPr="0037364F" w:rsidRDefault="0037364F" w:rsidP="0037364F">
            <w:pPr>
              <w:jc w:val="left"/>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lastRenderedPageBreak/>
              <w:t>-прибыль на капитальные вложения</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5 366,23</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6 003,29</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4 799,81</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4 200,00</w:t>
            </w:r>
          </w:p>
        </w:tc>
        <w:tc>
          <w:tcPr>
            <w:tcW w:w="933"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118,28%</w:t>
            </w:r>
          </w:p>
        </w:tc>
      </w:tr>
      <w:tr w:rsidR="0037364F" w:rsidRPr="0037364F" w:rsidTr="00304AF3">
        <w:tc>
          <w:tcPr>
            <w:tcW w:w="2777" w:type="dxa"/>
            <w:shd w:val="clear" w:color="auto" w:fill="auto"/>
          </w:tcPr>
          <w:p w:rsidR="0037364F" w:rsidRPr="0037364F" w:rsidRDefault="0037364F" w:rsidP="0037364F">
            <w:pPr>
              <w:jc w:val="left"/>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Выпадающие доходы/излишне полученные</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483,52</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483,52</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0,00</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-10 636,64</w:t>
            </w:r>
          </w:p>
        </w:tc>
        <w:tc>
          <w:tcPr>
            <w:tcW w:w="933"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p>
        </w:tc>
      </w:tr>
      <w:tr w:rsidR="0037364F" w:rsidRPr="0037364F" w:rsidTr="00304AF3">
        <w:tc>
          <w:tcPr>
            <w:tcW w:w="2777" w:type="dxa"/>
            <w:shd w:val="clear" w:color="auto" w:fill="auto"/>
          </w:tcPr>
          <w:p w:rsidR="0037364F" w:rsidRPr="0037364F" w:rsidRDefault="0037364F" w:rsidP="0037364F">
            <w:pPr>
              <w:jc w:val="left"/>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Корректировка НВВ с учетом показателей надежности и качества</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0,00</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0,00</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0,00</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0,00</w:t>
            </w:r>
          </w:p>
        </w:tc>
        <w:tc>
          <w:tcPr>
            <w:tcW w:w="933"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p>
        </w:tc>
      </w:tr>
      <w:tr w:rsidR="0037364F" w:rsidRPr="0037364F" w:rsidTr="00304AF3">
        <w:tc>
          <w:tcPr>
            <w:tcW w:w="2777" w:type="dxa"/>
            <w:shd w:val="clear" w:color="auto" w:fill="auto"/>
          </w:tcPr>
          <w:p w:rsidR="0037364F" w:rsidRPr="0037364F" w:rsidRDefault="0037364F" w:rsidP="0037364F">
            <w:pPr>
              <w:jc w:val="left"/>
              <w:rPr>
                <w:rFonts w:ascii="Times New Roman CYR" w:eastAsia="Times New Roman" w:hAnsi="Times New Roman CYR" w:cs="Times New Roman CYR"/>
                <w:b/>
                <w:i/>
                <w:sz w:val="20"/>
                <w:szCs w:val="20"/>
                <w:lang w:eastAsia="ru-RU"/>
              </w:rPr>
            </w:pPr>
            <w:r w:rsidRPr="0037364F">
              <w:rPr>
                <w:rFonts w:ascii="Times New Roman CYR" w:eastAsia="Times New Roman" w:hAnsi="Times New Roman CYR" w:cs="Times New Roman CYR"/>
                <w:b/>
                <w:i/>
                <w:sz w:val="20"/>
                <w:szCs w:val="20"/>
                <w:lang w:eastAsia="ru-RU"/>
              </w:rPr>
              <w:t>ИТОГО НВВ:</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b/>
                <w:i/>
                <w:sz w:val="20"/>
                <w:szCs w:val="20"/>
                <w:lang w:eastAsia="ru-RU"/>
              </w:rPr>
            </w:pPr>
            <w:r w:rsidRPr="0037364F">
              <w:rPr>
                <w:rFonts w:ascii="Times New Roman CYR" w:eastAsia="Times New Roman" w:hAnsi="Times New Roman CYR" w:cs="Times New Roman CYR"/>
                <w:b/>
                <w:i/>
                <w:sz w:val="20"/>
                <w:szCs w:val="20"/>
                <w:lang w:eastAsia="ru-RU"/>
              </w:rPr>
              <w:t>38 439,99</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b/>
                <w:i/>
                <w:sz w:val="20"/>
                <w:szCs w:val="20"/>
                <w:lang w:eastAsia="ru-RU"/>
              </w:rPr>
            </w:pPr>
            <w:r w:rsidRPr="0037364F">
              <w:rPr>
                <w:rFonts w:ascii="Times New Roman CYR" w:eastAsia="Times New Roman" w:hAnsi="Times New Roman CYR" w:cs="Times New Roman CYR"/>
                <w:b/>
                <w:i/>
                <w:sz w:val="20"/>
                <w:szCs w:val="20"/>
                <w:lang w:eastAsia="ru-RU"/>
              </w:rPr>
              <w:t>36 131,25</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b/>
                <w:i/>
                <w:sz w:val="20"/>
                <w:szCs w:val="20"/>
                <w:lang w:eastAsia="ru-RU"/>
              </w:rPr>
            </w:pPr>
            <w:r w:rsidRPr="0037364F">
              <w:rPr>
                <w:rFonts w:ascii="Times New Roman CYR" w:eastAsia="Times New Roman" w:hAnsi="Times New Roman CYR" w:cs="Times New Roman CYR"/>
                <w:b/>
                <w:i/>
                <w:sz w:val="20"/>
                <w:szCs w:val="20"/>
                <w:lang w:eastAsia="ru-RU"/>
              </w:rPr>
              <w:t>62 331,51</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b/>
                <w:i/>
                <w:sz w:val="20"/>
                <w:szCs w:val="20"/>
                <w:lang w:eastAsia="ru-RU"/>
              </w:rPr>
            </w:pPr>
            <w:r w:rsidRPr="0037364F">
              <w:rPr>
                <w:rFonts w:ascii="Times New Roman CYR" w:eastAsia="Times New Roman" w:hAnsi="Times New Roman CYR" w:cs="Times New Roman CYR"/>
                <w:b/>
                <w:i/>
                <w:sz w:val="20"/>
                <w:szCs w:val="20"/>
                <w:lang w:eastAsia="ru-RU"/>
              </w:rPr>
              <w:t>30 194,02</w:t>
            </w:r>
          </w:p>
        </w:tc>
        <w:tc>
          <w:tcPr>
            <w:tcW w:w="933" w:type="dxa"/>
            <w:shd w:val="clear" w:color="auto" w:fill="auto"/>
          </w:tcPr>
          <w:p w:rsidR="0037364F" w:rsidRPr="0037364F" w:rsidRDefault="0037364F" w:rsidP="0037364F">
            <w:pPr>
              <w:jc w:val="center"/>
              <w:rPr>
                <w:rFonts w:ascii="Times New Roman CYR" w:eastAsia="Times New Roman" w:hAnsi="Times New Roman CYR" w:cs="Times New Roman CYR"/>
                <w:b/>
                <w:i/>
                <w:sz w:val="20"/>
                <w:szCs w:val="20"/>
                <w:lang w:eastAsia="ru-RU"/>
              </w:rPr>
            </w:pPr>
            <w:r w:rsidRPr="0037364F">
              <w:rPr>
                <w:rFonts w:ascii="Times New Roman CYR" w:eastAsia="Times New Roman" w:hAnsi="Times New Roman CYR" w:cs="Times New Roman CYR"/>
                <w:b/>
                <w:i/>
                <w:sz w:val="20"/>
                <w:szCs w:val="20"/>
                <w:lang w:eastAsia="ru-RU"/>
              </w:rPr>
              <w:t>83,57%</w:t>
            </w:r>
          </w:p>
        </w:tc>
      </w:tr>
    </w:tbl>
    <w:p w:rsidR="0037364F" w:rsidRPr="0037364F" w:rsidRDefault="0037364F" w:rsidP="0037364F">
      <w:pPr>
        <w:ind w:firstLine="709"/>
        <w:rPr>
          <w:rFonts w:ascii="Times New Roman CYR" w:eastAsia="Times New Roman" w:hAnsi="Times New Roman CYR" w:cs="Times New Roman CYR"/>
          <w:sz w:val="20"/>
          <w:lang w:eastAsia="ru-RU"/>
        </w:rPr>
      </w:pPr>
    </w:p>
    <w:p w:rsidR="0037364F" w:rsidRPr="0037364F" w:rsidRDefault="0037364F" w:rsidP="0037364F">
      <w:pPr>
        <w:ind w:firstLine="709"/>
        <w:rPr>
          <w:rFonts w:ascii="Times New Roman CYR" w:eastAsia="Times New Roman" w:hAnsi="Times New Roman CYR" w:cs="Times New Roman CYR"/>
          <w:lang w:eastAsia="ru-RU"/>
        </w:rPr>
      </w:pPr>
      <w:r w:rsidRPr="0037364F">
        <w:rPr>
          <w:rFonts w:eastAsia="Times New Roman"/>
          <w:lang w:eastAsia="ru-RU"/>
        </w:rPr>
        <w:t>ООО «Трансэнергосеть»</w:t>
      </w:r>
      <w:r w:rsidRPr="0037364F">
        <w:rPr>
          <w:rFonts w:ascii="Times New Roman CYR" w:eastAsia="Times New Roman" w:hAnsi="Times New Roman CYR" w:cs="Times New Roman CYR"/>
          <w:lang w:eastAsia="ru-RU"/>
        </w:rPr>
        <w:t xml:space="preserve"> представлена расшифровка (отчет) амортизационных отчислений основных средств за 2016 год, за 2017 год (1 полугодие), а также план на 2018 год с учетом нового оборудования принятого на баланс предприятия.</w:t>
      </w:r>
    </w:p>
    <w:p w:rsidR="0037364F" w:rsidRPr="0037364F" w:rsidRDefault="0037364F" w:rsidP="0037364F">
      <w:pPr>
        <w:ind w:firstLine="709"/>
        <w:rPr>
          <w:rFonts w:ascii="Times New Roman CYR" w:eastAsia="Times New Roman" w:hAnsi="Times New Roman CYR" w:cs="Times New Roman CYR"/>
          <w:lang w:eastAsia="ru-RU"/>
        </w:rPr>
      </w:pPr>
      <w:r w:rsidRPr="0037364F">
        <w:rPr>
          <w:rFonts w:ascii="Times New Roman CYR" w:eastAsia="Times New Roman" w:hAnsi="Times New Roman CYR" w:cs="Times New Roman CYR"/>
          <w:lang w:eastAsia="ru-RU"/>
        </w:rPr>
        <w:t>РЭК – департаментом в расчете амортизационных отчислений учтено имущество, которое подтверждено первичными бухгалтерскими (техническими) документами (свидетельство право собственности арендодателя  на оборудование, акты ввода в эксплуатацию объектов электросетевого хозяйства и т.д.).</w:t>
      </w:r>
    </w:p>
    <w:p w:rsidR="0037364F" w:rsidRPr="0037364F" w:rsidRDefault="0037364F" w:rsidP="0037364F">
      <w:pPr>
        <w:ind w:firstLine="709"/>
        <w:rPr>
          <w:rFonts w:ascii="Times New Roman CYR" w:eastAsia="Times New Roman" w:hAnsi="Times New Roman CYR" w:cs="Times New Roman CYR"/>
          <w:lang w:eastAsia="ru-RU"/>
        </w:rPr>
      </w:pPr>
      <w:r w:rsidRPr="0037364F">
        <w:rPr>
          <w:rFonts w:ascii="Times New Roman CYR" w:eastAsia="Times New Roman" w:hAnsi="Times New Roman CYR" w:cs="Times New Roman CYR"/>
          <w:lang w:eastAsia="ru-RU"/>
        </w:rPr>
        <w:t>РЭК - департаментом величина амортизационных отчислений принята в соответствии с главой 25 Части второй Налогового Кодекса РФ, Положением по бухгалтерскому учету «Учет основных средств» ПБУ 6/01, Постановлением Правительства РФ от 01.01.2002г. № 1, другими нормативными правовыми актами и перечня оборудования непосредственно участвующего в передаче электрической энергии.</w:t>
      </w:r>
    </w:p>
    <w:p w:rsidR="0037364F" w:rsidRPr="0037364F" w:rsidRDefault="0037364F" w:rsidP="0037364F">
      <w:pPr>
        <w:ind w:firstLine="709"/>
        <w:rPr>
          <w:rFonts w:ascii="Times New Roman CYR" w:eastAsia="Times New Roman" w:hAnsi="Times New Roman CYR" w:cs="Times New Roman CYR"/>
          <w:lang w:eastAsia="ru-RU"/>
        </w:rPr>
      </w:pPr>
      <w:r w:rsidRPr="0037364F">
        <w:rPr>
          <w:rFonts w:ascii="Times New Roman CYR" w:eastAsia="Times New Roman" w:hAnsi="Times New Roman CYR" w:cs="Times New Roman CYR"/>
          <w:lang w:eastAsia="ru-RU"/>
        </w:rPr>
        <w:t>Средства, предусмотренные в тарифах по данной статье затрат, имеют целевой направление и должны быть направлены на вложения капитального характера в основные средства предприятия.</w:t>
      </w:r>
    </w:p>
    <w:p w:rsidR="0037364F" w:rsidRPr="0037364F" w:rsidRDefault="0037364F" w:rsidP="0037364F">
      <w:pPr>
        <w:ind w:firstLine="709"/>
        <w:rPr>
          <w:rFonts w:eastAsia="Times New Roman"/>
          <w:b/>
          <w:lang w:eastAsia="ru-RU"/>
        </w:rPr>
      </w:pPr>
      <w:r w:rsidRPr="0037364F">
        <w:rPr>
          <w:rFonts w:ascii="Times New Roman CYR" w:eastAsia="Times New Roman" w:hAnsi="Times New Roman CYR" w:cs="Times New Roman CYR"/>
          <w:lang w:eastAsia="ru-RU"/>
        </w:rPr>
        <w:t>Таким образом, с учетом вновь принятого на баланс оборудования и соответственно увеличения условных единиц, произведено увеличение подконтрольных расходов, согласно</w:t>
      </w:r>
      <w:r w:rsidRPr="0037364F">
        <w:rPr>
          <w:rFonts w:eastAsia="Times New Roman"/>
          <w:lang w:eastAsia="ru-RU"/>
        </w:rPr>
        <w:t xml:space="preserve"> методических указаний, утвержденных </w:t>
      </w:r>
      <w:r w:rsidRPr="0037364F">
        <w:rPr>
          <w:rFonts w:ascii="Times New Roman CYR" w:eastAsia="Times New Roman" w:hAnsi="Times New Roman CYR" w:cs="Times New Roman CYR"/>
          <w:lang w:eastAsia="ru-RU"/>
        </w:rPr>
        <w:t>приказом ФСТ России от 17 февраля 2012 года № 98-э.</w:t>
      </w:r>
    </w:p>
    <w:p w:rsidR="0037364F" w:rsidRPr="0037364F" w:rsidRDefault="0037364F" w:rsidP="0037364F">
      <w:pPr>
        <w:ind w:firstLine="709"/>
        <w:rPr>
          <w:rFonts w:eastAsia="Times New Roman"/>
          <w:lang w:eastAsia="ru-RU"/>
        </w:rPr>
      </w:pPr>
      <w:r w:rsidRPr="0037364F">
        <w:rPr>
          <w:rFonts w:eastAsia="Times New Roman"/>
          <w:lang w:eastAsia="ru-RU"/>
        </w:rPr>
        <w:t>Выпадающие доходы на услуги по передаче электроэнергии сторонним потребителям.</w:t>
      </w:r>
    </w:p>
    <w:p w:rsidR="0037364F" w:rsidRPr="0037364F" w:rsidRDefault="0037364F" w:rsidP="0037364F">
      <w:pPr>
        <w:tabs>
          <w:tab w:val="left" w:pos="709"/>
          <w:tab w:val="left" w:pos="1134"/>
        </w:tabs>
        <w:ind w:firstLine="709"/>
        <w:rPr>
          <w:rFonts w:eastAsia="Times New Roman"/>
          <w:lang w:eastAsia="ru-RU"/>
        </w:rPr>
      </w:pPr>
      <w:r w:rsidRPr="0037364F">
        <w:rPr>
          <w:rFonts w:eastAsia="Times New Roman"/>
          <w:lang w:eastAsia="ru-RU"/>
        </w:rPr>
        <w:t>РЭК-департаментом рассмотрены хозяйственно-финансовые операции, необходимые для осуществления анализа, на основе расчётов предприятия, первичных бухгалтерских и экономических документов и расчетов предприятия в целом за 2016 год. Определён состав расходов, включаемых в состав необходимой валовой выручки, оценка их экономической обоснованности произведена в соответствии с законодательством РФ и нормативными правовыми актами, регулирующими отношения в сфере бухгалтерского и налогового учета.</w:t>
      </w:r>
    </w:p>
    <w:p w:rsidR="0037364F" w:rsidRPr="0037364F" w:rsidRDefault="0037364F" w:rsidP="0037364F">
      <w:pPr>
        <w:ind w:firstLine="709"/>
        <w:rPr>
          <w:rFonts w:eastAsia="Times New Roman"/>
          <w:lang w:eastAsia="ru-RU"/>
        </w:rPr>
      </w:pPr>
      <w:r w:rsidRPr="0037364F">
        <w:rPr>
          <w:rFonts w:eastAsia="Times New Roman"/>
          <w:lang w:eastAsia="ru-RU"/>
        </w:rPr>
        <w:t xml:space="preserve">Необходимо отметить, что данный подход к определению экономически обоснованной величины выручки учитывает все возможные изменения в структуре доходов и расходов по виду деятельности – услуги по передаче энергии, в т.ч. и отклонения фактических показателей покупки нормативной </w:t>
      </w:r>
      <w:r w:rsidRPr="0037364F">
        <w:rPr>
          <w:rFonts w:eastAsia="Times New Roman"/>
          <w:lang w:eastAsia="ru-RU"/>
        </w:rPr>
        <w:lastRenderedPageBreak/>
        <w:t>величины потерь электрической энергии за анализируемый период, а также фактическое исполнение инвестиционных программ.</w:t>
      </w:r>
    </w:p>
    <w:p w:rsidR="0037364F" w:rsidRPr="0037364F" w:rsidRDefault="0037364F" w:rsidP="0037364F">
      <w:pPr>
        <w:tabs>
          <w:tab w:val="left" w:pos="540"/>
          <w:tab w:val="left" w:pos="1134"/>
        </w:tabs>
        <w:rPr>
          <w:rFonts w:eastAsia="Times New Roman"/>
          <w:bCs/>
          <w:lang w:eastAsia="ru-RU"/>
        </w:rPr>
      </w:pPr>
      <w:r w:rsidRPr="0037364F">
        <w:rPr>
          <w:rFonts w:eastAsia="Times New Roman"/>
          <w:bCs/>
          <w:color w:val="FF0000"/>
          <w:lang w:eastAsia="ru-RU"/>
        </w:rPr>
        <w:tab/>
      </w:r>
      <w:r w:rsidRPr="0037364F">
        <w:rPr>
          <w:rFonts w:eastAsia="Times New Roman"/>
          <w:bCs/>
          <w:lang w:eastAsia="ru-RU"/>
        </w:rPr>
        <w:t>В соответствии с письмом ФСТ России от 01.04.2014 № СН-3614/12 регулируемые ценовые показатели, в т.ч. индивидуальные тарифы для сетевых организаций, не могут быть отрицательными. Минимальная денежная единица Российской Федерации является 1 копейка. Таким образом, с учетом изложенного, величина индивидуального тарифа не может составлять величины менее 1 коп./кВтч.</w:t>
      </w:r>
    </w:p>
    <w:p w:rsidR="0037364F" w:rsidRPr="0037364F" w:rsidRDefault="0037364F" w:rsidP="0037364F">
      <w:pPr>
        <w:tabs>
          <w:tab w:val="left" w:pos="540"/>
          <w:tab w:val="left" w:pos="1134"/>
        </w:tabs>
        <w:ind w:firstLine="567"/>
        <w:rPr>
          <w:rFonts w:eastAsia="Times New Roman"/>
          <w:bCs/>
          <w:lang w:eastAsia="ru-RU"/>
        </w:rPr>
      </w:pPr>
      <w:r w:rsidRPr="0037364F">
        <w:rPr>
          <w:rFonts w:eastAsia="Times New Roman"/>
          <w:bCs/>
          <w:lang w:eastAsia="ru-RU"/>
        </w:rPr>
        <w:t>Предприятием не заявлены выпадающие доходы за 2016 год.</w:t>
      </w:r>
    </w:p>
    <w:p w:rsidR="0037364F" w:rsidRPr="0037364F" w:rsidRDefault="0037364F" w:rsidP="0037364F">
      <w:pPr>
        <w:tabs>
          <w:tab w:val="left" w:pos="540"/>
          <w:tab w:val="left" w:pos="1134"/>
        </w:tabs>
        <w:rPr>
          <w:rFonts w:eastAsia="Times New Roman"/>
          <w:lang w:eastAsia="ru-RU"/>
        </w:rPr>
      </w:pPr>
      <w:r w:rsidRPr="0037364F">
        <w:rPr>
          <w:rFonts w:eastAsia="Times New Roman"/>
          <w:bCs/>
          <w:color w:val="FF0000"/>
          <w:lang w:eastAsia="ru-RU"/>
        </w:rPr>
        <w:tab/>
      </w:r>
      <w:r w:rsidRPr="0037364F">
        <w:rPr>
          <w:rFonts w:eastAsia="Times New Roman"/>
          <w:bCs/>
          <w:lang w:eastAsia="ru-RU"/>
        </w:rPr>
        <w:t xml:space="preserve">Согласно п.7 «Основ ценообразования», утвержденных постановлением Правительства РФ от 29.12.2011 года № 1178 «О ценообразовании в области регулируемых цен (тарифов) в электроэнергетике»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 </w:t>
      </w:r>
      <w:r w:rsidRPr="0037364F">
        <w:rPr>
          <w:rFonts w:eastAsia="Times New Roman"/>
          <w:lang w:eastAsia="ru-RU"/>
        </w:rP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37364F" w:rsidRPr="0037364F" w:rsidRDefault="0037364F" w:rsidP="0037364F">
      <w:pPr>
        <w:ind w:firstLine="709"/>
        <w:rPr>
          <w:rFonts w:eastAsia="Times New Roman"/>
          <w:lang w:eastAsia="ru-RU"/>
        </w:rPr>
      </w:pPr>
      <w:r w:rsidRPr="0037364F">
        <w:rPr>
          <w:rFonts w:eastAsia="Times New Roman"/>
          <w:lang w:eastAsia="ru-RU"/>
        </w:rPr>
        <w:t xml:space="preserve">По итогам 2016 года РЭК – департаментом определены излишне полученные доходы в размере 10 636,64 тыс. руб., согласно бухгалтерской и статистической отчётности. </w:t>
      </w:r>
    </w:p>
    <w:p w:rsidR="0037364F" w:rsidRPr="0037364F" w:rsidRDefault="0037364F" w:rsidP="0037364F">
      <w:pPr>
        <w:ind w:firstLine="720"/>
        <w:rPr>
          <w:rFonts w:eastAsia="Times New Roman"/>
        </w:rPr>
      </w:pPr>
      <w:r w:rsidRPr="0037364F">
        <w:rPr>
          <w:rFonts w:eastAsia="Times New Roman"/>
        </w:rPr>
        <w:t>В соответствии с Приказом ФСТ РФ от 06.08.2004 № 20–э/2 «Об утверждении методических указаний по расчету регулируемых тарифов и цен на электрическую (тепловую) энергию на розничном (потребительском) рынке» (в действующей редакции) на 2018 год принят котловой метод установления размера платы за услуги по передаче электрической энергии по сетям региона. Исходя из этого, при расчете ставки оплаты потерь на передачу, средневзвешенная стоимость нормативной величины потерь определены исходя из стоимости покупки энергии с оптового рынка с учетом оплаты услуг по организации функционирования и развитию Единой энергосистемы России и услуг по организации функционирования торговой системы оптового рынка, оказываемые на ОАО «АТС», а также из величины сбытовой надбавки гарантирующего поставщика. При этом стоимость покупки электрической энергии с оптового рынка, учтенная в расчете тарифов на услуги по передаче электрической энергии, определена с учетом доли нерегулируемых цен в соответствии с Приказом ФСТ России от 29.12.2011 № 1179, а также с учетом прогнозных показателей Минэкономразвития РФ, с учетом предельных индексов изменения тарифов, предложенных  ФСТ России для Краснодарского края и в соответствии с Прогнозом социально–экономического развития Российской Федерации на 2018 год и на плановый период 2018–2020 годов.</w:t>
      </w:r>
    </w:p>
    <w:p w:rsidR="0037364F" w:rsidRDefault="0037364F" w:rsidP="0037364F">
      <w:pPr>
        <w:ind w:firstLine="720"/>
        <w:rPr>
          <w:rFonts w:eastAsia="Times New Roman"/>
        </w:rPr>
      </w:pPr>
      <w:r w:rsidRPr="0037364F">
        <w:rPr>
          <w:rFonts w:eastAsia="Times New Roman"/>
        </w:rPr>
        <w:lastRenderedPageBreak/>
        <w:t>Таким образом, в расчет тарифа включена стоимость электрической энергии, приобретаемой в целях компенсации потерь, возникающих в сетях предприятия на 2018 год, исходя из тарифа покупки в размерах:  3 545,66 рублей/МВт.ч (с НДС) ОАО «НЭСК» и 3 412,30 руб./ МВт.ч у прочих сбытовых компаний с учетом структуры покупки потерь электроэнергии у различных сбытовых компаний и величины потерь 0,457 млн кВтч.</w:t>
      </w:r>
    </w:p>
    <w:p w:rsidR="00ED126B" w:rsidRPr="00ED126B" w:rsidRDefault="00ED126B" w:rsidP="00ED126B">
      <w:pPr>
        <w:ind w:firstLine="720"/>
        <w:rPr>
          <w:rFonts w:eastAsia="Times New Roman"/>
        </w:rPr>
      </w:pPr>
      <w:r w:rsidRPr="00ED126B">
        <w:rPr>
          <w:rFonts w:eastAsia="Times New Roman"/>
        </w:rPr>
        <w:t>Представители компании обратили внимание на заведомый дефицит средств на оплату услуг ПАО «ФСК ЕЭС» на 2018 год в размере более 3 млн. руб., а так же на заведомый дефицит средств на оплату расходов на покупку потерь. Норматив потерь 0,89%, установленный РЭК – департаментом в 2016 году на долгосрочный период регулирования 2017-2021гг. устанавливался на состав электросетей, который в последствие был существенно изменен. Так, например, в 2017 году были приняты во владение сети ст. Кабардинской с большой протяженностью (135 км) на низком уровне напряжения. При невозможности учесть изменение структуры сетей при установлении тарифа, компания просит учитывать это в дальнейшем при анализе фактически сложившихся расходов.</w:t>
      </w:r>
    </w:p>
    <w:p w:rsidR="00ED126B" w:rsidRPr="00ED126B" w:rsidRDefault="00ED126B" w:rsidP="00ED126B">
      <w:pPr>
        <w:ind w:firstLine="720"/>
        <w:rPr>
          <w:rFonts w:eastAsia="Times New Roman"/>
        </w:rPr>
      </w:pPr>
      <w:r w:rsidRPr="00ED126B">
        <w:rPr>
          <w:rFonts w:eastAsia="Times New Roman"/>
        </w:rPr>
        <w:t xml:space="preserve">Нечесов Ю.В. предложил по изложенному вопросу норматива потерь в дальнейшем обратиться за разъяснениями в ФАС России и в Минэнерго России. </w:t>
      </w:r>
    </w:p>
    <w:p w:rsidR="00ED126B" w:rsidRDefault="00ED126B" w:rsidP="0037364F">
      <w:pPr>
        <w:ind w:firstLine="720"/>
        <w:rPr>
          <w:rFonts w:eastAsia="Times New Roman"/>
        </w:rPr>
      </w:pPr>
    </w:p>
    <w:p w:rsidR="00ED126B" w:rsidRDefault="00ED126B" w:rsidP="0037364F">
      <w:pPr>
        <w:ind w:firstLine="720"/>
        <w:rPr>
          <w:rFonts w:eastAsia="Times New Roman"/>
        </w:rPr>
      </w:pPr>
    </w:p>
    <w:p w:rsidR="00ED126B" w:rsidRDefault="00ED126B" w:rsidP="0037364F">
      <w:pPr>
        <w:ind w:firstLine="720"/>
        <w:rPr>
          <w:rFonts w:eastAsia="Times New Roman"/>
        </w:rPr>
      </w:pPr>
    </w:p>
    <w:p w:rsidR="00ED126B" w:rsidRPr="0037364F" w:rsidRDefault="00ED126B" w:rsidP="0037364F">
      <w:pPr>
        <w:ind w:firstLine="720"/>
        <w:rPr>
          <w:rFonts w:ascii="Times New Roman CYR" w:eastAsia="Times New Roman" w:hAnsi="Times New Roman CYR" w:cs="Times New Roman CYR"/>
        </w:rPr>
      </w:pPr>
    </w:p>
    <w:p w:rsidR="0037364F" w:rsidRPr="0037364F" w:rsidRDefault="0037364F" w:rsidP="0037364F">
      <w:pPr>
        <w:ind w:firstLine="720"/>
        <w:rPr>
          <w:rFonts w:ascii="Times New Roman CYR" w:eastAsia="Times New Roman" w:hAnsi="Times New Roman CYR" w:cs="Times New Roman CYR"/>
          <w:lang w:eastAsia="ru-RU"/>
        </w:rPr>
      </w:pPr>
      <w:r w:rsidRPr="0037364F">
        <w:rPr>
          <w:rFonts w:ascii="Times New Roman CYR" w:eastAsia="Times New Roman" w:hAnsi="Times New Roman CYR" w:cs="Times New Roman CYR"/>
          <w:lang w:eastAsia="ru-RU"/>
        </w:rPr>
        <w:t>М.Г. Петренко огласил директиву ассоциации «НП Совет рынка» голосовать против.</w:t>
      </w:r>
    </w:p>
    <w:p w:rsidR="0037364F" w:rsidRPr="0037364F" w:rsidRDefault="0037364F" w:rsidP="0037364F">
      <w:pPr>
        <w:ind w:firstLine="720"/>
        <w:rPr>
          <w:rFonts w:eastAsia="Calibri"/>
          <w:lang w:eastAsia="ru-RU"/>
        </w:rPr>
      </w:pPr>
      <w:r w:rsidRPr="0037364F">
        <w:rPr>
          <w:rFonts w:ascii="Times New Roman CYR" w:eastAsia="Times New Roman" w:hAnsi="Times New Roman CYR" w:cs="Times New Roman CYR"/>
          <w:lang w:eastAsia="ru-RU"/>
        </w:rPr>
        <w:t xml:space="preserve">На основании изложенного правлению предлагается утвердить следующие уровни тарифов на услуги по передаче электрической энергии </w:t>
      </w:r>
      <w:r w:rsidRPr="0037364F">
        <w:rPr>
          <w:rFonts w:eastAsia="Calibri"/>
          <w:lang w:eastAsia="ru-RU"/>
        </w:rPr>
        <w:t>ООО «Трансэнергосеть»</w:t>
      </w:r>
      <w:r w:rsidRPr="0037364F">
        <w:rPr>
          <w:rFonts w:eastAsia="Times New Roman"/>
        </w:rPr>
        <w:t xml:space="preserve"> на 2018 год в размере (без НДС):</w:t>
      </w:r>
    </w:p>
    <w:p w:rsidR="0037364F" w:rsidRPr="0037364F" w:rsidRDefault="0037364F" w:rsidP="0037364F">
      <w:pPr>
        <w:ind w:left="1068"/>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964"/>
        <w:gridCol w:w="2203"/>
        <w:gridCol w:w="2054"/>
      </w:tblGrid>
      <w:tr w:rsidR="0037364F" w:rsidRPr="0037364F" w:rsidTr="00304AF3">
        <w:trPr>
          <w:jc w:val="center"/>
        </w:trPr>
        <w:tc>
          <w:tcPr>
            <w:tcW w:w="3248" w:type="dxa"/>
            <w:vMerge w:val="restart"/>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Наименование сетевых организаций</w:t>
            </w:r>
          </w:p>
        </w:tc>
        <w:tc>
          <w:tcPr>
            <w:tcW w:w="4167" w:type="dxa"/>
            <w:gridSpan w:val="2"/>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Двухставочный тариф</w:t>
            </w:r>
          </w:p>
        </w:tc>
        <w:tc>
          <w:tcPr>
            <w:tcW w:w="2054" w:type="dxa"/>
            <w:vMerge w:val="restart"/>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Одноставочный тариф</w:t>
            </w:r>
          </w:p>
        </w:tc>
      </w:tr>
      <w:tr w:rsidR="0037364F" w:rsidRPr="0037364F" w:rsidTr="00304AF3">
        <w:trPr>
          <w:jc w:val="center"/>
        </w:trPr>
        <w:tc>
          <w:tcPr>
            <w:tcW w:w="3248" w:type="dxa"/>
            <w:vMerge/>
            <w:vAlign w:val="center"/>
          </w:tcPr>
          <w:p w:rsidR="0037364F" w:rsidRPr="0037364F" w:rsidRDefault="0037364F" w:rsidP="0037364F">
            <w:pPr>
              <w:jc w:val="center"/>
              <w:rPr>
                <w:rFonts w:eastAsia="Times New Roman"/>
                <w:sz w:val="20"/>
                <w:szCs w:val="20"/>
                <w:lang w:eastAsia="ru-RU"/>
              </w:rPr>
            </w:pPr>
          </w:p>
        </w:tc>
        <w:tc>
          <w:tcPr>
            <w:tcW w:w="1964" w:type="dxa"/>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Ставка на содержание электрических сетей</w:t>
            </w:r>
          </w:p>
        </w:tc>
        <w:tc>
          <w:tcPr>
            <w:tcW w:w="2203" w:type="dxa"/>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Ставка на оплату технологического расхода (потерь)</w:t>
            </w:r>
          </w:p>
        </w:tc>
        <w:tc>
          <w:tcPr>
            <w:tcW w:w="2054" w:type="dxa"/>
            <w:vMerge/>
          </w:tcPr>
          <w:p w:rsidR="0037364F" w:rsidRPr="0037364F" w:rsidRDefault="0037364F" w:rsidP="0037364F">
            <w:pPr>
              <w:jc w:val="center"/>
              <w:rPr>
                <w:rFonts w:eastAsia="Times New Roman"/>
                <w:sz w:val="20"/>
                <w:szCs w:val="20"/>
                <w:lang w:eastAsia="ru-RU"/>
              </w:rPr>
            </w:pPr>
          </w:p>
        </w:tc>
      </w:tr>
      <w:tr w:rsidR="0037364F" w:rsidRPr="0037364F" w:rsidTr="00304AF3">
        <w:trPr>
          <w:jc w:val="center"/>
        </w:trPr>
        <w:tc>
          <w:tcPr>
            <w:tcW w:w="3248" w:type="dxa"/>
            <w:vMerge/>
            <w:vAlign w:val="center"/>
          </w:tcPr>
          <w:p w:rsidR="0037364F" w:rsidRPr="0037364F" w:rsidRDefault="0037364F" w:rsidP="0037364F">
            <w:pPr>
              <w:jc w:val="center"/>
              <w:rPr>
                <w:rFonts w:eastAsia="Times New Roman"/>
                <w:sz w:val="20"/>
                <w:szCs w:val="20"/>
                <w:lang w:eastAsia="ru-RU"/>
              </w:rPr>
            </w:pPr>
          </w:p>
        </w:tc>
        <w:tc>
          <w:tcPr>
            <w:tcW w:w="1964" w:type="dxa"/>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Руб./МВт* Мес.</w:t>
            </w:r>
          </w:p>
        </w:tc>
        <w:tc>
          <w:tcPr>
            <w:tcW w:w="2203" w:type="dxa"/>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Руб./МВт*ч</w:t>
            </w:r>
          </w:p>
        </w:tc>
        <w:tc>
          <w:tcPr>
            <w:tcW w:w="2054" w:type="dxa"/>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Руб./кВт*ч</w:t>
            </w:r>
          </w:p>
        </w:tc>
      </w:tr>
      <w:tr w:rsidR="0037364F" w:rsidRPr="0037364F" w:rsidTr="00304AF3">
        <w:trPr>
          <w:jc w:val="center"/>
        </w:trPr>
        <w:tc>
          <w:tcPr>
            <w:tcW w:w="3248" w:type="dxa"/>
            <w:vAlign w:val="center"/>
          </w:tcPr>
          <w:p w:rsidR="0037364F" w:rsidRPr="0037364F" w:rsidRDefault="0037364F" w:rsidP="0037364F">
            <w:pPr>
              <w:rPr>
                <w:rFonts w:eastAsia="Times New Roman"/>
                <w:sz w:val="22"/>
                <w:szCs w:val="22"/>
                <w:lang w:eastAsia="ru-RU"/>
              </w:rPr>
            </w:pPr>
            <w:r w:rsidRPr="0037364F">
              <w:rPr>
                <w:rFonts w:eastAsia="Times New Roman"/>
                <w:sz w:val="22"/>
                <w:szCs w:val="22"/>
                <w:lang w:eastAsia="ru-RU"/>
              </w:rPr>
              <w:t xml:space="preserve">ПАО «Кубаньэнерго» - </w:t>
            </w:r>
          </w:p>
          <w:p w:rsidR="0037364F" w:rsidRPr="0037364F" w:rsidRDefault="0037364F" w:rsidP="0037364F">
            <w:pPr>
              <w:rPr>
                <w:rFonts w:eastAsia="Times New Roman"/>
                <w:strike/>
                <w:sz w:val="22"/>
                <w:szCs w:val="22"/>
                <w:lang w:eastAsia="ru-RU"/>
              </w:rPr>
            </w:pPr>
            <w:r w:rsidRPr="0037364F">
              <w:rPr>
                <w:rFonts w:eastAsia="Times New Roman"/>
                <w:sz w:val="22"/>
                <w:szCs w:val="22"/>
                <w:lang w:eastAsia="ru-RU"/>
              </w:rPr>
              <w:t>ООО «Трансэнергосеть»</w:t>
            </w:r>
          </w:p>
        </w:tc>
        <w:tc>
          <w:tcPr>
            <w:tcW w:w="1964" w:type="dxa"/>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153 537,22</w:t>
            </w:r>
          </w:p>
        </w:tc>
        <w:tc>
          <w:tcPr>
            <w:tcW w:w="2203" w:type="dxa"/>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31,57</w:t>
            </w:r>
          </w:p>
        </w:tc>
        <w:tc>
          <w:tcPr>
            <w:tcW w:w="2054" w:type="dxa"/>
            <w:tcBorders>
              <w:bottom w:val="single" w:sz="4" w:space="0" w:color="auto"/>
            </w:tcBorders>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0,62498</w:t>
            </w:r>
          </w:p>
        </w:tc>
      </w:tr>
    </w:tbl>
    <w:p w:rsidR="0037364F" w:rsidRPr="0037364F" w:rsidRDefault="0037364F" w:rsidP="0037364F">
      <w:pPr>
        <w:ind w:left="720"/>
        <w:rPr>
          <w:rFonts w:eastAsia="Times New Roman"/>
          <w:u w:val="single"/>
          <w:lang w:eastAsia="ru-RU"/>
        </w:rPr>
      </w:pPr>
    </w:p>
    <w:p w:rsidR="0037364F" w:rsidRPr="0037364F" w:rsidRDefault="0037364F" w:rsidP="0037364F">
      <w:pPr>
        <w:ind w:firstLine="709"/>
        <w:jc w:val="left"/>
        <w:rPr>
          <w:rFonts w:eastAsia="Times New Roman"/>
          <w:bCs/>
          <w:lang w:eastAsia="ru-RU"/>
        </w:rPr>
      </w:pPr>
      <w:r w:rsidRPr="0037364F">
        <w:rPr>
          <w:rFonts w:eastAsia="Times New Roman"/>
          <w:bCs/>
          <w:lang w:eastAsia="ru-RU"/>
        </w:rPr>
        <w:t>Голосовали:</w:t>
      </w:r>
    </w:p>
    <w:p w:rsidR="0037364F" w:rsidRPr="0037364F" w:rsidRDefault="0037364F" w:rsidP="0037364F">
      <w:pPr>
        <w:ind w:firstLine="709"/>
        <w:jc w:val="left"/>
        <w:rPr>
          <w:rFonts w:eastAsia="Times New Roman"/>
          <w:bCs/>
          <w:lang w:eastAsia="ru-RU"/>
        </w:rPr>
      </w:pPr>
      <w:r w:rsidRPr="0037364F">
        <w:rPr>
          <w:rFonts w:eastAsia="Times New Roman"/>
          <w:bCs/>
          <w:lang w:eastAsia="ru-RU"/>
        </w:rPr>
        <w:t>«ЗА» - С.Н. Милованов, А.А. Исмелов, Д.В. Негреба, С.Ю. Шуляк, С.В. Дорохин, А.С. Бондаренко.</w:t>
      </w:r>
    </w:p>
    <w:p w:rsidR="0037364F" w:rsidRPr="0037364F" w:rsidRDefault="0037364F" w:rsidP="0037364F">
      <w:pPr>
        <w:ind w:firstLine="709"/>
        <w:jc w:val="left"/>
        <w:rPr>
          <w:rFonts w:eastAsia="Times New Roman"/>
          <w:bCs/>
          <w:lang w:eastAsia="ru-RU"/>
        </w:rPr>
      </w:pPr>
      <w:r w:rsidRPr="0037364F">
        <w:rPr>
          <w:rFonts w:eastAsia="Times New Roman"/>
          <w:bCs/>
          <w:lang w:eastAsia="ru-RU"/>
        </w:rPr>
        <w:t>«ПРОТИВ» - М.Г. Петренко.</w:t>
      </w:r>
    </w:p>
    <w:p w:rsidR="0037364F" w:rsidRPr="0037364F" w:rsidRDefault="0037364F" w:rsidP="0037364F">
      <w:pPr>
        <w:ind w:firstLine="709"/>
        <w:jc w:val="left"/>
        <w:rPr>
          <w:rFonts w:eastAsia="Times New Roman"/>
          <w:bCs/>
          <w:lang w:eastAsia="ru-RU"/>
        </w:rPr>
      </w:pPr>
      <w:r w:rsidRPr="0037364F">
        <w:rPr>
          <w:rFonts w:eastAsia="Times New Roman"/>
          <w:bCs/>
          <w:lang w:eastAsia="ru-RU"/>
        </w:rPr>
        <w:t>«ВОЗДЕРЖАЛИСЬ» - нет.</w:t>
      </w:r>
    </w:p>
    <w:p w:rsidR="0037364F" w:rsidRPr="0037364F" w:rsidRDefault="0037364F" w:rsidP="0037364F">
      <w:pPr>
        <w:ind w:firstLine="709"/>
        <w:jc w:val="left"/>
        <w:rPr>
          <w:rFonts w:eastAsia="Times New Roman"/>
          <w:bCs/>
          <w:lang w:eastAsia="ru-RU"/>
        </w:rPr>
      </w:pPr>
      <w:r w:rsidRPr="0037364F">
        <w:rPr>
          <w:rFonts w:eastAsia="Times New Roman"/>
          <w:bCs/>
          <w:lang w:eastAsia="ru-RU"/>
        </w:rPr>
        <w:t>Решение принято большинством голосов.</w:t>
      </w:r>
    </w:p>
    <w:p w:rsidR="0037364F" w:rsidRPr="0037364F" w:rsidRDefault="0037364F" w:rsidP="0037364F">
      <w:pPr>
        <w:jc w:val="left"/>
        <w:rPr>
          <w:rFonts w:eastAsia="Times New Roman"/>
          <w:bCs/>
          <w:lang w:eastAsia="ru-RU"/>
        </w:rPr>
      </w:pPr>
    </w:p>
    <w:p w:rsidR="0037364F" w:rsidRPr="0037364F" w:rsidRDefault="0037364F" w:rsidP="0037364F">
      <w:pPr>
        <w:widowControl w:val="0"/>
        <w:autoSpaceDE w:val="0"/>
        <w:autoSpaceDN w:val="0"/>
        <w:adjustRightInd w:val="0"/>
        <w:ind w:firstLine="709"/>
        <w:rPr>
          <w:rFonts w:eastAsia="Times New Roman"/>
          <w:lang w:eastAsia="ru-RU"/>
        </w:rPr>
      </w:pPr>
      <w:r>
        <w:rPr>
          <w:iCs/>
        </w:rPr>
        <w:t>5.23.</w:t>
      </w:r>
      <w:r w:rsidRPr="0037364F">
        <w:rPr>
          <w:rFonts w:eastAsia="Times New Roman"/>
          <w:lang w:eastAsia="ru-RU"/>
        </w:rPr>
        <w:t xml:space="preserve"> «Об установлении (корректировке) тарифа на услуги по передаче </w:t>
      </w:r>
      <w:r w:rsidRPr="0037364F">
        <w:rPr>
          <w:rFonts w:eastAsia="Times New Roman"/>
          <w:lang w:eastAsia="ru-RU"/>
        </w:rPr>
        <w:lastRenderedPageBreak/>
        <w:t xml:space="preserve">электрической энергии </w:t>
      </w:r>
      <w:r w:rsidRPr="0037364F">
        <w:rPr>
          <w:rFonts w:eastAsia="Times New Roman" w:cs="Arial"/>
          <w:lang w:eastAsia="ru-RU"/>
        </w:rPr>
        <w:t xml:space="preserve">для </w:t>
      </w:r>
      <w:r w:rsidRPr="0037364F">
        <w:rPr>
          <w:rFonts w:eastAsia="Times New Roman"/>
          <w:lang w:eastAsia="ru-RU"/>
        </w:rPr>
        <w:t xml:space="preserve">ООО «РОСТЭКЭЛЕКТРОСЕТИ» </w:t>
      </w:r>
      <w:r w:rsidRPr="0037364F">
        <w:rPr>
          <w:rFonts w:eastAsia="Times New Roman" w:cs="Arial"/>
          <w:lang w:eastAsia="ru-RU"/>
        </w:rPr>
        <w:t>представила ведущий консультант отдела цен и тарифов на электрическую энергию Кожевникова Н.С.</w:t>
      </w:r>
    </w:p>
    <w:p w:rsidR="0037364F" w:rsidRPr="0037364F" w:rsidRDefault="0037364F" w:rsidP="0037364F">
      <w:pPr>
        <w:ind w:firstLine="720"/>
        <w:rPr>
          <w:rFonts w:eastAsia="Times New Roman"/>
          <w:lang w:eastAsia="ru-RU"/>
        </w:rPr>
      </w:pPr>
      <w:r w:rsidRPr="0037364F">
        <w:rPr>
          <w:rFonts w:eastAsia="Times New Roman"/>
          <w:lang w:eastAsia="ru-RU"/>
        </w:rPr>
        <w:t>ООО «РОСТЭКЭЛЕКТРОСЕТИ» уведомлено о времени и месте заседания правления. В письме от 27.12.2017 № 500 ООО «РОСТЭКЭЛЕКТРОСЕТИ»выразили несогласие с позицией РЭК-департамента в части учета амортизационных отчислений за 2016 год и на 2018 год, которые так же являются источником финансирования инвестиционной программы. Амортизация факт 2016 г. в редакции компании 17,2 млн. руб., в редакции РЭК – департамента 4 млн. руб., отклонение 13,2 млн. руб. Амортизация план 2018 г. в редакции компании 19,8 млн. руб., в редакции РЭК – департамента 6,6 млн. руб., отклонение 13,2 млн. руб. Отметили, что сроки полезного использования, принятые в бухгалтерском учете компании соответствуют требованиям Основ ценообразования и правил бухгалтерского учета с учетом возраста оборудования и что при переоценке стоимости электросетевого комплекса в п. Ахтарский метод сравнения с идентичным и аналогичным объектом первичного рынка (МСИАО) в рамках затратного подхода является обоснованным, физический износ при переоценке учтен.</w:t>
      </w:r>
    </w:p>
    <w:p w:rsidR="0037364F" w:rsidRPr="0037364F" w:rsidRDefault="0037364F" w:rsidP="0037364F">
      <w:pPr>
        <w:ind w:firstLine="720"/>
        <w:rPr>
          <w:rFonts w:eastAsia="Times New Roman"/>
          <w:lang w:eastAsia="ru-RU"/>
        </w:rPr>
      </w:pPr>
      <w:r w:rsidRPr="0037364F">
        <w:rPr>
          <w:rFonts w:eastAsia="Times New Roman"/>
          <w:lang w:eastAsia="ru-RU"/>
        </w:rPr>
        <w:t>РЭК-департамент отметил, что согласно Основам ценообразования для начисления амортизации организация обязана применять максимальные сроки полезного использования.</w:t>
      </w:r>
    </w:p>
    <w:p w:rsidR="0037364F" w:rsidRPr="0037364F" w:rsidRDefault="0037364F" w:rsidP="0037364F">
      <w:pPr>
        <w:keepNext/>
        <w:ind w:firstLine="709"/>
        <w:outlineLvl w:val="1"/>
        <w:rPr>
          <w:rFonts w:eastAsia="Times New Roman"/>
          <w:lang w:eastAsia="ru-RU"/>
        </w:rPr>
      </w:pPr>
      <w:r w:rsidRPr="0037364F">
        <w:rPr>
          <w:rFonts w:eastAsia="Times New Roman"/>
          <w:lang w:eastAsia="ru-RU"/>
        </w:rPr>
        <w:t>Кожевникова Н.С.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37364F" w:rsidRPr="0037364F" w:rsidRDefault="0037364F" w:rsidP="0037364F">
      <w:pPr>
        <w:ind w:firstLine="709"/>
        <w:rPr>
          <w:rFonts w:eastAsia="Times New Roman"/>
        </w:rPr>
      </w:pPr>
      <w:r w:rsidRPr="0037364F">
        <w:rPr>
          <w:rFonts w:eastAsia="Times New Roman"/>
        </w:rPr>
        <w:t xml:space="preserve">Основным видом деятельности </w:t>
      </w:r>
      <w:r w:rsidRPr="0037364F">
        <w:rPr>
          <w:rFonts w:eastAsia="Times New Roman"/>
          <w:szCs w:val="24"/>
        </w:rPr>
        <w:t xml:space="preserve">ООО «РОСТЭКЭЛЕКТРОСЕТИ» </w:t>
      </w:r>
      <w:r w:rsidRPr="0037364F">
        <w:rPr>
          <w:rFonts w:eastAsia="Times New Roman"/>
        </w:rPr>
        <w:t xml:space="preserve">является: передача электроэнергии. Дополнительные вид деятельности: а) распределение электроэнергии, б) деятельность по обеспечению работоспособности электрических сетей. </w:t>
      </w:r>
    </w:p>
    <w:p w:rsidR="0037364F" w:rsidRPr="0037364F" w:rsidRDefault="0037364F" w:rsidP="0037364F">
      <w:pPr>
        <w:ind w:firstLine="709"/>
        <w:rPr>
          <w:rFonts w:eastAsia="Times New Roman"/>
        </w:rPr>
      </w:pPr>
      <w:r w:rsidRPr="0037364F">
        <w:rPr>
          <w:rFonts w:eastAsia="Times New Roman"/>
        </w:rPr>
        <w:t xml:space="preserve">Регулируемый вид деятельности </w:t>
      </w:r>
      <w:r w:rsidRPr="0037364F">
        <w:rPr>
          <w:rFonts w:eastAsia="Times New Roman"/>
          <w:szCs w:val="24"/>
        </w:rPr>
        <w:t xml:space="preserve">ООО «РОСТЭКЭЛЕКТРОСЕТИ» </w:t>
      </w:r>
      <w:r w:rsidRPr="0037364F">
        <w:rPr>
          <w:rFonts w:eastAsia="Times New Roman"/>
        </w:rPr>
        <w:t>– услуги по передаче электрической энергии и технологическое присоединение к распределительным электросетям.</w:t>
      </w:r>
    </w:p>
    <w:p w:rsidR="0037364F" w:rsidRPr="0037364F" w:rsidRDefault="0037364F" w:rsidP="0037364F">
      <w:pPr>
        <w:ind w:firstLine="993"/>
        <w:jc w:val="center"/>
        <w:rPr>
          <w:rFonts w:eastAsia="Times New Roman"/>
          <w:lang w:eastAsia="ru-RU"/>
        </w:rPr>
      </w:pPr>
      <w:r w:rsidRPr="0037364F">
        <w:rPr>
          <w:rFonts w:eastAsia="Times New Roman"/>
          <w:lang w:eastAsia="ru-RU"/>
        </w:rPr>
        <w:t>Анализ экономически обоснованных расходов за 2016 год</w:t>
      </w:r>
    </w:p>
    <w:p w:rsidR="0037364F" w:rsidRPr="0037364F" w:rsidRDefault="0037364F" w:rsidP="0037364F">
      <w:pPr>
        <w:ind w:firstLine="993"/>
        <w:jc w:val="center"/>
        <w:rPr>
          <w:rFonts w:eastAsia="Times New Roman"/>
          <w:b/>
          <w:lang w:eastAsia="ru-RU"/>
        </w:rPr>
      </w:pPr>
    </w:p>
    <w:p w:rsidR="0037364F" w:rsidRPr="0037364F" w:rsidRDefault="0037364F" w:rsidP="0037364F">
      <w:pPr>
        <w:ind w:firstLine="993"/>
        <w:jc w:val="right"/>
        <w:rPr>
          <w:rFonts w:eastAsia="Times New Roman"/>
          <w:i/>
          <w:sz w:val="20"/>
          <w:szCs w:val="20"/>
          <w:lang w:eastAsia="ru-RU"/>
        </w:rPr>
      </w:pPr>
      <w:r w:rsidRPr="0037364F">
        <w:rPr>
          <w:rFonts w:eastAsia="Times New Roman"/>
          <w:i/>
          <w:sz w:val="20"/>
          <w:szCs w:val="20"/>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1639"/>
        <w:gridCol w:w="1495"/>
        <w:gridCol w:w="1568"/>
        <w:gridCol w:w="1603"/>
      </w:tblGrid>
      <w:tr w:rsidR="0037364F" w:rsidRPr="0037364F" w:rsidTr="00304AF3">
        <w:trPr>
          <w:trHeight w:val="1184"/>
        </w:trPr>
        <w:tc>
          <w:tcPr>
            <w:tcW w:w="3510"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Наименование показателей</w:t>
            </w:r>
          </w:p>
        </w:tc>
        <w:tc>
          <w:tcPr>
            <w:tcW w:w="1639"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Утверждено РЭК-департаментом на 2016 год</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2016 год факт по данным предприятия</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2016 факт по данным РЭК-департамента</w:t>
            </w:r>
          </w:p>
        </w:tc>
        <w:tc>
          <w:tcPr>
            <w:tcW w:w="1603"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Экономически необоснованные расходы за 2016 год</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Вспомогательные материалы</w:t>
            </w:r>
          </w:p>
        </w:tc>
        <w:tc>
          <w:tcPr>
            <w:tcW w:w="1639" w:type="dxa"/>
            <w:shd w:val="clear" w:color="auto" w:fill="auto"/>
            <w:vAlign w:val="center"/>
          </w:tcPr>
          <w:p w:rsidR="0037364F" w:rsidRPr="0037364F" w:rsidRDefault="0037364F" w:rsidP="0037364F">
            <w:pPr>
              <w:jc w:val="center"/>
              <w:rPr>
                <w:rFonts w:eastAsia="Times New Roman"/>
                <w:bCs/>
                <w:color w:val="000000"/>
                <w:sz w:val="22"/>
                <w:szCs w:val="22"/>
                <w:lang w:eastAsia="ru-RU"/>
              </w:rPr>
            </w:pPr>
            <w:r w:rsidRPr="0037364F">
              <w:rPr>
                <w:rFonts w:eastAsia="Times New Roman"/>
                <w:bCs/>
                <w:color w:val="000000"/>
                <w:sz w:val="22"/>
                <w:szCs w:val="22"/>
                <w:lang w:eastAsia="ru-RU"/>
              </w:rPr>
              <w:t>2 269,25</w:t>
            </w:r>
          </w:p>
        </w:tc>
        <w:tc>
          <w:tcPr>
            <w:tcW w:w="1517" w:type="dxa"/>
            <w:shd w:val="clear" w:color="auto" w:fill="auto"/>
            <w:vAlign w:val="center"/>
          </w:tcPr>
          <w:p w:rsidR="0037364F" w:rsidRPr="0037364F" w:rsidRDefault="0037364F" w:rsidP="0037364F">
            <w:pPr>
              <w:jc w:val="center"/>
              <w:rPr>
                <w:rFonts w:eastAsia="Times New Roman"/>
                <w:bCs/>
                <w:iCs/>
                <w:color w:val="000000"/>
                <w:sz w:val="22"/>
                <w:szCs w:val="22"/>
                <w:lang w:eastAsia="ru-RU"/>
              </w:rPr>
            </w:pPr>
            <w:r w:rsidRPr="0037364F">
              <w:rPr>
                <w:rFonts w:eastAsia="Times New Roman"/>
                <w:bCs/>
                <w:iCs/>
                <w:color w:val="000000"/>
                <w:sz w:val="22"/>
                <w:szCs w:val="22"/>
                <w:lang w:eastAsia="ru-RU"/>
              </w:rPr>
              <w:t>572,86</w:t>
            </w:r>
          </w:p>
        </w:tc>
        <w:tc>
          <w:tcPr>
            <w:tcW w:w="1576" w:type="dxa"/>
            <w:shd w:val="clear" w:color="auto" w:fill="auto"/>
            <w:vAlign w:val="center"/>
          </w:tcPr>
          <w:p w:rsidR="0037364F" w:rsidRPr="0037364F" w:rsidRDefault="0037364F" w:rsidP="0037364F">
            <w:pPr>
              <w:jc w:val="center"/>
              <w:rPr>
                <w:rFonts w:eastAsia="Times New Roman"/>
                <w:bCs/>
                <w:iCs/>
                <w:color w:val="000000"/>
                <w:sz w:val="22"/>
                <w:szCs w:val="22"/>
                <w:lang w:eastAsia="ru-RU"/>
              </w:rPr>
            </w:pPr>
            <w:r w:rsidRPr="0037364F">
              <w:rPr>
                <w:rFonts w:eastAsia="Times New Roman"/>
                <w:bCs/>
                <w:iCs/>
                <w:color w:val="000000"/>
                <w:sz w:val="22"/>
                <w:szCs w:val="22"/>
                <w:lang w:eastAsia="ru-RU"/>
              </w:rPr>
              <w:t>572,31</w:t>
            </w:r>
          </w:p>
        </w:tc>
        <w:tc>
          <w:tcPr>
            <w:tcW w:w="1603" w:type="dxa"/>
            <w:shd w:val="clear" w:color="auto" w:fill="auto"/>
            <w:vAlign w:val="center"/>
          </w:tcPr>
          <w:p w:rsidR="0037364F" w:rsidRPr="0037364F" w:rsidRDefault="0037364F" w:rsidP="0037364F">
            <w:pPr>
              <w:jc w:val="center"/>
              <w:rPr>
                <w:rFonts w:eastAsia="Times New Roman"/>
                <w:bCs/>
                <w:color w:val="000000"/>
                <w:sz w:val="22"/>
                <w:szCs w:val="22"/>
                <w:lang w:eastAsia="ru-RU"/>
              </w:rPr>
            </w:pPr>
            <w:r w:rsidRPr="0037364F">
              <w:rPr>
                <w:rFonts w:eastAsia="Times New Roman"/>
                <w:bCs/>
                <w:color w:val="000000"/>
                <w:sz w:val="22"/>
                <w:szCs w:val="22"/>
                <w:lang w:eastAsia="ru-RU"/>
              </w:rPr>
              <w:t>-0,55</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Работы и услуги производственного характера</w:t>
            </w:r>
          </w:p>
        </w:tc>
        <w:tc>
          <w:tcPr>
            <w:tcW w:w="1639" w:type="dxa"/>
            <w:shd w:val="clear" w:color="auto" w:fill="auto"/>
            <w:vAlign w:val="center"/>
          </w:tcPr>
          <w:p w:rsidR="0037364F" w:rsidRPr="0037364F" w:rsidRDefault="0037364F" w:rsidP="0037364F">
            <w:pPr>
              <w:jc w:val="center"/>
              <w:rPr>
                <w:rFonts w:eastAsia="Times New Roman"/>
                <w:bCs/>
                <w:color w:val="000000"/>
                <w:sz w:val="22"/>
                <w:szCs w:val="22"/>
                <w:lang w:eastAsia="ru-RU"/>
              </w:rPr>
            </w:pPr>
            <w:r w:rsidRPr="0037364F">
              <w:rPr>
                <w:rFonts w:eastAsia="Times New Roman"/>
                <w:bCs/>
                <w:color w:val="000000"/>
                <w:sz w:val="22"/>
                <w:szCs w:val="22"/>
                <w:lang w:eastAsia="ru-RU"/>
              </w:rPr>
              <w:t>6 966,33</w:t>
            </w:r>
          </w:p>
        </w:tc>
        <w:tc>
          <w:tcPr>
            <w:tcW w:w="1517" w:type="dxa"/>
            <w:shd w:val="clear" w:color="auto" w:fill="auto"/>
            <w:vAlign w:val="center"/>
          </w:tcPr>
          <w:p w:rsidR="0037364F" w:rsidRPr="0037364F" w:rsidRDefault="0037364F" w:rsidP="0037364F">
            <w:pPr>
              <w:jc w:val="center"/>
              <w:rPr>
                <w:rFonts w:eastAsia="Times New Roman"/>
                <w:bCs/>
                <w:iCs/>
                <w:color w:val="000000"/>
                <w:sz w:val="22"/>
                <w:szCs w:val="22"/>
                <w:lang w:eastAsia="ru-RU"/>
              </w:rPr>
            </w:pPr>
            <w:r w:rsidRPr="0037364F">
              <w:rPr>
                <w:rFonts w:eastAsia="Times New Roman"/>
                <w:bCs/>
                <w:iCs/>
                <w:color w:val="000000"/>
                <w:sz w:val="22"/>
                <w:szCs w:val="22"/>
                <w:lang w:eastAsia="ru-RU"/>
              </w:rPr>
              <w:t>501,01</w:t>
            </w:r>
          </w:p>
        </w:tc>
        <w:tc>
          <w:tcPr>
            <w:tcW w:w="1576" w:type="dxa"/>
            <w:shd w:val="clear" w:color="auto" w:fill="auto"/>
            <w:vAlign w:val="center"/>
          </w:tcPr>
          <w:p w:rsidR="0037364F" w:rsidRPr="0037364F" w:rsidRDefault="0037364F" w:rsidP="0037364F">
            <w:pPr>
              <w:jc w:val="center"/>
              <w:rPr>
                <w:rFonts w:eastAsia="Times New Roman"/>
                <w:bCs/>
                <w:iCs/>
                <w:color w:val="000000"/>
                <w:sz w:val="22"/>
                <w:szCs w:val="22"/>
                <w:lang w:eastAsia="ru-RU"/>
              </w:rPr>
            </w:pPr>
            <w:r w:rsidRPr="0037364F">
              <w:rPr>
                <w:rFonts w:eastAsia="Times New Roman"/>
                <w:bCs/>
                <w:iCs/>
                <w:color w:val="000000"/>
                <w:sz w:val="22"/>
                <w:szCs w:val="22"/>
                <w:lang w:eastAsia="ru-RU"/>
              </w:rPr>
              <w:t>486,58</w:t>
            </w:r>
          </w:p>
        </w:tc>
        <w:tc>
          <w:tcPr>
            <w:tcW w:w="1603" w:type="dxa"/>
            <w:shd w:val="clear" w:color="auto" w:fill="auto"/>
            <w:vAlign w:val="center"/>
          </w:tcPr>
          <w:p w:rsidR="0037364F" w:rsidRPr="0037364F" w:rsidRDefault="0037364F" w:rsidP="0037364F">
            <w:pPr>
              <w:jc w:val="center"/>
              <w:rPr>
                <w:rFonts w:eastAsia="Times New Roman"/>
                <w:bCs/>
                <w:color w:val="000000"/>
                <w:sz w:val="22"/>
                <w:szCs w:val="22"/>
                <w:lang w:eastAsia="ru-RU"/>
              </w:rPr>
            </w:pPr>
            <w:r w:rsidRPr="0037364F">
              <w:rPr>
                <w:rFonts w:eastAsia="Times New Roman"/>
                <w:bCs/>
                <w:color w:val="000000"/>
                <w:sz w:val="22"/>
                <w:szCs w:val="22"/>
                <w:lang w:eastAsia="ru-RU"/>
              </w:rPr>
              <w:t>-14,43</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color w:val="000000"/>
                <w:sz w:val="22"/>
                <w:szCs w:val="22"/>
                <w:lang w:eastAsia="ru-RU"/>
              </w:rPr>
            </w:pPr>
            <w:r w:rsidRPr="0037364F">
              <w:rPr>
                <w:rFonts w:eastAsia="Times New Roman"/>
                <w:color w:val="000000"/>
                <w:sz w:val="22"/>
                <w:szCs w:val="22"/>
                <w:lang w:eastAsia="ru-RU"/>
              </w:rPr>
              <w:t>Энергия на хознужды</w:t>
            </w:r>
          </w:p>
        </w:tc>
        <w:tc>
          <w:tcPr>
            <w:tcW w:w="1639" w:type="dxa"/>
            <w:shd w:val="clear" w:color="auto" w:fill="auto"/>
            <w:vAlign w:val="center"/>
          </w:tcPr>
          <w:p w:rsidR="0037364F" w:rsidRPr="0037364F" w:rsidRDefault="0037364F" w:rsidP="0037364F">
            <w:pPr>
              <w:jc w:val="center"/>
              <w:rPr>
                <w:rFonts w:eastAsia="Times New Roman"/>
                <w:color w:val="000000"/>
                <w:sz w:val="22"/>
                <w:szCs w:val="22"/>
                <w:lang w:eastAsia="ru-RU"/>
              </w:rPr>
            </w:pPr>
            <w:r w:rsidRPr="0037364F">
              <w:rPr>
                <w:rFonts w:eastAsia="Times New Roman"/>
                <w:color w:val="000000"/>
                <w:sz w:val="22"/>
                <w:szCs w:val="22"/>
                <w:lang w:eastAsia="ru-RU"/>
              </w:rPr>
              <w:t>5,80</w:t>
            </w:r>
          </w:p>
        </w:tc>
        <w:tc>
          <w:tcPr>
            <w:tcW w:w="1517" w:type="dxa"/>
            <w:shd w:val="clear" w:color="auto" w:fill="auto"/>
            <w:vAlign w:val="center"/>
          </w:tcPr>
          <w:p w:rsidR="0037364F" w:rsidRPr="0037364F" w:rsidRDefault="0037364F" w:rsidP="0037364F">
            <w:pPr>
              <w:jc w:val="center"/>
              <w:rPr>
                <w:rFonts w:eastAsia="Times New Roman"/>
                <w:iCs/>
                <w:color w:val="000000"/>
                <w:sz w:val="22"/>
                <w:szCs w:val="22"/>
                <w:lang w:eastAsia="ru-RU"/>
              </w:rPr>
            </w:pPr>
            <w:r w:rsidRPr="0037364F">
              <w:rPr>
                <w:rFonts w:eastAsia="Times New Roman"/>
                <w:iCs/>
                <w:color w:val="000000"/>
                <w:sz w:val="22"/>
                <w:szCs w:val="22"/>
                <w:lang w:eastAsia="ru-RU"/>
              </w:rPr>
              <w:t> </w:t>
            </w:r>
          </w:p>
        </w:tc>
        <w:tc>
          <w:tcPr>
            <w:tcW w:w="1576" w:type="dxa"/>
            <w:shd w:val="clear" w:color="auto" w:fill="auto"/>
            <w:vAlign w:val="center"/>
          </w:tcPr>
          <w:p w:rsidR="0037364F" w:rsidRPr="0037364F" w:rsidRDefault="0037364F" w:rsidP="0037364F">
            <w:pPr>
              <w:jc w:val="center"/>
              <w:rPr>
                <w:rFonts w:eastAsia="Times New Roman"/>
                <w:iCs/>
                <w:color w:val="000000"/>
                <w:sz w:val="22"/>
                <w:szCs w:val="22"/>
                <w:lang w:eastAsia="ru-RU"/>
              </w:rPr>
            </w:pPr>
            <w:r w:rsidRPr="0037364F">
              <w:rPr>
                <w:rFonts w:eastAsia="Times New Roman"/>
                <w:iCs/>
                <w:color w:val="000000"/>
                <w:sz w:val="22"/>
                <w:szCs w:val="22"/>
                <w:lang w:eastAsia="ru-RU"/>
              </w:rPr>
              <w:t> </w:t>
            </w:r>
          </w:p>
        </w:tc>
        <w:tc>
          <w:tcPr>
            <w:tcW w:w="1603" w:type="dxa"/>
            <w:shd w:val="clear" w:color="auto" w:fill="auto"/>
            <w:vAlign w:val="center"/>
          </w:tcPr>
          <w:p w:rsidR="0037364F" w:rsidRPr="0037364F" w:rsidRDefault="0037364F" w:rsidP="0037364F">
            <w:pPr>
              <w:jc w:val="center"/>
              <w:rPr>
                <w:rFonts w:eastAsia="Times New Roman"/>
                <w:color w:val="000000"/>
                <w:sz w:val="22"/>
                <w:szCs w:val="22"/>
                <w:lang w:eastAsia="ru-RU"/>
              </w:rPr>
            </w:pPr>
            <w:r w:rsidRPr="0037364F">
              <w:rPr>
                <w:rFonts w:eastAsia="Times New Roman"/>
                <w:color w:val="000000"/>
                <w:sz w:val="22"/>
                <w:szCs w:val="22"/>
                <w:lang w:eastAsia="ru-RU"/>
              </w:rPr>
              <w:t>0,00</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Затраты на оплату труда</w:t>
            </w:r>
          </w:p>
        </w:tc>
        <w:tc>
          <w:tcPr>
            <w:tcW w:w="1639" w:type="dxa"/>
            <w:shd w:val="clear" w:color="auto" w:fill="auto"/>
            <w:vAlign w:val="center"/>
          </w:tcPr>
          <w:p w:rsidR="0037364F" w:rsidRPr="0037364F" w:rsidRDefault="0037364F" w:rsidP="0037364F">
            <w:pPr>
              <w:jc w:val="center"/>
              <w:rPr>
                <w:rFonts w:eastAsia="Times New Roman"/>
                <w:bCs/>
                <w:color w:val="000000"/>
                <w:sz w:val="22"/>
                <w:szCs w:val="22"/>
                <w:lang w:eastAsia="ru-RU"/>
              </w:rPr>
            </w:pPr>
            <w:r w:rsidRPr="0037364F">
              <w:rPr>
                <w:rFonts w:eastAsia="Times New Roman"/>
                <w:bCs/>
                <w:color w:val="000000"/>
                <w:sz w:val="22"/>
                <w:szCs w:val="22"/>
                <w:lang w:eastAsia="ru-RU"/>
              </w:rPr>
              <w:t>8 631,74</w:t>
            </w:r>
          </w:p>
        </w:tc>
        <w:tc>
          <w:tcPr>
            <w:tcW w:w="1517" w:type="dxa"/>
            <w:shd w:val="clear" w:color="auto" w:fill="auto"/>
            <w:vAlign w:val="center"/>
          </w:tcPr>
          <w:p w:rsidR="0037364F" w:rsidRPr="0037364F" w:rsidRDefault="0037364F" w:rsidP="0037364F">
            <w:pPr>
              <w:jc w:val="center"/>
              <w:rPr>
                <w:rFonts w:eastAsia="Times New Roman"/>
                <w:bCs/>
                <w:iCs/>
                <w:color w:val="000000"/>
                <w:sz w:val="22"/>
                <w:szCs w:val="22"/>
                <w:lang w:eastAsia="ru-RU"/>
              </w:rPr>
            </w:pPr>
            <w:r w:rsidRPr="0037364F">
              <w:rPr>
                <w:rFonts w:eastAsia="Times New Roman"/>
                <w:bCs/>
                <w:iCs/>
                <w:color w:val="000000"/>
                <w:sz w:val="22"/>
                <w:szCs w:val="22"/>
                <w:lang w:eastAsia="ru-RU"/>
              </w:rPr>
              <w:t>6 343,18</w:t>
            </w:r>
          </w:p>
        </w:tc>
        <w:tc>
          <w:tcPr>
            <w:tcW w:w="1576" w:type="dxa"/>
            <w:shd w:val="clear" w:color="auto" w:fill="auto"/>
            <w:vAlign w:val="center"/>
          </w:tcPr>
          <w:p w:rsidR="0037364F" w:rsidRPr="0037364F" w:rsidRDefault="0037364F" w:rsidP="0037364F">
            <w:pPr>
              <w:jc w:val="center"/>
              <w:rPr>
                <w:rFonts w:eastAsia="Times New Roman"/>
                <w:bCs/>
                <w:iCs/>
                <w:sz w:val="22"/>
                <w:szCs w:val="22"/>
                <w:lang w:eastAsia="ru-RU"/>
              </w:rPr>
            </w:pPr>
            <w:r w:rsidRPr="0037364F">
              <w:rPr>
                <w:rFonts w:eastAsia="Times New Roman"/>
                <w:bCs/>
                <w:iCs/>
                <w:sz w:val="22"/>
                <w:szCs w:val="22"/>
                <w:lang w:eastAsia="ru-RU"/>
              </w:rPr>
              <w:t>6 343,18</w:t>
            </w:r>
          </w:p>
        </w:tc>
        <w:tc>
          <w:tcPr>
            <w:tcW w:w="1603" w:type="dxa"/>
            <w:shd w:val="clear" w:color="auto" w:fill="auto"/>
            <w:vAlign w:val="center"/>
          </w:tcPr>
          <w:p w:rsidR="0037364F" w:rsidRPr="0037364F" w:rsidRDefault="0037364F" w:rsidP="0037364F">
            <w:pPr>
              <w:jc w:val="center"/>
              <w:rPr>
                <w:rFonts w:eastAsia="Times New Roman"/>
                <w:bCs/>
                <w:color w:val="000000"/>
                <w:sz w:val="22"/>
                <w:szCs w:val="22"/>
                <w:lang w:eastAsia="ru-RU"/>
              </w:rPr>
            </w:pPr>
            <w:r w:rsidRPr="0037364F">
              <w:rPr>
                <w:rFonts w:eastAsia="Times New Roman"/>
                <w:bCs/>
                <w:color w:val="000000"/>
                <w:sz w:val="22"/>
                <w:szCs w:val="22"/>
                <w:lang w:eastAsia="ru-RU"/>
              </w:rPr>
              <w:t>0,00</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sz w:val="22"/>
                <w:szCs w:val="22"/>
                <w:lang w:eastAsia="ru-RU"/>
              </w:rPr>
            </w:pPr>
            <w:r w:rsidRPr="0037364F">
              <w:rPr>
                <w:rFonts w:eastAsia="Times New Roman"/>
                <w:bCs/>
                <w:sz w:val="22"/>
                <w:szCs w:val="22"/>
                <w:lang w:eastAsia="ru-RU"/>
              </w:rPr>
              <w:t>Прочие другие затраты</w:t>
            </w:r>
          </w:p>
        </w:tc>
        <w:tc>
          <w:tcPr>
            <w:tcW w:w="1639"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1 698,97</w:t>
            </w:r>
          </w:p>
        </w:tc>
        <w:tc>
          <w:tcPr>
            <w:tcW w:w="1517" w:type="dxa"/>
            <w:shd w:val="clear" w:color="auto" w:fill="auto"/>
            <w:vAlign w:val="center"/>
          </w:tcPr>
          <w:p w:rsidR="0037364F" w:rsidRPr="0037364F" w:rsidRDefault="0037364F" w:rsidP="0037364F">
            <w:pPr>
              <w:jc w:val="center"/>
              <w:rPr>
                <w:rFonts w:eastAsia="Times New Roman"/>
                <w:bCs/>
                <w:iCs/>
                <w:color w:val="000000"/>
                <w:sz w:val="22"/>
                <w:szCs w:val="22"/>
                <w:lang w:eastAsia="ru-RU"/>
              </w:rPr>
            </w:pPr>
            <w:r w:rsidRPr="0037364F">
              <w:rPr>
                <w:rFonts w:eastAsia="Times New Roman"/>
                <w:bCs/>
                <w:iCs/>
                <w:color w:val="000000"/>
                <w:sz w:val="22"/>
                <w:szCs w:val="22"/>
                <w:lang w:eastAsia="ru-RU"/>
              </w:rPr>
              <w:t>711,40</w:t>
            </w:r>
          </w:p>
        </w:tc>
        <w:tc>
          <w:tcPr>
            <w:tcW w:w="1576" w:type="dxa"/>
            <w:shd w:val="clear" w:color="auto" w:fill="auto"/>
            <w:vAlign w:val="center"/>
          </w:tcPr>
          <w:p w:rsidR="0037364F" w:rsidRPr="0037364F" w:rsidRDefault="0037364F" w:rsidP="0037364F">
            <w:pPr>
              <w:jc w:val="center"/>
              <w:rPr>
                <w:rFonts w:eastAsia="Times New Roman"/>
                <w:bCs/>
                <w:iCs/>
                <w:color w:val="000000"/>
                <w:sz w:val="22"/>
                <w:szCs w:val="22"/>
                <w:lang w:eastAsia="ru-RU"/>
              </w:rPr>
            </w:pPr>
            <w:r w:rsidRPr="0037364F">
              <w:rPr>
                <w:rFonts w:eastAsia="Times New Roman"/>
                <w:bCs/>
                <w:iCs/>
                <w:color w:val="000000"/>
                <w:sz w:val="22"/>
                <w:szCs w:val="22"/>
                <w:lang w:eastAsia="ru-RU"/>
              </w:rPr>
              <w:t>207,45</w:t>
            </w:r>
          </w:p>
        </w:tc>
        <w:tc>
          <w:tcPr>
            <w:tcW w:w="1603"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-503,95</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color w:val="000000"/>
                <w:sz w:val="22"/>
                <w:szCs w:val="22"/>
                <w:lang w:eastAsia="ru-RU"/>
              </w:rPr>
            </w:pPr>
            <w:r w:rsidRPr="0037364F">
              <w:rPr>
                <w:rFonts w:eastAsia="Times New Roman"/>
                <w:color w:val="000000"/>
                <w:sz w:val="22"/>
                <w:szCs w:val="22"/>
                <w:lang w:eastAsia="ru-RU"/>
              </w:rPr>
              <w:t>Прибыль на социальное развитие</w:t>
            </w:r>
          </w:p>
        </w:tc>
        <w:tc>
          <w:tcPr>
            <w:tcW w:w="1639" w:type="dxa"/>
            <w:shd w:val="clear" w:color="auto" w:fill="auto"/>
            <w:vAlign w:val="center"/>
          </w:tcPr>
          <w:p w:rsidR="0037364F" w:rsidRPr="0037364F" w:rsidRDefault="0037364F" w:rsidP="0037364F">
            <w:pPr>
              <w:jc w:val="center"/>
              <w:rPr>
                <w:rFonts w:eastAsia="Times New Roman"/>
                <w:color w:val="000000"/>
                <w:sz w:val="22"/>
                <w:szCs w:val="22"/>
                <w:lang w:eastAsia="ru-RU"/>
              </w:rPr>
            </w:pPr>
            <w:r w:rsidRPr="0037364F">
              <w:rPr>
                <w:rFonts w:eastAsia="Times New Roman"/>
                <w:color w:val="000000"/>
                <w:sz w:val="22"/>
                <w:szCs w:val="22"/>
                <w:lang w:eastAsia="ru-RU"/>
              </w:rPr>
              <w:t>141,62</w:t>
            </w:r>
          </w:p>
        </w:tc>
        <w:tc>
          <w:tcPr>
            <w:tcW w:w="1517" w:type="dxa"/>
            <w:shd w:val="clear" w:color="auto" w:fill="auto"/>
            <w:vAlign w:val="center"/>
          </w:tcPr>
          <w:p w:rsidR="0037364F" w:rsidRPr="0037364F" w:rsidRDefault="0037364F" w:rsidP="0037364F">
            <w:pPr>
              <w:jc w:val="center"/>
              <w:rPr>
                <w:rFonts w:eastAsia="Times New Roman"/>
                <w:iCs/>
                <w:color w:val="000000"/>
                <w:sz w:val="22"/>
                <w:szCs w:val="22"/>
                <w:lang w:eastAsia="ru-RU"/>
              </w:rPr>
            </w:pPr>
            <w:r w:rsidRPr="0037364F">
              <w:rPr>
                <w:rFonts w:eastAsia="Times New Roman"/>
                <w:iCs/>
                <w:color w:val="000000"/>
                <w:sz w:val="22"/>
                <w:szCs w:val="22"/>
                <w:lang w:eastAsia="ru-RU"/>
              </w:rPr>
              <w:t> 0,00</w:t>
            </w:r>
          </w:p>
        </w:tc>
        <w:tc>
          <w:tcPr>
            <w:tcW w:w="1576" w:type="dxa"/>
            <w:shd w:val="clear" w:color="auto" w:fill="auto"/>
            <w:vAlign w:val="center"/>
          </w:tcPr>
          <w:p w:rsidR="0037364F" w:rsidRPr="0037364F" w:rsidRDefault="0037364F" w:rsidP="0037364F">
            <w:pPr>
              <w:jc w:val="center"/>
              <w:rPr>
                <w:rFonts w:eastAsia="Times New Roman"/>
                <w:iCs/>
                <w:color w:val="000000"/>
                <w:sz w:val="22"/>
                <w:szCs w:val="22"/>
                <w:lang w:eastAsia="ru-RU"/>
              </w:rPr>
            </w:pPr>
            <w:r w:rsidRPr="0037364F">
              <w:rPr>
                <w:rFonts w:eastAsia="Times New Roman"/>
                <w:iCs/>
                <w:color w:val="000000"/>
                <w:sz w:val="22"/>
                <w:szCs w:val="22"/>
                <w:lang w:eastAsia="ru-RU"/>
              </w:rPr>
              <w:t>0,00</w:t>
            </w:r>
          </w:p>
        </w:tc>
        <w:tc>
          <w:tcPr>
            <w:tcW w:w="1603" w:type="dxa"/>
            <w:shd w:val="clear" w:color="auto" w:fill="auto"/>
            <w:vAlign w:val="center"/>
          </w:tcPr>
          <w:p w:rsidR="0037364F" w:rsidRPr="0037364F" w:rsidRDefault="0037364F" w:rsidP="0037364F">
            <w:pPr>
              <w:jc w:val="center"/>
              <w:rPr>
                <w:rFonts w:eastAsia="Times New Roman"/>
                <w:color w:val="000000"/>
                <w:sz w:val="22"/>
                <w:szCs w:val="22"/>
                <w:lang w:eastAsia="ru-RU"/>
              </w:rPr>
            </w:pPr>
            <w:r w:rsidRPr="0037364F">
              <w:rPr>
                <w:rFonts w:eastAsia="Times New Roman"/>
                <w:color w:val="000000"/>
                <w:sz w:val="22"/>
                <w:szCs w:val="22"/>
                <w:lang w:eastAsia="ru-RU"/>
              </w:rPr>
              <w:t>0,00</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lastRenderedPageBreak/>
              <w:t>Итого подконтрольные расходы</w:t>
            </w:r>
          </w:p>
        </w:tc>
        <w:tc>
          <w:tcPr>
            <w:tcW w:w="1639" w:type="dxa"/>
            <w:shd w:val="clear" w:color="auto" w:fill="auto"/>
            <w:vAlign w:val="center"/>
          </w:tcPr>
          <w:p w:rsidR="0037364F" w:rsidRPr="0037364F" w:rsidRDefault="0037364F" w:rsidP="0037364F">
            <w:pPr>
              <w:jc w:val="center"/>
              <w:rPr>
                <w:rFonts w:eastAsia="Times New Roman"/>
                <w:bCs/>
                <w:color w:val="000000"/>
                <w:sz w:val="22"/>
                <w:szCs w:val="22"/>
                <w:lang w:eastAsia="ru-RU"/>
              </w:rPr>
            </w:pPr>
            <w:r w:rsidRPr="0037364F">
              <w:rPr>
                <w:rFonts w:eastAsia="Times New Roman"/>
                <w:bCs/>
                <w:color w:val="000000"/>
                <w:sz w:val="22"/>
                <w:szCs w:val="22"/>
                <w:lang w:eastAsia="ru-RU"/>
              </w:rPr>
              <w:t>19 713,71</w:t>
            </w:r>
          </w:p>
        </w:tc>
        <w:tc>
          <w:tcPr>
            <w:tcW w:w="1517" w:type="dxa"/>
            <w:shd w:val="clear" w:color="auto" w:fill="auto"/>
            <w:vAlign w:val="center"/>
          </w:tcPr>
          <w:p w:rsidR="0037364F" w:rsidRPr="0037364F" w:rsidRDefault="0037364F" w:rsidP="0037364F">
            <w:pPr>
              <w:jc w:val="center"/>
              <w:rPr>
                <w:rFonts w:eastAsia="Times New Roman"/>
                <w:bCs/>
                <w:color w:val="000000"/>
                <w:sz w:val="22"/>
                <w:szCs w:val="22"/>
                <w:lang w:eastAsia="ru-RU"/>
              </w:rPr>
            </w:pPr>
            <w:r w:rsidRPr="0037364F">
              <w:rPr>
                <w:rFonts w:eastAsia="Times New Roman"/>
                <w:bCs/>
                <w:color w:val="000000"/>
                <w:sz w:val="22"/>
                <w:szCs w:val="22"/>
                <w:lang w:eastAsia="ru-RU"/>
              </w:rPr>
              <w:t>8 128,45</w:t>
            </w:r>
          </w:p>
        </w:tc>
        <w:tc>
          <w:tcPr>
            <w:tcW w:w="1576" w:type="dxa"/>
            <w:shd w:val="clear" w:color="auto" w:fill="auto"/>
            <w:vAlign w:val="center"/>
          </w:tcPr>
          <w:p w:rsidR="0037364F" w:rsidRPr="0037364F" w:rsidRDefault="0037364F" w:rsidP="0037364F">
            <w:pPr>
              <w:jc w:val="center"/>
              <w:rPr>
                <w:rFonts w:eastAsia="Times New Roman"/>
                <w:bCs/>
                <w:color w:val="000000"/>
                <w:sz w:val="22"/>
                <w:szCs w:val="22"/>
                <w:lang w:eastAsia="ru-RU"/>
              </w:rPr>
            </w:pPr>
            <w:r w:rsidRPr="0037364F">
              <w:rPr>
                <w:rFonts w:eastAsia="Times New Roman"/>
                <w:bCs/>
                <w:color w:val="000000"/>
                <w:sz w:val="22"/>
                <w:szCs w:val="22"/>
                <w:lang w:eastAsia="ru-RU"/>
              </w:rPr>
              <w:t>7 609,52</w:t>
            </w:r>
          </w:p>
        </w:tc>
        <w:tc>
          <w:tcPr>
            <w:tcW w:w="1603" w:type="dxa"/>
            <w:shd w:val="clear" w:color="auto" w:fill="auto"/>
            <w:vAlign w:val="center"/>
          </w:tcPr>
          <w:p w:rsidR="0037364F" w:rsidRPr="0037364F" w:rsidRDefault="0037364F" w:rsidP="0037364F">
            <w:pPr>
              <w:jc w:val="center"/>
              <w:rPr>
                <w:rFonts w:eastAsia="Times New Roman"/>
                <w:bCs/>
                <w:color w:val="000000"/>
                <w:sz w:val="22"/>
                <w:szCs w:val="22"/>
                <w:lang w:eastAsia="ru-RU"/>
              </w:rPr>
            </w:pPr>
            <w:r w:rsidRPr="0037364F">
              <w:rPr>
                <w:rFonts w:eastAsia="Times New Roman"/>
                <w:bCs/>
                <w:color w:val="000000"/>
                <w:sz w:val="22"/>
                <w:szCs w:val="22"/>
                <w:lang w:eastAsia="ru-RU"/>
              </w:rPr>
              <w:t>-518,92</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color w:val="000000"/>
                <w:sz w:val="22"/>
                <w:szCs w:val="22"/>
                <w:lang w:eastAsia="ru-RU"/>
              </w:rPr>
            </w:pPr>
            <w:r w:rsidRPr="0037364F">
              <w:rPr>
                <w:rFonts w:eastAsia="Times New Roman"/>
                <w:color w:val="000000"/>
                <w:sz w:val="22"/>
                <w:szCs w:val="22"/>
                <w:lang w:eastAsia="ru-RU"/>
              </w:rPr>
              <w:t>Отчисления на социальные нужды</w:t>
            </w:r>
          </w:p>
        </w:tc>
        <w:tc>
          <w:tcPr>
            <w:tcW w:w="1639" w:type="dxa"/>
            <w:shd w:val="clear" w:color="auto" w:fill="auto"/>
            <w:vAlign w:val="center"/>
          </w:tcPr>
          <w:p w:rsidR="0037364F" w:rsidRPr="0037364F" w:rsidRDefault="0037364F" w:rsidP="0037364F">
            <w:pPr>
              <w:jc w:val="center"/>
              <w:rPr>
                <w:rFonts w:eastAsia="Times New Roman"/>
                <w:color w:val="000000"/>
                <w:sz w:val="22"/>
                <w:szCs w:val="22"/>
                <w:lang w:eastAsia="ru-RU"/>
              </w:rPr>
            </w:pPr>
            <w:r w:rsidRPr="0037364F">
              <w:rPr>
                <w:rFonts w:eastAsia="Times New Roman"/>
                <w:color w:val="000000"/>
                <w:sz w:val="22"/>
                <w:szCs w:val="22"/>
                <w:lang w:eastAsia="ru-RU"/>
              </w:rPr>
              <w:t>2 624,05</w:t>
            </w:r>
          </w:p>
        </w:tc>
        <w:tc>
          <w:tcPr>
            <w:tcW w:w="1517" w:type="dxa"/>
            <w:shd w:val="clear" w:color="auto" w:fill="auto"/>
            <w:vAlign w:val="center"/>
          </w:tcPr>
          <w:p w:rsidR="0037364F" w:rsidRPr="0037364F" w:rsidRDefault="0037364F" w:rsidP="0037364F">
            <w:pPr>
              <w:jc w:val="center"/>
              <w:rPr>
                <w:rFonts w:eastAsia="Times New Roman"/>
                <w:iCs/>
                <w:color w:val="000000"/>
                <w:sz w:val="22"/>
                <w:szCs w:val="22"/>
                <w:lang w:eastAsia="ru-RU"/>
              </w:rPr>
            </w:pPr>
            <w:r w:rsidRPr="0037364F">
              <w:rPr>
                <w:rFonts w:eastAsia="Times New Roman"/>
                <w:iCs/>
                <w:color w:val="000000"/>
                <w:sz w:val="22"/>
                <w:szCs w:val="22"/>
                <w:lang w:eastAsia="ru-RU"/>
              </w:rPr>
              <w:t>1 758,85</w:t>
            </w:r>
          </w:p>
        </w:tc>
        <w:tc>
          <w:tcPr>
            <w:tcW w:w="1576" w:type="dxa"/>
            <w:shd w:val="clear" w:color="auto" w:fill="auto"/>
            <w:vAlign w:val="center"/>
          </w:tcPr>
          <w:p w:rsidR="0037364F" w:rsidRPr="0037364F" w:rsidRDefault="0037364F" w:rsidP="0037364F">
            <w:pPr>
              <w:jc w:val="center"/>
              <w:rPr>
                <w:rFonts w:eastAsia="Times New Roman"/>
                <w:iCs/>
                <w:sz w:val="22"/>
                <w:szCs w:val="22"/>
                <w:lang w:eastAsia="ru-RU"/>
              </w:rPr>
            </w:pPr>
            <w:r w:rsidRPr="0037364F">
              <w:rPr>
                <w:rFonts w:eastAsia="Times New Roman"/>
                <w:iCs/>
                <w:sz w:val="22"/>
                <w:szCs w:val="22"/>
                <w:lang w:eastAsia="ru-RU"/>
              </w:rPr>
              <w:t>1 758,85</w:t>
            </w:r>
          </w:p>
        </w:tc>
        <w:tc>
          <w:tcPr>
            <w:tcW w:w="1603" w:type="dxa"/>
            <w:shd w:val="clear" w:color="auto" w:fill="auto"/>
            <w:vAlign w:val="center"/>
          </w:tcPr>
          <w:p w:rsidR="0037364F" w:rsidRPr="0037364F" w:rsidRDefault="0037364F" w:rsidP="0037364F">
            <w:pPr>
              <w:jc w:val="center"/>
              <w:rPr>
                <w:rFonts w:eastAsia="Times New Roman"/>
                <w:color w:val="000000"/>
                <w:sz w:val="22"/>
                <w:szCs w:val="22"/>
                <w:lang w:eastAsia="ru-RU"/>
              </w:rPr>
            </w:pPr>
            <w:r w:rsidRPr="0037364F">
              <w:rPr>
                <w:rFonts w:eastAsia="Times New Roman"/>
                <w:color w:val="000000"/>
                <w:sz w:val="22"/>
                <w:szCs w:val="22"/>
                <w:lang w:eastAsia="ru-RU"/>
              </w:rPr>
              <w:t>0,00</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color w:val="000000"/>
                <w:sz w:val="22"/>
                <w:szCs w:val="22"/>
                <w:lang w:eastAsia="ru-RU"/>
              </w:rPr>
            </w:pPr>
            <w:r w:rsidRPr="0037364F">
              <w:rPr>
                <w:rFonts w:eastAsia="Times New Roman"/>
                <w:color w:val="000000"/>
                <w:sz w:val="22"/>
                <w:szCs w:val="22"/>
                <w:lang w:eastAsia="ru-RU"/>
              </w:rPr>
              <w:t>Амортизация основных фондов</w:t>
            </w:r>
          </w:p>
        </w:tc>
        <w:tc>
          <w:tcPr>
            <w:tcW w:w="1639" w:type="dxa"/>
            <w:shd w:val="clear" w:color="auto" w:fill="auto"/>
            <w:vAlign w:val="center"/>
          </w:tcPr>
          <w:p w:rsidR="0037364F" w:rsidRPr="0037364F" w:rsidRDefault="0037364F" w:rsidP="0037364F">
            <w:pPr>
              <w:jc w:val="center"/>
              <w:rPr>
                <w:rFonts w:eastAsia="Times New Roman"/>
                <w:color w:val="000000"/>
                <w:sz w:val="22"/>
                <w:szCs w:val="22"/>
                <w:lang w:eastAsia="ru-RU"/>
              </w:rPr>
            </w:pPr>
            <w:r w:rsidRPr="0037364F">
              <w:rPr>
                <w:rFonts w:eastAsia="Times New Roman"/>
                <w:color w:val="000000"/>
                <w:sz w:val="22"/>
                <w:szCs w:val="22"/>
                <w:lang w:eastAsia="ru-RU"/>
              </w:rPr>
              <w:t>807,00</w:t>
            </w:r>
          </w:p>
        </w:tc>
        <w:tc>
          <w:tcPr>
            <w:tcW w:w="1517" w:type="dxa"/>
            <w:shd w:val="clear" w:color="auto" w:fill="auto"/>
            <w:vAlign w:val="center"/>
          </w:tcPr>
          <w:p w:rsidR="0037364F" w:rsidRPr="0037364F" w:rsidRDefault="0037364F" w:rsidP="0037364F">
            <w:pPr>
              <w:jc w:val="center"/>
              <w:rPr>
                <w:rFonts w:eastAsia="Times New Roman"/>
                <w:iCs/>
                <w:color w:val="000000"/>
                <w:sz w:val="22"/>
                <w:szCs w:val="22"/>
                <w:lang w:eastAsia="ru-RU"/>
              </w:rPr>
            </w:pPr>
            <w:r w:rsidRPr="0037364F">
              <w:rPr>
                <w:rFonts w:eastAsia="Times New Roman"/>
                <w:iCs/>
                <w:color w:val="000000"/>
                <w:sz w:val="22"/>
                <w:szCs w:val="22"/>
                <w:lang w:eastAsia="ru-RU"/>
              </w:rPr>
              <w:t>17 228,96</w:t>
            </w:r>
          </w:p>
        </w:tc>
        <w:tc>
          <w:tcPr>
            <w:tcW w:w="1576" w:type="dxa"/>
            <w:shd w:val="clear" w:color="auto" w:fill="auto"/>
            <w:vAlign w:val="center"/>
          </w:tcPr>
          <w:p w:rsidR="0037364F" w:rsidRPr="0037364F" w:rsidRDefault="0037364F" w:rsidP="0037364F">
            <w:pPr>
              <w:jc w:val="center"/>
              <w:rPr>
                <w:rFonts w:eastAsia="Times New Roman"/>
                <w:iCs/>
                <w:sz w:val="22"/>
                <w:szCs w:val="22"/>
                <w:lang w:eastAsia="ru-RU"/>
              </w:rPr>
            </w:pPr>
            <w:r w:rsidRPr="0037364F">
              <w:rPr>
                <w:rFonts w:eastAsia="Times New Roman"/>
                <w:iCs/>
                <w:sz w:val="22"/>
                <w:szCs w:val="22"/>
                <w:lang w:eastAsia="ru-RU"/>
              </w:rPr>
              <w:t>4 027,98</w:t>
            </w:r>
          </w:p>
        </w:tc>
        <w:tc>
          <w:tcPr>
            <w:tcW w:w="1603" w:type="dxa"/>
            <w:shd w:val="clear" w:color="auto" w:fill="auto"/>
            <w:vAlign w:val="center"/>
          </w:tcPr>
          <w:p w:rsidR="0037364F" w:rsidRPr="0037364F" w:rsidRDefault="0037364F" w:rsidP="0037364F">
            <w:pPr>
              <w:jc w:val="center"/>
              <w:rPr>
                <w:rFonts w:eastAsia="Times New Roman"/>
                <w:color w:val="000000"/>
                <w:sz w:val="22"/>
                <w:szCs w:val="22"/>
                <w:lang w:eastAsia="ru-RU"/>
              </w:rPr>
            </w:pPr>
            <w:r w:rsidRPr="0037364F">
              <w:rPr>
                <w:rFonts w:eastAsia="Times New Roman"/>
                <w:color w:val="000000"/>
                <w:sz w:val="22"/>
                <w:szCs w:val="22"/>
                <w:lang w:eastAsia="ru-RU"/>
              </w:rPr>
              <w:t>-13 200,98</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Аренда всего, в том числе:</w:t>
            </w:r>
          </w:p>
        </w:tc>
        <w:tc>
          <w:tcPr>
            <w:tcW w:w="1639" w:type="dxa"/>
            <w:shd w:val="clear" w:color="auto" w:fill="auto"/>
            <w:vAlign w:val="center"/>
          </w:tcPr>
          <w:p w:rsidR="0037364F" w:rsidRPr="0037364F" w:rsidRDefault="0037364F" w:rsidP="0037364F">
            <w:pPr>
              <w:jc w:val="center"/>
              <w:rPr>
                <w:rFonts w:eastAsia="Times New Roman"/>
                <w:bCs/>
                <w:color w:val="000000"/>
                <w:sz w:val="22"/>
                <w:szCs w:val="22"/>
                <w:lang w:eastAsia="ru-RU"/>
              </w:rPr>
            </w:pPr>
            <w:r w:rsidRPr="0037364F">
              <w:rPr>
                <w:rFonts w:eastAsia="Times New Roman"/>
                <w:bCs/>
                <w:color w:val="000000"/>
                <w:sz w:val="22"/>
                <w:szCs w:val="22"/>
                <w:lang w:eastAsia="ru-RU"/>
              </w:rPr>
              <w:t>2 898,61</w:t>
            </w:r>
          </w:p>
        </w:tc>
        <w:tc>
          <w:tcPr>
            <w:tcW w:w="1517" w:type="dxa"/>
            <w:shd w:val="clear" w:color="auto" w:fill="auto"/>
            <w:vAlign w:val="center"/>
          </w:tcPr>
          <w:p w:rsidR="0037364F" w:rsidRPr="0037364F" w:rsidRDefault="0037364F" w:rsidP="0037364F">
            <w:pPr>
              <w:jc w:val="center"/>
              <w:rPr>
                <w:rFonts w:eastAsia="Times New Roman"/>
                <w:bCs/>
                <w:iCs/>
                <w:color w:val="000000"/>
                <w:sz w:val="22"/>
                <w:szCs w:val="22"/>
                <w:lang w:eastAsia="ru-RU"/>
              </w:rPr>
            </w:pPr>
            <w:r w:rsidRPr="0037364F">
              <w:rPr>
                <w:rFonts w:eastAsia="Times New Roman"/>
                <w:bCs/>
                <w:iCs/>
                <w:color w:val="000000"/>
                <w:sz w:val="22"/>
                <w:szCs w:val="22"/>
                <w:lang w:eastAsia="ru-RU"/>
              </w:rPr>
              <w:t>2 537,79</w:t>
            </w:r>
          </w:p>
        </w:tc>
        <w:tc>
          <w:tcPr>
            <w:tcW w:w="1576" w:type="dxa"/>
            <w:shd w:val="clear" w:color="auto" w:fill="auto"/>
            <w:vAlign w:val="center"/>
          </w:tcPr>
          <w:p w:rsidR="0037364F" w:rsidRPr="0037364F" w:rsidRDefault="0037364F" w:rsidP="0037364F">
            <w:pPr>
              <w:jc w:val="center"/>
              <w:rPr>
                <w:rFonts w:eastAsia="Times New Roman"/>
                <w:bCs/>
                <w:iCs/>
                <w:color w:val="000000"/>
                <w:sz w:val="22"/>
                <w:szCs w:val="22"/>
                <w:lang w:eastAsia="ru-RU"/>
              </w:rPr>
            </w:pPr>
            <w:r w:rsidRPr="0037364F">
              <w:rPr>
                <w:rFonts w:eastAsia="Times New Roman"/>
                <w:bCs/>
                <w:iCs/>
                <w:color w:val="000000"/>
                <w:sz w:val="22"/>
                <w:szCs w:val="22"/>
                <w:lang w:eastAsia="ru-RU"/>
              </w:rPr>
              <w:t>2 128,50</w:t>
            </w:r>
          </w:p>
        </w:tc>
        <w:tc>
          <w:tcPr>
            <w:tcW w:w="1603" w:type="dxa"/>
            <w:shd w:val="clear" w:color="auto" w:fill="auto"/>
            <w:vAlign w:val="center"/>
          </w:tcPr>
          <w:p w:rsidR="0037364F" w:rsidRPr="0037364F" w:rsidRDefault="0037364F" w:rsidP="0037364F">
            <w:pPr>
              <w:jc w:val="center"/>
              <w:rPr>
                <w:rFonts w:eastAsia="Times New Roman"/>
                <w:color w:val="000000"/>
                <w:sz w:val="22"/>
                <w:szCs w:val="22"/>
                <w:lang w:eastAsia="ru-RU"/>
              </w:rPr>
            </w:pPr>
            <w:r w:rsidRPr="0037364F">
              <w:rPr>
                <w:rFonts w:eastAsia="Times New Roman"/>
                <w:color w:val="000000"/>
                <w:sz w:val="22"/>
                <w:szCs w:val="22"/>
                <w:lang w:eastAsia="ru-RU"/>
              </w:rPr>
              <w:t>-409,29</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sz w:val="22"/>
                <w:szCs w:val="22"/>
                <w:lang w:eastAsia="ru-RU"/>
              </w:rPr>
            </w:pPr>
            <w:r w:rsidRPr="0037364F">
              <w:rPr>
                <w:rFonts w:eastAsia="Times New Roman"/>
                <w:sz w:val="22"/>
                <w:szCs w:val="22"/>
                <w:lang w:eastAsia="ru-RU"/>
              </w:rPr>
              <w:t>Экологические платежи</w:t>
            </w:r>
          </w:p>
        </w:tc>
        <w:tc>
          <w:tcPr>
            <w:tcW w:w="1639" w:type="dxa"/>
            <w:shd w:val="clear" w:color="auto" w:fill="auto"/>
            <w:vAlign w:val="center"/>
          </w:tcPr>
          <w:p w:rsidR="0037364F" w:rsidRPr="0037364F" w:rsidRDefault="0037364F" w:rsidP="0037364F">
            <w:pPr>
              <w:jc w:val="center"/>
              <w:rPr>
                <w:rFonts w:eastAsia="Times New Roman"/>
                <w:iCs/>
                <w:color w:val="000000"/>
                <w:sz w:val="22"/>
                <w:szCs w:val="22"/>
                <w:lang w:eastAsia="ru-RU"/>
              </w:rPr>
            </w:pPr>
            <w:r w:rsidRPr="0037364F">
              <w:rPr>
                <w:rFonts w:eastAsia="Times New Roman"/>
                <w:iCs/>
                <w:color w:val="000000"/>
                <w:sz w:val="22"/>
                <w:szCs w:val="22"/>
                <w:lang w:eastAsia="ru-RU"/>
              </w:rPr>
              <w:t>3,20</w:t>
            </w:r>
          </w:p>
        </w:tc>
        <w:tc>
          <w:tcPr>
            <w:tcW w:w="1517" w:type="dxa"/>
            <w:shd w:val="clear" w:color="auto" w:fill="auto"/>
            <w:vAlign w:val="center"/>
          </w:tcPr>
          <w:p w:rsidR="0037364F" w:rsidRPr="0037364F" w:rsidRDefault="0037364F" w:rsidP="0037364F">
            <w:pPr>
              <w:jc w:val="center"/>
              <w:rPr>
                <w:rFonts w:eastAsia="Times New Roman"/>
                <w:iCs/>
                <w:color w:val="000000"/>
                <w:sz w:val="22"/>
                <w:szCs w:val="22"/>
                <w:lang w:eastAsia="ru-RU"/>
              </w:rPr>
            </w:pPr>
            <w:r w:rsidRPr="0037364F">
              <w:rPr>
                <w:rFonts w:eastAsia="Times New Roman"/>
                <w:iCs/>
                <w:color w:val="000000"/>
                <w:sz w:val="22"/>
                <w:szCs w:val="22"/>
                <w:lang w:eastAsia="ru-RU"/>
              </w:rPr>
              <w:t>0,00</w:t>
            </w:r>
          </w:p>
        </w:tc>
        <w:tc>
          <w:tcPr>
            <w:tcW w:w="1576" w:type="dxa"/>
            <w:shd w:val="clear" w:color="auto" w:fill="auto"/>
            <w:vAlign w:val="center"/>
          </w:tcPr>
          <w:p w:rsidR="0037364F" w:rsidRPr="0037364F" w:rsidRDefault="0037364F" w:rsidP="0037364F">
            <w:pPr>
              <w:jc w:val="center"/>
              <w:rPr>
                <w:rFonts w:eastAsia="Times New Roman"/>
                <w:iCs/>
                <w:sz w:val="22"/>
                <w:szCs w:val="22"/>
                <w:lang w:eastAsia="ru-RU"/>
              </w:rPr>
            </w:pPr>
            <w:r w:rsidRPr="0037364F">
              <w:rPr>
                <w:rFonts w:eastAsia="Times New Roman"/>
                <w:iCs/>
                <w:sz w:val="22"/>
                <w:szCs w:val="22"/>
                <w:lang w:eastAsia="ru-RU"/>
              </w:rPr>
              <w:t>0,00</w:t>
            </w:r>
          </w:p>
        </w:tc>
        <w:tc>
          <w:tcPr>
            <w:tcW w:w="1603" w:type="dxa"/>
            <w:shd w:val="clear" w:color="auto" w:fill="auto"/>
            <w:vAlign w:val="center"/>
          </w:tcPr>
          <w:p w:rsidR="0037364F" w:rsidRPr="0037364F" w:rsidRDefault="0037364F" w:rsidP="0037364F">
            <w:pPr>
              <w:jc w:val="center"/>
              <w:rPr>
                <w:rFonts w:eastAsia="Times New Roman"/>
                <w:color w:val="000000"/>
                <w:sz w:val="22"/>
                <w:szCs w:val="22"/>
                <w:lang w:eastAsia="ru-RU"/>
              </w:rPr>
            </w:pPr>
            <w:r w:rsidRPr="0037364F">
              <w:rPr>
                <w:rFonts w:eastAsia="Times New Roman"/>
                <w:color w:val="000000"/>
                <w:sz w:val="22"/>
                <w:szCs w:val="22"/>
                <w:lang w:eastAsia="ru-RU"/>
              </w:rPr>
              <w:t>0,00</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Прибыль на капитальные вложения</w:t>
            </w:r>
          </w:p>
        </w:tc>
        <w:tc>
          <w:tcPr>
            <w:tcW w:w="1639" w:type="dxa"/>
            <w:shd w:val="clear" w:color="auto" w:fill="auto"/>
            <w:vAlign w:val="center"/>
          </w:tcPr>
          <w:p w:rsidR="0037364F" w:rsidRPr="0037364F" w:rsidRDefault="0037364F" w:rsidP="0037364F">
            <w:pPr>
              <w:jc w:val="center"/>
              <w:rPr>
                <w:rFonts w:eastAsia="Times New Roman"/>
                <w:bCs/>
                <w:color w:val="000000"/>
                <w:sz w:val="22"/>
                <w:szCs w:val="22"/>
                <w:lang w:eastAsia="ru-RU"/>
              </w:rPr>
            </w:pPr>
            <w:r w:rsidRPr="0037364F">
              <w:rPr>
                <w:rFonts w:eastAsia="Times New Roman"/>
                <w:bCs/>
                <w:color w:val="000000"/>
                <w:sz w:val="22"/>
                <w:szCs w:val="22"/>
                <w:lang w:eastAsia="ru-RU"/>
              </w:rPr>
              <w:t>3 133,20</w:t>
            </w:r>
          </w:p>
        </w:tc>
        <w:tc>
          <w:tcPr>
            <w:tcW w:w="1517" w:type="dxa"/>
            <w:shd w:val="clear" w:color="auto" w:fill="auto"/>
            <w:vAlign w:val="center"/>
          </w:tcPr>
          <w:p w:rsidR="0037364F" w:rsidRPr="0037364F" w:rsidRDefault="0037364F" w:rsidP="0037364F">
            <w:pPr>
              <w:jc w:val="center"/>
              <w:rPr>
                <w:rFonts w:eastAsia="Times New Roman"/>
                <w:bCs/>
                <w:color w:val="000000"/>
                <w:sz w:val="22"/>
                <w:szCs w:val="22"/>
                <w:lang w:eastAsia="ru-RU"/>
              </w:rPr>
            </w:pPr>
            <w:r w:rsidRPr="0037364F">
              <w:rPr>
                <w:rFonts w:eastAsia="Times New Roman"/>
                <w:bCs/>
                <w:color w:val="000000"/>
                <w:sz w:val="22"/>
                <w:szCs w:val="22"/>
                <w:lang w:eastAsia="ru-RU"/>
              </w:rPr>
              <w:t>3 883,23</w:t>
            </w:r>
          </w:p>
        </w:tc>
        <w:tc>
          <w:tcPr>
            <w:tcW w:w="1576"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3 883,23</w:t>
            </w:r>
          </w:p>
        </w:tc>
        <w:tc>
          <w:tcPr>
            <w:tcW w:w="1603" w:type="dxa"/>
            <w:shd w:val="clear" w:color="auto" w:fill="auto"/>
            <w:vAlign w:val="center"/>
          </w:tcPr>
          <w:p w:rsidR="0037364F" w:rsidRPr="0037364F" w:rsidRDefault="0037364F" w:rsidP="0037364F">
            <w:pPr>
              <w:jc w:val="center"/>
              <w:rPr>
                <w:rFonts w:eastAsia="Times New Roman"/>
                <w:color w:val="000000"/>
                <w:sz w:val="22"/>
                <w:szCs w:val="22"/>
                <w:lang w:eastAsia="ru-RU"/>
              </w:rPr>
            </w:pPr>
            <w:r w:rsidRPr="0037364F">
              <w:rPr>
                <w:rFonts w:eastAsia="Times New Roman"/>
                <w:color w:val="000000"/>
                <w:sz w:val="22"/>
                <w:szCs w:val="22"/>
                <w:lang w:eastAsia="ru-RU"/>
              </w:rPr>
              <w:t>0,00</w:t>
            </w:r>
          </w:p>
        </w:tc>
      </w:tr>
      <w:tr w:rsidR="0037364F" w:rsidRPr="0037364F" w:rsidTr="00304AF3">
        <w:tc>
          <w:tcPr>
            <w:tcW w:w="3510" w:type="dxa"/>
            <w:shd w:val="clear" w:color="auto" w:fill="auto"/>
            <w:vAlign w:val="center"/>
          </w:tcPr>
          <w:p w:rsidR="0037364F" w:rsidRPr="0037364F" w:rsidRDefault="0037364F" w:rsidP="0037364F">
            <w:pPr>
              <w:jc w:val="left"/>
              <w:outlineLvl w:val="0"/>
              <w:rPr>
                <w:rFonts w:eastAsia="Times New Roman"/>
                <w:sz w:val="22"/>
                <w:szCs w:val="22"/>
                <w:lang w:eastAsia="ru-RU"/>
              </w:rPr>
            </w:pPr>
            <w:r w:rsidRPr="0037364F">
              <w:rPr>
                <w:rFonts w:eastAsia="Times New Roman"/>
                <w:sz w:val="22"/>
                <w:szCs w:val="22"/>
                <w:lang w:eastAsia="ru-RU"/>
              </w:rPr>
              <w:t>Налог на имущество</w:t>
            </w:r>
          </w:p>
        </w:tc>
        <w:tc>
          <w:tcPr>
            <w:tcW w:w="1639" w:type="dxa"/>
            <w:shd w:val="clear" w:color="auto" w:fill="auto"/>
            <w:vAlign w:val="center"/>
          </w:tcPr>
          <w:p w:rsidR="0037364F" w:rsidRPr="0037364F" w:rsidRDefault="0037364F" w:rsidP="0037364F">
            <w:pPr>
              <w:jc w:val="center"/>
              <w:outlineLvl w:val="0"/>
              <w:rPr>
                <w:rFonts w:eastAsia="Times New Roman"/>
                <w:color w:val="000000"/>
                <w:sz w:val="22"/>
                <w:szCs w:val="22"/>
                <w:lang w:eastAsia="ru-RU"/>
              </w:rPr>
            </w:pPr>
            <w:r w:rsidRPr="0037364F">
              <w:rPr>
                <w:rFonts w:eastAsia="Times New Roman"/>
                <w:color w:val="000000"/>
                <w:sz w:val="22"/>
                <w:szCs w:val="22"/>
                <w:lang w:eastAsia="ru-RU"/>
              </w:rPr>
              <w:t>186,90</w:t>
            </w:r>
          </w:p>
        </w:tc>
        <w:tc>
          <w:tcPr>
            <w:tcW w:w="1517" w:type="dxa"/>
            <w:shd w:val="clear" w:color="auto" w:fill="auto"/>
            <w:vAlign w:val="center"/>
          </w:tcPr>
          <w:p w:rsidR="0037364F" w:rsidRPr="0037364F" w:rsidRDefault="0037364F" w:rsidP="0037364F">
            <w:pPr>
              <w:jc w:val="center"/>
              <w:outlineLvl w:val="0"/>
              <w:rPr>
                <w:rFonts w:eastAsia="Times New Roman"/>
                <w:iCs/>
                <w:color w:val="000000"/>
                <w:sz w:val="22"/>
                <w:szCs w:val="22"/>
                <w:lang w:eastAsia="ru-RU"/>
              </w:rPr>
            </w:pPr>
            <w:r w:rsidRPr="0037364F">
              <w:rPr>
                <w:rFonts w:eastAsia="Times New Roman"/>
                <w:iCs/>
                <w:color w:val="000000"/>
                <w:sz w:val="22"/>
                <w:szCs w:val="22"/>
                <w:lang w:eastAsia="ru-RU"/>
              </w:rPr>
              <w:t>3 126,68</w:t>
            </w:r>
          </w:p>
        </w:tc>
        <w:tc>
          <w:tcPr>
            <w:tcW w:w="1576" w:type="dxa"/>
            <w:shd w:val="clear" w:color="auto" w:fill="auto"/>
            <w:vAlign w:val="center"/>
          </w:tcPr>
          <w:p w:rsidR="0037364F" w:rsidRPr="0037364F" w:rsidRDefault="0037364F" w:rsidP="0037364F">
            <w:pPr>
              <w:jc w:val="center"/>
              <w:outlineLvl w:val="0"/>
              <w:rPr>
                <w:rFonts w:eastAsia="Times New Roman"/>
                <w:iCs/>
                <w:sz w:val="22"/>
                <w:szCs w:val="22"/>
                <w:lang w:eastAsia="ru-RU"/>
              </w:rPr>
            </w:pPr>
            <w:r w:rsidRPr="0037364F">
              <w:rPr>
                <w:rFonts w:eastAsia="Times New Roman"/>
                <w:iCs/>
                <w:sz w:val="22"/>
                <w:szCs w:val="22"/>
                <w:lang w:eastAsia="ru-RU"/>
              </w:rPr>
              <w:t>3 126,68</w:t>
            </w:r>
          </w:p>
        </w:tc>
        <w:tc>
          <w:tcPr>
            <w:tcW w:w="1603" w:type="dxa"/>
            <w:shd w:val="clear" w:color="auto" w:fill="auto"/>
            <w:vAlign w:val="center"/>
          </w:tcPr>
          <w:p w:rsidR="0037364F" w:rsidRPr="0037364F" w:rsidRDefault="0037364F" w:rsidP="0037364F">
            <w:pPr>
              <w:jc w:val="center"/>
              <w:outlineLvl w:val="0"/>
              <w:rPr>
                <w:rFonts w:eastAsia="Times New Roman"/>
                <w:color w:val="000000"/>
                <w:sz w:val="22"/>
                <w:szCs w:val="22"/>
                <w:lang w:eastAsia="ru-RU"/>
              </w:rPr>
            </w:pPr>
            <w:r w:rsidRPr="0037364F">
              <w:rPr>
                <w:rFonts w:eastAsia="Times New Roman"/>
                <w:color w:val="000000"/>
                <w:sz w:val="22"/>
                <w:szCs w:val="22"/>
                <w:lang w:eastAsia="ru-RU"/>
              </w:rPr>
              <w:t>0,00</w:t>
            </w:r>
          </w:p>
        </w:tc>
      </w:tr>
      <w:tr w:rsidR="0037364F" w:rsidRPr="0037364F" w:rsidTr="00304AF3">
        <w:tc>
          <w:tcPr>
            <w:tcW w:w="3510" w:type="dxa"/>
            <w:shd w:val="clear" w:color="auto" w:fill="auto"/>
            <w:vAlign w:val="center"/>
          </w:tcPr>
          <w:p w:rsidR="0037364F" w:rsidRPr="0037364F" w:rsidRDefault="0037364F" w:rsidP="0037364F">
            <w:pPr>
              <w:jc w:val="left"/>
              <w:outlineLvl w:val="0"/>
              <w:rPr>
                <w:rFonts w:eastAsia="Times New Roman"/>
                <w:bCs/>
                <w:sz w:val="22"/>
                <w:szCs w:val="22"/>
                <w:lang w:eastAsia="ru-RU"/>
              </w:rPr>
            </w:pPr>
            <w:r w:rsidRPr="0037364F">
              <w:rPr>
                <w:rFonts w:eastAsia="Times New Roman"/>
                <w:bCs/>
                <w:sz w:val="22"/>
                <w:szCs w:val="22"/>
                <w:lang w:eastAsia="ru-RU"/>
              </w:rPr>
              <w:t>Налог на прибыль</w:t>
            </w:r>
          </w:p>
        </w:tc>
        <w:tc>
          <w:tcPr>
            <w:tcW w:w="1639" w:type="dxa"/>
            <w:shd w:val="clear" w:color="auto" w:fill="auto"/>
            <w:vAlign w:val="center"/>
          </w:tcPr>
          <w:p w:rsidR="0037364F" w:rsidRPr="0037364F" w:rsidRDefault="0037364F" w:rsidP="0037364F">
            <w:pPr>
              <w:jc w:val="center"/>
              <w:outlineLvl w:val="0"/>
              <w:rPr>
                <w:rFonts w:eastAsia="Times New Roman"/>
                <w:bCs/>
                <w:sz w:val="22"/>
                <w:szCs w:val="22"/>
                <w:lang w:eastAsia="ru-RU"/>
              </w:rPr>
            </w:pPr>
            <w:r w:rsidRPr="0037364F">
              <w:rPr>
                <w:rFonts w:eastAsia="Times New Roman"/>
                <w:bCs/>
                <w:sz w:val="22"/>
                <w:szCs w:val="22"/>
                <w:lang w:eastAsia="ru-RU"/>
              </w:rPr>
              <w:t>818,65</w:t>
            </w:r>
          </w:p>
        </w:tc>
        <w:tc>
          <w:tcPr>
            <w:tcW w:w="1517" w:type="dxa"/>
            <w:shd w:val="clear" w:color="auto" w:fill="auto"/>
            <w:vAlign w:val="center"/>
          </w:tcPr>
          <w:p w:rsidR="0037364F" w:rsidRPr="0037364F" w:rsidRDefault="0037364F" w:rsidP="0037364F">
            <w:pPr>
              <w:jc w:val="center"/>
              <w:outlineLvl w:val="0"/>
              <w:rPr>
                <w:rFonts w:eastAsia="Times New Roman"/>
                <w:bCs/>
                <w:color w:val="000000"/>
                <w:sz w:val="22"/>
                <w:szCs w:val="22"/>
                <w:lang w:eastAsia="ru-RU"/>
              </w:rPr>
            </w:pPr>
            <w:r w:rsidRPr="0037364F">
              <w:rPr>
                <w:rFonts w:eastAsia="Times New Roman"/>
                <w:bCs/>
                <w:color w:val="000000"/>
                <w:sz w:val="22"/>
                <w:szCs w:val="22"/>
                <w:lang w:eastAsia="ru-RU"/>
              </w:rPr>
              <w:t>5 124,00</w:t>
            </w:r>
          </w:p>
        </w:tc>
        <w:tc>
          <w:tcPr>
            <w:tcW w:w="1576" w:type="dxa"/>
            <w:shd w:val="clear" w:color="auto" w:fill="auto"/>
            <w:vAlign w:val="center"/>
          </w:tcPr>
          <w:p w:rsidR="0037364F" w:rsidRPr="0037364F" w:rsidRDefault="0037364F" w:rsidP="0037364F">
            <w:pPr>
              <w:jc w:val="center"/>
              <w:outlineLvl w:val="0"/>
              <w:rPr>
                <w:rFonts w:eastAsia="Times New Roman"/>
                <w:bCs/>
                <w:color w:val="000000"/>
                <w:sz w:val="22"/>
                <w:szCs w:val="22"/>
                <w:lang w:eastAsia="ru-RU"/>
              </w:rPr>
            </w:pPr>
            <w:r w:rsidRPr="0037364F">
              <w:rPr>
                <w:rFonts w:eastAsia="Times New Roman"/>
                <w:bCs/>
                <w:color w:val="000000"/>
                <w:sz w:val="22"/>
                <w:szCs w:val="22"/>
                <w:lang w:eastAsia="ru-RU"/>
              </w:rPr>
              <w:t>970,81</w:t>
            </w:r>
          </w:p>
        </w:tc>
        <w:tc>
          <w:tcPr>
            <w:tcW w:w="1603" w:type="dxa"/>
            <w:shd w:val="clear" w:color="auto" w:fill="auto"/>
            <w:vAlign w:val="center"/>
          </w:tcPr>
          <w:p w:rsidR="0037364F" w:rsidRPr="0037364F" w:rsidRDefault="0037364F" w:rsidP="0037364F">
            <w:pPr>
              <w:jc w:val="center"/>
              <w:outlineLvl w:val="0"/>
              <w:rPr>
                <w:rFonts w:eastAsia="Times New Roman"/>
                <w:color w:val="000000"/>
                <w:sz w:val="22"/>
                <w:szCs w:val="22"/>
                <w:lang w:eastAsia="ru-RU"/>
              </w:rPr>
            </w:pPr>
            <w:r w:rsidRPr="0037364F">
              <w:rPr>
                <w:rFonts w:eastAsia="Times New Roman"/>
                <w:color w:val="000000"/>
                <w:sz w:val="22"/>
                <w:szCs w:val="22"/>
                <w:lang w:eastAsia="ru-RU"/>
              </w:rPr>
              <w:t>-4 153,19</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Итого неподконтрольные расходы</w:t>
            </w:r>
          </w:p>
        </w:tc>
        <w:tc>
          <w:tcPr>
            <w:tcW w:w="1639" w:type="dxa"/>
            <w:shd w:val="clear" w:color="auto" w:fill="auto"/>
            <w:vAlign w:val="center"/>
          </w:tcPr>
          <w:p w:rsidR="0037364F" w:rsidRPr="0037364F" w:rsidRDefault="0037364F" w:rsidP="0037364F">
            <w:pPr>
              <w:jc w:val="center"/>
              <w:rPr>
                <w:rFonts w:eastAsia="Times New Roman"/>
                <w:bCs/>
                <w:iCs/>
                <w:color w:val="000000"/>
                <w:sz w:val="22"/>
                <w:szCs w:val="22"/>
                <w:lang w:eastAsia="ru-RU"/>
              </w:rPr>
            </w:pPr>
            <w:r w:rsidRPr="0037364F">
              <w:rPr>
                <w:rFonts w:eastAsia="Times New Roman"/>
                <w:bCs/>
                <w:iCs/>
                <w:color w:val="000000"/>
                <w:sz w:val="22"/>
                <w:szCs w:val="22"/>
                <w:lang w:eastAsia="ru-RU"/>
              </w:rPr>
              <w:t>10 541,66</w:t>
            </w:r>
          </w:p>
        </w:tc>
        <w:tc>
          <w:tcPr>
            <w:tcW w:w="1517" w:type="dxa"/>
            <w:shd w:val="clear" w:color="auto" w:fill="auto"/>
            <w:vAlign w:val="center"/>
          </w:tcPr>
          <w:p w:rsidR="0037364F" w:rsidRPr="0037364F" w:rsidRDefault="0037364F" w:rsidP="0037364F">
            <w:pPr>
              <w:jc w:val="center"/>
              <w:rPr>
                <w:rFonts w:eastAsia="Times New Roman"/>
                <w:bCs/>
                <w:iCs/>
                <w:color w:val="000000"/>
                <w:sz w:val="22"/>
                <w:szCs w:val="22"/>
                <w:lang w:eastAsia="ru-RU"/>
              </w:rPr>
            </w:pPr>
            <w:r w:rsidRPr="0037364F">
              <w:rPr>
                <w:rFonts w:eastAsia="Times New Roman"/>
                <w:bCs/>
                <w:iCs/>
                <w:color w:val="000000"/>
                <w:sz w:val="22"/>
                <w:szCs w:val="22"/>
                <w:lang w:eastAsia="ru-RU"/>
              </w:rPr>
              <w:t>33 659,51</w:t>
            </w:r>
          </w:p>
        </w:tc>
        <w:tc>
          <w:tcPr>
            <w:tcW w:w="1576" w:type="dxa"/>
            <w:shd w:val="clear" w:color="auto" w:fill="auto"/>
            <w:vAlign w:val="center"/>
          </w:tcPr>
          <w:p w:rsidR="0037364F" w:rsidRPr="0037364F" w:rsidRDefault="0037364F" w:rsidP="0037364F">
            <w:pPr>
              <w:jc w:val="center"/>
              <w:rPr>
                <w:rFonts w:eastAsia="Times New Roman"/>
                <w:bCs/>
                <w:iCs/>
                <w:color w:val="000000"/>
                <w:sz w:val="22"/>
                <w:szCs w:val="22"/>
                <w:lang w:eastAsia="ru-RU"/>
              </w:rPr>
            </w:pPr>
            <w:r w:rsidRPr="0037364F">
              <w:rPr>
                <w:rFonts w:eastAsia="Times New Roman"/>
                <w:bCs/>
                <w:iCs/>
                <w:color w:val="000000"/>
                <w:sz w:val="22"/>
                <w:szCs w:val="22"/>
                <w:lang w:eastAsia="ru-RU"/>
              </w:rPr>
              <w:t>15 896,04</w:t>
            </w:r>
          </w:p>
        </w:tc>
        <w:tc>
          <w:tcPr>
            <w:tcW w:w="1603" w:type="dxa"/>
            <w:shd w:val="clear" w:color="auto" w:fill="auto"/>
            <w:vAlign w:val="center"/>
          </w:tcPr>
          <w:p w:rsidR="0037364F" w:rsidRPr="0037364F" w:rsidRDefault="0037364F" w:rsidP="0037364F">
            <w:pPr>
              <w:jc w:val="center"/>
              <w:rPr>
                <w:rFonts w:eastAsia="Times New Roman"/>
                <w:bCs/>
                <w:iCs/>
                <w:color w:val="000000"/>
                <w:sz w:val="22"/>
                <w:szCs w:val="22"/>
                <w:lang w:eastAsia="ru-RU"/>
              </w:rPr>
            </w:pPr>
            <w:r w:rsidRPr="0037364F">
              <w:rPr>
                <w:rFonts w:eastAsia="Times New Roman"/>
                <w:bCs/>
                <w:iCs/>
                <w:color w:val="000000"/>
                <w:sz w:val="22"/>
                <w:szCs w:val="22"/>
                <w:lang w:eastAsia="ru-RU"/>
              </w:rPr>
              <w:t>-17 763,47</w:t>
            </w:r>
          </w:p>
        </w:tc>
      </w:tr>
    </w:tbl>
    <w:p w:rsidR="0037364F" w:rsidRPr="0037364F" w:rsidRDefault="0037364F" w:rsidP="0037364F">
      <w:pPr>
        <w:ind w:firstLine="709"/>
        <w:rPr>
          <w:rFonts w:eastAsia="Times New Roman"/>
        </w:rPr>
      </w:pPr>
      <w:r w:rsidRPr="0037364F">
        <w:rPr>
          <w:rFonts w:eastAsia="Times New Roman"/>
        </w:rPr>
        <w:t>Определение необходимой валовой выручки с учетом долгосрочных параметров регулирования.</w:t>
      </w:r>
    </w:p>
    <w:p w:rsidR="0037364F" w:rsidRPr="0037364F" w:rsidRDefault="0037364F" w:rsidP="0037364F">
      <w:pPr>
        <w:ind w:firstLine="709"/>
        <w:rPr>
          <w:rFonts w:eastAsia="Times New Roman"/>
        </w:rPr>
      </w:pPr>
      <w:r w:rsidRPr="0037364F">
        <w:rPr>
          <w:rFonts w:ascii="Times New Roman CYR" w:eastAsia="Times New Roman" w:hAnsi="Times New Roman CYR" w:cs="Times New Roman CYR"/>
        </w:rPr>
        <w:t xml:space="preserve">Плановые расходы на 2018 год приняты в соответствии приказом ФСТ России от </w:t>
      </w:r>
      <w:r w:rsidRPr="0037364F">
        <w:rPr>
          <w:rFonts w:eastAsia="Times New Roman"/>
        </w:rPr>
        <w:t xml:space="preserve">17 февраля 2012 года № 98-э«Об утверждении </w:t>
      </w:r>
      <w:r w:rsidRPr="0037364F">
        <w:rPr>
          <w:rFonts w:ascii="Times New Roman CYR" w:eastAsia="Times New Roman" w:hAnsi="Times New Roman CYR" w:cs="Times New Roman CYR"/>
        </w:rPr>
        <w:t>методических</w:t>
      </w:r>
      <w:r w:rsidRPr="0037364F">
        <w:rPr>
          <w:rFonts w:eastAsia="Times New Roman"/>
        </w:rPr>
        <w:t xml:space="preserve">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приказом ФАС России от </w:t>
      </w:r>
      <w:r w:rsidRPr="0037364F">
        <w:rPr>
          <w:rFonts w:ascii="Times New Roman CYR" w:eastAsia="Times New Roman" w:hAnsi="Times New Roman CYR" w:cs="Times New Roman CYR"/>
        </w:rPr>
        <w:t>30.06.2017 г. № 875/17-ДСП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РФ на 2018 год» (с учетом внесенных изменений)</w:t>
      </w:r>
      <w:r w:rsidRPr="0037364F">
        <w:rPr>
          <w:rFonts w:eastAsia="Times New Roman"/>
        </w:rPr>
        <w:t>, по Краснодарскому краю и Республике Адыгея, с учетом долгосрочных параметров – базового уровня подконтрольных расходов, базового ИПЦ, индекса эффективности подконтрольных расходов, коэффициента эластичности расходов по количеству активов, а также на основании экспертного заключения РЭК – департамента по экономическому обоснованию тарифов на услуги по передаче электрической энергии по сетям ООО «РОСТЭКЭЛЕКТРОСЕТИ» на долгосрочный период на 2016-2020 годы от 10.12.2015 года № 223-Э.</w:t>
      </w:r>
    </w:p>
    <w:p w:rsidR="0037364F" w:rsidRPr="0037364F" w:rsidRDefault="0037364F" w:rsidP="0037364F">
      <w:pPr>
        <w:ind w:firstLine="709"/>
        <w:rPr>
          <w:rFonts w:ascii="Times New Roman CYR" w:eastAsia="Times New Roman" w:hAnsi="Times New Roman CYR" w:cs="Times New Roman CYR"/>
          <w:i/>
        </w:rPr>
      </w:pPr>
      <w:r w:rsidRPr="0037364F">
        <w:rPr>
          <w:rFonts w:ascii="Times New Roman CYR" w:eastAsia="Times New Roman" w:hAnsi="Times New Roman CYR" w:cs="Times New Roman CYR"/>
        </w:rPr>
        <w:t>К расчету приняты следующие величины</w:t>
      </w:r>
      <w:r w:rsidRPr="0037364F">
        <w:rPr>
          <w:rFonts w:eastAsia="Times New Roman"/>
        </w:rPr>
        <w:t xml:space="preserve"> на основе долгосрочных параметров регулирования</w:t>
      </w:r>
      <w:r w:rsidRPr="0037364F">
        <w:rPr>
          <w:rFonts w:ascii="Times New Roman CYR" w:eastAsia="Times New Roman" w:hAnsi="Times New Roman CYR" w:cs="Times New Roman CYR"/>
          <w:i/>
        </w:rPr>
        <w:t>:</w:t>
      </w:r>
    </w:p>
    <w:p w:rsidR="0037364F" w:rsidRPr="0037364F" w:rsidRDefault="0037364F" w:rsidP="0037364F">
      <w:pPr>
        <w:ind w:firstLine="709"/>
        <w:jc w:val="right"/>
        <w:rPr>
          <w:rFonts w:ascii="Times New Roman CYR" w:eastAsia="Times New Roman" w:hAnsi="Times New Roman CYR" w:cs="Times New Roman CYR"/>
          <w:i/>
          <w:sz w:val="22"/>
          <w:szCs w:val="22"/>
        </w:rPr>
      </w:pPr>
      <w:r w:rsidRPr="0037364F">
        <w:rPr>
          <w:rFonts w:ascii="Times New Roman CYR" w:eastAsia="Times New Roman" w:hAnsi="Times New Roman CYR" w:cs="Times New Roman CYR"/>
          <w:i/>
          <w:sz w:val="22"/>
          <w:szCs w:val="22"/>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1426"/>
        <w:gridCol w:w="1543"/>
        <w:gridCol w:w="1517"/>
        <w:gridCol w:w="1556"/>
        <w:gridCol w:w="944"/>
      </w:tblGrid>
      <w:tr w:rsidR="0037364F" w:rsidRPr="0037364F" w:rsidTr="00304AF3">
        <w:trPr>
          <w:trHeight w:val="1184"/>
        </w:trPr>
        <w:tc>
          <w:tcPr>
            <w:tcW w:w="2769"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Наименование показателей</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Принято РЭК НВВ на</w:t>
            </w:r>
          </w:p>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2016 год</w:t>
            </w:r>
          </w:p>
        </w:tc>
        <w:tc>
          <w:tcPr>
            <w:tcW w:w="1549"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Принято РЭК корректировка НВВ на</w:t>
            </w:r>
          </w:p>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2017 год</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Заявлено предприятием корректировка на 2018 год</w:t>
            </w:r>
          </w:p>
        </w:tc>
        <w:tc>
          <w:tcPr>
            <w:tcW w:w="155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Корректировка РЭК НВВ на 2018 год</w:t>
            </w:r>
          </w:p>
        </w:tc>
        <w:tc>
          <w:tcPr>
            <w:tcW w:w="94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Рост 2018г. к 2017г., %</w:t>
            </w:r>
          </w:p>
        </w:tc>
      </w:tr>
      <w:tr w:rsidR="0037364F" w:rsidRPr="0037364F" w:rsidTr="00304AF3">
        <w:tc>
          <w:tcPr>
            <w:tcW w:w="2769"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условные единицы (у.е.)</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826,83</w:t>
            </w:r>
          </w:p>
        </w:tc>
        <w:tc>
          <w:tcPr>
            <w:tcW w:w="1549"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1 057,97</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1 728,60</w:t>
            </w:r>
          </w:p>
        </w:tc>
        <w:tc>
          <w:tcPr>
            <w:tcW w:w="155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1 235,70</w:t>
            </w:r>
          </w:p>
        </w:tc>
        <w:tc>
          <w:tcPr>
            <w:tcW w:w="94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116,8%</w:t>
            </w:r>
          </w:p>
        </w:tc>
      </w:tr>
      <w:tr w:rsidR="0037364F" w:rsidRPr="0037364F" w:rsidTr="00304AF3">
        <w:tc>
          <w:tcPr>
            <w:tcW w:w="2769" w:type="dxa"/>
            <w:shd w:val="clear" w:color="auto" w:fill="auto"/>
          </w:tcPr>
          <w:p w:rsidR="0037364F" w:rsidRPr="0037364F" w:rsidRDefault="0037364F" w:rsidP="0037364F">
            <w:pPr>
              <w:jc w:val="left"/>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Суммарная максимальная мощность, МВт</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28,9191</w:t>
            </w:r>
          </w:p>
        </w:tc>
        <w:tc>
          <w:tcPr>
            <w:tcW w:w="1549"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50,0925</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49,0435</w:t>
            </w:r>
          </w:p>
        </w:tc>
        <w:tc>
          <w:tcPr>
            <w:tcW w:w="155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49,044</w:t>
            </w:r>
          </w:p>
        </w:tc>
        <w:tc>
          <w:tcPr>
            <w:tcW w:w="94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97,91%</w:t>
            </w:r>
          </w:p>
        </w:tc>
      </w:tr>
      <w:tr w:rsidR="0037364F" w:rsidRPr="0037364F" w:rsidTr="00304AF3">
        <w:tc>
          <w:tcPr>
            <w:tcW w:w="2769" w:type="dxa"/>
            <w:shd w:val="clear" w:color="auto" w:fill="auto"/>
          </w:tcPr>
          <w:p w:rsidR="0037364F" w:rsidRPr="0037364F" w:rsidRDefault="0037364F" w:rsidP="0037364F">
            <w:pPr>
              <w:jc w:val="left"/>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Подконтрольные расходы</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19 713,71</w:t>
            </w:r>
          </w:p>
        </w:tc>
        <w:tc>
          <w:tcPr>
            <w:tcW w:w="1549"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31 723,08</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37 099,54</w:t>
            </w:r>
          </w:p>
        </w:tc>
        <w:tc>
          <w:tcPr>
            <w:tcW w:w="155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36 486,01</w:t>
            </w:r>
          </w:p>
        </w:tc>
        <w:tc>
          <w:tcPr>
            <w:tcW w:w="94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115,01%</w:t>
            </w:r>
          </w:p>
        </w:tc>
      </w:tr>
      <w:tr w:rsidR="0037364F" w:rsidRPr="0037364F" w:rsidTr="00304AF3">
        <w:tc>
          <w:tcPr>
            <w:tcW w:w="2769" w:type="dxa"/>
            <w:shd w:val="clear" w:color="auto" w:fill="auto"/>
          </w:tcPr>
          <w:p w:rsidR="0037364F" w:rsidRPr="0037364F" w:rsidRDefault="0037364F" w:rsidP="0037364F">
            <w:pPr>
              <w:jc w:val="left"/>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Неподконтрольные расходы,</w:t>
            </w:r>
          </w:p>
          <w:p w:rsidR="0037364F" w:rsidRPr="0037364F" w:rsidRDefault="0037364F" w:rsidP="0037364F">
            <w:pPr>
              <w:jc w:val="left"/>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 xml:space="preserve"> в т.ч.:</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10 541,66</w:t>
            </w:r>
          </w:p>
        </w:tc>
        <w:tc>
          <w:tcPr>
            <w:tcW w:w="1549"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35 776,09</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57 641,00</w:t>
            </w:r>
          </w:p>
        </w:tc>
        <w:tc>
          <w:tcPr>
            <w:tcW w:w="155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27 482,53</w:t>
            </w:r>
          </w:p>
        </w:tc>
        <w:tc>
          <w:tcPr>
            <w:tcW w:w="94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77%</w:t>
            </w:r>
          </w:p>
        </w:tc>
      </w:tr>
      <w:tr w:rsidR="0037364F" w:rsidRPr="0037364F" w:rsidTr="00304AF3">
        <w:tc>
          <w:tcPr>
            <w:tcW w:w="2769" w:type="dxa"/>
            <w:shd w:val="clear" w:color="auto" w:fill="auto"/>
          </w:tcPr>
          <w:p w:rsidR="0037364F" w:rsidRPr="0037364F" w:rsidRDefault="0037364F" w:rsidP="0037364F">
            <w:pP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 отчисления на социальные нужды</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2 624,05</w:t>
            </w:r>
          </w:p>
        </w:tc>
        <w:tc>
          <w:tcPr>
            <w:tcW w:w="1549"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4 222,59</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4 938,24</w:t>
            </w:r>
          </w:p>
        </w:tc>
        <w:tc>
          <w:tcPr>
            <w:tcW w:w="155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4 938,24</w:t>
            </w:r>
          </w:p>
        </w:tc>
        <w:tc>
          <w:tcPr>
            <w:tcW w:w="94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117%</w:t>
            </w:r>
          </w:p>
        </w:tc>
      </w:tr>
      <w:tr w:rsidR="0037364F" w:rsidRPr="0037364F" w:rsidTr="00304AF3">
        <w:tc>
          <w:tcPr>
            <w:tcW w:w="2769" w:type="dxa"/>
            <w:shd w:val="clear" w:color="auto" w:fill="auto"/>
          </w:tcPr>
          <w:p w:rsidR="0037364F" w:rsidRPr="0037364F" w:rsidRDefault="0037364F" w:rsidP="0037364F">
            <w:pP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 амортизация основных фондов</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807,00</w:t>
            </w:r>
          </w:p>
        </w:tc>
        <w:tc>
          <w:tcPr>
            <w:tcW w:w="1549"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18 000,00</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19 800,00</w:t>
            </w:r>
          </w:p>
        </w:tc>
        <w:tc>
          <w:tcPr>
            <w:tcW w:w="155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6 647,45</w:t>
            </w:r>
          </w:p>
        </w:tc>
        <w:tc>
          <w:tcPr>
            <w:tcW w:w="94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37%</w:t>
            </w:r>
          </w:p>
        </w:tc>
      </w:tr>
      <w:tr w:rsidR="0037364F" w:rsidRPr="0037364F" w:rsidTr="00304AF3">
        <w:tc>
          <w:tcPr>
            <w:tcW w:w="2769" w:type="dxa"/>
            <w:shd w:val="clear" w:color="auto" w:fill="auto"/>
          </w:tcPr>
          <w:p w:rsidR="0037364F" w:rsidRPr="0037364F" w:rsidRDefault="0037364F" w:rsidP="0037364F">
            <w:pP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 арендная плата</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2 898,61</w:t>
            </w:r>
          </w:p>
        </w:tc>
        <w:tc>
          <w:tcPr>
            <w:tcW w:w="1549"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2 828,10</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3 514,22</w:t>
            </w:r>
          </w:p>
        </w:tc>
        <w:tc>
          <w:tcPr>
            <w:tcW w:w="155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1 921,67</w:t>
            </w:r>
          </w:p>
        </w:tc>
        <w:tc>
          <w:tcPr>
            <w:tcW w:w="94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68%</w:t>
            </w:r>
          </w:p>
        </w:tc>
      </w:tr>
      <w:tr w:rsidR="0037364F" w:rsidRPr="0037364F" w:rsidTr="00304AF3">
        <w:tc>
          <w:tcPr>
            <w:tcW w:w="2769" w:type="dxa"/>
            <w:shd w:val="clear" w:color="auto" w:fill="auto"/>
          </w:tcPr>
          <w:p w:rsidR="0037364F" w:rsidRPr="0037364F" w:rsidRDefault="0037364F" w:rsidP="0037364F">
            <w:pP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 экологические платежи</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3,2</w:t>
            </w:r>
          </w:p>
        </w:tc>
        <w:tc>
          <w:tcPr>
            <w:tcW w:w="1549"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0,00</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5,25</w:t>
            </w:r>
          </w:p>
        </w:tc>
        <w:tc>
          <w:tcPr>
            <w:tcW w:w="155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0,00</w:t>
            </w:r>
          </w:p>
        </w:tc>
        <w:tc>
          <w:tcPr>
            <w:tcW w:w="94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p>
        </w:tc>
      </w:tr>
      <w:tr w:rsidR="0037364F" w:rsidRPr="0037364F" w:rsidTr="00304AF3">
        <w:tc>
          <w:tcPr>
            <w:tcW w:w="2769" w:type="dxa"/>
            <w:shd w:val="clear" w:color="auto" w:fill="auto"/>
          </w:tcPr>
          <w:p w:rsidR="0037364F" w:rsidRPr="0037364F" w:rsidRDefault="0037364F" w:rsidP="0037364F">
            <w:pP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 прибыль на кап.вложения</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3 203,20</w:t>
            </w:r>
          </w:p>
        </w:tc>
        <w:tc>
          <w:tcPr>
            <w:tcW w:w="1549"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7 302,95</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12 170,75</w:t>
            </w:r>
          </w:p>
        </w:tc>
        <w:tc>
          <w:tcPr>
            <w:tcW w:w="155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7 200,00</w:t>
            </w:r>
          </w:p>
        </w:tc>
        <w:tc>
          <w:tcPr>
            <w:tcW w:w="94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99%</w:t>
            </w:r>
          </w:p>
        </w:tc>
      </w:tr>
      <w:tr w:rsidR="0037364F" w:rsidRPr="0037364F" w:rsidTr="00304AF3">
        <w:tc>
          <w:tcPr>
            <w:tcW w:w="2769" w:type="dxa"/>
            <w:shd w:val="clear" w:color="auto" w:fill="auto"/>
          </w:tcPr>
          <w:p w:rsidR="0037364F" w:rsidRPr="0037364F" w:rsidRDefault="0037364F" w:rsidP="0037364F">
            <w:pP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lastRenderedPageBreak/>
              <w:t>- прочие налоги из прибыли</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0,00</w:t>
            </w:r>
          </w:p>
        </w:tc>
        <w:tc>
          <w:tcPr>
            <w:tcW w:w="1549"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0,00</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0,00</w:t>
            </w:r>
          </w:p>
        </w:tc>
        <w:tc>
          <w:tcPr>
            <w:tcW w:w="155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0,00</w:t>
            </w:r>
          </w:p>
        </w:tc>
        <w:tc>
          <w:tcPr>
            <w:tcW w:w="94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p>
        </w:tc>
      </w:tr>
      <w:tr w:rsidR="0037364F" w:rsidRPr="0037364F" w:rsidTr="00304AF3">
        <w:tc>
          <w:tcPr>
            <w:tcW w:w="2769" w:type="dxa"/>
            <w:shd w:val="clear" w:color="auto" w:fill="auto"/>
          </w:tcPr>
          <w:p w:rsidR="0037364F" w:rsidRPr="0037364F" w:rsidRDefault="0037364F" w:rsidP="0037364F">
            <w:pP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 налог на имущество</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186,90</w:t>
            </w:r>
          </w:p>
        </w:tc>
        <w:tc>
          <w:tcPr>
            <w:tcW w:w="1549"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1 539,74</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4 909,64</w:t>
            </w:r>
          </w:p>
        </w:tc>
        <w:tc>
          <w:tcPr>
            <w:tcW w:w="155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4 909,64</w:t>
            </w:r>
          </w:p>
        </w:tc>
        <w:tc>
          <w:tcPr>
            <w:tcW w:w="94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319%</w:t>
            </w:r>
          </w:p>
        </w:tc>
      </w:tr>
      <w:tr w:rsidR="0037364F" w:rsidRPr="0037364F" w:rsidTr="00304AF3">
        <w:tc>
          <w:tcPr>
            <w:tcW w:w="2769" w:type="dxa"/>
            <w:shd w:val="clear" w:color="auto" w:fill="auto"/>
          </w:tcPr>
          <w:p w:rsidR="0037364F" w:rsidRPr="0037364F" w:rsidRDefault="0037364F" w:rsidP="0037364F">
            <w:pP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 налог на прибыль</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818,65</w:t>
            </w:r>
          </w:p>
        </w:tc>
        <w:tc>
          <w:tcPr>
            <w:tcW w:w="1549"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1 882,71</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10 302,91</w:t>
            </w:r>
          </w:p>
        </w:tc>
        <w:tc>
          <w:tcPr>
            <w:tcW w:w="155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1 865,53</w:t>
            </w:r>
          </w:p>
        </w:tc>
        <w:tc>
          <w:tcPr>
            <w:tcW w:w="94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99%</w:t>
            </w:r>
          </w:p>
        </w:tc>
      </w:tr>
      <w:tr w:rsidR="0037364F" w:rsidRPr="0037364F" w:rsidTr="00304AF3">
        <w:tc>
          <w:tcPr>
            <w:tcW w:w="2769" w:type="dxa"/>
            <w:shd w:val="clear" w:color="auto" w:fill="auto"/>
          </w:tcPr>
          <w:p w:rsidR="0037364F" w:rsidRPr="0037364F" w:rsidRDefault="0037364F" w:rsidP="0037364F">
            <w:pP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 прочие неподконтрольные</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0,00</w:t>
            </w:r>
          </w:p>
        </w:tc>
        <w:tc>
          <w:tcPr>
            <w:tcW w:w="1549"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0,00</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2 000,00</w:t>
            </w:r>
          </w:p>
        </w:tc>
        <w:tc>
          <w:tcPr>
            <w:tcW w:w="155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0,00</w:t>
            </w:r>
          </w:p>
        </w:tc>
        <w:tc>
          <w:tcPr>
            <w:tcW w:w="94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p>
        </w:tc>
      </w:tr>
      <w:tr w:rsidR="0037364F" w:rsidRPr="0037364F" w:rsidTr="00304AF3">
        <w:tc>
          <w:tcPr>
            <w:tcW w:w="2769" w:type="dxa"/>
            <w:shd w:val="clear" w:color="auto" w:fill="auto"/>
          </w:tcPr>
          <w:p w:rsidR="0037364F" w:rsidRPr="0037364F" w:rsidRDefault="0037364F" w:rsidP="0037364F">
            <w:pP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Выпадающие доходы (некомпенсированные затраты) по технологическому присоединению</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0,00</w:t>
            </w:r>
          </w:p>
        </w:tc>
        <w:tc>
          <w:tcPr>
            <w:tcW w:w="1549"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0,00</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6 637,62</w:t>
            </w:r>
          </w:p>
        </w:tc>
        <w:tc>
          <w:tcPr>
            <w:tcW w:w="155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4 322,59</w:t>
            </w:r>
          </w:p>
        </w:tc>
        <w:tc>
          <w:tcPr>
            <w:tcW w:w="94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p>
        </w:tc>
      </w:tr>
      <w:tr w:rsidR="0037364F" w:rsidRPr="0037364F" w:rsidTr="00304AF3">
        <w:tc>
          <w:tcPr>
            <w:tcW w:w="2769" w:type="dxa"/>
            <w:shd w:val="clear" w:color="auto" w:fill="auto"/>
          </w:tcPr>
          <w:p w:rsidR="0037364F" w:rsidRPr="0037364F" w:rsidRDefault="0037364F" w:rsidP="0037364F">
            <w:pPr>
              <w:jc w:val="left"/>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Выпадающие доходы/излишне полученные по передаче электроэнергии</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997,14</w:t>
            </w:r>
          </w:p>
        </w:tc>
        <w:tc>
          <w:tcPr>
            <w:tcW w:w="1549"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3 921,71</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22 136,76</w:t>
            </w:r>
          </w:p>
        </w:tc>
        <w:tc>
          <w:tcPr>
            <w:tcW w:w="155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1 510,81</w:t>
            </w:r>
          </w:p>
        </w:tc>
        <w:tc>
          <w:tcPr>
            <w:tcW w:w="94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38,5%</w:t>
            </w:r>
          </w:p>
        </w:tc>
      </w:tr>
      <w:tr w:rsidR="0037364F" w:rsidRPr="0037364F" w:rsidTr="00304AF3">
        <w:tc>
          <w:tcPr>
            <w:tcW w:w="2769" w:type="dxa"/>
            <w:shd w:val="clear" w:color="auto" w:fill="auto"/>
          </w:tcPr>
          <w:p w:rsidR="0037364F" w:rsidRPr="0037364F" w:rsidRDefault="0037364F" w:rsidP="0037364F">
            <w:pPr>
              <w:jc w:val="left"/>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Корректировка НВВ с учетом показателей надежности и качества</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p>
        </w:tc>
        <w:tc>
          <w:tcPr>
            <w:tcW w:w="1549" w:type="dxa"/>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-150,12</w:t>
            </w:r>
          </w:p>
        </w:tc>
        <w:tc>
          <w:tcPr>
            <w:tcW w:w="1517" w:type="dxa"/>
          </w:tcPr>
          <w:p w:rsidR="0037364F" w:rsidRPr="0037364F" w:rsidRDefault="0037364F" w:rsidP="0037364F">
            <w:pPr>
              <w:jc w:val="center"/>
              <w:rPr>
                <w:rFonts w:ascii="Times New Roman CYR" w:eastAsia="Times New Roman" w:hAnsi="Times New Roman CYR" w:cs="Times New Roman CYR"/>
                <w:i/>
                <w:sz w:val="20"/>
                <w:szCs w:val="20"/>
                <w:lang w:eastAsia="ru-RU"/>
              </w:rPr>
            </w:pPr>
          </w:p>
        </w:tc>
        <w:tc>
          <w:tcPr>
            <w:tcW w:w="155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p>
        </w:tc>
        <w:tc>
          <w:tcPr>
            <w:tcW w:w="94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p>
        </w:tc>
      </w:tr>
      <w:tr w:rsidR="0037364F" w:rsidRPr="0037364F" w:rsidTr="00304AF3">
        <w:tc>
          <w:tcPr>
            <w:tcW w:w="2769" w:type="dxa"/>
            <w:shd w:val="clear" w:color="auto" w:fill="auto"/>
          </w:tcPr>
          <w:p w:rsidR="0037364F" w:rsidRPr="0037364F" w:rsidRDefault="0037364F" w:rsidP="0037364F">
            <w:pPr>
              <w:jc w:val="left"/>
              <w:rPr>
                <w:rFonts w:ascii="Times New Roman CYR" w:eastAsia="Times New Roman" w:hAnsi="Times New Roman CYR" w:cs="Times New Roman CYR"/>
                <w:b/>
                <w:i/>
                <w:sz w:val="20"/>
                <w:szCs w:val="20"/>
                <w:lang w:eastAsia="ru-RU"/>
              </w:rPr>
            </w:pPr>
            <w:r w:rsidRPr="0037364F">
              <w:rPr>
                <w:rFonts w:ascii="Times New Roman CYR" w:eastAsia="Times New Roman" w:hAnsi="Times New Roman CYR" w:cs="Times New Roman CYR"/>
                <w:b/>
                <w:i/>
                <w:sz w:val="20"/>
                <w:szCs w:val="20"/>
                <w:lang w:eastAsia="ru-RU"/>
              </w:rPr>
              <w:t>ИТОГО НВВ:</w:t>
            </w:r>
          </w:p>
        </w:tc>
        <w:tc>
          <w:tcPr>
            <w:tcW w:w="1517" w:type="dxa"/>
          </w:tcPr>
          <w:p w:rsidR="0037364F" w:rsidRPr="0037364F" w:rsidRDefault="0037364F" w:rsidP="0037364F">
            <w:pPr>
              <w:jc w:val="center"/>
              <w:rPr>
                <w:rFonts w:ascii="Times New Roman CYR" w:eastAsia="Times New Roman" w:hAnsi="Times New Roman CYR" w:cs="Times New Roman CYR"/>
                <w:b/>
                <w:i/>
                <w:sz w:val="20"/>
                <w:szCs w:val="20"/>
                <w:lang w:eastAsia="ru-RU"/>
              </w:rPr>
            </w:pPr>
            <w:r w:rsidRPr="0037364F">
              <w:rPr>
                <w:rFonts w:ascii="Times New Roman CYR" w:eastAsia="Times New Roman" w:hAnsi="Times New Roman CYR" w:cs="Times New Roman CYR"/>
                <w:b/>
                <w:i/>
                <w:sz w:val="20"/>
                <w:szCs w:val="20"/>
                <w:lang w:eastAsia="ru-RU"/>
              </w:rPr>
              <w:t>31 252,25</w:t>
            </w:r>
          </w:p>
        </w:tc>
        <w:tc>
          <w:tcPr>
            <w:tcW w:w="1549" w:type="dxa"/>
          </w:tcPr>
          <w:p w:rsidR="0037364F" w:rsidRPr="0037364F" w:rsidRDefault="0037364F" w:rsidP="0037364F">
            <w:pPr>
              <w:jc w:val="center"/>
              <w:rPr>
                <w:rFonts w:ascii="Times New Roman CYR" w:eastAsia="Times New Roman" w:hAnsi="Times New Roman CYR" w:cs="Times New Roman CYR"/>
                <w:b/>
                <w:i/>
                <w:sz w:val="20"/>
                <w:szCs w:val="20"/>
                <w:lang w:eastAsia="ru-RU"/>
              </w:rPr>
            </w:pPr>
            <w:r w:rsidRPr="0037364F">
              <w:rPr>
                <w:rFonts w:ascii="Times New Roman CYR" w:eastAsia="Times New Roman" w:hAnsi="Times New Roman CYR" w:cs="Times New Roman CYR"/>
                <w:b/>
                <w:i/>
                <w:sz w:val="20"/>
                <w:szCs w:val="20"/>
                <w:lang w:eastAsia="ru-RU"/>
              </w:rPr>
              <w:t>71 270,77</w:t>
            </w:r>
          </w:p>
        </w:tc>
        <w:tc>
          <w:tcPr>
            <w:tcW w:w="1517" w:type="dxa"/>
          </w:tcPr>
          <w:p w:rsidR="0037364F" w:rsidRPr="0037364F" w:rsidRDefault="0037364F" w:rsidP="0037364F">
            <w:pPr>
              <w:jc w:val="center"/>
              <w:rPr>
                <w:rFonts w:ascii="Times New Roman CYR" w:eastAsia="Times New Roman" w:hAnsi="Times New Roman CYR" w:cs="Times New Roman CYR"/>
                <w:b/>
                <w:i/>
                <w:sz w:val="20"/>
                <w:szCs w:val="20"/>
                <w:lang w:eastAsia="ru-RU"/>
              </w:rPr>
            </w:pPr>
            <w:r w:rsidRPr="0037364F">
              <w:rPr>
                <w:rFonts w:ascii="Times New Roman CYR" w:eastAsia="Times New Roman" w:hAnsi="Times New Roman CYR" w:cs="Times New Roman CYR"/>
                <w:b/>
                <w:i/>
                <w:sz w:val="20"/>
                <w:szCs w:val="20"/>
                <w:lang w:eastAsia="ru-RU"/>
              </w:rPr>
              <w:t>123 514,92</w:t>
            </w:r>
          </w:p>
        </w:tc>
        <w:tc>
          <w:tcPr>
            <w:tcW w:w="1556" w:type="dxa"/>
            <w:shd w:val="clear" w:color="auto" w:fill="auto"/>
          </w:tcPr>
          <w:p w:rsidR="0037364F" w:rsidRPr="0037364F" w:rsidRDefault="0037364F" w:rsidP="0037364F">
            <w:pPr>
              <w:jc w:val="center"/>
              <w:rPr>
                <w:rFonts w:ascii="Times New Roman CYR" w:eastAsia="Times New Roman" w:hAnsi="Times New Roman CYR" w:cs="Times New Roman CYR"/>
                <w:b/>
                <w:i/>
                <w:sz w:val="20"/>
                <w:szCs w:val="20"/>
                <w:lang w:eastAsia="ru-RU"/>
              </w:rPr>
            </w:pPr>
            <w:r w:rsidRPr="0037364F">
              <w:rPr>
                <w:rFonts w:ascii="Times New Roman CYR" w:eastAsia="Times New Roman" w:hAnsi="Times New Roman CYR" w:cs="Times New Roman CYR"/>
                <w:b/>
                <w:i/>
                <w:sz w:val="20"/>
                <w:szCs w:val="20"/>
                <w:lang w:eastAsia="ru-RU"/>
              </w:rPr>
              <w:t>69 801,94</w:t>
            </w:r>
          </w:p>
        </w:tc>
        <w:tc>
          <w:tcPr>
            <w:tcW w:w="946" w:type="dxa"/>
            <w:shd w:val="clear" w:color="auto" w:fill="auto"/>
          </w:tcPr>
          <w:p w:rsidR="0037364F" w:rsidRPr="0037364F" w:rsidRDefault="0037364F" w:rsidP="0037364F">
            <w:pPr>
              <w:jc w:val="center"/>
              <w:rPr>
                <w:rFonts w:ascii="Times New Roman CYR" w:eastAsia="Times New Roman" w:hAnsi="Times New Roman CYR" w:cs="Times New Roman CYR"/>
                <w:b/>
                <w:i/>
                <w:sz w:val="20"/>
                <w:szCs w:val="20"/>
                <w:lang w:eastAsia="ru-RU"/>
              </w:rPr>
            </w:pPr>
            <w:r w:rsidRPr="0037364F">
              <w:rPr>
                <w:rFonts w:ascii="Times New Roman CYR" w:eastAsia="Times New Roman" w:hAnsi="Times New Roman CYR" w:cs="Times New Roman CYR"/>
                <w:b/>
                <w:i/>
                <w:sz w:val="20"/>
                <w:szCs w:val="20"/>
                <w:lang w:eastAsia="ru-RU"/>
              </w:rPr>
              <w:t>98%</w:t>
            </w:r>
          </w:p>
        </w:tc>
      </w:tr>
    </w:tbl>
    <w:p w:rsidR="0037364F" w:rsidRPr="0037364F" w:rsidRDefault="0037364F" w:rsidP="0037364F">
      <w:pPr>
        <w:ind w:firstLine="709"/>
        <w:rPr>
          <w:rFonts w:ascii="Times New Roman CYR" w:eastAsia="Times New Roman" w:hAnsi="Times New Roman CYR" w:cs="Times New Roman CYR"/>
        </w:rPr>
      </w:pPr>
      <w:r w:rsidRPr="0037364F">
        <w:rPr>
          <w:rFonts w:ascii="Times New Roman CYR" w:eastAsia="Times New Roman" w:hAnsi="Times New Roman CYR" w:cs="Times New Roman CYR"/>
        </w:rPr>
        <w:t xml:space="preserve">ООО «РОСТЭКЭЛЕКТРОСЕТИ» представлена расшифровка (отчет) амортизационных отчислений основных средств за 2016 год, за 2017 год с учетом нового оборудования принятого на баланс предприятия </w:t>
      </w:r>
      <w:r w:rsidRPr="0037364F">
        <w:rPr>
          <w:rFonts w:eastAsia="Times New Roman"/>
        </w:rPr>
        <w:t>(согласно представленных материалов тарифного дела)</w:t>
      </w:r>
      <w:r w:rsidRPr="0037364F">
        <w:rPr>
          <w:rFonts w:ascii="Times New Roman CYR" w:eastAsia="Times New Roman" w:hAnsi="Times New Roman CYR" w:cs="Times New Roman CYR"/>
        </w:rPr>
        <w:t xml:space="preserve">, а также отчет о переоценке стоимости объектов основных средств. </w:t>
      </w:r>
    </w:p>
    <w:p w:rsidR="0037364F" w:rsidRPr="0037364F" w:rsidRDefault="0037364F" w:rsidP="0037364F">
      <w:pPr>
        <w:ind w:firstLine="709"/>
        <w:rPr>
          <w:rFonts w:ascii="Times New Roman CYR" w:eastAsia="Times New Roman" w:hAnsi="Times New Roman CYR" w:cs="Times New Roman CYR"/>
        </w:rPr>
      </w:pPr>
      <w:r w:rsidRPr="0037364F">
        <w:rPr>
          <w:rFonts w:ascii="Times New Roman CYR" w:eastAsia="Times New Roman" w:hAnsi="Times New Roman CYR" w:cs="Times New Roman CYR"/>
        </w:rPr>
        <w:t>РЭК - департаментом величина амортизационных отчислений принята в соответствии с главой 25 Части второй Налогового Кодекса РФ, Положением по бухгалтерскому учету «Учет основных средств» ПБУ 6/01, Постановлением Правительства РФ от 01.01.2002г. № 1, другими нормативными правовыми актами и перечня оборудования непосредственно участвующего в передаче электрической энергии.</w:t>
      </w:r>
    </w:p>
    <w:p w:rsidR="0037364F" w:rsidRPr="0037364F" w:rsidRDefault="0037364F" w:rsidP="0037364F">
      <w:pPr>
        <w:ind w:firstLine="709"/>
        <w:rPr>
          <w:rFonts w:ascii="Times New Roman CYR" w:eastAsia="Times New Roman" w:hAnsi="Times New Roman CYR" w:cs="Times New Roman CYR"/>
          <w:lang w:eastAsia="ru-RU"/>
        </w:rPr>
      </w:pPr>
      <w:r w:rsidRPr="0037364F">
        <w:rPr>
          <w:rFonts w:ascii="Times New Roman CYR" w:eastAsia="Times New Roman" w:hAnsi="Times New Roman CYR" w:cs="Times New Roman CYR"/>
          <w:lang w:eastAsia="ru-RU"/>
        </w:rPr>
        <w:t>РЭК – департаментом в расчете амортизации основных фондов учтено имущество, которое подтверждено первичными бухгалтерскими (техническими) документами (свидетельство право собственности арендодателя на оборудование, акты ввода в эксплуатацию объектов электросетевого хозяйства и т.д.)</w:t>
      </w:r>
    </w:p>
    <w:p w:rsidR="0037364F" w:rsidRPr="0037364F" w:rsidRDefault="0037364F" w:rsidP="0037364F">
      <w:pPr>
        <w:ind w:firstLine="709"/>
        <w:rPr>
          <w:rFonts w:ascii="Times New Roman CYR" w:eastAsia="Times New Roman" w:hAnsi="Times New Roman CYR" w:cs="Times New Roman CYR"/>
        </w:rPr>
      </w:pPr>
      <w:r w:rsidRPr="0037364F">
        <w:rPr>
          <w:rFonts w:ascii="Times New Roman CYR" w:eastAsia="Times New Roman" w:hAnsi="Times New Roman CYR" w:cs="Times New Roman CYR"/>
        </w:rPr>
        <w:t xml:space="preserve">Средства, предусмотренные в тарифах по данной статье затрат, имеют целевое направление и должны быть направлены на вложения капитального характера в основные средства предприятия. </w:t>
      </w:r>
    </w:p>
    <w:p w:rsidR="0037364F" w:rsidRPr="0037364F" w:rsidRDefault="0037364F" w:rsidP="0037364F">
      <w:pPr>
        <w:ind w:firstLine="709"/>
        <w:rPr>
          <w:rFonts w:ascii="Times New Roman CYR" w:eastAsia="Times New Roman" w:hAnsi="Times New Roman CYR" w:cs="Times New Roman CYR"/>
        </w:rPr>
      </w:pPr>
      <w:r w:rsidRPr="0037364F">
        <w:rPr>
          <w:rFonts w:ascii="Times New Roman CYR" w:eastAsia="Times New Roman" w:hAnsi="Times New Roman CYR" w:cs="Times New Roman CYR"/>
        </w:rPr>
        <w:t>Расчет расходов на аренду имущества произведен на основании заключенных договоров аренды с приложением расшифровки расчета арендной платы. В экономически обоснованные расходы принят размер арендной платы, включающий в себя расходы на амортизацию и иные обязательные платежи.</w:t>
      </w:r>
    </w:p>
    <w:p w:rsidR="0037364F" w:rsidRPr="0037364F" w:rsidRDefault="0037364F" w:rsidP="0037364F">
      <w:pPr>
        <w:ind w:firstLine="708"/>
        <w:rPr>
          <w:rFonts w:eastAsia="Times New Roman"/>
        </w:rPr>
      </w:pPr>
      <w:r w:rsidRPr="0037364F">
        <w:rPr>
          <w:rFonts w:eastAsia="Times New Roman"/>
        </w:rPr>
        <w:t xml:space="preserve">Расходы по обслуживанию привлеченных средств компанией заявлены в размере 663,20 тыс. руб., РЭК-департаментом расходы не приняты. </w:t>
      </w:r>
    </w:p>
    <w:p w:rsidR="0037364F" w:rsidRPr="0037364F" w:rsidRDefault="0037364F" w:rsidP="0037364F">
      <w:pPr>
        <w:ind w:firstLine="851"/>
        <w:rPr>
          <w:rFonts w:eastAsia="Times New Roman"/>
        </w:rPr>
      </w:pPr>
      <w:r w:rsidRPr="0037364F">
        <w:rPr>
          <w:rFonts w:eastAsia="Times New Roman"/>
        </w:rPr>
        <w:t xml:space="preserve">РЭК – департаментом в расчет необходимой валовой выручки на 2018 год включена прибыль на капитальные вложения в соответствии с постановлением Правительства РФ от 01.12.2009 № 977 «Об инвестиционных программах субъектов электроэнергетики», а также на основании экспертного заключения РЭК – департамента от 26.06.2017 №16-Э и приказа РЭК – департамента от 12.07.2017 №16/2017-Э «О внесении изменений в приказ РЭК – департамента от 14.08.2015 №56/2015-э «Об утверждении инвестиционной программы </w:t>
      </w:r>
      <w:r w:rsidRPr="0037364F">
        <w:rPr>
          <w:rFonts w:eastAsia="Times New Roman"/>
        </w:rPr>
        <w:lastRenderedPageBreak/>
        <w:t>ООО «РОСТЭКЭЛНЕКТРОСЕТИ» на 2016-2020гг</w:t>
      </w:r>
      <w:r w:rsidRPr="0037364F">
        <w:rPr>
          <w:rFonts w:eastAsia="Times New Roman"/>
          <w:szCs w:val="24"/>
        </w:rPr>
        <w:t>.»</w:t>
      </w:r>
      <w:r w:rsidRPr="0037364F">
        <w:rPr>
          <w:rFonts w:eastAsia="Times New Roman"/>
        </w:rPr>
        <w:t xml:space="preserve">, но с учетом условия: расходы по финансированию исполнения инвестиционной программы не превышают 12% необходимой валовой выручки. </w:t>
      </w:r>
    </w:p>
    <w:p w:rsidR="0037364F" w:rsidRPr="0037364F" w:rsidRDefault="0037364F" w:rsidP="0037364F">
      <w:pPr>
        <w:ind w:firstLine="720"/>
        <w:rPr>
          <w:rFonts w:eastAsia="Times New Roman"/>
          <w:lang w:eastAsia="ru-RU"/>
        </w:rPr>
      </w:pPr>
      <w:r w:rsidRPr="0037364F">
        <w:rPr>
          <w:rFonts w:eastAsia="Times New Roman"/>
          <w:lang w:eastAsia="ru-RU"/>
        </w:rPr>
        <w:t>Учет выпадающих (излишне полученных) доходов.</w:t>
      </w:r>
    </w:p>
    <w:p w:rsidR="0037364F" w:rsidRPr="0037364F" w:rsidRDefault="0037364F" w:rsidP="0037364F">
      <w:pPr>
        <w:tabs>
          <w:tab w:val="left" w:pos="709"/>
          <w:tab w:val="left" w:pos="1134"/>
        </w:tabs>
        <w:rPr>
          <w:rFonts w:eastAsia="Times New Roman"/>
          <w:lang w:eastAsia="ru-RU"/>
        </w:rPr>
      </w:pPr>
      <w:r w:rsidRPr="0037364F">
        <w:rPr>
          <w:rFonts w:eastAsia="Times New Roman"/>
          <w:lang w:eastAsia="ru-RU"/>
        </w:rPr>
        <w:tab/>
        <w:t>РЭК-департаментом рассмотрены хозяйственно-финансовые операции, необходимые для осуществления анализа, на основе расчётов предприятия, первичных бухгалтерских и экономических документов и расчетов предприятия в целом за 2016 год. Определён состав расходов, включаемых в состав необходимой валовой выручки, оценка их экономической обоснованности произведена в соответствии с законодательством РФ и нормативными правовыми актами, регулирующими отношения в сфере бухгалтерского и налогового учета.</w:t>
      </w:r>
    </w:p>
    <w:p w:rsidR="0037364F" w:rsidRPr="0037364F" w:rsidRDefault="0037364F" w:rsidP="0037364F">
      <w:pPr>
        <w:ind w:firstLine="709"/>
        <w:rPr>
          <w:rFonts w:eastAsia="Times New Roman"/>
          <w:lang w:eastAsia="ru-RU"/>
        </w:rPr>
      </w:pPr>
      <w:r w:rsidRPr="0037364F">
        <w:rPr>
          <w:rFonts w:eastAsia="Times New Roman"/>
          <w:lang w:eastAsia="ru-RU"/>
        </w:rPr>
        <w:t>Необходимо отметить, что данный подход к определению экономически обоснованной величины выручки учитывает все возможные изменения в структуре доходов и расходов по виду деятельности – услуги по передаче энергии, в т.ч. и отклонения фактических показателей покупки нормативной величины потерь электрической энергии за анализируемый период, а также фактическое исполнение инвестиционных программ.</w:t>
      </w:r>
    </w:p>
    <w:p w:rsidR="0037364F" w:rsidRPr="0037364F" w:rsidRDefault="0037364F" w:rsidP="0037364F">
      <w:pPr>
        <w:ind w:firstLine="709"/>
        <w:rPr>
          <w:rFonts w:eastAsia="Times New Roman"/>
          <w:lang w:eastAsia="ru-RU"/>
        </w:rPr>
      </w:pPr>
      <w:r w:rsidRPr="0037364F">
        <w:rPr>
          <w:rFonts w:eastAsia="Times New Roman"/>
          <w:bCs/>
          <w:lang w:eastAsia="ru-RU"/>
        </w:rPr>
        <w:t xml:space="preserve">В соответствии с письмом ФСТ России от 01.04.2014 № СН-3614/12 регулируемые ценовые показатели, в т.ч. индивидуальные тарифы для сетевых организаций, не могут быть отрицательными. Минимальная денежная единица Российской Федерации является 1 копейка. Таким образом, с учетом изложенного, величина индивидуального тарифа не может составлять величины менее 1 коп./кВтч. </w:t>
      </w:r>
    </w:p>
    <w:p w:rsidR="0037364F" w:rsidRPr="0037364F" w:rsidRDefault="0037364F" w:rsidP="0037364F">
      <w:pPr>
        <w:tabs>
          <w:tab w:val="left" w:pos="540"/>
          <w:tab w:val="left" w:pos="1134"/>
        </w:tabs>
        <w:ind w:firstLine="567"/>
        <w:rPr>
          <w:rFonts w:eastAsia="Times New Roman"/>
          <w:bCs/>
          <w:lang w:eastAsia="ru-RU"/>
        </w:rPr>
      </w:pPr>
      <w:r w:rsidRPr="0037364F">
        <w:rPr>
          <w:rFonts w:eastAsia="Times New Roman"/>
          <w:bCs/>
          <w:lang w:eastAsia="ru-RU"/>
        </w:rPr>
        <w:t xml:space="preserve">ООО «РОСТЭКЭЛЕКТРОСЕТИ» заявило выпадающие доходы по технологическому присоединению за 2016 год составили 4 322,59 тыс. руб., выпадающие доходы по передаче электрической энергии по причине понесенных фактических расходов на содержание электрических сетей в 2016 году составили 1 510,81 тыс. руб. </w:t>
      </w:r>
    </w:p>
    <w:p w:rsidR="0037364F" w:rsidRPr="0037364F" w:rsidRDefault="0037364F" w:rsidP="0037364F">
      <w:pPr>
        <w:tabs>
          <w:tab w:val="left" w:pos="540"/>
          <w:tab w:val="left" w:pos="1134"/>
        </w:tabs>
        <w:ind w:firstLine="567"/>
        <w:rPr>
          <w:rFonts w:eastAsia="Times New Roman"/>
          <w:lang w:eastAsia="ru-RU"/>
        </w:rPr>
      </w:pPr>
      <w:r w:rsidRPr="0037364F">
        <w:rPr>
          <w:rFonts w:eastAsia="Times New Roman"/>
          <w:bCs/>
          <w:lang w:eastAsia="ru-RU"/>
        </w:rPr>
        <w:t xml:space="preserve">Согласно п.7 «Основ ценообразования», утвержденных постановлением Правительства РФ от 29.12.2011 года № 1178 «О ценообразовании в области регулируемых цен (тарифов) в электроэнергетике»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 </w:t>
      </w:r>
      <w:r w:rsidRPr="0037364F">
        <w:rPr>
          <w:rFonts w:eastAsia="Times New Roman"/>
          <w:lang w:eastAsia="ru-RU"/>
        </w:rP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37364F" w:rsidRPr="0037364F" w:rsidRDefault="0037364F" w:rsidP="0037364F">
      <w:pPr>
        <w:ind w:firstLine="720"/>
        <w:rPr>
          <w:rFonts w:eastAsia="Times New Roman"/>
          <w:lang w:eastAsia="ru-RU"/>
        </w:rPr>
      </w:pPr>
      <w:r w:rsidRPr="0037364F">
        <w:rPr>
          <w:rFonts w:eastAsia="Times New Roman"/>
          <w:lang w:eastAsia="ru-RU"/>
        </w:rPr>
        <w:t>Корректировка НВВ за счет фактических показателей надежности и качества за 2016 год.</w:t>
      </w:r>
    </w:p>
    <w:p w:rsidR="0037364F" w:rsidRPr="0037364F" w:rsidRDefault="0037364F" w:rsidP="0037364F">
      <w:pPr>
        <w:ind w:firstLine="720"/>
        <w:rPr>
          <w:rFonts w:ascii="Times New Roman CYR" w:eastAsia="Times New Roman" w:hAnsi="Times New Roman CYR" w:cs="Times New Roman CYR"/>
        </w:rPr>
      </w:pPr>
      <w:r w:rsidRPr="0037364F">
        <w:rPr>
          <w:rFonts w:ascii="Times New Roman CYR" w:eastAsia="Times New Roman" w:hAnsi="Times New Roman CYR" w:cs="Times New Roman CYR"/>
          <w:lang w:eastAsia="ru-RU"/>
        </w:rPr>
        <w:lastRenderedPageBreak/>
        <w:t xml:space="preserve">В соответствии с Постановлением Правительства России от 31.12.2009 г. №1220 (в действующей редакции) «Об определении применяемых при установлении долгосрочных тарифов показателей надежности и качества поставляемых товаров и оказываемых услуг», приказом Минэнерго России от 14 октября 2013 г. № 718 «Об утверждении Методических указаний по расчету уровня надежности и качества поставляемых товаров и оказываемых услуг…» (последний применен ввиду анализа отчетного периода, в котором действовал данный приказ), с учетом проведенного анализа фактических показателей надежности и качества за 2016 год, на основании полученного обобщенного показателя, предприятию корректировка </w:t>
      </w:r>
      <w:r w:rsidRPr="0037364F">
        <w:rPr>
          <w:rFonts w:ascii="Times New Roman CYR" w:eastAsia="Times New Roman" w:hAnsi="Times New Roman CYR" w:cs="Times New Roman CYR"/>
        </w:rPr>
        <w:t>НВВ неосуществлена.</w:t>
      </w:r>
    </w:p>
    <w:p w:rsidR="0037364F" w:rsidRPr="0037364F" w:rsidRDefault="0037364F" w:rsidP="0037364F">
      <w:pPr>
        <w:ind w:firstLine="720"/>
        <w:rPr>
          <w:rFonts w:ascii="Times New Roman CYR" w:eastAsia="Times New Roman" w:hAnsi="Times New Roman CYR" w:cs="Times New Roman CYR"/>
        </w:rPr>
      </w:pPr>
      <w:r w:rsidRPr="0037364F">
        <w:rPr>
          <w:rFonts w:ascii="Times New Roman CYR" w:eastAsia="Times New Roman" w:hAnsi="Times New Roman CYR" w:cs="Times New Roman CYR"/>
        </w:rPr>
        <w:t xml:space="preserve">Корректировка необходимой валовой выручки на 2018 год с учетом долгосрочных параметров регулирования, выпадающих расходов (излишне полученных доходов), а также показателей надежности и качества, отнесенной на услуги по передаче электрической энергии  </w:t>
      </w:r>
    </w:p>
    <w:p w:rsidR="0037364F" w:rsidRPr="0037364F" w:rsidRDefault="0037364F" w:rsidP="0037364F">
      <w:pPr>
        <w:ind w:firstLine="720"/>
        <w:rPr>
          <w:rFonts w:ascii="Times New Roman CYR" w:eastAsia="Times New Roman" w:hAnsi="Times New Roman CYR" w:cs="Times New Roman CYR"/>
        </w:rPr>
      </w:pPr>
      <w:r w:rsidRPr="0037364F">
        <w:rPr>
          <w:rFonts w:ascii="Times New Roman CYR" w:eastAsia="Times New Roman" w:hAnsi="Times New Roman CYR" w:cs="Times New Roman CYR"/>
        </w:rPr>
        <w:t>Предприятием заявлена НВВ на уровне 123 514,92 тыс. руб., РЭК-департаментом принято 69 801,94 тыс. руб., отклонение от заявленного уровня (-) 53 712,98 тыс. руб.</w:t>
      </w:r>
    </w:p>
    <w:p w:rsidR="0037364F" w:rsidRPr="0037364F" w:rsidRDefault="0037364F" w:rsidP="0037364F">
      <w:pPr>
        <w:ind w:firstLine="720"/>
        <w:rPr>
          <w:rFonts w:eastAsia="Times New Roman"/>
        </w:rPr>
      </w:pPr>
      <w:r w:rsidRPr="0037364F">
        <w:rPr>
          <w:rFonts w:eastAsia="Times New Roman"/>
        </w:rPr>
        <w:t xml:space="preserve">В соответствии с Приказом ФСТ РФ от 06.08.2004 № 20-э/2 «Об утверждении методических указаний по расчету регулируемых тарифов и цен на электрическую (тепловую) энергию на розничном (потребительском) рынке» (в действующей редакции) на 2018 год принят котловой метод установления размера платы за услуги по передаче электрической энергии по сетям региона. Исходя из этого, при расчете ставки оплаты потерь на передачу, средневзвешенная стоимость нормативной величины потерь определены исходя из стоимости покупки энергии с оптового рынка с учетом оплаты услуг по организации функционирования и развитию Единой энергосистемы России и услуг по организации функционирования торговой системы оптового рынка, оказываемые на АО «АТС», а также из величины сбытовой надбавки гарантирующего поставщика. При этом стоимость покупки электрической энергии с оптового рынка, учтенная в расчете тарифов на услуги по передаче электрической энергии, определена с учетом доли нерегулируемых цен в соответствии с Приказом ФСТ России от 29.12.2011 № 1179, а также с учетом прогнозных показателей Минэкономразвития РФ, с учетом предельных индексов изменения тарифов, предложенных ФСТ России для Краснодарского края и в соответствии с Прогнозом социально–экономического развития Российской Федерации на 2018 год и на плановый период 2019 и 2020 годов. </w:t>
      </w:r>
    </w:p>
    <w:p w:rsidR="0037364F" w:rsidRPr="0037364F" w:rsidRDefault="0037364F" w:rsidP="0037364F">
      <w:pPr>
        <w:ind w:firstLine="720"/>
        <w:rPr>
          <w:rFonts w:eastAsia="Times New Roman"/>
        </w:rPr>
      </w:pPr>
      <w:r w:rsidRPr="0037364F">
        <w:rPr>
          <w:rFonts w:eastAsia="Times New Roman"/>
        </w:rPr>
        <w:t>Таким образом, в расчет тарифа включена стоимость электрической энергии, приобретаемой в целях компенсации потерь, возникающих в сетях предприятия на 2018 год, исходя из среднего тарифа покупки в размере 3,142145 руб./кВт*ч (без НДС).</w:t>
      </w:r>
    </w:p>
    <w:p w:rsidR="0037364F" w:rsidRDefault="0037364F" w:rsidP="0037364F">
      <w:pPr>
        <w:ind w:firstLine="720"/>
        <w:rPr>
          <w:rFonts w:eastAsia="Times New Roman"/>
        </w:rPr>
      </w:pPr>
      <w:r w:rsidRPr="0037364F">
        <w:rPr>
          <w:rFonts w:eastAsia="Times New Roman"/>
        </w:rPr>
        <w:t xml:space="preserve">Пунктом 81 «Основ ценообразования в области регулируемых цен (тарифов) в электроэнергетике», утвержденных постановлением Правительства РФ от 29.11.2011 г. №1178, определено, что величина потерь электрической энергии в электрических сетях, входящая в состав платы за услуги по передаче </w:t>
      </w:r>
      <w:r w:rsidRPr="0037364F">
        <w:rPr>
          <w:rFonts w:eastAsia="Times New Roman"/>
        </w:rPr>
        <w:lastRenderedPageBreak/>
        <w:t>электрической энергии, определяется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рассчитанного с учетом нормативных технологических потерь, утверждаемых Министерством энергетики Российской Федерации.</w:t>
      </w:r>
    </w:p>
    <w:p w:rsidR="00ED126B" w:rsidRPr="00ED126B" w:rsidRDefault="00ED126B" w:rsidP="00ED126B">
      <w:pPr>
        <w:ind w:firstLine="720"/>
        <w:rPr>
          <w:rFonts w:eastAsia="Times New Roman"/>
        </w:rPr>
      </w:pPr>
      <w:r w:rsidRPr="00ED126B">
        <w:rPr>
          <w:rFonts w:eastAsia="Times New Roman"/>
        </w:rPr>
        <w:t>Представители компании на правлении, а так же письмом на правление 27.12.2017 года (от 27.12.2017 № 500) выразили несогласие с позицией РЭК-департамента в части учета амортизационных отчислений за 2016 год и на 2018 год, которые так же являются источником финансирования инвестиционной программы. Амортизация факт 2016г. в редакции компании 17,2 млн. руб., в редакции РЭК – департамента 4 млн. руб., отклонение 13,2 млн. руб. Амортизация план 2018г.  в редакции компании 19,8 млн. руб., в редакции РЭК – департамента 6,6 млн. руб., отклонение 13,2 млн. руб. Отметили, что сроки полезного использования, принятые в бухгалтерском учете компании соответствуют требованиям Основ ценообразования и правил бухгалтерского учета с учетом возраста оборудования и что при переоценке стоимости электросетевого комплекса в п. Ахтарский метод сравнения с идентичным и аналогичным объектом первичного рынка (МСИАО)</w:t>
      </w:r>
      <w:r>
        <w:rPr>
          <w:rFonts w:eastAsia="Times New Roman"/>
        </w:rPr>
        <w:t xml:space="preserve"> </w:t>
      </w:r>
      <w:r w:rsidRPr="00ED126B">
        <w:rPr>
          <w:rFonts w:eastAsia="Times New Roman"/>
        </w:rPr>
        <w:t>в рамках затратного подхода является обоснованным, физический износ при переоценке учтен.</w:t>
      </w:r>
    </w:p>
    <w:p w:rsidR="0037364F" w:rsidRPr="0037364F" w:rsidRDefault="0037364F" w:rsidP="0037364F">
      <w:pPr>
        <w:ind w:firstLine="720"/>
        <w:rPr>
          <w:rFonts w:ascii="Times New Roman CYR" w:eastAsia="Times New Roman" w:hAnsi="Times New Roman CYR" w:cs="Times New Roman CYR"/>
        </w:rPr>
      </w:pPr>
      <w:r w:rsidRPr="0037364F">
        <w:rPr>
          <w:rFonts w:ascii="Times New Roman CYR" w:eastAsia="Times New Roman" w:hAnsi="Times New Roman CYR" w:cs="Times New Roman CYR"/>
        </w:rPr>
        <w:t>М.Г. Петренко огласил директиву ассоциации «НП Совет рынка» голосовать против.</w:t>
      </w:r>
    </w:p>
    <w:p w:rsidR="0037364F" w:rsidRPr="0037364F" w:rsidRDefault="0037364F" w:rsidP="0037364F">
      <w:pPr>
        <w:ind w:firstLine="720"/>
        <w:rPr>
          <w:rFonts w:ascii="Times New Roman CYR" w:eastAsia="Times New Roman" w:hAnsi="Times New Roman CYR" w:cs="Times New Roman CYR"/>
        </w:rPr>
      </w:pPr>
      <w:r w:rsidRPr="0037364F">
        <w:rPr>
          <w:rFonts w:ascii="Times New Roman CYR" w:eastAsia="Times New Roman" w:hAnsi="Times New Roman CYR" w:cs="Times New Roman CYR"/>
        </w:rPr>
        <w:t>На основании изложенного правлению предлагается утвердить следующие уровни тарифов на услуги по передаче электрической энергии для ООО «РОСТЭКЭЛЕКТРОСЕТИ» на 2018 год (без НДС):</w:t>
      </w:r>
    </w:p>
    <w:p w:rsidR="0037364F" w:rsidRPr="0037364F" w:rsidRDefault="0037364F" w:rsidP="0037364F">
      <w:pPr>
        <w:ind w:firstLine="720"/>
        <w:rPr>
          <w:rFonts w:eastAsia="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1964"/>
        <w:gridCol w:w="2203"/>
        <w:gridCol w:w="2054"/>
      </w:tblGrid>
      <w:tr w:rsidR="0037364F" w:rsidRPr="0037364F" w:rsidTr="00304AF3">
        <w:trPr>
          <w:jc w:val="center"/>
        </w:trPr>
        <w:tc>
          <w:tcPr>
            <w:tcW w:w="3388" w:type="dxa"/>
            <w:vMerge w:val="restart"/>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Наименование сетевых организаций</w:t>
            </w:r>
          </w:p>
        </w:tc>
        <w:tc>
          <w:tcPr>
            <w:tcW w:w="4167" w:type="dxa"/>
            <w:gridSpan w:val="2"/>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Двухставочный тариф</w:t>
            </w:r>
          </w:p>
        </w:tc>
        <w:tc>
          <w:tcPr>
            <w:tcW w:w="2054" w:type="dxa"/>
            <w:vMerge w:val="restart"/>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Одноставочный тариф</w:t>
            </w:r>
          </w:p>
        </w:tc>
      </w:tr>
      <w:tr w:rsidR="0037364F" w:rsidRPr="0037364F" w:rsidTr="00304AF3">
        <w:trPr>
          <w:jc w:val="center"/>
        </w:trPr>
        <w:tc>
          <w:tcPr>
            <w:tcW w:w="3388" w:type="dxa"/>
            <w:vMerge/>
            <w:vAlign w:val="center"/>
          </w:tcPr>
          <w:p w:rsidR="0037364F" w:rsidRPr="0037364F" w:rsidRDefault="0037364F" w:rsidP="0037364F">
            <w:pPr>
              <w:jc w:val="center"/>
              <w:rPr>
                <w:rFonts w:eastAsia="Times New Roman"/>
                <w:sz w:val="20"/>
                <w:szCs w:val="20"/>
                <w:lang w:eastAsia="ru-RU"/>
              </w:rPr>
            </w:pPr>
          </w:p>
        </w:tc>
        <w:tc>
          <w:tcPr>
            <w:tcW w:w="1964" w:type="dxa"/>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Ставка на содержание электрических сетей</w:t>
            </w:r>
          </w:p>
        </w:tc>
        <w:tc>
          <w:tcPr>
            <w:tcW w:w="2203" w:type="dxa"/>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Ставка на оплату технологического расхода (потерь)</w:t>
            </w:r>
          </w:p>
        </w:tc>
        <w:tc>
          <w:tcPr>
            <w:tcW w:w="2054" w:type="dxa"/>
            <w:vMerge/>
          </w:tcPr>
          <w:p w:rsidR="0037364F" w:rsidRPr="0037364F" w:rsidRDefault="0037364F" w:rsidP="0037364F">
            <w:pPr>
              <w:jc w:val="center"/>
              <w:rPr>
                <w:rFonts w:eastAsia="Times New Roman"/>
                <w:sz w:val="20"/>
                <w:szCs w:val="20"/>
                <w:lang w:eastAsia="ru-RU"/>
              </w:rPr>
            </w:pPr>
          </w:p>
        </w:tc>
      </w:tr>
      <w:tr w:rsidR="0037364F" w:rsidRPr="0037364F" w:rsidTr="00304AF3">
        <w:trPr>
          <w:jc w:val="center"/>
        </w:trPr>
        <w:tc>
          <w:tcPr>
            <w:tcW w:w="3388" w:type="dxa"/>
            <w:vMerge/>
            <w:vAlign w:val="center"/>
          </w:tcPr>
          <w:p w:rsidR="0037364F" w:rsidRPr="0037364F" w:rsidRDefault="0037364F" w:rsidP="0037364F">
            <w:pPr>
              <w:jc w:val="center"/>
              <w:rPr>
                <w:rFonts w:eastAsia="Times New Roman"/>
                <w:sz w:val="20"/>
                <w:szCs w:val="20"/>
                <w:lang w:eastAsia="ru-RU"/>
              </w:rPr>
            </w:pPr>
          </w:p>
        </w:tc>
        <w:tc>
          <w:tcPr>
            <w:tcW w:w="1964" w:type="dxa"/>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Руб./МВт* Мес.</w:t>
            </w:r>
          </w:p>
        </w:tc>
        <w:tc>
          <w:tcPr>
            <w:tcW w:w="2203" w:type="dxa"/>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Руб./МВт*ч</w:t>
            </w:r>
          </w:p>
        </w:tc>
        <w:tc>
          <w:tcPr>
            <w:tcW w:w="2054" w:type="dxa"/>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Руб./кВт*ч</w:t>
            </w:r>
          </w:p>
        </w:tc>
      </w:tr>
      <w:tr w:rsidR="0037364F" w:rsidRPr="0037364F" w:rsidTr="00304AF3">
        <w:trPr>
          <w:jc w:val="center"/>
        </w:trPr>
        <w:tc>
          <w:tcPr>
            <w:tcW w:w="3388" w:type="dxa"/>
            <w:vAlign w:val="center"/>
          </w:tcPr>
          <w:p w:rsidR="0037364F" w:rsidRPr="0037364F" w:rsidRDefault="0037364F" w:rsidP="0037364F">
            <w:pPr>
              <w:rPr>
                <w:rFonts w:eastAsia="Times New Roman"/>
                <w:sz w:val="22"/>
                <w:szCs w:val="22"/>
                <w:lang w:eastAsia="ru-RU"/>
              </w:rPr>
            </w:pPr>
            <w:r w:rsidRPr="0037364F">
              <w:rPr>
                <w:rFonts w:eastAsia="Times New Roman"/>
                <w:sz w:val="22"/>
                <w:szCs w:val="22"/>
                <w:lang w:eastAsia="ru-RU"/>
              </w:rPr>
              <w:t xml:space="preserve">ПАО «Кубаньэнерго» - </w:t>
            </w:r>
          </w:p>
          <w:p w:rsidR="0037364F" w:rsidRPr="0037364F" w:rsidRDefault="0037364F" w:rsidP="0037364F">
            <w:pPr>
              <w:rPr>
                <w:rFonts w:eastAsia="Times New Roman"/>
                <w:color w:val="FF0000"/>
                <w:sz w:val="22"/>
                <w:szCs w:val="22"/>
                <w:lang w:eastAsia="ru-RU"/>
              </w:rPr>
            </w:pPr>
            <w:r w:rsidRPr="0037364F">
              <w:rPr>
                <w:rFonts w:ascii="Times New Roman CYR" w:eastAsia="Times New Roman" w:hAnsi="Times New Roman CYR" w:cs="Times New Roman CYR"/>
                <w:sz w:val="22"/>
                <w:szCs w:val="22"/>
                <w:lang w:eastAsia="ru-RU"/>
              </w:rPr>
              <w:t>ООО «РОСТЭКЭЛЕКТРОСЕТИ»</w:t>
            </w:r>
          </w:p>
        </w:tc>
        <w:tc>
          <w:tcPr>
            <w:tcW w:w="1964" w:type="dxa"/>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118 604,27</w:t>
            </w:r>
          </w:p>
        </w:tc>
        <w:tc>
          <w:tcPr>
            <w:tcW w:w="2203" w:type="dxa"/>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148,16</w:t>
            </w:r>
          </w:p>
        </w:tc>
        <w:tc>
          <w:tcPr>
            <w:tcW w:w="2054" w:type="dxa"/>
            <w:tcBorders>
              <w:bottom w:val="single" w:sz="4" w:space="0" w:color="auto"/>
            </w:tcBorders>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1,04578</w:t>
            </w:r>
          </w:p>
        </w:tc>
      </w:tr>
    </w:tbl>
    <w:p w:rsidR="0037364F" w:rsidRPr="0037364F" w:rsidRDefault="0037364F" w:rsidP="0037364F">
      <w:pPr>
        <w:ind w:firstLine="709"/>
        <w:jc w:val="left"/>
        <w:rPr>
          <w:rFonts w:eastAsia="Times New Roman"/>
          <w:bCs/>
          <w:lang w:eastAsia="ru-RU"/>
        </w:rPr>
      </w:pPr>
    </w:p>
    <w:p w:rsidR="0037364F" w:rsidRPr="0037364F" w:rsidRDefault="0037364F" w:rsidP="0037364F">
      <w:pPr>
        <w:ind w:firstLine="709"/>
        <w:jc w:val="left"/>
        <w:rPr>
          <w:rFonts w:eastAsia="Times New Roman"/>
          <w:bCs/>
          <w:lang w:eastAsia="ru-RU"/>
        </w:rPr>
      </w:pPr>
      <w:r w:rsidRPr="0037364F">
        <w:rPr>
          <w:rFonts w:eastAsia="Times New Roman"/>
          <w:bCs/>
          <w:lang w:eastAsia="ru-RU"/>
        </w:rPr>
        <w:t>Голосовали:</w:t>
      </w:r>
    </w:p>
    <w:p w:rsidR="0037364F" w:rsidRPr="0037364F" w:rsidRDefault="0037364F" w:rsidP="0037364F">
      <w:pPr>
        <w:ind w:firstLine="709"/>
        <w:jc w:val="left"/>
        <w:rPr>
          <w:rFonts w:eastAsia="Times New Roman"/>
          <w:bCs/>
          <w:lang w:eastAsia="ru-RU"/>
        </w:rPr>
      </w:pPr>
      <w:r w:rsidRPr="0037364F">
        <w:rPr>
          <w:rFonts w:eastAsia="Times New Roman"/>
          <w:bCs/>
          <w:lang w:eastAsia="ru-RU"/>
        </w:rPr>
        <w:t>«ЗА» - С.Н. Милованов, А.А. Исмелов, Д.В. Негреба, С.Ю. Шуляк, С.В. Дорохин, А.С. Бондаренко.</w:t>
      </w:r>
    </w:p>
    <w:p w:rsidR="0037364F" w:rsidRPr="0037364F" w:rsidRDefault="0037364F" w:rsidP="0037364F">
      <w:pPr>
        <w:ind w:firstLine="709"/>
        <w:jc w:val="left"/>
        <w:rPr>
          <w:rFonts w:eastAsia="Times New Roman"/>
          <w:bCs/>
          <w:lang w:eastAsia="ru-RU"/>
        </w:rPr>
      </w:pPr>
      <w:r w:rsidRPr="0037364F">
        <w:rPr>
          <w:rFonts w:eastAsia="Times New Roman"/>
          <w:bCs/>
          <w:lang w:eastAsia="ru-RU"/>
        </w:rPr>
        <w:t>«ПРОТИВ» - М.Г. Петренко.</w:t>
      </w:r>
    </w:p>
    <w:p w:rsidR="0037364F" w:rsidRPr="0037364F" w:rsidRDefault="0037364F" w:rsidP="0037364F">
      <w:pPr>
        <w:ind w:firstLine="709"/>
        <w:jc w:val="left"/>
        <w:rPr>
          <w:rFonts w:eastAsia="Times New Roman"/>
          <w:bCs/>
          <w:lang w:eastAsia="ru-RU"/>
        </w:rPr>
      </w:pPr>
      <w:r w:rsidRPr="0037364F">
        <w:rPr>
          <w:rFonts w:eastAsia="Times New Roman"/>
          <w:bCs/>
          <w:lang w:eastAsia="ru-RU"/>
        </w:rPr>
        <w:t>«ВОЗДЕРЖАЛИСЬ» - нет.</w:t>
      </w:r>
    </w:p>
    <w:p w:rsidR="0037364F" w:rsidRPr="0037364F" w:rsidRDefault="0037364F" w:rsidP="0037364F">
      <w:pPr>
        <w:ind w:firstLine="709"/>
        <w:jc w:val="left"/>
        <w:rPr>
          <w:rFonts w:eastAsia="Times New Roman"/>
          <w:bCs/>
          <w:lang w:eastAsia="ru-RU"/>
        </w:rPr>
      </w:pPr>
      <w:r w:rsidRPr="0037364F">
        <w:rPr>
          <w:rFonts w:eastAsia="Times New Roman"/>
          <w:bCs/>
          <w:lang w:eastAsia="ru-RU"/>
        </w:rPr>
        <w:t>Решение принято большинством голосов.</w:t>
      </w:r>
    </w:p>
    <w:p w:rsidR="006F45AB" w:rsidRDefault="006F45AB" w:rsidP="00A270E7">
      <w:pPr>
        <w:ind w:right="-1" w:firstLine="709"/>
        <w:rPr>
          <w:iCs/>
        </w:rPr>
      </w:pPr>
    </w:p>
    <w:p w:rsidR="006F45AB" w:rsidRDefault="006F45AB" w:rsidP="00A270E7">
      <w:pPr>
        <w:ind w:right="-1" w:firstLine="709"/>
        <w:rPr>
          <w:iCs/>
        </w:rPr>
      </w:pPr>
    </w:p>
    <w:p w:rsidR="0037364F" w:rsidRPr="0037364F" w:rsidRDefault="0037364F" w:rsidP="0037364F">
      <w:pPr>
        <w:widowControl w:val="0"/>
        <w:autoSpaceDE w:val="0"/>
        <w:autoSpaceDN w:val="0"/>
        <w:adjustRightInd w:val="0"/>
        <w:ind w:firstLine="709"/>
        <w:rPr>
          <w:rFonts w:eastAsia="Times New Roman"/>
          <w:lang w:eastAsia="ru-RU"/>
        </w:rPr>
      </w:pPr>
      <w:r>
        <w:rPr>
          <w:iCs/>
        </w:rPr>
        <w:t>5.24.</w:t>
      </w:r>
      <w:r w:rsidRPr="0037364F">
        <w:rPr>
          <w:rFonts w:eastAsia="Times New Roman"/>
          <w:lang w:eastAsia="ru-RU"/>
        </w:rPr>
        <w:t xml:space="preserve"> «Об установлении (корректировке) тарифа на услуги по передаче электрической энергии для общества с ограниченной ответственностью «ТранснефтьЭлектросетьСервис», сокращенное наименование – ООО «ТЭС»</w:t>
      </w:r>
      <w:r w:rsidRPr="0037364F">
        <w:rPr>
          <w:rFonts w:eastAsia="Times New Roman" w:cs="Arial"/>
          <w:lang w:eastAsia="ru-RU"/>
        </w:rPr>
        <w:t xml:space="preserve"> представила ведущий консультант отдела цен и тарифов на электрическую </w:t>
      </w:r>
      <w:r w:rsidRPr="0037364F">
        <w:rPr>
          <w:rFonts w:eastAsia="Times New Roman" w:cs="Arial"/>
          <w:lang w:eastAsia="ru-RU"/>
        </w:rPr>
        <w:lastRenderedPageBreak/>
        <w:t>энергию Кожевникова Н.С.</w:t>
      </w:r>
    </w:p>
    <w:p w:rsidR="0037364F" w:rsidRPr="0037364F" w:rsidRDefault="0037364F" w:rsidP="0037364F">
      <w:pPr>
        <w:keepNext/>
        <w:ind w:firstLine="709"/>
        <w:outlineLvl w:val="1"/>
        <w:rPr>
          <w:rFonts w:eastAsia="Times New Roman"/>
          <w:lang w:eastAsia="ru-RU"/>
        </w:rPr>
      </w:pPr>
      <w:r w:rsidRPr="0037364F">
        <w:rPr>
          <w:rFonts w:eastAsia="Times New Roman"/>
          <w:lang w:eastAsia="ru-RU"/>
        </w:rPr>
        <w:t>ООО «ТЭС»уведомлено о времени и месте заседания правления. В письме от 15.12.2017 № ВС-04-01-08-05/6279 ООО «ТЭС» изложило просьбу на 2018 год распределить излишне полученные доходы по итогам анализа 2016 года в сумме 6 077,32 тыс. руб. разделить на 2 года в равных объемах и вопрос об утверждении тарифов на услуги по передаче электрической энергии рассмотреть на заседании правления РЭК-департамента без участия представителя ООО «ТЭС»».</w:t>
      </w:r>
    </w:p>
    <w:p w:rsidR="0037364F" w:rsidRPr="0037364F" w:rsidRDefault="0037364F" w:rsidP="0037364F">
      <w:pPr>
        <w:keepNext/>
        <w:ind w:firstLine="709"/>
        <w:outlineLvl w:val="1"/>
        <w:rPr>
          <w:rFonts w:eastAsia="Times New Roman"/>
          <w:lang w:eastAsia="ru-RU"/>
        </w:rPr>
      </w:pPr>
      <w:r w:rsidRPr="0037364F">
        <w:rPr>
          <w:rFonts w:eastAsia="Times New Roman"/>
          <w:lang w:eastAsia="ru-RU"/>
        </w:rPr>
        <w:t xml:space="preserve">Начальник отдела цен и тарифов на электрическую энергию Нечесов Ю.В. отметил по изложенному вопросу, что исключение </w:t>
      </w:r>
      <w:r w:rsidRPr="0037364F">
        <w:rPr>
          <w:rFonts w:eastAsia="Calibri"/>
        </w:rPr>
        <w:t>экономически необоснованных доходов и расходов организаций, осуществляющих регулируемую деятельность, в целях сглаживания изменения тарифов могут осуществляться при условии, что необходимая валовая выручка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37364F" w:rsidRPr="0037364F" w:rsidRDefault="0037364F" w:rsidP="0037364F">
      <w:pPr>
        <w:widowControl w:val="0"/>
        <w:autoSpaceDE w:val="0"/>
        <w:autoSpaceDN w:val="0"/>
        <w:adjustRightInd w:val="0"/>
        <w:ind w:firstLine="709"/>
        <w:rPr>
          <w:rFonts w:eastAsia="Times New Roman"/>
          <w:lang w:eastAsia="ru-RU"/>
        </w:rPr>
      </w:pPr>
      <w:r w:rsidRPr="0037364F">
        <w:rPr>
          <w:rFonts w:eastAsia="Times New Roman"/>
          <w:lang w:eastAsia="ru-RU"/>
        </w:rPr>
        <w:t>Кожевникова Н.С.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37364F" w:rsidRPr="0037364F" w:rsidRDefault="0037364F" w:rsidP="0037364F">
      <w:pPr>
        <w:ind w:firstLine="709"/>
        <w:rPr>
          <w:rFonts w:ascii="Times New Roman CYR" w:eastAsia="Times New Roman" w:hAnsi="Times New Roman CYR" w:cs="Times New Roman CYR"/>
        </w:rPr>
      </w:pPr>
      <w:r w:rsidRPr="0037364F">
        <w:rPr>
          <w:rFonts w:ascii="Times New Roman CYR" w:eastAsia="Times New Roman" w:hAnsi="Times New Roman CYR" w:cs="Times New Roman CYR"/>
        </w:rPr>
        <w:t>В соответствии с уставом (редакция №5) основными видами деятельности предприятия являются: передача электрической энергии, сдача внаем собственного нежилого недвижимого имущества, а также прочие виды деятельности, не запрещенные законодательством Российской Федерации.</w:t>
      </w:r>
    </w:p>
    <w:p w:rsidR="0037364F" w:rsidRPr="0037364F" w:rsidRDefault="0037364F" w:rsidP="0037364F">
      <w:pPr>
        <w:ind w:firstLine="993"/>
        <w:jc w:val="center"/>
        <w:rPr>
          <w:rFonts w:eastAsia="Times New Roman"/>
          <w:lang w:eastAsia="ru-RU"/>
        </w:rPr>
      </w:pPr>
      <w:r w:rsidRPr="0037364F">
        <w:rPr>
          <w:rFonts w:eastAsia="Times New Roman"/>
          <w:lang w:eastAsia="ru-RU"/>
        </w:rPr>
        <w:t>Анализ экономически обоснованных расходов за 2016 год</w:t>
      </w:r>
    </w:p>
    <w:p w:rsidR="0037364F" w:rsidRPr="0037364F" w:rsidRDefault="0037364F" w:rsidP="0037364F">
      <w:pPr>
        <w:ind w:firstLine="993"/>
        <w:jc w:val="center"/>
        <w:rPr>
          <w:rFonts w:eastAsia="Times New Roman"/>
          <w:b/>
          <w:lang w:eastAsia="ru-RU"/>
        </w:rPr>
      </w:pPr>
    </w:p>
    <w:p w:rsidR="0037364F" w:rsidRPr="0037364F" w:rsidRDefault="0037364F" w:rsidP="0037364F">
      <w:pPr>
        <w:ind w:firstLine="993"/>
        <w:jc w:val="right"/>
        <w:rPr>
          <w:rFonts w:eastAsia="Times New Roman"/>
          <w:i/>
          <w:sz w:val="20"/>
          <w:szCs w:val="20"/>
          <w:lang w:eastAsia="ru-RU"/>
        </w:rPr>
      </w:pPr>
      <w:r w:rsidRPr="0037364F">
        <w:rPr>
          <w:rFonts w:eastAsia="Times New Roman"/>
          <w:i/>
          <w:sz w:val="20"/>
          <w:szCs w:val="20"/>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639"/>
        <w:gridCol w:w="1494"/>
        <w:gridCol w:w="1568"/>
        <w:gridCol w:w="1603"/>
      </w:tblGrid>
      <w:tr w:rsidR="0037364F" w:rsidRPr="0037364F" w:rsidTr="00304AF3">
        <w:trPr>
          <w:trHeight w:val="1184"/>
        </w:trPr>
        <w:tc>
          <w:tcPr>
            <w:tcW w:w="3510"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Наименование показателей</w:t>
            </w:r>
          </w:p>
        </w:tc>
        <w:tc>
          <w:tcPr>
            <w:tcW w:w="1639"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Утверждено РЭК-департаментом на 2016 год</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2016 год факт по данным предприятия</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2016 факт по данным РЭК-департамента</w:t>
            </w:r>
          </w:p>
        </w:tc>
        <w:tc>
          <w:tcPr>
            <w:tcW w:w="1603"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Экономически необоснованные расходы за 2016 год</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0"/>
                <w:szCs w:val="20"/>
                <w:lang w:eastAsia="ru-RU"/>
              </w:rPr>
            </w:pPr>
            <w:r w:rsidRPr="0037364F">
              <w:rPr>
                <w:rFonts w:eastAsia="Times New Roman"/>
                <w:bCs/>
                <w:color w:val="000000"/>
                <w:sz w:val="20"/>
                <w:szCs w:val="20"/>
                <w:lang w:eastAsia="ru-RU"/>
              </w:rPr>
              <w:t>Материальные затраты</w:t>
            </w:r>
          </w:p>
        </w:tc>
        <w:tc>
          <w:tcPr>
            <w:tcW w:w="1639"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963,10</w:t>
            </w:r>
          </w:p>
        </w:tc>
        <w:tc>
          <w:tcPr>
            <w:tcW w:w="1517"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997,92</w:t>
            </w:r>
          </w:p>
        </w:tc>
        <w:tc>
          <w:tcPr>
            <w:tcW w:w="1576"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994,78</w:t>
            </w:r>
          </w:p>
        </w:tc>
        <w:tc>
          <w:tcPr>
            <w:tcW w:w="1603"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-3,14</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0"/>
                <w:szCs w:val="20"/>
                <w:lang w:eastAsia="ru-RU"/>
              </w:rPr>
            </w:pPr>
            <w:r w:rsidRPr="0037364F">
              <w:rPr>
                <w:rFonts w:eastAsia="Times New Roman"/>
                <w:bCs/>
                <w:color w:val="000000"/>
                <w:sz w:val="20"/>
                <w:szCs w:val="20"/>
                <w:lang w:eastAsia="ru-RU"/>
              </w:rPr>
              <w:t>Затраты на оплату труда</w:t>
            </w:r>
          </w:p>
        </w:tc>
        <w:tc>
          <w:tcPr>
            <w:tcW w:w="1639"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2 501,84</w:t>
            </w:r>
          </w:p>
        </w:tc>
        <w:tc>
          <w:tcPr>
            <w:tcW w:w="1517"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529,07</w:t>
            </w:r>
          </w:p>
        </w:tc>
        <w:tc>
          <w:tcPr>
            <w:tcW w:w="1576"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529,07</w:t>
            </w:r>
          </w:p>
        </w:tc>
        <w:tc>
          <w:tcPr>
            <w:tcW w:w="1603"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0,00</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0"/>
                <w:szCs w:val="20"/>
                <w:lang w:eastAsia="ru-RU"/>
              </w:rPr>
            </w:pPr>
            <w:r w:rsidRPr="0037364F">
              <w:rPr>
                <w:rFonts w:eastAsia="Times New Roman"/>
                <w:bCs/>
                <w:color w:val="000000"/>
                <w:sz w:val="20"/>
                <w:szCs w:val="20"/>
                <w:lang w:eastAsia="ru-RU"/>
              </w:rPr>
              <w:t>Прочие расходы  (затраты) - работы и услуги непроизводственного характера</w:t>
            </w:r>
          </w:p>
        </w:tc>
        <w:tc>
          <w:tcPr>
            <w:tcW w:w="1639"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1 849,63</w:t>
            </w:r>
          </w:p>
        </w:tc>
        <w:tc>
          <w:tcPr>
            <w:tcW w:w="1517"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383,39</w:t>
            </w:r>
          </w:p>
        </w:tc>
        <w:tc>
          <w:tcPr>
            <w:tcW w:w="1576"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54,38</w:t>
            </w:r>
          </w:p>
        </w:tc>
        <w:tc>
          <w:tcPr>
            <w:tcW w:w="1603"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-329,01</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0"/>
                <w:szCs w:val="20"/>
                <w:lang w:eastAsia="ru-RU"/>
              </w:rPr>
            </w:pPr>
            <w:r w:rsidRPr="0037364F">
              <w:rPr>
                <w:rFonts w:eastAsia="Times New Roman"/>
                <w:bCs/>
                <w:color w:val="000000"/>
                <w:sz w:val="20"/>
                <w:szCs w:val="20"/>
                <w:lang w:eastAsia="ru-RU"/>
              </w:rPr>
              <w:t>Подконтрольные расходы из прибыли, в том числе</w:t>
            </w:r>
          </w:p>
        </w:tc>
        <w:tc>
          <w:tcPr>
            <w:tcW w:w="1639"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110,90</w:t>
            </w:r>
          </w:p>
        </w:tc>
        <w:tc>
          <w:tcPr>
            <w:tcW w:w="1517"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81,41</w:t>
            </w:r>
          </w:p>
        </w:tc>
        <w:tc>
          <w:tcPr>
            <w:tcW w:w="1576"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37,68</w:t>
            </w:r>
          </w:p>
        </w:tc>
        <w:tc>
          <w:tcPr>
            <w:tcW w:w="1603"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-43,73</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ИТОГО подконтрольные расходы</w:t>
            </w:r>
          </w:p>
        </w:tc>
        <w:tc>
          <w:tcPr>
            <w:tcW w:w="1639"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5 425,47</w:t>
            </w:r>
          </w:p>
        </w:tc>
        <w:tc>
          <w:tcPr>
            <w:tcW w:w="1517"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1 991,79</w:t>
            </w:r>
          </w:p>
        </w:tc>
        <w:tc>
          <w:tcPr>
            <w:tcW w:w="1576"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1 615,92</w:t>
            </w:r>
          </w:p>
        </w:tc>
        <w:tc>
          <w:tcPr>
            <w:tcW w:w="1603"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-375,87</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0"/>
                <w:szCs w:val="20"/>
                <w:lang w:eastAsia="ru-RU"/>
              </w:rPr>
            </w:pPr>
            <w:r w:rsidRPr="0037364F">
              <w:rPr>
                <w:rFonts w:eastAsia="Times New Roman"/>
                <w:bCs/>
                <w:color w:val="000000"/>
                <w:sz w:val="20"/>
                <w:szCs w:val="20"/>
                <w:lang w:eastAsia="ru-RU"/>
              </w:rPr>
              <w:t xml:space="preserve">Плата за аренду имущества, в том числе  </w:t>
            </w:r>
          </w:p>
        </w:tc>
        <w:tc>
          <w:tcPr>
            <w:tcW w:w="1639"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8 287,02</w:t>
            </w:r>
          </w:p>
        </w:tc>
        <w:tc>
          <w:tcPr>
            <w:tcW w:w="1517"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8 287,02</w:t>
            </w:r>
          </w:p>
        </w:tc>
        <w:tc>
          <w:tcPr>
            <w:tcW w:w="1576"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8 287,02</w:t>
            </w:r>
          </w:p>
        </w:tc>
        <w:tc>
          <w:tcPr>
            <w:tcW w:w="1603"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0,00</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0"/>
                <w:szCs w:val="20"/>
                <w:lang w:eastAsia="ru-RU"/>
              </w:rPr>
            </w:pPr>
            <w:r w:rsidRPr="0037364F">
              <w:rPr>
                <w:rFonts w:eastAsia="Times New Roman"/>
                <w:bCs/>
                <w:color w:val="000000"/>
                <w:sz w:val="20"/>
                <w:szCs w:val="20"/>
                <w:lang w:eastAsia="ru-RU"/>
              </w:rPr>
              <w:t>Налоги,всего, в т.ч.:</w:t>
            </w:r>
          </w:p>
        </w:tc>
        <w:tc>
          <w:tcPr>
            <w:tcW w:w="1639"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0,00</w:t>
            </w:r>
          </w:p>
        </w:tc>
        <w:tc>
          <w:tcPr>
            <w:tcW w:w="1517"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19,44</w:t>
            </w:r>
          </w:p>
        </w:tc>
        <w:tc>
          <w:tcPr>
            <w:tcW w:w="1576"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0,00</w:t>
            </w:r>
          </w:p>
        </w:tc>
        <w:tc>
          <w:tcPr>
            <w:tcW w:w="1603"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-19,44</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0"/>
                <w:szCs w:val="20"/>
                <w:lang w:eastAsia="ru-RU"/>
              </w:rPr>
            </w:pPr>
            <w:r w:rsidRPr="0037364F">
              <w:rPr>
                <w:rFonts w:eastAsia="Times New Roman"/>
                <w:bCs/>
                <w:color w:val="000000"/>
                <w:sz w:val="20"/>
                <w:szCs w:val="20"/>
                <w:lang w:eastAsia="ru-RU"/>
              </w:rPr>
              <w:t>Отчисления на социальные нужды (ЕСН)</w:t>
            </w:r>
          </w:p>
        </w:tc>
        <w:tc>
          <w:tcPr>
            <w:tcW w:w="1639"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760,56</w:t>
            </w:r>
          </w:p>
        </w:tc>
        <w:tc>
          <w:tcPr>
            <w:tcW w:w="1517"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99,92</w:t>
            </w:r>
          </w:p>
        </w:tc>
        <w:tc>
          <w:tcPr>
            <w:tcW w:w="1576"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99,92</w:t>
            </w:r>
          </w:p>
        </w:tc>
        <w:tc>
          <w:tcPr>
            <w:tcW w:w="1603"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0,00</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0"/>
                <w:szCs w:val="20"/>
                <w:lang w:eastAsia="ru-RU"/>
              </w:rPr>
            </w:pPr>
            <w:r w:rsidRPr="0037364F">
              <w:rPr>
                <w:rFonts w:eastAsia="Times New Roman"/>
                <w:bCs/>
                <w:color w:val="000000"/>
                <w:sz w:val="20"/>
                <w:szCs w:val="20"/>
                <w:lang w:eastAsia="ru-RU"/>
              </w:rPr>
              <w:t>Налог на прибыль</w:t>
            </w:r>
          </w:p>
        </w:tc>
        <w:tc>
          <w:tcPr>
            <w:tcW w:w="1639"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172,58</w:t>
            </w:r>
          </w:p>
        </w:tc>
        <w:tc>
          <w:tcPr>
            <w:tcW w:w="1517"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0,00</w:t>
            </w:r>
          </w:p>
        </w:tc>
        <w:tc>
          <w:tcPr>
            <w:tcW w:w="1576"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0,00</w:t>
            </w:r>
          </w:p>
        </w:tc>
        <w:tc>
          <w:tcPr>
            <w:tcW w:w="1603"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0,00</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0"/>
                <w:szCs w:val="20"/>
                <w:lang w:eastAsia="ru-RU"/>
              </w:rPr>
            </w:pPr>
            <w:r w:rsidRPr="0037364F">
              <w:rPr>
                <w:rFonts w:eastAsia="Times New Roman"/>
                <w:bCs/>
                <w:color w:val="000000"/>
                <w:sz w:val="20"/>
                <w:szCs w:val="20"/>
                <w:lang w:eastAsia="ru-RU"/>
              </w:rPr>
              <w:t>Амортизация, в том числе</w:t>
            </w:r>
          </w:p>
        </w:tc>
        <w:tc>
          <w:tcPr>
            <w:tcW w:w="1639"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1,52</w:t>
            </w:r>
          </w:p>
        </w:tc>
        <w:tc>
          <w:tcPr>
            <w:tcW w:w="1517"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7,47</w:t>
            </w:r>
          </w:p>
        </w:tc>
        <w:tc>
          <w:tcPr>
            <w:tcW w:w="1576"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7,47</w:t>
            </w:r>
          </w:p>
        </w:tc>
        <w:tc>
          <w:tcPr>
            <w:tcW w:w="1603"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0,00</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0"/>
                <w:szCs w:val="20"/>
                <w:lang w:eastAsia="ru-RU"/>
              </w:rPr>
            </w:pPr>
            <w:r w:rsidRPr="0037364F">
              <w:rPr>
                <w:rFonts w:eastAsia="Times New Roman"/>
                <w:bCs/>
                <w:color w:val="000000"/>
                <w:sz w:val="20"/>
                <w:szCs w:val="20"/>
                <w:lang w:eastAsia="ru-RU"/>
              </w:rPr>
              <w:t>Прибыль на капитальные вложения</w:t>
            </w:r>
          </w:p>
        </w:tc>
        <w:tc>
          <w:tcPr>
            <w:tcW w:w="1639"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584,75</w:t>
            </w:r>
          </w:p>
        </w:tc>
        <w:tc>
          <w:tcPr>
            <w:tcW w:w="1517"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961,29</w:t>
            </w:r>
          </w:p>
        </w:tc>
        <w:tc>
          <w:tcPr>
            <w:tcW w:w="1576"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0,00</w:t>
            </w:r>
          </w:p>
        </w:tc>
        <w:tc>
          <w:tcPr>
            <w:tcW w:w="1603" w:type="dxa"/>
            <w:shd w:val="clear" w:color="auto" w:fill="auto"/>
            <w:vAlign w:val="center"/>
          </w:tcPr>
          <w:p w:rsidR="0037364F" w:rsidRPr="0037364F" w:rsidRDefault="0037364F" w:rsidP="0037364F">
            <w:pPr>
              <w:jc w:val="center"/>
              <w:rPr>
                <w:rFonts w:eastAsia="Times New Roman"/>
                <w:bCs/>
                <w:sz w:val="20"/>
                <w:szCs w:val="20"/>
                <w:lang w:eastAsia="ru-RU"/>
              </w:rPr>
            </w:pPr>
            <w:r w:rsidRPr="0037364F">
              <w:rPr>
                <w:rFonts w:eastAsia="Times New Roman"/>
                <w:bCs/>
                <w:sz w:val="20"/>
                <w:szCs w:val="20"/>
                <w:lang w:eastAsia="ru-RU"/>
              </w:rPr>
              <w:t>-961,29</w:t>
            </w:r>
          </w:p>
        </w:tc>
      </w:tr>
      <w:tr w:rsidR="0037364F" w:rsidRPr="0037364F" w:rsidTr="00304AF3">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lastRenderedPageBreak/>
              <w:t>ИТОГО неподконтрольных расходов</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9 806,43</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9 375,14</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8 394,41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-980,73</w:t>
            </w:r>
          </w:p>
        </w:tc>
      </w:tr>
    </w:tbl>
    <w:p w:rsidR="0037364F" w:rsidRPr="0037364F" w:rsidRDefault="0037364F" w:rsidP="0037364F">
      <w:pPr>
        <w:ind w:firstLine="709"/>
        <w:rPr>
          <w:rFonts w:eastAsia="Times New Roman"/>
        </w:rPr>
      </w:pPr>
      <w:r w:rsidRPr="0037364F">
        <w:rPr>
          <w:rFonts w:eastAsia="Times New Roman"/>
        </w:rPr>
        <w:t>Определение необходимой валовой выручки с учетом долгосрочных параметров регулирования.</w:t>
      </w:r>
    </w:p>
    <w:p w:rsidR="0037364F" w:rsidRPr="0037364F" w:rsidRDefault="0037364F" w:rsidP="0037364F">
      <w:pPr>
        <w:ind w:firstLine="709"/>
        <w:rPr>
          <w:rFonts w:eastAsia="Times New Roman"/>
        </w:rPr>
      </w:pPr>
      <w:r w:rsidRPr="0037364F">
        <w:rPr>
          <w:rFonts w:ascii="Times New Roman CYR" w:eastAsia="Times New Roman" w:hAnsi="Times New Roman CYR" w:cs="Times New Roman CYR"/>
        </w:rPr>
        <w:t xml:space="preserve">Плановые расходы на 2018 год приняты в соответствии приказом ФСТ России от </w:t>
      </w:r>
      <w:r w:rsidRPr="0037364F">
        <w:rPr>
          <w:rFonts w:eastAsia="Times New Roman"/>
        </w:rPr>
        <w:t xml:space="preserve">17 февраля 2012 года № 98-э«Об утверждении </w:t>
      </w:r>
      <w:r w:rsidRPr="0037364F">
        <w:rPr>
          <w:rFonts w:ascii="Times New Roman CYR" w:eastAsia="Times New Roman" w:hAnsi="Times New Roman CYR" w:cs="Times New Roman CYR"/>
        </w:rPr>
        <w:t>методических</w:t>
      </w:r>
      <w:r w:rsidRPr="0037364F">
        <w:rPr>
          <w:rFonts w:eastAsia="Times New Roman"/>
        </w:rPr>
        <w:t xml:space="preserve">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приказом ФАС России 30.06.2017 г. № 875/17-ДСП</w:t>
      </w:r>
      <w:r w:rsidRPr="0037364F">
        <w:rPr>
          <w:rFonts w:ascii="Times New Roman CYR" w:eastAsia="Times New Roman" w:hAnsi="Times New Roman CYR" w:cs="Times New Roman CYR"/>
        </w:rPr>
        <w:t>«Об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РФ на 2018 год» (с учетом внесенных изменений)</w:t>
      </w:r>
      <w:r w:rsidRPr="0037364F">
        <w:rPr>
          <w:rFonts w:eastAsia="Times New Roman"/>
        </w:rPr>
        <w:t>, по Краснодарскому краю и Республике Адыгея, с учетом долгосрочных параметров – базового уровня подконтрольных расходов, базового ИПЦ, индекса эффективности подконтрольных расходов, коэффициента эластичности расходов по количеству активов, а также на основании экспертного заключения РЭК – департамента по экономическому обоснованию тарифов на услуги по передаче электрической энергии по сетям ООО «ТЭС» на долгосрочный период на 2015-2019 годы от 09.12.2014 года № 176-Э.</w:t>
      </w:r>
    </w:p>
    <w:p w:rsidR="0037364F" w:rsidRPr="0037364F" w:rsidRDefault="0037364F" w:rsidP="0037364F">
      <w:pPr>
        <w:ind w:firstLine="709"/>
        <w:rPr>
          <w:rFonts w:ascii="Times New Roman CYR" w:eastAsia="Times New Roman" w:hAnsi="Times New Roman CYR" w:cs="Times New Roman CYR"/>
          <w:i/>
        </w:rPr>
      </w:pPr>
      <w:r w:rsidRPr="0037364F">
        <w:rPr>
          <w:rFonts w:ascii="Times New Roman CYR" w:eastAsia="Times New Roman" w:hAnsi="Times New Roman CYR" w:cs="Times New Roman CYR"/>
        </w:rPr>
        <w:t>К расчету приняты следующие величины</w:t>
      </w:r>
      <w:r w:rsidRPr="0037364F">
        <w:rPr>
          <w:rFonts w:eastAsia="Times New Roman"/>
        </w:rPr>
        <w:t xml:space="preserve"> на основе долгосрочных параметров регулирования</w:t>
      </w:r>
      <w:r w:rsidRPr="0037364F">
        <w:rPr>
          <w:rFonts w:ascii="Times New Roman CYR" w:eastAsia="Times New Roman" w:hAnsi="Times New Roman CYR" w:cs="Times New Roman CYR"/>
          <w:i/>
        </w:rPr>
        <w:t>:</w:t>
      </w:r>
    </w:p>
    <w:p w:rsidR="0037364F" w:rsidRPr="0037364F" w:rsidRDefault="0037364F" w:rsidP="0037364F">
      <w:pPr>
        <w:ind w:firstLine="709"/>
        <w:jc w:val="right"/>
        <w:rPr>
          <w:rFonts w:ascii="Times New Roman CYR" w:eastAsia="Times New Roman" w:hAnsi="Times New Roman CYR" w:cs="Times New Roman CYR"/>
          <w:i/>
          <w:sz w:val="22"/>
          <w:szCs w:val="22"/>
        </w:rPr>
      </w:pPr>
      <w:r w:rsidRPr="0037364F">
        <w:rPr>
          <w:rFonts w:ascii="Times New Roman CYR" w:eastAsia="Times New Roman" w:hAnsi="Times New Roman CYR" w:cs="Times New Roman CYR"/>
          <w:i/>
          <w:sz w:val="22"/>
          <w:szCs w:val="22"/>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1517"/>
        <w:gridCol w:w="1517"/>
        <w:gridCol w:w="1530"/>
        <w:gridCol w:w="1572"/>
        <w:gridCol w:w="909"/>
      </w:tblGrid>
      <w:tr w:rsidR="0037364F" w:rsidRPr="0037364F" w:rsidTr="00304AF3">
        <w:trPr>
          <w:trHeight w:val="1184"/>
        </w:trPr>
        <w:tc>
          <w:tcPr>
            <w:tcW w:w="2779"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Наименование показателей</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Принято РЭК корректировка НВВ на</w:t>
            </w:r>
          </w:p>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2016 год</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Принято РЭК корректировка НВВ на</w:t>
            </w:r>
          </w:p>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2017 год</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Заявлено предприятием корректировка на 2018 год</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Корректировка РЭК НВВ на 2018 год</w:t>
            </w:r>
          </w:p>
        </w:tc>
        <w:tc>
          <w:tcPr>
            <w:tcW w:w="931"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Рост 2018г. к 2017г., %</w:t>
            </w:r>
          </w:p>
        </w:tc>
      </w:tr>
      <w:tr w:rsidR="0037364F" w:rsidRPr="0037364F" w:rsidTr="00304AF3">
        <w:tc>
          <w:tcPr>
            <w:tcW w:w="2779"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условные единицы (у.е.)</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1 290,55</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1 306,15</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1 717,91</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1 393,03</w:t>
            </w:r>
          </w:p>
        </w:tc>
        <w:tc>
          <w:tcPr>
            <w:tcW w:w="931"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106,7%</w:t>
            </w:r>
          </w:p>
        </w:tc>
      </w:tr>
      <w:tr w:rsidR="0037364F" w:rsidRPr="0037364F" w:rsidTr="00304AF3">
        <w:tc>
          <w:tcPr>
            <w:tcW w:w="2779" w:type="dxa"/>
            <w:shd w:val="clear" w:color="auto" w:fill="auto"/>
          </w:tcPr>
          <w:p w:rsidR="0037364F" w:rsidRPr="0037364F" w:rsidRDefault="0037364F" w:rsidP="0037364F">
            <w:pPr>
              <w:jc w:val="left"/>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Суммарная максимальная мощность, МВт</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29,88</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29,88</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16,020</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29,88</w:t>
            </w:r>
          </w:p>
        </w:tc>
        <w:tc>
          <w:tcPr>
            <w:tcW w:w="931"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100,0%</w:t>
            </w:r>
          </w:p>
        </w:tc>
      </w:tr>
      <w:tr w:rsidR="0037364F" w:rsidRPr="0037364F" w:rsidTr="00304AF3">
        <w:tc>
          <w:tcPr>
            <w:tcW w:w="2779" w:type="dxa"/>
            <w:shd w:val="clear" w:color="auto" w:fill="auto"/>
          </w:tcPr>
          <w:p w:rsidR="0037364F" w:rsidRPr="0037364F" w:rsidRDefault="0037364F" w:rsidP="0037364F">
            <w:pPr>
              <w:jc w:val="left"/>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Подконтрольные расходы</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5 425,47</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5 617,33</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5 835,98</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5 962,87</w:t>
            </w:r>
          </w:p>
        </w:tc>
        <w:tc>
          <w:tcPr>
            <w:tcW w:w="931"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106,2%</w:t>
            </w:r>
          </w:p>
        </w:tc>
      </w:tr>
      <w:tr w:rsidR="0037364F" w:rsidRPr="0037364F" w:rsidTr="00304AF3">
        <w:tc>
          <w:tcPr>
            <w:tcW w:w="2779" w:type="dxa"/>
            <w:shd w:val="clear" w:color="auto" w:fill="auto"/>
          </w:tcPr>
          <w:p w:rsidR="0037364F" w:rsidRPr="0037364F" w:rsidRDefault="0037364F" w:rsidP="0037364F">
            <w:pPr>
              <w:jc w:val="left"/>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Неподконтрольные расходы,</w:t>
            </w:r>
          </w:p>
          <w:p w:rsidR="0037364F" w:rsidRPr="0037364F" w:rsidRDefault="0037364F" w:rsidP="0037364F">
            <w:pPr>
              <w:jc w:val="left"/>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 xml:space="preserve"> в т.ч.:</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p>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9 806,43</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p>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11 670,83</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p>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14 832,09</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p>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14 583,23</w:t>
            </w:r>
          </w:p>
        </w:tc>
        <w:tc>
          <w:tcPr>
            <w:tcW w:w="931"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p>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125,0%</w:t>
            </w:r>
          </w:p>
        </w:tc>
      </w:tr>
      <w:tr w:rsidR="0037364F" w:rsidRPr="0037364F" w:rsidTr="00304AF3">
        <w:tc>
          <w:tcPr>
            <w:tcW w:w="2779" w:type="dxa"/>
            <w:shd w:val="clear" w:color="auto" w:fill="auto"/>
          </w:tcPr>
          <w:p w:rsidR="0037364F" w:rsidRPr="0037364F" w:rsidRDefault="0037364F" w:rsidP="0037364F">
            <w:pP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 отчисления на социальные нужды</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760,56</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787,45</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818,95</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835,89</w:t>
            </w:r>
          </w:p>
        </w:tc>
        <w:tc>
          <w:tcPr>
            <w:tcW w:w="931"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106,2%</w:t>
            </w:r>
          </w:p>
        </w:tc>
      </w:tr>
      <w:tr w:rsidR="0037364F" w:rsidRPr="0037364F" w:rsidTr="00304AF3">
        <w:tc>
          <w:tcPr>
            <w:tcW w:w="2779" w:type="dxa"/>
            <w:shd w:val="clear" w:color="auto" w:fill="auto"/>
          </w:tcPr>
          <w:p w:rsidR="0037364F" w:rsidRPr="0037364F" w:rsidRDefault="0037364F" w:rsidP="0037364F">
            <w:pP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 прочие налоги</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0,00</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0,00</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20,84</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0,00</w:t>
            </w:r>
          </w:p>
        </w:tc>
        <w:tc>
          <w:tcPr>
            <w:tcW w:w="931"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0,00%</w:t>
            </w:r>
          </w:p>
        </w:tc>
      </w:tr>
      <w:tr w:rsidR="0037364F" w:rsidRPr="0037364F" w:rsidTr="00304AF3">
        <w:tc>
          <w:tcPr>
            <w:tcW w:w="2779" w:type="dxa"/>
            <w:shd w:val="clear" w:color="auto" w:fill="auto"/>
          </w:tcPr>
          <w:p w:rsidR="0037364F" w:rsidRPr="0037364F" w:rsidRDefault="0037364F" w:rsidP="0037364F">
            <w:pP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 аренда объектов эл.хозяйства</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8 287,02</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10 097,31</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13 180,90</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13 180,90</w:t>
            </w:r>
          </w:p>
        </w:tc>
        <w:tc>
          <w:tcPr>
            <w:tcW w:w="931"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130,5%</w:t>
            </w:r>
          </w:p>
        </w:tc>
      </w:tr>
      <w:tr w:rsidR="0037364F" w:rsidRPr="0037364F" w:rsidTr="00304AF3">
        <w:tc>
          <w:tcPr>
            <w:tcW w:w="2779" w:type="dxa"/>
            <w:shd w:val="clear" w:color="auto" w:fill="auto"/>
          </w:tcPr>
          <w:p w:rsidR="0037364F" w:rsidRPr="0037364F" w:rsidRDefault="0037364F" w:rsidP="0037364F">
            <w:pP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-прибыль на капитальные вложения</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584,75</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572,88</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596,43</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423,97</w:t>
            </w:r>
          </w:p>
        </w:tc>
        <w:tc>
          <w:tcPr>
            <w:tcW w:w="931"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74,0%</w:t>
            </w:r>
          </w:p>
        </w:tc>
      </w:tr>
      <w:tr w:rsidR="0037364F" w:rsidRPr="0037364F" w:rsidTr="00304AF3">
        <w:tc>
          <w:tcPr>
            <w:tcW w:w="2779" w:type="dxa"/>
            <w:shd w:val="clear" w:color="auto" w:fill="auto"/>
          </w:tcPr>
          <w:p w:rsidR="0037364F" w:rsidRPr="0037364F" w:rsidRDefault="0037364F" w:rsidP="0037364F">
            <w:pP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 налог на прибыль</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172,58</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170,54</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170,54</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135,0</w:t>
            </w:r>
          </w:p>
        </w:tc>
        <w:tc>
          <w:tcPr>
            <w:tcW w:w="931"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79,2%</w:t>
            </w:r>
          </w:p>
        </w:tc>
      </w:tr>
      <w:tr w:rsidR="0037364F" w:rsidRPr="0037364F" w:rsidTr="00304AF3">
        <w:tc>
          <w:tcPr>
            <w:tcW w:w="2779" w:type="dxa"/>
            <w:shd w:val="clear" w:color="auto" w:fill="auto"/>
          </w:tcPr>
          <w:p w:rsidR="0037364F" w:rsidRPr="0037364F" w:rsidRDefault="0037364F" w:rsidP="0037364F">
            <w:pP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 амортизация</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1,52</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42,65</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44,43</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7,47</w:t>
            </w:r>
          </w:p>
        </w:tc>
        <w:tc>
          <w:tcPr>
            <w:tcW w:w="931"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eastAsia="ru-RU"/>
              </w:rPr>
            </w:pPr>
            <w:r w:rsidRPr="0037364F">
              <w:rPr>
                <w:rFonts w:ascii="Times New Roman CYR" w:eastAsia="Times New Roman" w:hAnsi="Times New Roman CYR" w:cs="Times New Roman CYR"/>
                <w:i/>
                <w:sz w:val="18"/>
                <w:szCs w:val="18"/>
                <w:lang w:eastAsia="ru-RU"/>
              </w:rPr>
              <w:t>17,5%</w:t>
            </w:r>
          </w:p>
        </w:tc>
      </w:tr>
      <w:tr w:rsidR="0037364F" w:rsidRPr="0037364F" w:rsidTr="00304AF3">
        <w:tc>
          <w:tcPr>
            <w:tcW w:w="2779" w:type="dxa"/>
            <w:shd w:val="clear" w:color="auto" w:fill="auto"/>
          </w:tcPr>
          <w:p w:rsidR="0037364F" w:rsidRPr="0037364F" w:rsidRDefault="0037364F" w:rsidP="0037364F">
            <w:pPr>
              <w:jc w:val="left"/>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Выпадающие доходы/излишне полученные</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p>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-4 619,67</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p>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-706,89</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p>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0,00</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p>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-6 077,32</w:t>
            </w:r>
          </w:p>
        </w:tc>
        <w:tc>
          <w:tcPr>
            <w:tcW w:w="931"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p>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859,7%</w:t>
            </w:r>
          </w:p>
        </w:tc>
      </w:tr>
      <w:tr w:rsidR="0037364F" w:rsidRPr="0037364F" w:rsidTr="00304AF3">
        <w:tc>
          <w:tcPr>
            <w:tcW w:w="2779" w:type="dxa"/>
            <w:shd w:val="clear" w:color="auto" w:fill="auto"/>
          </w:tcPr>
          <w:p w:rsidR="0037364F" w:rsidRPr="0037364F" w:rsidRDefault="0037364F" w:rsidP="0037364F">
            <w:pPr>
              <w:jc w:val="left"/>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Корректировка НВВ с учетом показателей надежности и качества</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p>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0,00</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p>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0,00</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p>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0,00</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p>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0,00</w:t>
            </w:r>
          </w:p>
        </w:tc>
        <w:tc>
          <w:tcPr>
            <w:tcW w:w="931"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lang w:eastAsia="ru-RU"/>
              </w:rPr>
            </w:pPr>
          </w:p>
          <w:p w:rsidR="0037364F" w:rsidRPr="0037364F" w:rsidRDefault="0037364F" w:rsidP="0037364F">
            <w:pPr>
              <w:jc w:val="center"/>
              <w:rPr>
                <w:rFonts w:ascii="Times New Roman CYR" w:eastAsia="Times New Roman" w:hAnsi="Times New Roman CYR" w:cs="Times New Roman CYR"/>
                <w:i/>
                <w:sz w:val="20"/>
                <w:szCs w:val="20"/>
                <w:lang w:eastAsia="ru-RU"/>
              </w:rPr>
            </w:pPr>
            <w:r w:rsidRPr="0037364F">
              <w:rPr>
                <w:rFonts w:ascii="Times New Roman CYR" w:eastAsia="Times New Roman" w:hAnsi="Times New Roman CYR" w:cs="Times New Roman CYR"/>
                <w:i/>
                <w:sz w:val="20"/>
                <w:szCs w:val="20"/>
                <w:lang w:eastAsia="ru-RU"/>
              </w:rPr>
              <w:t>0,0%</w:t>
            </w:r>
          </w:p>
        </w:tc>
      </w:tr>
      <w:tr w:rsidR="0037364F" w:rsidRPr="0037364F" w:rsidTr="00304AF3">
        <w:tc>
          <w:tcPr>
            <w:tcW w:w="2779" w:type="dxa"/>
            <w:shd w:val="clear" w:color="auto" w:fill="auto"/>
          </w:tcPr>
          <w:p w:rsidR="0037364F" w:rsidRPr="0037364F" w:rsidRDefault="0037364F" w:rsidP="0037364F">
            <w:pPr>
              <w:jc w:val="left"/>
              <w:rPr>
                <w:rFonts w:ascii="Times New Roman CYR" w:eastAsia="Times New Roman" w:hAnsi="Times New Roman CYR" w:cs="Times New Roman CYR"/>
                <w:b/>
                <w:i/>
                <w:sz w:val="20"/>
                <w:szCs w:val="20"/>
                <w:lang w:eastAsia="ru-RU"/>
              </w:rPr>
            </w:pPr>
            <w:r w:rsidRPr="0037364F">
              <w:rPr>
                <w:rFonts w:ascii="Times New Roman CYR" w:eastAsia="Times New Roman" w:hAnsi="Times New Roman CYR" w:cs="Times New Roman CYR"/>
                <w:b/>
                <w:i/>
                <w:sz w:val="20"/>
                <w:szCs w:val="20"/>
                <w:lang w:eastAsia="ru-RU"/>
              </w:rPr>
              <w:t>ИТОГО НВВ:</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b/>
                <w:i/>
                <w:sz w:val="20"/>
                <w:szCs w:val="20"/>
                <w:lang w:eastAsia="ru-RU"/>
              </w:rPr>
            </w:pPr>
            <w:r w:rsidRPr="0037364F">
              <w:rPr>
                <w:rFonts w:ascii="Times New Roman CYR" w:eastAsia="Times New Roman" w:hAnsi="Times New Roman CYR" w:cs="Times New Roman CYR"/>
                <w:b/>
                <w:i/>
                <w:sz w:val="20"/>
                <w:szCs w:val="20"/>
                <w:lang w:eastAsia="ru-RU"/>
              </w:rPr>
              <w:t>10 612,22</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b/>
                <w:i/>
                <w:sz w:val="20"/>
                <w:szCs w:val="20"/>
                <w:lang w:eastAsia="ru-RU"/>
              </w:rPr>
            </w:pPr>
            <w:r w:rsidRPr="0037364F">
              <w:rPr>
                <w:rFonts w:ascii="Times New Roman CYR" w:eastAsia="Times New Roman" w:hAnsi="Times New Roman CYR" w:cs="Times New Roman CYR"/>
                <w:b/>
                <w:i/>
                <w:sz w:val="20"/>
                <w:szCs w:val="20"/>
                <w:lang w:eastAsia="ru-RU"/>
              </w:rPr>
              <w:t>16 581,27</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b/>
                <w:i/>
                <w:sz w:val="20"/>
                <w:szCs w:val="20"/>
                <w:lang w:eastAsia="ru-RU"/>
              </w:rPr>
            </w:pPr>
            <w:r w:rsidRPr="0037364F">
              <w:rPr>
                <w:rFonts w:ascii="Times New Roman CYR" w:eastAsia="Times New Roman" w:hAnsi="Times New Roman CYR" w:cs="Times New Roman CYR"/>
                <w:b/>
                <w:i/>
                <w:sz w:val="20"/>
                <w:szCs w:val="20"/>
                <w:lang w:eastAsia="ru-RU"/>
              </w:rPr>
              <w:t>20 668,07</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b/>
                <w:i/>
                <w:sz w:val="20"/>
                <w:szCs w:val="20"/>
                <w:lang w:eastAsia="ru-RU"/>
              </w:rPr>
            </w:pPr>
            <w:r w:rsidRPr="0037364F">
              <w:rPr>
                <w:rFonts w:ascii="Times New Roman CYR" w:eastAsia="Times New Roman" w:hAnsi="Times New Roman CYR" w:cs="Times New Roman CYR"/>
                <w:b/>
                <w:i/>
                <w:sz w:val="20"/>
                <w:szCs w:val="20"/>
                <w:lang w:eastAsia="ru-RU"/>
              </w:rPr>
              <w:t>147 468,78</w:t>
            </w:r>
          </w:p>
        </w:tc>
        <w:tc>
          <w:tcPr>
            <w:tcW w:w="931" w:type="dxa"/>
            <w:shd w:val="clear" w:color="auto" w:fill="auto"/>
          </w:tcPr>
          <w:p w:rsidR="0037364F" w:rsidRPr="0037364F" w:rsidRDefault="0037364F" w:rsidP="0037364F">
            <w:pPr>
              <w:jc w:val="center"/>
              <w:rPr>
                <w:rFonts w:ascii="Times New Roman CYR" w:eastAsia="Times New Roman" w:hAnsi="Times New Roman CYR" w:cs="Times New Roman CYR"/>
                <w:b/>
                <w:i/>
                <w:sz w:val="20"/>
                <w:szCs w:val="20"/>
                <w:lang w:eastAsia="ru-RU"/>
              </w:rPr>
            </w:pPr>
            <w:r w:rsidRPr="0037364F">
              <w:rPr>
                <w:rFonts w:ascii="Times New Roman CYR" w:eastAsia="Times New Roman" w:hAnsi="Times New Roman CYR" w:cs="Times New Roman CYR"/>
                <w:b/>
                <w:i/>
                <w:sz w:val="20"/>
                <w:szCs w:val="20"/>
                <w:lang w:eastAsia="ru-RU"/>
              </w:rPr>
              <w:t>87,3%</w:t>
            </w:r>
          </w:p>
        </w:tc>
      </w:tr>
    </w:tbl>
    <w:p w:rsidR="0037364F" w:rsidRPr="0037364F" w:rsidRDefault="0037364F" w:rsidP="0037364F">
      <w:pPr>
        <w:ind w:firstLine="709"/>
        <w:rPr>
          <w:rFonts w:ascii="Times New Roman CYR" w:eastAsia="Times New Roman" w:hAnsi="Times New Roman CYR" w:cs="Times New Roman CYR"/>
        </w:rPr>
      </w:pPr>
      <w:r w:rsidRPr="0037364F">
        <w:rPr>
          <w:rFonts w:ascii="Times New Roman CYR" w:eastAsia="Times New Roman" w:hAnsi="Times New Roman CYR" w:cs="Times New Roman CYR"/>
        </w:rPr>
        <w:lastRenderedPageBreak/>
        <w:t>РЭК - департаментом приняты расходы по договору  аренды с АО «Черномортранснефть» от 08.08.2016 года № 138.03-02.16 с учетом дополнительного соглашения к договору от 06.02.2017 года.</w:t>
      </w:r>
    </w:p>
    <w:p w:rsidR="0037364F" w:rsidRPr="0037364F" w:rsidRDefault="0037364F" w:rsidP="0037364F">
      <w:pPr>
        <w:ind w:firstLine="709"/>
        <w:rPr>
          <w:rFonts w:ascii="Times New Roman CYR" w:eastAsia="Times New Roman" w:hAnsi="Times New Roman CYR" w:cs="Times New Roman CYR"/>
        </w:rPr>
      </w:pPr>
      <w:r w:rsidRPr="0037364F">
        <w:rPr>
          <w:rFonts w:ascii="Times New Roman CYR" w:eastAsia="Times New Roman" w:hAnsi="Times New Roman CYR" w:cs="Times New Roman CYR"/>
        </w:rPr>
        <w:t>РЭК – департаментом расходы по арендной плате производственного электросетевого оборудования приняты в соответствии с п.28 «Основ ценообразования в области регулируемых цен (тарифов) в электроэнергетике», утвержденных постановлением Правительства РФ от 29.12.2011 г. № 1178, а именно в составе расходов по арендной плате учитывается величина амортизации и налога на имущество (в случае начисления), относящихся к арендуемому имуществу, участвующему в услугах по передаче электрической энергии. Таким образом, в расчет арендной платы включены амортизационные отчисления и налог на имущество.</w:t>
      </w:r>
    </w:p>
    <w:p w:rsidR="0037364F" w:rsidRPr="0037364F" w:rsidRDefault="0037364F" w:rsidP="0037364F">
      <w:pPr>
        <w:ind w:firstLine="709"/>
        <w:rPr>
          <w:rFonts w:ascii="Times New Roman CYR" w:eastAsia="Times New Roman" w:hAnsi="Times New Roman CYR" w:cs="Times New Roman CYR"/>
          <w:lang w:eastAsia="ru-RU"/>
        </w:rPr>
      </w:pPr>
      <w:r w:rsidRPr="0037364F">
        <w:rPr>
          <w:rFonts w:ascii="Times New Roman CYR" w:eastAsia="Times New Roman" w:hAnsi="Times New Roman CYR" w:cs="Times New Roman CYR"/>
          <w:lang w:eastAsia="ru-RU"/>
        </w:rPr>
        <w:t>Срок полезного использования соответствует нормативно-технической документации, также постановлению Правительства РФ от 01.01.2002г. №1.</w:t>
      </w:r>
    </w:p>
    <w:p w:rsidR="0037364F" w:rsidRPr="0037364F" w:rsidRDefault="0037364F" w:rsidP="0037364F">
      <w:pPr>
        <w:ind w:firstLine="709"/>
        <w:rPr>
          <w:rFonts w:ascii="Times New Roman CYR" w:eastAsia="Times New Roman" w:hAnsi="Times New Roman CYR" w:cs="Times New Roman CYR"/>
          <w:lang w:eastAsia="ru-RU"/>
        </w:rPr>
      </w:pPr>
      <w:r w:rsidRPr="0037364F">
        <w:rPr>
          <w:rFonts w:ascii="Times New Roman CYR" w:eastAsia="Times New Roman" w:hAnsi="Times New Roman CYR" w:cs="Times New Roman CYR"/>
          <w:lang w:eastAsia="ru-RU"/>
        </w:rPr>
        <w:t>РЭК – департаментом в расчете арендной платы учтено имущество, которое подтверждено первичными бухгалтерскими (техническими) документами (свидетельство право собственности арендодателя на оборудование, акты ввода в эксплуатацию объектов электросетевого хозяйства и т.д.)</w:t>
      </w:r>
    </w:p>
    <w:p w:rsidR="0037364F" w:rsidRPr="0037364F" w:rsidRDefault="0037364F" w:rsidP="0037364F">
      <w:pPr>
        <w:ind w:firstLine="709"/>
        <w:rPr>
          <w:rFonts w:ascii="Times New Roman CYR" w:eastAsia="Times New Roman" w:hAnsi="Times New Roman CYR" w:cs="Times New Roman CYR"/>
        </w:rPr>
      </w:pPr>
      <w:r w:rsidRPr="0037364F">
        <w:rPr>
          <w:rFonts w:eastAsia="Times New Roman"/>
        </w:rPr>
        <w:t>РЭК – департаментом величина амортизационных отчислений принята в соответствии с главой 25 Части второй Налогового Кодекса РФ, Положением по бухгалтерскому учету «Учет основных средств» ПБУ 6/01, другими нормативными правовыми актами, актов ввода в эксплуатацию и техническими характеристиками.</w:t>
      </w:r>
    </w:p>
    <w:p w:rsidR="0037364F" w:rsidRPr="0037364F" w:rsidRDefault="0037364F" w:rsidP="0037364F">
      <w:pPr>
        <w:ind w:firstLine="709"/>
        <w:rPr>
          <w:rFonts w:ascii="Times New Roman CYR" w:eastAsia="Times New Roman" w:hAnsi="Times New Roman CYR" w:cs="Times New Roman CYR"/>
          <w:lang w:eastAsia="ru-RU"/>
        </w:rPr>
      </w:pPr>
      <w:r w:rsidRPr="0037364F">
        <w:rPr>
          <w:rFonts w:ascii="Times New Roman CYR" w:eastAsia="Times New Roman" w:hAnsi="Times New Roman CYR" w:cs="Times New Roman CYR"/>
          <w:lang w:eastAsia="ru-RU"/>
        </w:rPr>
        <w:t>РЭК - департамент отмечает, что полученные арендодателем средства за арендную плату имущественного комплекса имеют целевое направление и должны быть направлены, в размере амортизационных отчислений, включенных в расчет арендной платы, на восстановление основных фондов.</w:t>
      </w:r>
    </w:p>
    <w:p w:rsidR="0037364F" w:rsidRPr="0037364F" w:rsidRDefault="0037364F" w:rsidP="0037364F">
      <w:pPr>
        <w:ind w:firstLine="709"/>
        <w:rPr>
          <w:rFonts w:eastAsia="Times New Roman"/>
        </w:rPr>
      </w:pPr>
      <w:r w:rsidRPr="0037364F">
        <w:rPr>
          <w:rFonts w:ascii="Times New Roman CYR" w:eastAsia="Times New Roman" w:hAnsi="Times New Roman CYR" w:cs="Times New Roman CYR"/>
        </w:rPr>
        <w:t>Таким образом, с учетом вновь принятого на баланс оборудования и соответственно увеличения условных единиц, произведено увеличение подконтрольных расходов, согласно</w:t>
      </w:r>
      <w:r w:rsidRPr="0037364F">
        <w:rPr>
          <w:rFonts w:eastAsia="Times New Roman"/>
        </w:rPr>
        <w:t xml:space="preserve"> методических указаний, утвержденных </w:t>
      </w:r>
      <w:r w:rsidRPr="0037364F">
        <w:rPr>
          <w:rFonts w:ascii="Times New Roman CYR" w:eastAsia="Times New Roman" w:hAnsi="Times New Roman CYR" w:cs="Times New Roman CYR"/>
        </w:rPr>
        <w:t>приказом ФСТ России от 17 февраля 2012 года № 98-э.</w:t>
      </w:r>
    </w:p>
    <w:p w:rsidR="0037364F" w:rsidRPr="0037364F" w:rsidRDefault="0037364F" w:rsidP="0037364F">
      <w:pPr>
        <w:ind w:firstLine="709"/>
        <w:rPr>
          <w:rFonts w:ascii="Times New Roman CYR" w:eastAsia="Times New Roman" w:hAnsi="Times New Roman CYR" w:cs="Times New Roman CYR"/>
        </w:rPr>
      </w:pPr>
      <w:r w:rsidRPr="0037364F">
        <w:rPr>
          <w:rFonts w:eastAsia="Times New Roman"/>
        </w:rPr>
        <w:t xml:space="preserve">РЭК – департаментом в расчет необходимой валовой выручки на 2018 год включена прибыль на капитальные вложения в соответствии с постановлением Правительства РФ от 01.12.2009 № 977 «Об инвестиционных программах субъектов электроэнергетики», приказа РЭК – департамента от 23 сентября 2015 года №63/2015-э «О внесении изменения в приказ региональной энергетической комиссии – департамента цен и тарифов Краснодарского края от 23.07.2014 № 36/2014-э «Об утверждении инвестиционной программы ООО «ТранснефтьЭлектросетьСервис» на 2015-2019 годы», а также на основании экспертного заключения РЭК – департамента по утверждению корректировки инвестиционной программы ООО «ТранснефтьЭлектросетьСервис» на 2015-2019 годы от 10.09.2015 года № 169-Э. Учитывая положения постановления Правительства от 29.12.2011 года № 1178 «О ценообразовании в области </w:t>
      </w:r>
      <w:r w:rsidRPr="0037364F">
        <w:rPr>
          <w:rFonts w:eastAsia="Times New Roman"/>
        </w:rPr>
        <w:lastRenderedPageBreak/>
        <w:t>регулируемых цен (тарифов) в электроэнергетике», в соответствии с п.38, расходы по финансированию исполнения инвестиционной программы не превышают 12% необходимой валовой выручки.</w:t>
      </w:r>
    </w:p>
    <w:p w:rsidR="0037364F" w:rsidRPr="0037364F" w:rsidRDefault="0037364F" w:rsidP="0037364F">
      <w:pPr>
        <w:ind w:firstLine="720"/>
        <w:rPr>
          <w:rFonts w:eastAsia="Times New Roman"/>
          <w:lang w:eastAsia="ru-RU"/>
        </w:rPr>
      </w:pPr>
      <w:r w:rsidRPr="0037364F">
        <w:rPr>
          <w:rFonts w:eastAsia="Times New Roman"/>
          <w:lang w:eastAsia="ru-RU"/>
        </w:rPr>
        <w:t>Учет выпадающих (излишне полученных) доходов.</w:t>
      </w:r>
    </w:p>
    <w:p w:rsidR="0037364F" w:rsidRPr="0037364F" w:rsidRDefault="0037364F" w:rsidP="0037364F">
      <w:pPr>
        <w:tabs>
          <w:tab w:val="left" w:pos="709"/>
          <w:tab w:val="left" w:pos="1134"/>
        </w:tabs>
        <w:rPr>
          <w:rFonts w:eastAsia="Times New Roman"/>
          <w:lang w:eastAsia="ru-RU"/>
        </w:rPr>
      </w:pPr>
      <w:r w:rsidRPr="0037364F">
        <w:rPr>
          <w:rFonts w:eastAsia="Times New Roman"/>
          <w:lang w:eastAsia="ru-RU"/>
        </w:rPr>
        <w:tab/>
        <w:t>РЭК-департаментом рассмотрены хозяйственно-финансовые операции, необходимые для осуществления анализа, на основе расчётов предприятия, первичных бухгалтерских и экономических документов и расчетов предприятия в целом за 2016 год. Определён состав расходов, включаемых в состав необходимой валовой выручки, оценка их экономической обоснованности произведена в соответствии с законодательством РФ и нормативными правовыми актами, регулирующими отношения в сфере бухгалтерского и налогового учета.</w:t>
      </w:r>
    </w:p>
    <w:p w:rsidR="0037364F" w:rsidRPr="0037364F" w:rsidRDefault="0037364F" w:rsidP="0037364F">
      <w:pPr>
        <w:ind w:firstLine="709"/>
        <w:rPr>
          <w:rFonts w:eastAsia="Times New Roman"/>
          <w:lang w:eastAsia="ru-RU"/>
        </w:rPr>
      </w:pPr>
      <w:r w:rsidRPr="0037364F">
        <w:rPr>
          <w:rFonts w:eastAsia="Times New Roman"/>
          <w:lang w:eastAsia="ru-RU"/>
        </w:rPr>
        <w:t>Необходимо отметить, что данный подход к определению экономически обоснованной величины выручки учитывает все возможные изменения в структуре доходов и расходов по виду деятельности – услуги по передаче энергии, в т.ч. и отклонения фактических показателей покупки нормативной величины потерь электрической энергии за анализируемый период, а также фактическое исполнение инвестиционных программ.</w:t>
      </w:r>
    </w:p>
    <w:p w:rsidR="0037364F" w:rsidRPr="0037364F" w:rsidRDefault="0037364F" w:rsidP="0037364F">
      <w:pPr>
        <w:ind w:firstLine="709"/>
        <w:rPr>
          <w:rFonts w:eastAsia="Times New Roman"/>
          <w:lang w:eastAsia="ru-RU"/>
        </w:rPr>
      </w:pPr>
      <w:r w:rsidRPr="0037364F">
        <w:rPr>
          <w:rFonts w:eastAsia="Times New Roman"/>
          <w:bCs/>
          <w:lang w:eastAsia="ru-RU"/>
        </w:rPr>
        <w:t xml:space="preserve">В соответствии с письмом ФСТ России от 01.04.2014 № СН-3614/12 регулируемые ценовые показатели, в т.ч. индивидуальные тарифы для сетевых организаций, не могут быть отрицательными. Минимальная денежная единица Российской Федерации является 1 копейка. Таким образом, с учетом изложенного, величина индивидуального тарифа не может составлять величины менее 1 коп./кВтч. </w:t>
      </w:r>
    </w:p>
    <w:p w:rsidR="0037364F" w:rsidRPr="0037364F" w:rsidRDefault="0037364F" w:rsidP="0037364F">
      <w:pPr>
        <w:ind w:firstLine="709"/>
        <w:rPr>
          <w:rFonts w:eastAsia="Times New Roman"/>
          <w:lang w:eastAsia="ru-RU"/>
        </w:rPr>
      </w:pPr>
      <w:r w:rsidRPr="0037364F">
        <w:rPr>
          <w:rFonts w:eastAsia="Times New Roman"/>
          <w:bCs/>
          <w:lang w:eastAsia="ru-RU"/>
        </w:rPr>
        <w:t xml:space="preserve">Таким образом, по данным анализа финансово-хозяйственной деятельности за 2016 год РЭК – департамента, </w:t>
      </w:r>
      <w:r w:rsidRPr="0037364F">
        <w:rPr>
          <w:rFonts w:eastAsia="Times New Roman"/>
          <w:lang w:eastAsia="ru-RU"/>
        </w:rPr>
        <w:t>ООО «ТЭС»</w:t>
      </w:r>
      <w:r w:rsidRPr="0037364F">
        <w:rPr>
          <w:rFonts w:eastAsia="Times New Roman"/>
          <w:bCs/>
          <w:lang w:eastAsia="ru-RU"/>
        </w:rPr>
        <w:t xml:space="preserve"> получены излишние доходы за 2016 год по передаче электрической энергии по причине меньше понесенных фактических расходов на оплату технологического расхода (потерь) электрической энергии относительно утвержденных РЭК – департаментом на 2016 год. </w:t>
      </w:r>
    </w:p>
    <w:p w:rsidR="0037364F" w:rsidRPr="0037364F" w:rsidRDefault="0037364F" w:rsidP="0037364F">
      <w:pPr>
        <w:ind w:firstLine="709"/>
        <w:rPr>
          <w:rFonts w:eastAsia="Times New Roman"/>
          <w:lang w:eastAsia="ru-RU"/>
        </w:rPr>
      </w:pPr>
      <w:r w:rsidRPr="0037364F">
        <w:rPr>
          <w:rFonts w:eastAsia="Times New Roman"/>
          <w:bCs/>
          <w:lang w:eastAsia="ru-RU"/>
        </w:rPr>
        <w:t xml:space="preserve">Согласно п.7 «Основ ценообразования», утвержденных постановлением Правительства РФ от 29.12.2011 года № 1178 «О ценообразовании в области регулируемых цен (тарифов) в электроэнергетике»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 </w:t>
      </w:r>
      <w:r w:rsidRPr="0037364F">
        <w:rPr>
          <w:rFonts w:eastAsia="Times New Roman"/>
          <w:lang w:eastAsia="ru-RU"/>
        </w:rP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37364F" w:rsidRPr="0037364F" w:rsidRDefault="0037364F" w:rsidP="0037364F">
      <w:pPr>
        <w:ind w:firstLine="709"/>
        <w:rPr>
          <w:rFonts w:eastAsia="Times New Roman"/>
          <w:lang w:eastAsia="ru-RU"/>
        </w:rPr>
      </w:pPr>
      <w:r w:rsidRPr="0037364F">
        <w:rPr>
          <w:rFonts w:eastAsia="Times New Roman"/>
          <w:bCs/>
          <w:lang w:eastAsia="ru-RU"/>
        </w:rPr>
        <w:lastRenderedPageBreak/>
        <w:t xml:space="preserve">Таким образом, </w:t>
      </w:r>
      <w:r w:rsidRPr="0037364F">
        <w:rPr>
          <w:rFonts w:eastAsia="Times New Roman"/>
          <w:lang w:eastAsia="ru-RU"/>
        </w:rPr>
        <w:t>ООО «ТЭС»</w:t>
      </w:r>
      <w:r w:rsidRPr="0037364F">
        <w:rPr>
          <w:rFonts w:eastAsia="Times New Roman"/>
          <w:bCs/>
          <w:lang w:eastAsia="ru-RU"/>
        </w:rPr>
        <w:t xml:space="preserve"> получены экономически необоснованные доходы (излишне полученные) от услуг по передаче электрической энергии, в размере 6 077,32 тыс. руб., которые подлежат исключению при установлении тарифов на 2018 год. </w:t>
      </w:r>
    </w:p>
    <w:p w:rsidR="0037364F" w:rsidRPr="0037364F" w:rsidRDefault="0037364F" w:rsidP="0037364F">
      <w:pPr>
        <w:ind w:firstLine="720"/>
        <w:rPr>
          <w:rFonts w:eastAsia="Times New Roman"/>
          <w:lang w:eastAsia="ru-RU"/>
        </w:rPr>
      </w:pPr>
      <w:r w:rsidRPr="0037364F">
        <w:rPr>
          <w:rFonts w:eastAsia="Times New Roman"/>
          <w:lang w:eastAsia="ru-RU"/>
        </w:rPr>
        <w:t>Корректировка НВВ за счет фактических показателей надежности и качества за 2016 год.</w:t>
      </w:r>
    </w:p>
    <w:p w:rsidR="0037364F" w:rsidRPr="0037364F" w:rsidRDefault="0037364F" w:rsidP="0037364F">
      <w:pPr>
        <w:ind w:firstLine="720"/>
        <w:rPr>
          <w:rFonts w:ascii="Times New Roman CYR" w:eastAsia="Times New Roman" w:hAnsi="Times New Roman CYR" w:cs="Times New Roman CYR"/>
          <w:lang w:eastAsia="ru-RU"/>
        </w:rPr>
      </w:pPr>
      <w:r w:rsidRPr="0037364F">
        <w:rPr>
          <w:rFonts w:ascii="Times New Roman CYR" w:eastAsia="Times New Roman" w:hAnsi="Times New Roman CYR" w:cs="Times New Roman CYR"/>
          <w:lang w:eastAsia="ru-RU"/>
        </w:rPr>
        <w:t>В соответствии с Постановлением Правительства России от 31.12.2009 г. №1220 (в действующей редакции) «Об определении применяемых при установлении долгосрочных тарифов показателей надежности и качества поставляемых товаров и оказываемых услуг», приказом Минэнерго России от 14 октября 2013 г. № 718 «Об утверждении Методических указаний по расчету уровня надежности и качества поставляемых товаров и оказываемых услуг…», с учетом проведенного анализа фактических показателей надежности и качества за 2016 год, на основании полученного обобщенного показателя, предприятию произведена корректировка необходимой валовой выручки на очередной период регулирования на -0,00 процентов в размере 0,00 тыс. руб.</w:t>
      </w:r>
    </w:p>
    <w:p w:rsidR="0037364F" w:rsidRPr="0037364F" w:rsidRDefault="0037364F" w:rsidP="0037364F">
      <w:pPr>
        <w:ind w:firstLine="720"/>
        <w:rPr>
          <w:rFonts w:ascii="Times New Roman CYR" w:eastAsia="Times New Roman" w:hAnsi="Times New Roman CYR" w:cs="Times New Roman CYR"/>
        </w:rPr>
      </w:pPr>
      <w:r w:rsidRPr="0037364F">
        <w:rPr>
          <w:rFonts w:ascii="Times New Roman CYR" w:eastAsia="Times New Roman" w:hAnsi="Times New Roman CYR" w:cs="Times New Roman CYR"/>
        </w:rPr>
        <w:t>Корректировка необходимой валовой выручки с учетом выпадающих расходов (излишне полученных доходов), а также показателей надежности и качества, отнесенной на услуги по передаче электрической энергии  (-) 6 1 99,29 тыс. руб. предприятием заявлено 20 668,07 тыс. руб., принято 14 468,78 тыс. руб.</w:t>
      </w:r>
    </w:p>
    <w:p w:rsidR="0037364F" w:rsidRPr="0037364F" w:rsidRDefault="0037364F" w:rsidP="0037364F">
      <w:pPr>
        <w:ind w:firstLine="720"/>
        <w:rPr>
          <w:rFonts w:eastAsia="Times New Roman"/>
        </w:rPr>
      </w:pPr>
      <w:r w:rsidRPr="0037364F">
        <w:rPr>
          <w:rFonts w:eastAsia="Times New Roman"/>
        </w:rPr>
        <w:t xml:space="preserve">В соответствии с Приказом ФСТ РФ от 06.08.2004 № 20-э/2 «Об утверждении методических указаний по расчету регулируемых тарифов и цен на электрическую (тепловую) энергию на розничном (потребительском) рынке» (в действующей редакции) на 2018 год принят котловой метод установления размера платы за услуги по передаче электрической энергии по сетям региона. Исходя из  этого, при расчете ставки оплаты потерь на передачу, средневзвешенная стоимость нормативной величины потерь определены исходя из стоимости покупки энергии с оптового рынка с учетом оплаты услуг по организации функционирования и развитию Единой энергосистемы России и услуг по организации функционирования торговой системы оптового рынка, оказываемые на АО «АТС», а также из величины сбытовой надбавки гарантирующего поставщика. При этом стоимость покупки электрической энергии с оптового рынка, учтенная в расчете тарифов на услуги по передаче электрической энергии, определена с учетом доли нерегулируемых цен  в соответствии с Приказом ФСТ России от 29.12.2011 № 1179, а также с учетом прогнозных показателей Минэкономразвития РФ, с учетом предельных индексов изменения тарифов, предложенных  ФСТ России для Краснодарского края и в соответствии со Сценарными условиями функционирования экономики РФ и основными параметрами прогноза социально-экономического развития РФ на 2018 год и последующие периоды. </w:t>
      </w:r>
    </w:p>
    <w:p w:rsidR="0037364F" w:rsidRPr="0037364F" w:rsidRDefault="0037364F" w:rsidP="0037364F">
      <w:pPr>
        <w:ind w:firstLine="720"/>
        <w:rPr>
          <w:rFonts w:eastAsia="Times New Roman"/>
        </w:rPr>
      </w:pPr>
      <w:r w:rsidRPr="0037364F">
        <w:rPr>
          <w:rFonts w:eastAsia="Times New Roman"/>
        </w:rPr>
        <w:t>Таким образом, в расчет тарифа включена стоимость электрической энергии, приобретаемой в целях компенсации потерь, возникающих в сетях предприятия на 2018 год, исходя из тарифа покупки в размере 2,89178 руб./кВт*ч (без НДС).</w:t>
      </w:r>
    </w:p>
    <w:p w:rsidR="0037364F" w:rsidRPr="0037364F" w:rsidRDefault="0037364F" w:rsidP="0037364F">
      <w:pPr>
        <w:ind w:firstLine="720"/>
        <w:rPr>
          <w:rFonts w:eastAsia="Times New Roman"/>
        </w:rPr>
      </w:pPr>
      <w:r w:rsidRPr="0037364F">
        <w:rPr>
          <w:rFonts w:eastAsia="Times New Roman"/>
        </w:rPr>
        <w:lastRenderedPageBreak/>
        <w:t>Пунктом 81 «Основ ценообразования в области регулируемых цен (тарифов) в электроэнергетике», утвержденных постановлением Правительства РФ от 29.11.2011 г. №1178, определено, что величина потерь электрической энергии в электрических сетях, входящая в состав платы за услуги по передаче электрической энергии, определяется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рассчитанного с учетом нормативных технологических потерь, утверждаемых Министерством энергетики Российской Федерации.</w:t>
      </w:r>
    </w:p>
    <w:p w:rsidR="0037364F" w:rsidRPr="0037364F" w:rsidRDefault="0037364F" w:rsidP="0037364F">
      <w:pPr>
        <w:ind w:firstLine="720"/>
        <w:rPr>
          <w:rFonts w:ascii="Times New Roman CYR" w:eastAsia="Times New Roman" w:hAnsi="Times New Roman CYR" w:cs="Times New Roman CYR"/>
        </w:rPr>
      </w:pPr>
      <w:r w:rsidRPr="0037364F">
        <w:rPr>
          <w:rFonts w:ascii="Times New Roman CYR" w:eastAsia="Times New Roman" w:hAnsi="Times New Roman CYR" w:cs="Times New Roman CYR"/>
        </w:rPr>
        <w:t>М.Г. Петренко огласил директиву ассоциации «НП Совет рынка» голосовать против.</w:t>
      </w:r>
    </w:p>
    <w:p w:rsidR="0037364F" w:rsidRPr="0037364F" w:rsidRDefault="0037364F" w:rsidP="0037364F">
      <w:pPr>
        <w:ind w:firstLine="720"/>
        <w:rPr>
          <w:rFonts w:ascii="Times New Roman CYR" w:eastAsia="Times New Roman" w:hAnsi="Times New Roman CYR" w:cs="Times New Roman CYR"/>
        </w:rPr>
      </w:pPr>
      <w:r w:rsidRPr="0037364F">
        <w:rPr>
          <w:rFonts w:ascii="Times New Roman CYR" w:eastAsia="Times New Roman" w:hAnsi="Times New Roman CYR" w:cs="Times New Roman CYR"/>
        </w:rPr>
        <w:t xml:space="preserve">На основании изложенного правлению предлагается утвердить следующие уровни тарифов на услуги по передаче электрической энергии для ООО </w:t>
      </w:r>
      <w:r w:rsidRPr="0037364F">
        <w:rPr>
          <w:rFonts w:eastAsia="Times New Roman"/>
          <w:szCs w:val="24"/>
        </w:rPr>
        <w:t>«ТранснефтьЭлектросетьСервис»</w:t>
      </w:r>
      <w:r w:rsidRPr="0037364F">
        <w:rPr>
          <w:rFonts w:ascii="Times New Roman CYR" w:eastAsia="Times New Roman" w:hAnsi="Times New Roman CYR" w:cs="Times New Roman CYR"/>
        </w:rPr>
        <w:t xml:space="preserve"> на 2018 год</w:t>
      </w:r>
      <w:r w:rsidRPr="0037364F">
        <w:rPr>
          <w:rFonts w:eastAsia="Times New Roman"/>
        </w:rPr>
        <w:t>(без НДС)</w:t>
      </w:r>
      <w:r w:rsidRPr="0037364F">
        <w:rPr>
          <w:rFonts w:ascii="Times New Roman CYR" w:eastAsia="Times New Roman" w:hAnsi="Times New Roman CYR" w:cs="Times New Roman CYR"/>
        </w:rPr>
        <w:t>:</w:t>
      </w:r>
    </w:p>
    <w:p w:rsidR="0037364F" w:rsidRPr="0037364F" w:rsidRDefault="0037364F" w:rsidP="0037364F">
      <w:pPr>
        <w:ind w:firstLine="720"/>
        <w:rPr>
          <w:rFonts w:ascii="Times New Roman CYR" w:eastAsia="Times New Roman" w:hAnsi="Times New Roman CYR" w:cs="Times New Roman CY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1964"/>
        <w:gridCol w:w="2203"/>
        <w:gridCol w:w="2054"/>
      </w:tblGrid>
      <w:tr w:rsidR="0037364F" w:rsidRPr="0037364F" w:rsidTr="00304AF3">
        <w:trPr>
          <w:jc w:val="center"/>
        </w:trPr>
        <w:tc>
          <w:tcPr>
            <w:tcW w:w="3389" w:type="dxa"/>
            <w:vMerge w:val="restart"/>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Наименование сетевых организаций</w:t>
            </w:r>
          </w:p>
        </w:tc>
        <w:tc>
          <w:tcPr>
            <w:tcW w:w="4167" w:type="dxa"/>
            <w:gridSpan w:val="2"/>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Двухставочный тариф</w:t>
            </w:r>
          </w:p>
        </w:tc>
        <w:tc>
          <w:tcPr>
            <w:tcW w:w="2054" w:type="dxa"/>
            <w:vMerge w:val="restart"/>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Одноставочный тариф</w:t>
            </w:r>
          </w:p>
        </w:tc>
      </w:tr>
      <w:tr w:rsidR="0037364F" w:rsidRPr="0037364F" w:rsidTr="00304AF3">
        <w:trPr>
          <w:jc w:val="center"/>
        </w:trPr>
        <w:tc>
          <w:tcPr>
            <w:tcW w:w="3389" w:type="dxa"/>
            <w:vMerge/>
            <w:vAlign w:val="center"/>
          </w:tcPr>
          <w:p w:rsidR="0037364F" w:rsidRPr="0037364F" w:rsidRDefault="0037364F" w:rsidP="0037364F">
            <w:pPr>
              <w:jc w:val="center"/>
              <w:rPr>
                <w:rFonts w:eastAsia="Times New Roman"/>
                <w:sz w:val="20"/>
                <w:szCs w:val="20"/>
                <w:lang w:eastAsia="ru-RU"/>
              </w:rPr>
            </w:pPr>
          </w:p>
        </w:tc>
        <w:tc>
          <w:tcPr>
            <w:tcW w:w="1964" w:type="dxa"/>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Ставка на содержание электрических сетей</w:t>
            </w:r>
          </w:p>
        </w:tc>
        <w:tc>
          <w:tcPr>
            <w:tcW w:w="2203" w:type="dxa"/>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Ставка на оплату технологического расхода (потерь)</w:t>
            </w:r>
          </w:p>
        </w:tc>
        <w:tc>
          <w:tcPr>
            <w:tcW w:w="2054" w:type="dxa"/>
            <w:vMerge/>
          </w:tcPr>
          <w:p w:rsidR="0037364F" w:rsidRPr="0037364F" w:rsidRDefault="0037364F" w:rsidP="0037364F">
            <w:pPr>
              <w:jc w:val="center"/>
              <w:rPr>
                <w:rFonts w:eastAsia="Times New Roman"/>
                <w:sz w:val="20"/>
                <w:szCs w:val="20"/>
                <w:lang w:eastAsia="ru-RU"/>
              </w:rPr>
            </w:pPr>
          </w:p>
        </w:tc>
      </w:tr>
      <w:tr w:rsidR="0037364F" w:rsidRPr="0037364F" w:rsidTr="00304AF3">
        <w:trPr>
          <w:jc w:val="center"/>
        </w:trPr>
        <w:tc>
          <w:tcPr>
            <w:tcW w:w="3389" w:type="dxa"/>
            <w:vMerge/>
            <w:vAlign w:val="center"/>
          </w:tcPr>
          <w:p w:rsidR="0037364F" w:rsidRPr="0037364F" w:rsidRDefault="0037364F" w:rsidP="0037364F">
            <w:pPr>
              <w:jc w:val="center"/>
              <w:rPr>
                <w:rFonts w:eastAsia="Times New Roman"/>
                <w:sz w:val="20"/>
                <w:szCs w:val="20"/>
                <w:lang w:eastAsia="ru-RU"/>
              </w:rPr>
            </w:pPr>
          </w:p>
        </w:tc>
        <w:tc>
          <w:tcPr>
            <w:tcW w:w="1964" w:type="dxa"/>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Руб./МВт* Мес.</w:t>
            </w:r>
          </w:p>
        </w:tc>
        <w:tc>
          <w:tcPr>
            <w:tcW w:w="2203" w:type="dxa"/>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Руб./МВт*ч</w:t>
            </w:r>
          </w:p>
        </w:tc>
        <w:tc>
          <w:tcPr>
            <w:tcW w:w="2054" w:type="dxa"/>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Руб./кВт*ч</w:t>
            </w:r>
          </w:p>
        </w:tc>
      </w:tr>
      <w:tr w:rsidR="0037364F" w:rsidRPr="0037364F" w:rsidTr="00304AF3">
        <w:trPr>
          <w:jc w:val="center"/>
        </w:trPr>
        <w:tc>
          <w:tcPr>
            <w:tcW w:w="3389" w:type="dxa"/>
            <w:vAlign w:val="center"/>
          </w:tcPr>
          <w:p w:rsidR="0037364F" w:rsidRPr="0037364F" w:rsidRDefault="0037364F" w:rsidP="0037364F">
            <w:pPr>
              <w:rPr>
                <w:rFonts w:eastAsia="Times New Roman"/>
                <w:sz w:val="22"/>
                <w:szCs w:val="22"/>
                <w:lang w:eastAsia="ru-RU"/>
              </w:rPr>
            </w:pPr>
            <w:r w:rsidRPr="0037364F">
              <w:rPr>
                <w:rFonts w:eastAsia="Times New Roman"/>
                <w:sz w:val="22"/>
                <w:szCs w:val="22"/>
                <w:lang w:eastAsia="ru-RU"/>
              </w:rPr>
              <w:t xml:space="preserve">ПАО «Кубаньэнерго» - </w:t>
            </w:r>
          </w:p>
          <w:p w:rsidR="0037364F" w:rsidRPr="0037364F" w:rsidRDefault="0037364F" w:rsidP="0037364F">
            <w:pPr>
              <w:rPr>
                <w:rFonts w:eastAsia="Times New Roman"/>
                <w:sz w:val="22"/>
                <w:szCs w:val="22"/>
                <w:lang w:eastAsia="ru-RU"/>
              </w:rPr>
            </w:pPr>
            <w:r w:rsidRPr="0037364F">
              <w:rPr>
                <w:rFonts w:eastAsia="Times New Roman"/>
                <w:sz w:val="22"/>
                <w:szCs w:val="22"/>
                <w:lang w:eastAsia="ru-RU"/>
              </w:rPr>
              <w:t>ООО «ТранснефтьЭлектросетьСервис»</w:t>
            </w:r>
          </w:p>
        </w:tc>
        <w:tc>
          <w:tcPr>
            <w:tcW w:w="1964" w:type="dxa"/>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40 352,48</w:t>
            </w:r>
          </w:p>
        </w:tc>
        <w:tc>
          <w:tcPr>
            <w:tcW w:w="2203" w:type="dxa"/>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14,83</w:t>
            </w:r>
          </w:p>
        </w:tc>
        <w:tc>
          <w:tcPr>
            <w:tcW w:w="2054" w:type="dxa"/>
            <w:tcBorders>
              <w:bottom w:val="single" w:sz="4" w:space="0" w:color="auto"/>
            </w:tcBorders>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0,12506</w:t>
            </w:r>
          </w:p>
        </w:tc>
      </w:tr>
    </w:tbl>
    <w:p w:rsidR="0037364F" w:rsidRPr="0037364F" w:rsidRDefault="0037364F" w:rsidP="0037364F">
      <w:pPr>
        <w:ind w:firstLine="709"/>
        <w:jc w:val="left"/>
        <w:rPr>
          <w:rFonts w:eastAsia="Times New Roman"/>
          <w:bCs/>
          <w:lang w:eastAsia="ru-RU"/>
        </w:rPr>
      </w:pPr>
    </w:p>
    <w:p w:rsidR="0037364F" w:rsidRPr="0037364F" w:rsidRDefault="0037364F" w:rsidP="0037364F">
      <w:pPr>
        <w:ind w:firstLine="709"/>
        <w:jc w:val="left"/>
        <w:rPr>
          <w:rFonts w:eastAsia="Times New Roman"/>
          <w:bCs/>
          <w:lang w:eastAsia="ru-RU"/>
        </w:rPr>
      </w:pPr>
    </w:p>
    <w:p w:rsidR="0037364F" w:rsidRPr="0037364F" w:rsidRDefault="0037364F" w:rsidP="0037364F">
      <w:pPr>
        <w:ind w:firstLine="709"/>
        <w:jc w:val="left"/>
        <w:rPr>
          <w:rFonts w:eastAsia="Times New Roman"/>
          <w:bCs/>
          <w:lang w:eastAsia="ru-RU"/>
        </w:rPr>
      </w:pPr>
      <w:r w:rsidRPr="0037364F">
        <w:rPr>
          <w:rFonts w:eastAsia="Times New Roman"/>
          <w:bCs/>
          <w:lang w:eastAsia="ru-RU"/>
        </w:rPr>
        <w:t>Голосовали:</w:t>
      </w:r>
    </w:p>
    <w:p w:rsidR="0037364F" w:rsidRPr="0037364F" w:rsidRDefault="0037364F" w:rsidP="0037364F">
      <w:pPr>
        <w:ind w:firstLine="709"/>
        <w:jc w:val="left"/>
        <w:rPr>
          <w:rFonts w:eastAsia="Times New Roman"/>
          <w:bCs/>
          <w:lang w:eastAsia="ru-RU"/>
        </w:rPr>
      </w:pPr>
      <w:r w:rsidRPr="0037364F">
        <w:rPr>
          <w:rFonts w:eastAsia="Times New Roman"/>
          <w:bCs/>
          <w:lang w:eastAsia="ru-RU"/>
        </w:rPr>
        <w:t>«ЗА» - С.Н. Милованов, А.А. Исмелов, Д.В. Негреба, С.Ю. Шуляк, С.В. Дорохин, А.С. Бондаренко.</w:t>
      </w:r>
    </w:p>
    <w:p w:rsidR="0037364F" w:rsidRPr="0037364F" w:rsidRDefault="0037364F" w:rsidP="0037364F">
      <w:pPr>
        <w:ind w:firstLine="709"/>
        <w:jc w:val="left"/>
        <w:rPr>
          <w:rFonts w:eastAsia="Times New Roman"/>
          <w:bCs/>
          <w:lang w:eastAsia="ru-RU"/>
        </w:rPr>
      </w:pPr>
      <w:r w:rsidRPr="0037364F">
        <w:rPr>
          <w:rFonts w:eastAsia="Times New Roman"/>
          <w:bCs/>
          <w:lang w:eastAsia="ru-RU"/>
        </w:rPr>
        <w:t>«ПРОТИВ» - М.Г. Петренко.</w:t>
      </w:r>
    </w:p>
    <w:p w:rsidR="0037364F" w:rsidRPr="0037364F" w:rsidRDefault="0037364F" w:rsidP="0037364F">
      <w:pPr>
        <w:ind w:firstLine="709"/>
        <w:jc w:val="left"/>
        <w:rPr>
          <w:rFonts w:eastAsia="Times New Roman"/>
          <w:bCs/>
          <w:lang w:eastAsia="ru-RU"/>
        </w:rPr>
      </w:pPr>
      <w:r w:rsidRPr="0037364F">
        <w:rPr>
          <w:rFonts w:eastAsia="Times New Roman"/>
          <w:bCs/>
          <w:lang w:eastAsia="ru-RU"/>
        </w:rPr>
        <w:t>«ВОЗДЕРЖАЛИСЬ» - нет.</w:t>
      </w:r>
    </w:p>
    <w:p w:rsidR="0037364F" w:rsidRPr="0037364F" w:rsidRDefault="0037364F" w:rsidP="0037364F">
      <w:pPr>
        <w:ind w:firstLine="709"/>
        <w:jc w:val="left"/>
        <w:rPr>
          <w:rFonts w:eastAsia="Times New Roman"/>
          <w:bCs/>
          <w:lang w:eastAsia="ru-RU"/>
        </w:rPr>
      </w:pPr>
      <w:r w:rsidRPr="0037364F">
        <w:rPr>
          <w:rFonts w:eastAsia="Times New Roman"/>
          <w:bCs/>
          <w:lang w:eastAsia="ru-RU"/>
        </w:rPr>
        <w:t>Решение принято большинством голосов.</w:t>
      </w:r>
    </w:p>
    <w:p w:rsidR="006F45AB" w:rsidRDefault="006F45AB" w:rsidP="00A270E7">
      <w:pPr>
        <w:ind w:right="-1" w:firstLine="709"/>
        <w:rPr>
          <w:iCs/>
        </w:rPr>
      </w:pPr>
    </w:p>
    <w:p w:rsidR="0037364F" w:rsidRPr="0037364F" w:rsidRDefault="0037364F" w:rsidP="0037364F">
      <w:pPr>
        <w:widowControl w:val="0"/>
        <w:autoSpaceDE w:val="0"/>
        <w:autoSpaceDN w:val="0"/>
        <w:adjustRightInd w:val="0"/>
        <w:ind w:firstLine="709"/>
        <w:rPr>
          <w:rFonts w:eastAsia="Times New Roman"/>
          <w:lang w:eastAsia="ru-RU"/>
        </w:rPr>
      </w:pPr>
      <w:r>
        <w:rPr>
          <w:iCs/>
        </w:rPr>
        <w:t>5.25.</w:t>
      </w:r>
      <w:r w:rsidRPr="0037364F">
        <w:rPr>
          <w:rFonts w:eastAsia="Times New Roman"/>
          <w:lang w:eastAsia="ru-RU"/>
        </w:rPr>
        <w:t xml:space="preserve"> «Об установлении (корректировке) тарифа на услуги по передаче электрической энергии для общество с ограниченной ответственностью «Электротранзит», сокращенное наименование – ООО «Электротранзит» </w:t>
      </w:r>
      <w:r w:rsidRPr="0037364F">
        <w:rPr>
          <w:rFonts w:eastAsia="Times New Roman" w:cs="Arial"/>
          <w:lang w:eastAsia="ru-RU"/>
        </w:rPr>
        <w:t>представила ведущий консультант отдела цен и тарифов на электрическую энергию Кожевникова Н.С.</w:t>
      </w:r>
    </w:p>
    <w:p w:rsidR="0037364F" w:rsidRPr="0037364F" w:rsidRDefault="0037364F" w:rsidP="0037364F">
      <w:pPr>
        <w:keepNext/>
        <w:ind w:firstLine="709"/>
        <w:outlineLvl w:val="1"/>
        <w:rPr>
          <w:rFonts w:eastAsia="Times New Roman"/>
          <w:lang w:eastAsia="ru-RU"/>
        </w:rPr>
      </w:pPr>
      <w:r w:rsidRPr="0037364F">
        <w:rPr>
          <w:rFonts w:eastAsia="Times New Roman"/>
          <w:lang w:eastAsia="ru-RU"/>
        </w:rPr>
        <w:t>ООО «Электротранзит» уведомлено о времени и месте заседания правления и выразило свое согласие с предлагаемым уровнем НВВ на 2018 год и возможный пересчет уровня тарифов в случае изменения тарифа покупки потерь электрической энергии без изменения объемов НВВ.</w:t>
      </w:r>
    </w:p>
    <w:p w:rsidR="0037364F" w:rsidRPr="0037364F" w:rsidRDefault="0037364F" w:rsidP="0037364F">
      <w:pPr>
        <w:widowControl w:val="0"/>
        <w:autoSpaceDE w:val="0"/>
        <w:autoSpaceDN w:val="0"/>
        <w:adjustRightInd w:val="0"/>
        <w:ind w:firstLine="709"/>
        <w:rPr>
          <w:rFonts w:eastAsia="Times New Roman"/>
          <w:lang w:eastAsia="ru-RU"/>
        </w:rPr>
      </w:pPr>
      <w:r w:rsidRPr="0037364F">
        <w:rPr>
          <w:rFonts w:eastAsia="Times New Roman"/>
          <w:lang w:eastAsia="ru-RU"/>
        </w:rPr>
        <w:t>Кожевникова Н.С.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37364F" w:rsidRPr="0037364F" w:rsidRDefault="0037364F" w:rsidP="0037364F">
      <w:pPr>
        <w:ind w:firstLine="709"/>
        <w:rPr>
          <w:rFonts w:ascii="Times New Roman CYR" w:eastAsia="Times New Roman" w:hAnsi="Times New Roman CYR" w:cs="Times New Roman CYR"/>
        </w:rPr>
      </w:pPr>
      <w:r w:rsidRPr="0037364F">
        <w:rPr>
          <w:rFonts w:ascii="Times New Roman CYR" w:eastAsia="Times New Roman" w:hAnsi="Times New Roman CYR" w:cs="Times New Roman CYR"/>
        </w:rPr>
        <w:lastRenderedPageBreak/>
        <w:t xml:space="preserve">Основным видом деятельности предприятия является деятельность в области распределения энергии, обеспечение работоспособности электростанций и электрических сетей, а также любые виды деятельности, не запрещенные законодательством Российской Федерации. </w:t>
      </w:r>
    </w:p>
    <w:p w:rsidR="0037364F" w:rsidRPr="0037364F" w:rsidRDefault="0037364F" w:rsidP="0037364F">
      <w:pPr>
        <w:ind w:firstLine="993"/>
        <w:rPr>
          <w:rFonts w:eastAsia="Times New Roman"/>
          <w:lang w:eastAsia="ru-RU"/>
        </w:rPr>
      </w:pPr>
      <w:r w:rsidRPr="0037364F">
        <w:rPr>
          <w:rFonts w:eastAsia="Times New Roman"/>
          <w:lang w:eastAsia="ru-RU"/>
        </w:rPr>
        <w:t>Анализ экономически обоснованных расходов за 2016 год</w:t>
      </w:r>
    </w:p>
    <w:p w:rsidR="0037364F" w:rsidRPr="0037364F" w:rsidRDefault="0037364F" w:rsidP="0037364F">
      <w:pPr>
        <w:ind w:firstLine="993"/>
        <w:jc w:val="right"/>
        <w:rPr>
          <w:rFonts w:eastAsia="Times New Roman"/>
          <w:i/>
          <w:sz w:val="20"/>
          <w:szCs w:val="20"/>
          <w:lang w:eastAsia="ru-RU"/>
        </w:rPr>
      </w:pPr>
      <w:r w:rsidRPr="0037364F">
        <w:rPr>
          <w:rFonts w:eastAsia="Times New Roman"/>
          <w:i/>
          <w:sz w:val="20"/>
          <w:szCs w:val="20"/>
          <w:lang w:eastAsia="ru-RU"/>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1639"/>
        <w:gridCol w:w="1491"/>
        <w:gridCol w:w="1567"/>
        <w:gridCol w:w="1603"/>
      </w:tblGrid>
      <w:tr w:rsidR="0037364F" w:rsidRPr="0037364F" w:rsidTr="00304AF3">
        <w:trPr>
          <w:trHeight w:val="1184"/>
        </w:trPr>
        <w:tc>
          <w:tcPr>
            <w:tcW w:w="3510"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Наименование показателей</w:t>
            </w:r>
          </w:p>
        </w:tc>
        <w:tc>
          <w:tcPr>
            <w:tcW w:w="1639"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Утверждено РЭК-департаментом на 2016 год</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2016 год факт по данным предприятия</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2016 факт по данным РЭК-департамента</w:t>
            </w:r>
          </w:p>
        </w:tc>
        <w:tc>
          <w:tcPr>
            <w:tcW w:w="155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Экономически необоснованные расходы за 2016 год</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Материальные затраты</w:t>
            </w:r>
          </w:p>
        </w:tc>
        <w:tc>
          <w:tcPr>
            <w:tcW w:w="1639"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514,19</w:t>
            </w:r>
          </w:p>
        </w:tc>
        <w:tc>
          <w:tcPr>
            <w:tcW w:w="1517"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592,50</w:t>
            </w:r>
          </w:p>
        </w:tc>
        <w:tc>
          <w:tcPr>
            <w:tcW w:w="1576"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518,29</w:t>
            </w:r>
          </w:p>
        </w:tc>
        <w:tc>
          <w:tcPr>
            <w:tcW w:w="1556"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-74,21</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Затраты на оплату труда</w:t>
            </w:r>
          </w:p>
        </w:tc>
        <w:tc>
          <w:tcPr>
            <w:tcW w:w="1639"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3 357,41</w:t>
            </w:r>
          </w:p>
        </w:tc>
        <w:tc>
          <w:tcPr>
            <w:tcW w:w="1517"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3 384,01</w:t>
            </w:r>
          </w:p>
        </w:tc>
        <w:tc>
          <w:tcPr>
            <w:tcW w:w="1576"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3 202,80</w:t>
            </w:r>
          </w:p>
        </w:tc>
        <w:tc>
          <w:tcPr>
            <w:tcW w:w="1556"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-181,21</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Прочие расходы  (затраты) - работы и услуги непроизводственного характера</w:t>
            </w:r>
          </w:p>
        </w:tc>
        <w:tc>
          <w:tcPr>
            <w:tcW w:w="1639"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29,04</w:t>
            </w:r>
          </w:p>
        </w:tc>
        <w:tc>
          <w:tcPr>
            <w:tcW w:w="1517"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71,71</w:t>
            </w:r>
          </w:p>
        </w:tc>
        <w:tc>
          <w:tcPr>
            <w:tcW w:w="1576"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67,30</w:t>
            </w:r>
          </w:p>
        </w:tc>
        <w:tc>
          <w:tcPr>
            <w:tcW w:w="1556"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-4,41</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color w:val="000000"/>
                <w:sz w:val="22"/>
                <w:szCs w:val="22"/>
                <w:lang w:eastAsia="ru-RU"/>
              </w:rPr>
            </w:pPr>
            <w:r w:rsidRPr="0037364F">
              <w:rPr>
                <w:rFonts w:eastAsia="Times New Roman"/>
                <w:color w:val="000000"/>
                <w:sz w:val="22"/>
                <w:szCs w:val="22"/>
                <w:lang w:eastAsia="ru-RU"/>
              </w:rPr>
              <w:t>Подконтрольные расходы из прибыли, в том числе</w:t>
            </w:r>
          </w:p>
        </w:tc>
        <w:tc>
          <w:tcPr>
            <w:tcW w:w="1639"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0,00</w:t>
            </w:r>
          </w:p>
        </w:tc>
        <w:tc>
          <w:tcPr>
            <w:tcW w:w="1517"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21,33</w:t>
            </w:r>
          </w:p>
        </w:tc>
        <w:tc>
          <w:tcPr>
            <w:tcW w:w="1576"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20,59</w:t>
            </w:r>
          </w:p>
        </w:tc>
        <w:tc>
          <w:tcPr>
            <w:tcW w:w="1556"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-0,74</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ИТОГО подконтрольные расходы</w:t>
            </w:r>
          </w:p>
        </w:tc>
        <w:tc>
          <w:tcPr>
            <w:tcW w:w="1639"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3 900,64</w:t>
            </w:r>
          </w:p>
        </w:tc>
        <w:tc>
          <w:tcPr>
            <w:tcW w:w="1517"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4 069,55</w:t>
            </w:r>
          </w:p>
        </w:tc>
        <w:tc>
          <w:tcPr>
            <w:tcW w:w="1576"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3 808,98</w:t>
            </w:r>
          </w:p>
        </w:tc>
        <w:tc>
          <w:tcPr>
            <w:tcW w:w="1556"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-260,57</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color w:val="000000"/>
                <w:sz w:val="22"/>
                <w:szCs w:val="22"/>
                <w:lang w:eastAsia="ru-RU"/>
              </w:rPr>
            </w:pPr>
            <w:r w:rsidRPr="0037364F">
              <w:rPr>
                <w:rFonts w:eastAsia="Times New Roman"/>
                <w:color w:val="000000"/>
                <w:sz w:val="22"/>
                <w:szCs w:val="22"/>
                <w:lang w:eastAsia="ru-RU"/>
              </w:rPr>
              <w:t xml:space="preserve">Плата за аренду имущества, в том числе  </w:t>
            </w:r>
          </w:p>
        </w:tc>
        <w:tc>
          <w:tcPr>
            <w:tcW w:w="1639"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752,72</w:t>
            </w:r>
          </w:p>
        </w:tc>
        <w:tc>
          <w:tcPr>
            <w:tcW w:w="1517"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719,74</w:t>
            </w:r>
          </w:p>
        </w:tc>
        <w:tc>
          <w:tcPr>
            <w:tcW w:w="1576"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719,74</w:t>
            </w:r>
          </w:p>
        </w:tc>
        <w:tc>
          <w:tcPr>
            <w:tcW w:w="1556"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0,00</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color w:val="000000"/>
                <w:sz w:val="22"/>
                <w:szCs w:val="22"/>
                <w:lang w:eastAsia="ru-RU"/>
              </w:rPr>
            </w:pPr>
            <w:r w:rsidRPr="0037364F">
              <w:rPr>
                <w:rFonts w:eastAsia="Times New Roman"/>
                <w:color w:val="000000"/>
                <w:sz w:val="22"/>
                <w:szCs w:val="22"/>
                <w:lang w:eastAsia="ru-RU"/>
              </w:rPr>
              <w:t>Налоги,всего, в т.ч.:</w:t>
            </w:r>
          </w:p>
        </w:tc>
        <w:tc>
          <w:tcPr>
            <w:tcW w:w="1639"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25,64</w:t>
            </w:r>
          </w:p>
        </w:tc>
        <w:tc>
          <w:tcPr>
            <w:tcW w:w="1517"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73,20</w:t>
            </w:r>
          </w:p>
        </w:tc>
        <w:tc>
          <w:tcPr>
            <w:tcW w:w="1576"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64,54</w:t>
            </w:r>
          </w:p>
        </w:tc>
        <w:tc>
          <w:tcPr>
            <w:tcW w:w="1556"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-8,66</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color w:val="000000"/>
                <w:sz w:val="22"/>
                <w:szCs w:val="22"/>
                <w:lang w:eastAsia="ru-RU"/>
              </w:rPr>
            </w:pPr>
            <w:r w:rsidRPr="0037364F">
              <w:rPr>
                <w:rFonts w:eastAsia="Times New Roman"/>
                <w:color w:val="000000"/>
                <w:sz w:val="22"/>
                <w:szCs w:val="22"/>
                <w:lang w:eastAsia="ru-RU"/>
              </w:rPr>
              <w:t>Отчисления на социальные нужды (ЕСН)</w:t>
            </w:r>
          </w:p>
        </w:tc>
        <w:tc>
          <w:tcPr>
            <w:tcW w:w="1639"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1 020,65</w:t>
            </w:r>
          </w:p>
        </w:tc>
        <w:tc>
          <w:tcPr>
            <w:tcW w:w="1517"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1 057,36</w:t>
            </w:r>
          </w:p>
        </w:tc>
        <w:tc>
          <w:tcPr>
            <w:tcW w:w="1576"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887,69</w:t>
            </w:r>
          </w:p>
        </w:tc>
        <w:tc>
          <w:tcPr>
            <w:tcW w:w="1556"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-169,67</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color w:val="000000"/>
                <w:sz w:val="22"/>
                <w:szCs w:val="22"/>
                <w:lang w:eastAsia="ru-RU"/>
              </w:rPr>
            </w:pPr>
            <w:r w:rsidRPr="0037364F">
              <w:rPr>
                <w:rFonts w:eastAsia="Times New Roman"/>
                <w:color w:val="000000"/>
                <w:sz w:val="22"/>
                <w:szCs w:val="22"/>
                <w:lang w:eastAsia="ru-RU"/>
              </w:rPr>
              <w:t>Амортизация, в том числе</w:t>
            </w:r>
          </w:p>
        </w:tc>
        <w:tc>
          <w:tcPr>
            <w:tcW w:w="1639"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0,00</w:t>
            </w:r>
          </w:p>
        </w:tc>
        <w:tc>
          <w:tcPr>
            <w:tcW w:w="1517"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300,45</w:t>
            </w:r>
          </w:p>
        </w:tc>
        <w:tc>
          <w:tcPr>
            <w:tcW w:w="1576"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300,45</w:t>
            </w:r>
          </w:p>
        </w:tc>
        <w:tc>
          <w:tcPr>
            <w:tcW w:w="1556"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0,00</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ИТОГО неподконтрольных расходов</w:t>
            </w:r>
          </w:p>
        </w:tc>
        <w:tc>
          <w:tcPr>
            <w:tcW w:w="1639"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1 799,01</w:t>
            </w:r>
          </w:p>
        </w:tc>
        <w:tc>
          <w:tcPr>
            <w:tcW w:w="1517"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2 150,75</w:t>
            </w:r>
          </w:p>
        </w:tc>
        <w:tc>
          <w:tcPr>
            <w:tcW w:w="1576"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1 972,42</w:t>
            </w:r>
          </w:p>
        </w:tc>
        <w:tc>
          <w:tcPr>
            <w:tcW w:w="1556"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-178,33</w:t>
            </w:r>
          </w:p>
        </w:tc>
      </w:tr>
    </w:tbl>
    <w:p w:rsidR="0037364F" w:rsidRPr="0037364F" w:rsidRDefault="0037364F" w:rsidP="0037364F">
      <w:pPr>
        <w:ind w:firstLine="709"/>
        <w:rPr>
          <w:rFonts w:eastAsia="Times New Roman"/>
        </w:rPr>
      </w:pPr>
      <w:r w:rsidRPr="0037364F">
        <w:rPr>
          <w:rFonts w:eastAsia="Times New Roman"/>
        </w:rPr>
        <w:t>Определение необходимой валовой выручки с учетом долгосрочных параметров регулирования.</w:t>
      </w:r>
    </w:p>
    <w:p w:rsidR="0037364F" w:rsidRPr="0037364F" w:rsidRDefault="0037364F" w:rsidP="0037364F">
      <w:pPr>
        <w:ind w:firstLine="709"/>
        <w:rPr>
          <w:rFonts w:eastAsia="Times New Roman"/>
        </w:rPr>
      </w:pPr>
      <w:r w:rsidRPr="0037364F">
        <w:rPr>
          <w:rFonts w:ascii="Times New Roman CYR" w:eastAsia="Times New Roman" w:hAnsi="Times New Roman CYR" w:cs="Times New Roman CYR"/>
        </w:rPr>
        <w:t>Плановые расходы на 2018 год приняты в соответствии приказом ФСТ России от 17 февраля 2012 года № 98-э «Об утверждении методических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приказом ФАС России30.06.2017 г. N 875/17-ДСП«Об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РФ на 2018 год» (с учетом внесенных изменений), по Краснодарскому краю и Республике Адыгея, с учетом долгосрочных параметров – базового уровня подконтрольных расходов, базового ИПЦ, индекса эффективности подконтрольных расходов, коэффициента эластичности расходов по количеству активов, а также на основании экспертного заключения РЭК – департамента по экономическому обоснованию тарифов на услуги по передаче электрической энергии по сетям</w:t>
      </w:r>
      <w:r w:rsidRPr="0037364F">
        <w:rPr>
          <w:rFonts w:eastAsia="Times New Roman"/>
        </w:rPr>
        <w:t>ООО «Электротранзит» на долгосрочный период на 2015-2019 годы от 09.12.2014 года № 185-Э.</w:t>
      </w:r>
    </w:p>
    <w:p w:rsidR="0037364F" w:rsidRPr="0037364F" w:rsidRDefault="0037364F" w:rsidP="0037364F">
      <w:pPr>
        <w:ind w:firstLine="709"/>
        <w:rPr>
          <w:rFonts w:ascii="Times New Roman CYR" w:eastAsia="Times New Roman" w:hAnsi="Times New Roman CYR" w:cs="Times New Roman CYR"/>
          <w:i/>
        </w:rPr>
      </w:pPr>
      <w:r w:rsidRPr="0037364F">
        <w:rPr>
          <w:rFonts w:ascii="Times New Roman CYR" w:eastAsia="Times New Roman" w:hAnsi="Times New Roman CYR" w:cs="Times New Roman CYR"/>
        </w:rPr>
        <w:t>К расчету приняты следующие величины</w:t>
      </w:r>
      <w:r w:rsidRPr="0037364F">
        <w:rPr>
          <w:rFonts w:eastAsia="Times New Roman"/>
        </w:rPr>
        <w:t xml:space="preserve"> на основе долгосрочных параметров регулирования</w:t>
      </w:r>
      <w:r w:rsidRPr="0037364F">
        <w:rPr>
          <w:rFonts w:ascii="Times New Roman CYR" w:eastAsia="Times New Roman" w:hAnsi="Times New Roman CYR" w:cs="Times New Roman CYR"/>
          <w:i/>
        </w:rPr>
        <w:t>:</w:t>
      </w:r>
    </w:p>
    <w:p w:rsidR="0037364F" w:rsidRPr="0037364F" w:rsidRDefault="0037364F" w:rsidP="0037364F">
      <w:pPr>
        <w:ind w:firstLine="709"/>
        <w:jc w:val="right"/>
        <w:rPr>
          <w:rFonts w:ascii="Times New Roman CYR" w:eastAsia="Times New Roman" w:hAnsi="Times New Roman CYR" w:cs="Times New Roman CYR"/>
          <w:i/>
          <w:sz w:val="22"/>
          <w:szCs w:val="22"/>
        </w:rPr>
      </w:pPr>
      <w:r w:rsidRPr="0037364F">
        <w:rPr>
          <w:rFonts w:ascii="Times New Roman CYR" w:eastAsia="Times New Roman" w:hAnsi="Times New Roman CYR" w:cs="Times New Roman CYR"/>
          <w:i/>
          <w:sz w:val="22"/>
          <w:szCs w:val="22"/>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1517"/>
        <w:gridCol w:w="1517"/>
        <w:gridCol w:w="1529"/>
        <w:gridCol w:w="1571"/>
        <w:gridCol w:w="926"/>
      </w:tblGrid>
      <w:tr w:rsidR="0037364F" w:rsidRPr="0037364F" w:rsidTr="00304AF3">
        <w:trPr>
          <w:trHeight w:val="1184"/>
        </w:trPr>
        <w:tc>
          <w:tcPr>
            <w:tcW w:w="2760"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lastRenderedPageBreak/>
              <w:t>Наименование показателей</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Принято РЭК корректировка НВВ на</w:t>
            </w: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2016 год</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Принято РЭК корректировка НВВ на</w:t>
            </w: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2017 год</w:t>
            </w:r>
          </w:p>
        </w:tc>
        <w:tc>
          <w:tcPr>
            <w:tcW w:w="1533"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Заявлено предприятием корректировка на 2018 год</w:t>
            </w:r>
          </w:p>
        </w:tc>
        <w:tc>
          <w:tcPr>
            <w:tcW w:w="1575"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Корректировка РЭК НВВ на 2018 год</w:t>
            </w:r>
          </w:p>
        </w:tc>
        <w:tc>
          <w:tcPr>
            <w:tcW w:w="952"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Рост 2018г. к 2017г., %</w:t>
            </w:r>
          </w:p>
        </w:tc>
      </w:tr>
      <w:tr w:rsidR="0037364F" w:rsidRPr="0037364F" w:rsidTr="00304AF3">
        <w:tc>
          <w:tcPr>
            <w:tcW w:w="2760"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условные единицы (у.е.)</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301,62</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331,34</w:t>
            </w:r>
          </w:p>
        </w:tc>
        <w:tc>
          <w:tcPr>
            <w:tcW w:w="1533"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331,34</w:t>
            </w:r>
          </w:p>
        </w:tc>
        <w:tc>
          <w:tcPr>
            <w:tcW w:w="1575"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331,34</w:t>
            </w:r>
          </w:p>
        </w:tc>
        <w:tc>
          <w:tcPr>
            <w:tcW w:w="952"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100,0%</w:t>
            </w:r>
          </w:p>
        </w:tc>
      </w:tr>
      <w:tr w:rsidR="0037364F" w:rsidRPr="0037364F" w:rsidTr="00304AF3">
        <w:tc>
          <w:tcPr>
            <w:tcW w:w="2760" w:type="dxa"/>
            <w:shd w:val="clear" w:color="auto" w:fill="auto"/>
          </w:tcPr>
          <w:p w:rsidR="0037364F" w:rsidRPr="0037364F" w:rsidRDefault="0037364F" w:rsidP="0037364F">
            <w:pPr>
              <w:jc w:val="left"/>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Суммарная максимальная мощность, МВт</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4,235</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4,235</w:t>
            </w:r>
          </w:p>
        </w:tc>
        <w:tc>
          <w:tcPr>
            <w:tcW w:w="1533"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4,235</w:t>
            </w:r>
          </w:p>
        </w:tc>
        <w:tc>
          <w:tcPr>
            <w:tcW w:w="1575"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4,235</w:t>
            </w:r>
          </w:p>
        </w:tc>
        <w:tc>
          <w:tcPr>
            <w:tcW w:w="952"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100,0%</w:t>
            </w:r>
          </w:p>
        </w:tc>
      </w:tr>
      <w:tr w:rsidR="0037364F" w:rsidRPr="0037364F" w:rsidTr="00304AF3">
        <w:tc>
          <w:tcPr>
            <w:tcW w:w="2760" w:type="dxa"/>
            <w:shd w:val="clear" w:color="auto" w:fill="auto"/>
          </w:tcPr>
          <w:p w:rsidR="0037364F" w:rsidRPr="0037364F" w:rsidRDefault="0037364F" w:rsidP="0037364F">
            <w:pPr>
              <w:jc w:val="left"/>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Подконтрольные расходы</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3 900,64</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4 298,06</w:t>
            </w:r>
          </w:p>
        </w:tc>
        <w:tc>
          <w:tcPr>
            <w:tcW w:w="1533"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4 380,58</w:t>
            </w:r>
          </w:p>
        </w:tc>
        <w:tc>
          <w:tcPr>
            <w:tcW w:w="1575"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4 345,66</w:t>
            </w:r>
          </w:p>
        </w:tc>
        <w:tc>
          <w:tcPr>
            <w:tcW w:w="952"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101,1%</w:t>
            </w:r>
          </w:p>
        </w:tc>
      </w:tr>
      <w:tr w:rsidR="0037364F" w:rsidRPr="0037364F" w:rsidTr="00304AF3">
        <w:tc>
          <w:tcPr>
            <w:tcW w:w="2760" w:type="dxa"/>
            <w:shd w:val="clear" w:color="auto" w:fill="auto"/>
          </w:tcPr>
          <w:p w:rsidR="0037364F" w:rsidRPr="0037364F" w:rsidRDefault="0037364F" w:rsidP="0037364F">
            <w:pPr>
              <w:jc w:val="left"/>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Неподконтрольные расходы,</w:t>
            </w:r>
          </w:p>
          <w:p w:rsidR="0037364F" w:rsidRPr="0037364F" w:rsidRDefault="0037364F" w:rsidP="0037364F">
            <w:pPr>
              <w:jc w:val="left"/>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 xml:space="preserve"> в т.ч.:</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1 799,01</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1 486,81</w:t>
            </w:r>
          </w:p>
        </w:tc>
        <w:tc>
          <w:tcPr>
            <w:tcW w:w="1533"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lang w:val="en-US"/>
              </w:rPr>
            </w:pPr>
            <w:r w:rsidRPr="0037364F">
              <w:rPr>
                <w:rFonts w:ascii="Times New Roman CYR" w:eastAsia="Times New Roman" w:hAnsi="Times New Roman CYR" w:cs="Times New Roman CYR"/>
                <w:i/>
                <w:sz w:val="20"/>
                <w:szCs w:val="20"/>
                <w:lang w:val="en-US"/>
              </w:rPr>
              <w:t>1 732</w:t>
            </w:r>
            <w:r w:rsidRPr="0037364F">
              <w:rPr>
                <w:rFonts w:ascii="Times New Roman CYR" w:eastAsia="Times New Roman" w:hAnsi="Times New Roman CYR" w:cs="Times New Roman CYR"/>
                <w:i/>
                <w:sz w:val="20"/>
                <w:szCs w:val="20"/>
              </w:rPr>
              <w:t>,</w:t>
            </w:r>
            <w:r w:rsidRPr="0037364F">
              <w:rPr>
                <w:rFonts w:ascii="Times New Roman CYR" w:eastAsia="Times New Roman" w:hAnsi="Times New Roman CYR" w:cs="Times New Roman CYR"/>
                <w:i/>
                <w:sz w:val="20"/>
                <w:szCs w:val="20"/>
                <w:lang w:val="en-US"/>
              </w:rPr>
              <w:t>37</w:t>
            </w:r>
          </w:p>
        </w:tc>
        <w:tc>
          <w:tcPr>
            <w:tcW w:w="1575"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1 417,79</w:t>
            </w:r>
          </w:p>
        </w:tc>
        <w:tc>
          <w:tcPr>
            <w:tcW w:w="952"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95,4%</w:t>
            </w:r>
          </w:p>
        </w:tc>
      </w:tr>
      <w:tr w:rsidR="0037364F" w:rsidRPr="0037364F" w:rsidTr="00304AF3">
        <w:tc>
          <w:tcPr>
            <w:tcW w:w="2760" w:type="dxa"/>
            <w:shd w:val="clear" w:color="auto" w:fill="auto"/>
          </w:tcPr>
          <w:p w:rsidR="0037364F" w:rsidRPr="0037364F" w:rsidRDefault="0037364F" w:rsidP="0037364F">
            <w:pP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 отчисления на социальные нужды</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1 020,65</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1 124,64</w:t>
            </w:r>
          </w:p>
        </w:tc>
        <w:tc>
          <w:tcPr>
            <w:tcW w:w="1533"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1 146,24</w:t>
            </w:r>
          </w:p>
        </w:tc>
        <w:tc>
          <w:tcPr>
            <w:tcW w:w="1575"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1 137,10</w:t>
            </w:r>
          </w:p>
        </w:tc>
        <w:tc>
          <w:tcPr>
            <w:tcW w:w="952"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101,1%</w:t>
            </w:r>
          </w:p>
        </w:tc>
      </w:tr>
      <w:tr w:rsidR="0037364F" w:rsidRPr="0037364F" w:rsidTr="00304AF3">
        <w:tc>
          <w:tcPr>
            <w:tcW w:w="2760" w:type="dxa"/>
            <w:shd w:val="clear" w:color="auto" w:fill="auto"/>
          </w:tcPr>
          <w:p w:rsidR="0037364F" w:rsidRPr="0037364F" w:rsidRDefault="0037364F" w:rsidP="0037364F">
            <w:pP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 амортизация основных фондов</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0,00</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155,48</w:t>
            </w:r>
          </w:p>
        </w:tc>
        <w:tc>
          <w:tcPr>
            <w:tcW w:w="1533"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300,45</w:t>
            </w:r>
          </w:p>
        </w:tc>
        <w:tc>
          <w:tcPr>
            <w:tcW w:w="1575"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12,32</w:t>
            </w:r>
          </w:p>
        </w:tc>
        <w:tc>
          <w:tcPr>
            <w:tcW w:w="952"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7,9%</w:t>
            </w:r>
          </w:p>
        </w:tc>
      </w:tr>
      <w:tr w:rsidR="0037364F" w:rsidRPr="0037364F" w:rsidTr="00304AF3">
        <w:tc>
          <w:tcPr>
            <w:tcW w:w="2760" w:type="dxa"/>
            <w:shd w:val="clear" w:color="auto" w:fill="auto"/>
          </w:tcPr>
          <w:p w:rsidR="0037364F" w:rsidRPr="0037364F" w:rsidRDefault="0037364F" w:rsidP="0037364F">
            <w:pP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 арендная плата</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752,72</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190,01</w:t>
            </w:r>
          </w:p>
        </w:tc>
        <w:tc>
          <w:tcPr>
            <w:tcW w:w="1533"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lang w:val="en-US"/>
              </w:rPr>
            </w:pPr>
            <w:r w:rsidRPr="0037364F">
              <w:rPr>
                <w:rFonts w:ascii="Times New Roman CYR" w:eastAsia="Times New Roman" w:hAnsi="Times New Roman CYR" w:cs="Times New Roman CYR"/>
                <w:i/>
                <w:sz w:val="18"/>
                <w:szCs w:val="18"/>
                <w:lang w:val="en-US"/>
              </w:rPr>
              <w:t>269</w:t>
            </w:r>
            <w:r w:rsidRPr="0037364F">
              <w:rPr>
                <w:rFonts w:ascii="Times New Roman CYR" w:eastAsia="Times New Roman" w:hAnsi="Times New Roman CYR" w:cs="Times New Roman CYR"/>
                <w:i/>
                <w:sz w:val="18"/>
                <w:szCs w:val="18"/>
              </w:rPr>
              <w:t>,</w:t>
            </w:r>
            <w:r w:rsidRPr="0037364F">
              <w:rPr>
                <w:rFonts w:ascii="Times New Roman CYR" w:eastAsia="Times New Roman" w:hAnsi="Times New Roman CYR" w:cs="Times New Roman CYR"/>
                <w:i/>
                <w:sz w:val="18"/>
                <w:szCs w:val="18"/>
                <w:lang w:val="en-US"/>
              </w:rPr>
              <w:t>34</w:t>
            </w:r>
          </w:p>
        </w:tc>
        <w:tc>
          <w:tcPr>
            <w:tcW w:w="1575"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263,43</w:t>
            </w:r>
          </w:p>
        </w:tc>
        <w:tc>
          <w:tcPr>
            <w:tcW w:w="952"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138,6%</w:t>
            </w:r>
          </w:p>
        </w:tc>
      </w:tr>
      <w:tr w:rsidR="0037364F" w:rsidRPr="0037364F" w:rsidTr="00304AF3">
        <w:tc>
          <w:tcPr>
            <w:tcW w:w="2760" w:type="dxa"/>
            <w:shd w:val="clear" w:color="auto" w:fill="auto"/>
          </w:tcPr>
          <w:p w:rsidR="0037364F" w:rsidRPr="0037364F" w:rsidRDefault="0037364F" w:rsidP="0037364F">
            <w:pP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 налог на имущество</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15,73</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12,97</w:t>
            </w:r>
          </w:p>
        </w:tc>
        <w:tc>
          <w:tcPr>
            <w:tcW w:w="1533"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17,50</w:t>
            </w:r>
          </w:p>
        </w:tc>
        <w:tc>
          <w:tcPr>
            <w:tcW w:w="1575"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1,7</w:t>
            </w:r>
          </w:p>
        </w:tc>
        <w:tc>
          <w:tcPr>
            <w:tcW w:w="952"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9,0%</w:t>
            </w:r>
          </w:p>
        </w:tc>
      </w:tr>
      <w:tr w:rsidR="0037364F" w:rsidRPr="0037364F" w:rsidTr="00304AF3">
        <w:tc>
          <w:tcPr>
            <w:tcW w:w="2760" w:type="dxa"/>
            <w:shd w:val="clear" w:color="auto" w:fill="auto"/>
          </w:tcPr>
          <w:p w:rsidR="0037364F" w:rsidRPr="0037364F" w:rsidRDefault="0037364F" w:rsidP="0037364F">
            <w:pP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 налог на прибыль</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0,00</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0,00</w:t>
            </w:r>
          </w:p>
        </w:tc>
        <w:tc>
          <w:tcPr>
            <w:tcW w:w="1533"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0,00</w:t>
            </w:r>
          </w:p>
        </w:tc>
        <w:tc>
          <w:tcPr>
            <w:tcW w:w="1575"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0,00</w:t>
            </w:r>
          </w:p>
        </w:tc>
        <w:tc>
          <w:tcPr>
            <w:tcW w:w="952"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0,00%</w:t>
            </w:r>
          </w:p>
        </w:tc>
      </w:tr>
      <w:tr w:rsidR="0037364F" w:rsidRPr="0037364F" w:rsidTr="00304AF3">
        <w:tc>
          <w:tcPr>
            <w:tcW w:w="2760" w:type="dxa"/>
            <w:shd w:val="clear" w:color="auto" w:fill="auto"/>
          </w:tcPr>
          <w:p w:rsidR="0037364F" w:rsidRPr="0037364F" w:rsidRDefault="0037364F" w:rsidP="0037364F">
            <w:pP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 прочие налоги</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9,91</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3,70</w:t>
            </w:r>
          </w:p>
        </w:tc>
        <w:tc>
          <w:tcPr>
            <w:tcW w:w="1533"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-1,16</w:t>
            </w:r>
          </w:p>
        </w:tc>
        <w:tc>
          <w:tcPr>
            <w:tcW w:w="1575"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3,77</w:t>
            </w:r>
          </w:p>
        </w:tc>
        <w:tc>
          <w:tcPr>
            <w:tcW w:w="952"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101,9%</w:t>
            </w:r>
          </w:p>
        </w:tc>
      </w:tr>
      <w:tr w:rsidR="0037364F" w:rsidRPr="0037364F" w:rsidTr="00304AF3">
        <w:tc>
          <w:tcPr>
            <w:tcW w:w="2760" w:type="dxa"/>
            <w:shd w:val="clear" w:color="auto" w:fill="auto"/>
          </w:tcPr>
          <w:p w:rsidR="0037364F" w:rsidRPr="0037364F" w:rsidRDefault="0037364F" w:rsidP="0037364F">
            <w:pPr>
              <w:jc w:val="left"/>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Выпадающие доходы/излишне полученные</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-139,60</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0,00</w:t>
            </w:r>
          </w:p>
        </w:tc>
        <w:tc>
          <w:tcPr>
            <w:tcW w:w="1533"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829,71</w:t>
            </w:r>
          </w:p>
        </w:tc>
        <w:tc>
          <w:tcPr>
            <w:tcW w:w="1575"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0,02</w:t>
            </w:r>
          </w:p>
        </w:tc>
        <w:tc>
          <w:tcPr>
            <w:tcW w:w="952"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0,0%</w:t>
            </w:r>
          </w:p>
        </w:tc>
      </w:tr>
      <w:tr w:rsidR="0037364F" w:rsidRPr="0037364F" w:rsidTr="00304AF3">
        <w:tc>
          <w:tcPr>
            <w:tcW w:w="2760" w:type="dxa"/>
            <w:shd w:val="clear" w:color="auto" w:fill="auto"/>
          </w:tcPr>
          <w:p w:rsidR="0037364F" w:rsidRPr="0037364F" w:rsidRDefault="0037364F" w:rsidP="0037364F">
            <w:pPr>
              <w:jc w:val="left"/>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Корректировка НВВ с учетом показателей надежности и качества</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0,00</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0,00</w:t>
            </w:r>
          </w:p>
        </w:tc>
        <w:tc>
          <w:tcPr>
            <w:tcW w:w="1533"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0,00</w:t>
            </w:r>
          </w:p>
        </w:tc>
        <w:tc>
          <w:tcPr>
            <w:tcW w:w="1575"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1,00</w:t>
            </w:r>
          </w:p>
        </w:tc>
        <w:tc>
          <w:tcPr>
            <w:tcW w:w="952"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100,0%</w:t>
            </w:r>
          </w:p>
        </w:tc>
      </w:tr>
      <w:tr w:rsidR="0037364F" w:rsidRPr="0037364F" w:rsidTr="00304AF3">
        <w:tc>
          <w:tcPr>
            <w:tcW w:w="2760" w:type="dxa"/>
            <w:shd w:val="clear" w:color="auto" w:fill="auto"/>
          </w:tcPr>
          <w:p w:rsidR="0037364F" w:rsidRPr="0037364F" w:rsidRDefault="0037364F" w:rsidP="0037364F">
            <w:pPr>
              <w:jc w:val="left"/>
              <w:rPr>
                <w:rFonts w:ascii="Times New Roman CYR" w:eastAsia="Times New Roman" w:hAnsi="Times New Roman CYR" w:cs="Times New Roman CYR"/>
                <w:b/>
                <w:i/>
                <w:sz w:val="20"/>
                <w:szCs w:val="20"/>
              </w:rPr>
            </w:pPr>
            <w:r w:rsidRPr="0037364F">
              <w:rPr>
                <w:rFonts w:ascii="Times New Roman CYR" w:eastAsia="Times New Roman" w:hAnsi="Times New Roman CYR" w:cs="Times New Roman CYR"/>
                <w:b/>
                <w:i/>
                <w:sz w:val="20"/>
                <w:szCs w:val="20"/>
              </w:rPr>
              <w:t>ИТОГО НВВ:</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b/>
                <w:i/>
                <w:sz w:val="20"/>
                <w:szCs w:val="20"/>
              </w:rPr>
            </w:pPr>
            <w:r w:rsidRPr="0037364F">
              <w:rPr>
                <w:rFonts w:ascii="Times New Roman CYR" w:eastAsia="Times New Roman" w:hAnsi="Times New Roman CYR" w:cs="Times New Roman CYR"/>
                <w:b/>
                <w:i/>
                <w:sz w:val="20"/>
                <w:szCs w:val="20"/>
              </w:rPr>
              <w:t>5 560,05</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b/>
                <w:i/>
                <w:sz w:val="20"/>
                <w:szCs w:val="20"/>
              </w:rPr>
            </w:pPr>
            <w:r w:rsidRPr="0037364F">
              <w:rPr>
                <w:rFonts w:ascii="Times New Roman CYR" w:eastAsia="Times New Roman" w:hAnsi="Times New Roman CYR" w:cs="Times New Roman CYR"/>
                <w:b/>
                <w:i/>
                <w:sz w:val="20"/>
                <w:szCs w:val="20"/>
              </w:rPr>
              <w:t>5 784,87</w:t>
            </w:r>
          </w:p>
        </w:tc>
        <w:tc>
          <w:tcPr>
            <w:tcW w:w="1533" w:type="dxa"/>
            <w:shd w:val="clear" w:color="auto" w:fill="auto"/>
          </w:tcPr>
          <w:p w:rsidR="0037364F" w:rsidRPr="0037364F" w:rsidRDefault="0037364F" w:rsidP="0037364F">
            <w:pPr>
              <w:jc w:val="center"/>
              <w:rPr>
                <w:rFonts w:ascii="Times New Roman CYR" w:eastAsia="Times New Roman" w:hAnsi="Times New Roman CYR" w:cs="Times New Roman CYR"/>
                <w:b/>
                <w:i/>
                <w:sz w:val="20"/>
                <w:szCs w:val="20"/>
              </w:rPr>
            </w:pPr>
            <w:r w:rsidRPr="0037364F">
              <w:rPr>
                <w:rFonts w:ascii="Times New Roman CYR" w:eastAsia="Times New Roman" w:hAnsi="Times New Roman CYR" w:cs="Times New Roman CYR"/>
                <w:b/>
                <w:i/>
                <w:sz w:val="20"/>
                <w:szCs w:val="20"/>
              </w:rPr>
              <w:t>6 942,66</w:t>
            </w:r>
          </w:p>
        </w:tc>
        <w:tc>
          <w:tcPr>
            <w:tcW w:w="1575" w:type="dxa"/>
            <w:shd w:val="clear" w:color="auto" w:fill="auto"/>
          </w:tcPr>
          <w:p w:rsidR="0037364F" w:rsidRPr="0037364F" w:rsidRDefault="0037364F" w:rsidP="0037364F">
            <w:pPr>
              <w:jc w:val="center"/>
              <w:rPr>
                <w:rFonts w:ascii="Times New Roman CYR" w:eastAsia="Times New Roman" w:hAnsi="Times New Roman CYR" w:cs="Times New Roman CYR"/>
                <w:b/>
                <w:i/>
                <w:sz w:val="20"/>
                <w:szCs w:val="20"/>
              </w:rPr>
            </w:pPr>
            <w:r w:rsidRPr="0037364F">
              <w:rPr>
                <w:rFonts w:ascii="Times New Roman CYR" w:eastAsia="Times New Roman" w:hAnsi="Times New Roman CYR" w:cs="Times New Roman CYR"/>
                <w:b/>
                <w:i/>
                <w:sz w:val="20"/>
                <w:szCs w:val="20"/>
              </w:rPr>
              <w:t>5 763,47</w:t>
            </w:r>
          </w:p>
        </w:tc>
        <w:tc>
          <w:tcPr>
            <w:tcW w:w="952" w:type="dxa"/>
            <w:shd w:val="clear" w:color="auto" w:fill="auto"/>
          </w:tcPr>
          <w:p w:rsidR="0037364F" w:rsidRPr="0037364F" w:rsidRDefault="0037364F" w:rsidP="0037364F">
            <w:pPr>
              <w:jc w:val="center"/>
              <w:rPr>
                <w:rFonts w:ascii="Times New Roman CYR" w:eastAsia="Times New Roman" w:hAnsi="Times New Roman CYR" w:cs="Times New Roman CYR"/>
                <w:b/>
                <w:i/>
                <w:sz w:val="20"/>
                <w:szCs w:val="20"/>
              </w:rPr>
            </w:pPr>
            <w:r w:rsidRPr="0037364F">
              <w:rPr>
                <w:rFonts w:ascii="Times New Roman CYR" w:eastAsia="Times New Roman" w:hAnsi="Times New Roman CYR" w:cs="Times New Roman CYR"/>
                <w:b/>
                <w:i/>
                <w:sz w:val="20"/>
                <w:szCs w:val="20"/>
              </w:rPr>
              <w:t>99,6%</w:t>
            </w:r>
          </w:p>
        </w:tc>
      </w:tr>
    </w:tbl>
    <w:p w:rsidR="0037364F" w:rsidRPr="0037364F" w:rsidRDefault="0037364F" w:rsidP="0037364F">
      <w:pPr>
        <w:ind w:firstLine="720"/>
        <w:rPr>
          <w:rFonts w:eastAsia="Times New Roman"/>
          <w:lang w:eastAsia="ru-RU"/>
        </w:rPr>
      </w:pPr>
      <w:r w:rsidRPr="0037364F">
        <w:rPr>
          <w:rFonts w:eastAsia="Times New Roman"/>
          <w:lang w:eastAsia="ru-RU"/>
        </w:rPr>
        <w:t>Учет выпадающих (излишне полученных) доходов.</w:t>
      </w:r>
    </w:p>
    <w:p w:rsidR="0037364F" w:rsidRPr="0037364F" w:rsidRDefault="0037364F" w:rsidP="0037364F">
      <w:pPr>
        <w:tabs>
          <w:tab w:val="left" w:pos="709"/>
          <w:tab w:val="left" w:pos="1134"/>
        </w:tabs>
        <w:rPr>
          <w:rFonts w:eastAsia="Times New Roman"/>
          <w:lang w:eastAsia="ru-RU"/>
        </w:rPr>
      </w:pPr>
      <w:r w:rsidRPr="0037364F">
        <w:rPr>
          <w:rFonts w:eastAsia="Times New Roman"/>
          <w:lang w:eastAsia="ru-RU"/>
        </w:rPr>
        <w:tab/>
        <w:t>РЭК-департаментом рассмотрены хозяйственно-финансовые операции, необходимые для осуществления анализа, на основе расчётов предприятия, первичных бухгалтерских и экономических документов и расчетов предприятия в целом за 2016 год. Определён состав расходов, включаемых в состав необходимой валовой выручки, оценка их экономической обоснованности произведена в соответствии с законодательством РФ и нормативными правовыми актами, регулирующими отношения в сфере бухгалтерского и налогового учета.</w:t>
      </w:r>
    </w:p>
    <w:p w:rsidR="0037364F" w:rsidRPr="0037364F" w:rsidRDefault="0037364F" w:rsidP="0037364F">
      <w:pPr>
        <w:ind w:firstLine="709"/>
        <w:rPr>
          <w:rFonts w:eastAsia="Times New Roman"/>
          <w:lang w:eastAsia="ru-RU"/>
        </w:rPr>
      </w:pPr>
      <w:r w:rsidRPr="0037364F">
        <w:rPr>
          <w:rFonts w:eastAsia="Times New Roman"/>
          <w:lang w:eastAsia="ru-RU"/>
        </w:rPr>
        <w:t>Необходимо отметить, что данный подход к определению экономически обоснованной величины выручки учитывает все возможные изменения в структуре доходов и расходов по виду деятельности – услуги по передаче энергии, в т.ч. и отклонения фактических показателей покупки нормативной величины потерь электрической энергии за анализируемый период, а также фактическое исполнение инвестиционных программ.</w:t>
      </w:r>
    </w:p>
    <w:p w:rsidR="0037364F" w:rsidRPr="0037364F" w:rsidRDefault="0037364F" w:rsidP="0037364F">
      <w:pPr>
        <w:ind w:firstLine="709"/>
        <w:rPr>
          <w:rFonts w:eastAsia="Times New Roman"/>
          <w:lang w:eastAsia="ru-RU"/>
        </w:rPr>
      </w:pPr>
      <w:r w:rsidRPr="0037364F">
        <w:rPr>
          <w:rFonts w:eastAsia="Times New Roman"/>
          <w:bCs/>
          <w:lang w:eastAsia="ru-RU"/>
        </w:rPr>
        <w:t xml:space="preserve">В соответствии с письмом ФСТ России от 01.04.2014 № СН-3614/12 регулируемые ценовые показатели, в т.ч. индивидуальные тарифы для сетевых организаций, не могут быть отрицательными. Минимальная денежная единица Российской Федерации является 1 копейка. Таким образом, с учетом изложенного, величина индивидуального тарифа не может составлять величины менее 1 коп./кВтч. </w:t>
      </w:r>
    </w:p>
    <w:p w:rsidR="0037364F" w:rsidRPr="0037364F" w:rsidRDefault="0037364F" w:rsidP="0037364F">
      <w:pPr>
        <w:ind w:firstLine="709"/>
        <w:rPr>
          <w:rFonts w:eastAsia="Times New Roman"/>
          <w:lang w:eastAsia="ru-RU"/>
        </w:rPr>
      </w:pPr>
      <w:r w:rsidRPr="0037364F">
        <w:rPr>
          <w:rFonts w:eastAsia="Times New Roman"/>
          <w:bCs/>
          <w:lang w:eastAsia="ru-RU"/>
        </w:rPr>
        <w:t xml:space="preserve">Согласно п.7 «Основ ценообразования», утвержденных постановлением Правительства РФ от 29.12.2011 года № 1178 «О ценообразовании в области регулируемых цен (тарифов) в электроэнергетике» при установлении регулируемых цен (тарифов) регулирующие органы принимают меры, </w:t>
      </w:r>
      <w:r w:rsidRPr="0037364F">
        <w:rPr>
          <w:rFonts w:eastAsia="Times New Roman"/>
          <w:bCs/>
          <w:lang w:eastAsia="ru-RU"/>
        </w:rPr>
        <w:lastRenderedPageBreak/>
        <w:t xml:space="preserve">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 </w:t>
      </w:r>
      <w:r w:rsidRPr="0037364F">
        <w:rPr>
          <w:rFonts w:eastAsia="Times New Roman"/>
          <w:lang w:eastAsia="ru-RU"/>
        </w:rP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37364F" w:rsidRPr="0037364F" w:rsidRDefault="0037364F" w:rsidP="0037364F">
      <w:pPr>
        <w:ind w:firstLine="720"/>
        <w:rPr>
          <w:rFonts w:eastAsia="Times New Roman"/>
          <w:lang w:eastAsia="ru-RU"/>
        </w:rPr>
      </w:pPr>
      <w:r w:rsidRPr="0037364F">
        <w:rPr>
          <w:rFonts w:eastAsia="Times New Roman"/>
          <w:bCs/>
          <w:lang w:eastAsia="ru-RU"/>
        </w:rPr>
        <w:t xml:space="preserve">ООО «Электротранзит» за 2016 год заявлены выпадающие доходы, полученные от услуг по передаче электрической энергии в размере 0,02 тыс. руб. </w:t>
      </w:r>
      <w:r w:rsidRPr="0037364F">
        <w:rPr>
          <w:rFonts w:eastAsia="Times New Roman"/>
          <w:lang w:eastAsia="ru-RU"/>
        </w:rPr>
        <w:t>Выпадающие доходы не приняты в связи с отсутствием подтверждающих документов.</w:t>
      </w:r>
    </w:p>
    <w:p w:rsidR="0037364F" w:rsidRPr="0037364F" w:rsidRDefault="0037364F" w:rsidP="0037364F">
      <w:pPr>
        <w:ind w:firstLine="720"/>
        <w:rPr>
          <w:rFonts w:eastAsia="Times New Roman"/>
          <w:lang w:eastAsia="ru-RU"/>
        </w:rPr>
      </w:pPr>
      <w:r w:rsidRPr="0037364F">
        <w:rPr>
          <w:rFonts w:eastAsia="Times New Roman"/>
          <w:lang w:eastAsia="ru-RU"/>
        </w:rPr>
        <w:t>Корректировка НВВ за счет фактических показателей надежности и качества за 2016 год.</w:t>
      </w:r>
    </w:p>
    <w:p w:rsidR="0037364F" w:rsidRPr="0037364F" w:rsidRDefault="0037364F" w:rsidP="0037364F">
      <w:pPr>
        <w:ind w:firstLine="720"/>
        <w:rPr>
          <w:rFonts w:ascii="Times New Roman CYR" w:eastAsia="Times New Roman" w:hAnsi="Times New Roman CYR" w:cs="Times New Roman CYR"/>
          <w:lang w:eastAsia="ru-RU"/>
        </w:rPr>
      </w:pPr>
      <w:r w:rsidRPr="0037364F">
        <w:rPr>
          <w:rFonts w:ascii="Times New Roman CYR" w:eastAsia="Times New Roman" w:hAnsi="Times New Roman CYR" w:cs="Times New Roman CYR"/>
          <w:lang w:eastAsia="ru-RU"/>
        </w:rPr>
        <w:t xml:space="preserve">В соответствии с Постановлением Правительства России от 31.12.2009 г. №1220 (в действующей редакции) «Об определении применяемых при установлении долгосрочных тарифов показателей надежности и качества поставляемых товаров и оказываемых услуг», приказом Минэнерго России от 14 октября 2013 г. № 718 «Об утверждении Методических указаний по расчету уровня надежности и качества поставляемых товаров и оказываемых услуг…», с учетом проведенного анализа фактических показателей надежности и качества за 2016 год, на основании полученного обобщенного показателя, предприятию произведена корректировка необходимой валовой выручки на очередной период регулирования - в размере 1.  </w:t>
      </w:r>
    </w:p>
    <w:p w:rsidR="0037364F" w:rsidRPr="0037364F" w:rsidRDefault="0037364F" w:rsidP="0037364F">
      <w:pPr>
        <w:ind w:firstLine="720"/>
        <w:rPr>
          <w:rFonts w:ascii="Times New Roman CYR" w:eastAsia="Times New Roman" w:hAnsi="Times New Roman CYR" w:cs="Times New Roman CYR"/>
        </w:rPr>
      </w:pPr>
      <w:r w:rsidRPr="0037364F">
        <w:rPr>
          <w:rFonts w:ascii="Times New Roman CYR" w:eastAsia="Times New Roman" w:hAnsi="Times New Roman CYR" w:cs="Times New Roman CYR"/>
        </w:rPr>
        <w:t>Корректировка необходимой валовой выручки с учетом выпадающих расходов (излишне полученных доходов), а также показателей надежности и качества, отнесенной на услуги по передаче электрической энергии  (-) 1 179,19 тыс. руб. предприятием заявлено 6 942,66 тыс. руб., принято 5 763,47 тыс. руб.</w:t>
      </w:r>
    </w:p>
    <w:p w:rsidR="0037364F" w:rsidRPr="0037364F" w:rsidRDefault="0037364F" w:rsidP="0037364F">
      <w:pPr>
        <w:ind w:firstLine="720"/>
        <w:rPr>
          <w:rFonts w:eastAsia="Times New Roman"/>
        </w:rPr>
      </w:pPr>
      <w:r w:rsidRPr="0037364F">
        <w:rPr>
          <w:rFonts w:eastAsia="Times New Roman"/>
        </w:rPr>
        <w:t xml:space="preserve">В соответствии с Приказом ФСТ РФ от 06.08.2004 № 20-э/2 «Об утверждении методических указаний по расчету регулируемых тарифов и цен на электрическую (тепловую) энергию на розничном (потребительском) рынке» (в действующей редакции) на 2018 год принят котловой метод установления размера платы за услуги по передаче электрической энергии по сетям региона. Исходя из  этого, при расчете ставки оплаты потерь на передачу, средневзвешенная стоимость нормативной величины потерь определены исходя из стоимости покупки энергии с оптового рынка с учетом оплаты услуг по организации функционирования и развитию Единой энергосистемы России и услуг по организации функционирования торговой системы оптового рынка, оказываемые на АО «АТС», а также из величины сбытовой надбавки гарантирующего поставщика. При этом стоимость покупки электрической энергии с оптового рынка, учтенная в расчете тарифов на услуги по передаче электрической энергии, определена с учетом доли нерегулируемых цен  в соответствии с Приказом ФСТ России от 29.12.2011 № 1179, а также с учетом </w:t>
      </w:r>
      <w:r w:rsidRPr="0037364F">
        <w:rPr>
          <w:rFonts w:eastAsia="Times New Roman"/>
        </w:rPr>
        <w:lastRenderedPageBreak/>
        <w:t xml:space="preserve">прогнозных показателей Минэкономразвития РФ, с учетом предельных индексов изменения тарифов, предложенных  ФСТ России для Краснодарского края и в соответствии со Сценарными условиями функционирования экономики РФ и основными параметрами прогноза социально-экономического развития РФ на 2018 год и последующие периоды. </w:t>
      </w:r>
    </w:p>
    <w:p w:rsidR="0037364F" w:rsidRPr="0037364F" w:rsidRDefault="0037364F" w:rsidP="0037364F">
      <w:pPr>
        <w:ind w:firstLine="720"/>
        <w:rPr>
          <w:rFonts w:eastAsia="Times New Roman"/>
        </w:rPr>
      </w:pPr>
      <w:r w:rsidRPr="0037364F">
        <w:rPr>
          <w:rFonts w:eastAsia="Times New Roman"/>
        </w:rPr>
        <w:t>Таким образом, в расчет тарифа включена стоимость электрической энергии, приобретаемой в целях компенсации потерь, возникающих в сетях предприятия на 2018 год, исходя из тарифа покупки в размере 3,00480 руб./кВт*ч (без НДС).</w:t>
      </w:r>
    </w:p>
    <w:p w:rsidR="0037364F" w:rsidRPr="0037364F" w:rsidRDefault="0037364F" w:rsidP="0037364F">
      <w:pPr>
        <w:ind w:firstLine="720"/>
        <w:rPr>
          <w:rFonts w:eastAsia="Times New Roman"/>
        </w:rPr>
      </w:pPr>
      <w:r w:rsidRPr="0037364F">
        <w:rPr>
          <w:rFonts w:eastAsia="Times New Roman"/>
        </w:rPr>
        <w:t>Пунктом 81 «Основ ценообразования в области регулируемых цен (тарифов) в электроэнергетике», утвержденных постановлением Правительства РФ от 29.11.2011 г. №1178, определено, что величина потерь электрической энергии в электрических сетях, входящая в состав платы за услуги по передаче электрической энергии, определяется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рассчитанного с учетом нормативных технологических потерь, утверждаемых Министерством энергетики Российской Федерации.</w:t>
      </w:r>
    </w:p>
    <w:p w:rsidR="0037364F" w:rsidRPr="0037364F" w:rsidRDefault="0037364F" w:rsidP="0037364F">
      <w:pPr>
        <w:ind w:firstLine="720"/>
        <w:rPr>
          <w:rFonts w:ascii="Times New Roman CYR" w:eastAsia="Times New Roman" w:hAnsi="Times New Roman CYR" w:cs="Times New Roman CYR"/>
        </w:rPr>
      </w:pPr>
      <w:r w:rsidRPr="0037364F">
        <w:rPr>
          <w:rFonts w:ascii="Times New Roman CYR" w:eastAsia="Times New Roman" w:hAnsi="Times New Roman CYR" w:cs="Times New Roman CYR"/>
        </w:rPr>
        <w:t>М.Г. Петренко огласил директиву ассоциации «НП Совет рынка» голосовать против.</w:t>
      </w:r>
    </w:p>
    <w:p w:rsidR="0037364F" w:rsidRPr="0037364F" w:rsidRDefault="0037364F" w:rsidP="0037364F">
      <w:pPr>
        <w:ind w:firstLine="720"/>
        <w:rPr>
          <w:rFonts w:ascii="Times New Roman CYR" w:eastAsia="Times New Roman" w:hAnsi="Times New Roman CYR" w:cs="Times New Roman CYR"/>
        </w:rPr>
      </w:pPr>
      <w:r w:rsidRPr="0037364F">
        <w:rPr>
          <w:rFonts w:ascii="Times New Roman CYR" w:eastAsia="Times New Roman" w:hAnsi="Times New Roman CYR" w:cs="Times New Roman CYR"/>
        </w:rPr>
        <w:t>На основании изложенного правлению предлагается утвердить следующие уровни тарифов на услуги по передаче электрической энергии для ООО «Электротранзит» на 2018 год (без НДС):</w:t>
      </w:r>
    </w:p>
    <w:p w:rsidR="0037364F" w:rsidRPr="0037364F" w:rsidRDefault="0037364F" w:rsidP="0037364F">
      <w:pPr>
        <w:ind w:firstLine="720"/>
        <w:rPr>
          <w:rFonts w:ascii="Times New Roman CYR" w:eastAsia="Times New Roman" w:hAnsi="Times New Roman CYR" w:cs="Times New Roman CY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964"/>
        <w:gridCol w:w="2203"/>
        <w:gridCol w:w="2054"/>
      </w:tblGrid>
      <w:tr w:rsidR="0037364F" w:rsidRPr="0037364F" w:rsidTr="00304AF3">
        <w:trPr>
          <w:jc w:val="center"/>
        </w:trPr>
        <w:tc>
          <w:tcPr>
            <w:tcW w:w="3248" w:type="dxa"/>
            <w:vMerge w:val="restart"/>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Наименование сетевых организаций</w:t>
            </w:r>
          </w:p>
        </w:tc>
        <w:tc>
          <w:tcPr>
            <w:tcW w:w="4167" w:type="dxa"/>
            <w:gridSpan w:val="2"/>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Двухставочный тариф</w:t>
            </w:r>
          </w:p>
        </w:tc>
        <w:tc>
          <w:tcPr>
            <w:tcW w:w="2054" w:type="dxa"/>
            <w:vMerge w:val="restart"/>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Одноставочный тариф</w:t>
            </w:r>
          </w:p>
        </w:tc>
      </w:tr>
      <w:tr w:rsidR="0037364F" w:rsidRPr="0037364F" w:rsidTr="00304AF3">
        <w:trPr>
          <w:jc w:val="center"/>
        </w:trPr>
        <w:tc>
          <w:tcPr>
            <w:tcW w:w="3248" w:type="dxa"/>
            <w:vMerge/>
            <w:vAlign w:val="center"/>
          </w:tcPr>
          <w:p w:rsidR="0037364F" w:rsidRPr="0037364F" w:rsidRDefault="0037364F" w:rsidP="0037364F">
            <w:pPr>
              <w:jc w:val="center"/>
              <w:rPr>
                <w:rFonts w:eastAsia="Times New Roman"/>
                <w:sz w:val="20"/>
                <w:szCs w:val="20"/>
                <w:lang w:eastAsia="ru-RU"/>
              </w:rPr>
            </w:pPr>
          </w:p>
        </w:tc>
        <w:tc>
          <w:tcPr>
            <w:tcW w:w="1964" w:type="dxa"/>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Ставка на содержание электрических сетей</w:t>
            </w:r>
          </w:p>
        </w:tc>
        <w:tc>
          <w:tcPr>
            <w:tcW w:w="2203" w:type="dxa"/>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Ставка на оплату технологического расхода (потерь)</w:t>
            </w:r>
          </w:p>
        </w:tc>
        <w:tc>
          <w:tcPr>
            <w:tcW w:w="2054" w:type="dxa"/>
            <w:vMerge/>
          </w:tcPr>
          <w:p w:rsidR="0037364F" w:rsidRPr="0037364F" w:rsidRDefault="0037364F" w:rsidP="0037364F">
            <w:pPr>
              <w:jc w:val="center"/>
              <w:rPr>
                <w:rFonts w:eastAsia="Times New Roman"/>
                <w:sz w:val="20"/>
                <w:szCs w:val="20"/>
                <w:lang w:eastAsia="ru-RU"/>
              </w:rPr>
            </w:pPr>
          </w:p>
        </w:tc>
      </w:tr>
      <w:tr w:rsidR="0037364F" w:rsidRPr="0037364F" w:rsidTr="00304AF3">
        <w:trPr>
          <w:jc w:val="center"/>
        </w:trPr>
        <w:tc>
          <w:tcPr>
            <w:tcW w:w="3248" w:type="dxa"/>
            <w:vMerge/>
            <w:vAlign w:val="center"/>
          </w:tcPr>
          <w:p w:rsidR="0037364F" w:rsidRPr="0037364F" w:rsidRDefault="0037364F" w:rsidP="0037364F">
            <w:pPr>
              <w:jc w:val="center"/>
              <w:rPr>
                <w:rFonts w:eastAsia="Times New Roman"/>
                <w:sz w:val="20"/>
                <w:szCs w:val="20"/>
                <w:lang w:eastAsia="ru-RU"/>
              </w:rPr>
            </w:pPr>
          </w:p>
        </w:tc>
        <w:tc>
          <w:tcPr>
            <w:tcW w:w="1964" w:type="dxa"/>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Руб./МВт* Мес.</w:t>
            </w:r>
          </w:p>
        </w:tc>
        <w:tc>
          <w:tcPr>
            <w:tcW w:w="2203" w:type="dxa"/>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Руб./МВт*ч</w:t>
            </w:r>
          </w:p>
        </w:tc>
        <w:tc>
          <w:tcPr>
            <w:tcW w:w="2054" w:type="dxa"/>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Руб./кВт*ч</w:t>
            </w:r>
          </w:p>
        </w:tc>
      </w:tr>
      <w:tr w:rsidR="0037364F" w:rsidRPr="0037364F" w:rsidTr="00304AF3">
        <w:trPr>
          <w:jc w:val="center"/>
        </w:trPr>
        <w:tc>
          <w:tcPr>
            <w:tcW w:w="3248" w:type="dxa"/>
            <w:vAlign w:val="center"/>
          </w:tcPr>
          <w:p w:rsidR="0037364F" w:rsidRPr="0037364F" w:rsidRDefault="0037364F" w:rsidP="0037364F">
            <w:pPr>
              <w:rPr>
                <w:rFonts w:eastAsia="Times New Roman"/>
                <w:sz w:val="22"/>
                <w:szCs w:val="22"/>
                <w:lang w:eastAsia="ru-RU"/>
              </w:rPr>
            </w:pPr>
            <w:r w:rsidRPr="0037364F">
              <w:rPr>
                <w:rFonts w:eastAsia="Times New Roman"/>
                <w:sz w:val="22"/>
                <w:szCs w:val="22"/>
                <w:lang w:eastAsia="ru-RU"/>
              </w:rPr>
              <w:t xml:space="preserve">ПАО «Кубаньэнерго» - </w:t>
            </w:r>
          </w:p>
          <w:p w:rsidR="0037364F" w:rsidRPr="0037364F" w:rsidRDefault="0037364F" w:rsidP="0037364F">
            <w:pPr>
              <w:rPr>
                <w:rFonts w:eastAsia="Times New Roman"/>
                <w:sz w:val="22"/>
                <w:szCs w:val="22"/>
                <w:lang w:eastAsia="ru-RU"/>
              </w:rPr>
            </w:pPr>
            <w:r w:rsidRPr="0037364F">
              <w:rPr>
                <w:rFonts w:eastAsia="Times New Roman"/>
                <w:sz w:val="22"/>
                <w:szCs w:val="22"/>
                <w:lang w:eastAsia="ru-RU"/>
              </w:rPr>
              <w:t>ООО «Электротранзит»</w:t>
            </w:r>
          </w:p>
        </w:tc>
        <w:tc>
          <w:tcPr>
            <w:tcW w:w="1964" w:type="dxa"/>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113 409,47</w:t>
            </w:r>
          </w:p>
        </w:tc>
        <w:tc>
          <w:tcPr>
            <w:tcW w:w="2203" w:type="dxa"/>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143,27</w:t>
            </w:r>
          </w:p>
        </w:tc>
        <w:tc>
          <w:tcPr>
            <w:tcW w:w="2054" w:type="dxa"/>
            <w:tcBorders>
              <w:bottom w:val="single" w:sz="4" w:space="0" w:color="auto"/>
            </w:tcBorders>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0,32808</w:t>
            </w:r>
          </w:p>
        </w:tc>
      </w:tr>
    </w:tbl>
    <w:p w:rsidR="0037364F" w:rsidRDefault="0037364F" w:rsidP="0037364F">
      <w:pPr>
        <w:ind w:firstLine="709"/>
        <w:jc w:val="left"/>
        <w:rPr>
          <w:rFonts w:eastAsia="Times New Roman"/>
          <w:bCs/>
          <w:lang w:eastAsia="ru-RU"/>
        </w:rPr>
      </w:pPr>
    </w:p>
    <w:p w:rsidR="0037364F" w:rsidRPr="0037364F" w:rsidRDefault="0037364F" w:rsidP="0037364F">
      <w:pPr>
        <w:ind w:firstLine="709"/>
        <w:jc w:val="left"/>
        <w:rPr>
          <w:rFonts w:eastAsia="Times New Roman"/>
          <w:bCs/>
          <w:lang w:eastAsia="ru-RU"/>
        </w:rPr>
      </w:pPr>
      <w:r w:rsidRPr="0037364F">
        <w:rPr>
          <w:rFonts w:eastAsia="Times New Roman"/>
          <w:bCs/>
          <w:lang w:eastAsia="ru-RU"/>
        </w:rPr>
        <w:t>Голосовали:</w:t>
      </w:r>
    </w:p>
    <w:p w:rsidR="0037364F" w:rsidRPr="0037364F" w:rsidRDefault="0037364F" w:rsidP="0037364F">
      <w:pPr>
        <w:ind w:firstLine="709"/>
        <w:jc w:val="left"/>
        <w:rPr>
          <w:rFonts w:eastAsia="Times New Roman"/>
          <w:bCs/>
          <w:lang w:eastAsia="ru-RU"/>
        </w:rPr>
      </w:pPr>
      <w:r w:rsidRPr="0037364F">
        <w:rPr>
          <w:rFonts w:eastAsia="Times New Roman"/>
          <w:bCs/>
          <w:lang w:eastAsia="ru-RU"/>
        </w:rPr>
        <w:t>«ЗА» - С.Н. Милованов, А.А. Исмелов, Д.В. Негреба, С.Ю. Шуляк, С.В. Дорохин, А.С. Бондаренко.</w:t>
      </w:r>
    </w:p>
    <w:p w:rsidR="0037364F" w:rsidRPr="0037364F" w:rsidRDefault="0037364F" w:rsidP="0037364F">
      <w:pPr>
        <w:ind w:firstLine="709"/>
        <w:jc w:val="left"/>
        <w:rPr>
          <w:rFonts w:eastAsia="Times New Roman"/>
          <w:bCs/>
          <w:lang w:eastAsia="ru-RU"/>
        </w:rPr>
      </w:pPr>
      <w:r w:rsidRPr="0037364F">
        <w:rPr>
          <w:rFonts w:eastAsia="Times New Roman"/>
          <w:bCs/>
          <w:lang w:eastAsia="ru-RU"/>
        </w:rPr>
        <w:t>«ПРОТИВ» - М.Г. Петренко.</w:t>
      </w:r>
    </w:p>
    <w:p w:rsidR="0037364F" w:rsidRPr="0037364F" w:rsidRDefault="0037364F" w:rsidP="0037364F">
      <w:pPr>
        <w:ind w:firstLine="709"/>
        <w:jc w:val="left"/>
        <w:rPr>
          <w:rFonts w:eastAsia="Times New Roman"/>
          <w:bCs/>
          <w:lang w:eastAsia="ru-RU"/>
        </w:rPr>
      </w:pPr>
      <w:r w:rsidRPr="0037364F">
        <w:rPr>
          <w:rFonts w:eastAsia="Times New Roman"/>
          <w:bCs/>
          <w:lang w:eastAsia="ru-RU"/>
        </w:rPr>
        <w:t>«ВОЗДЕРЖАЛИСЬ» - нет.</w:t>
      </w:r>
    </w:p>
    <w:p w:rsidR="0037364F" w:rsidRPr="0037364F" w:rsidRDefault="0037364F" w:rsidP="0037364F">
      <w:pPr>
        <w:ind w:firstLine="709"/>
        <w:jc w:val="left"/>
        <w:rPr>
          <w:rFonts w:eastAsia="Times New Roman"/>
          <w:bCs/>
          <w:lang w:eastAsia="ru-RU"/>
        </w:rPr>
      </w:pPr>
      <w:r w:rsidRPr="0037364F">
        <w:rPr>
          <w:rFonts w:eastAsia="Times New Roman"/>
          <w:bCs/>
          <w:lang w:eastAsia="ru-RU"/>
        </w:rPr>
        <w:t>Решение принято большинством голосов.</w:t>
      </w:r>
    </w:p>
    <w:p w:rsidR="0037364F" w:rsidRDefault="0037364F" w:rsidP="00A270E7">
      <w:pPr>
        <w:ind w:right="-1" w:firstLine="709"/>
        <w:rPr>
          <w:iCs/>
        </w:rPr>
      </w:pPr>
    </w:p>
    <w:p w:rsidR="0037364F" w:rsidRPr="0037364F" w:rsidRDefault="00304AF3" w:rsidP="0037364F">
      <w:pPr>
        <w:widowControl w:val="0"/>
        <w:autoSpaceDE w:val="0"/>
        <w:autoSpaceDN w:val="0"/>
        <w:adjustRightInd w:val="0"/>
        <w:ind w:firstLine="709"/>
        <w:rPr>
          <w:rFonts w:eastAsia="Times New Roman"/>
          <w:lang w:eastAsia="ru-RU"/>
        </w:rPr>
      </w:pPr>
      <w:r>
        <w:rPr>
          <w:rFonts w:eastAsia="Times New Roman"/>
          <w:lang w:eastAsia="ru-RU"/>
        </w:rPr>
        <w:t>5.</w:t>
      </w:r>
      <w:r w:rsidR="0037364F">
        <w:rPr>
          <w:rFonts w:eastAsia="Times New Roman"/>
          <w:lang w:eastAsia="ru-RU"/>
        </w:rPr>
        <w:t xml:space="preserve">26. </w:t>
      </w:r>
      <w:r w:rsidR="0037364F" w:rsidRPr="0037364F">
        <w:rPr>
          <w:rFonts w:eastAsia="Times New Roman"/>
          <w:lang w:eastAsia="ru-RU"/>
        </w:rPr>
        <w:t xml:space="preserve">«Об установлении тарифа на услуги по передаче электрической энергии </w:t>
      </w:r>
      <w:r w:rsidR="0037364F" w:rsidRPr="0037364F">
        <w:rPr>
          <w:rFonts w:eastAsia="Times New Roman" w:cs="Arial"/>
          <w:lang w:eastAsia="ru-RU"/>
        </w:rPr>
        <w:t xml:space="preserve">для </w:t>
      </w:r>
      <w:r w:rsidR="0037364F" w:rsidRPr="0037364F">
        <w:rPr>
          <w:rFonts w:eastAsia="Times New Roman"/>
          <w:lang w:eastAsia="ru-RU"/>
        </w:rPr>
        <w:t>Общества с ограниченной ответственностью «ЭМ-сеть», сокращенное наименование – ООО «ЭМ-сеть»</w:t>
      </w:r>
      <w:r w:rsidR="0037364F" w:rsidRPr="0037364F">
        <w:rPr>
          <w:rFonts w:eastAsia="Times New Roman" w:cs="Arial"/>
          <w:lang w:eastAsia="ru-RU"/>
        </w:rPr>
        <w:t xml:space="preserve"> представила ведущий консультант отдела цен и тарифов на электрическую энергию Кожевникова Н.С.</w:t>
      </w:r>
    </w:p>
    <w:p w:rsidR="0037364F" w:rsidRPr="0037364F" w:rsidRDefault="0037364F" w:rsidP="0037364F">
      <w:pPr>
        <w:keepNext/>
        <w:ind w:firstLine="709"/>
        <w:outlineLvl w:val="1"/>
        <w:rPr>
          <w:rFonts w:eastAsia="Times New Roman"/>
          <w:lang w:eastAsia="ru-RU"/>
        </w:rPr>
      </w:pPr>
      <w:r w:rsidRPr="0037364F">
        <w:rPr>
          <w:rFonts w:eastAsia="Times New Roman"/>
          <w:lang w:eastAsia="ru-RU"/>
        </w:rPr>
        <w:t xml:space="preserve">ООО «ЭМ-сеть» уведомлено о времени и месте заседания правления и выразило свое согласие с предлагаемым уровнем НВВ на 2018 год и возможный </w:t>
      </w:r>
      <w:r w:rsidRPr="0037364F">
        <w:rPr>
          <w:rFonts w:eastAsia="Times New Roman"/>
          <w:lang w:eastAsia="ru-RU"/>
        </w:rPr>
        <w:lastRenderedPageBreak/>
        <w:t>пересчет уровня тарифов в случае изменения тарифа покупки потерь электрической энергии без изменения объемов НВВ.</w:t>
      </w:r>
    </w:p>
    <w:p w:rsidR="0037364F" w:rsidRPr="0037364F" w:rsidRDefault="0037364F" w:rsidP="0037364F">
      <w:pPr>
        <w:widowControl w:val="0"/>
        <w:autoSpaceDE w:val="0"/>
        <w:autoSpaceDN w:val="0"/>
        <w:adjustRightInd w:val="0"/>
        <w:ind w:firstLine="709"/>
        <w:rPr>
          <w:rFonts w:eastAsia="Times New Roman"/>
          <w:lang w:eastAsia="ru-RU"/>
        </w:rPr>
      </w:pPr>
      <w:r w:rsidRPr="0037364F">
        <w:rPr>
          <w:rFonts w:eastAsia="Times New Roman"/>
          <w:lang w:eastAsia="ru-RU"/>
        </w:rPr>
        <w:t>Кожевникова Н.С.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37364F" w:rsidRPr="0037364F" w:rsidRDefault="0037364F" w:rsidP="0037364F">
      <w:pPr>
        <w:ind w:firstLine="709"/>
        <w:jc w:val="center"/>
        <w:rPr>
          <w:rFonts w:eastAsia="Times New Roman"/>
          <w:lang w:eastAsia="ru-RU"/>
        </w:rPr>
      </w:pPr>
      <w:r w:rsidRPr="0037364F">
        <w:rPr>
          <w:rFonts w:eastAsia="Times New Roman"/>
          <w:lang w:eastAsia="ru-RU"/>
        </w:rPr>
        <w:t>Анализ экономически обоснованных расходов за 2016 год</w:t>
      </w:r>
    </w:p>
    <w:p w:rsidR="0037364F" w:rsidRPr="0037364F" w:rsidRDefault="0037364F" w:rsidP="0037364F">
      <w:pPr>
        <w:ind w:firstLine="993"/>
        <w:jc w:val="center"/>
        <w:rPr>
          <w:rFonts w:eastAsia="Times New Roman"/>
          <w:b/>
          <w:lang w:eastAsia="ru-RU"/>
        </w:rPr>
      </w:pPr>
    </w:p>
    <w:p w:rsidR="0037364F" w:rsidRPr="0037364F" w:rsidRDefault="0037364F" w:rsidP="0037364F">
      <w:pPr>
        <w:ind w:firstLine="993"/>
        <w:jc w:val="right"/>
        <w:rPr>
          <w:rFonts w:eastAsia="Times New Roman"/>
          <w:i/>
          <w:sz w:val="20"/>
          <w:szCs w:val="20"/>
          <w:lang w:eastAsia="ru-RU"/>
        </w:rPr>
      </w:pPr>
      <w:r w:rsidRPr="0037364F">
        <w:rPr>
          <w:rFonts w:eastAsia="Times New Roman"/>
          <w:i/>
          <w:sz w:val="20"/>
          <w:szCs w:val="20"/>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639"/>
        <w:gridCol w:w="1494"/>
        <w:gridCol w:w="1568"/>
        <w:gridCol w:w="1603"/>
      </w:tblGrid>
      <w:tr w:rsidR="0037364F" w:rsidRPr="0037364F" w:rsidTr="00304AF3">
        <w:trPr>
          <w:trHeight w:val="1184"/>
        </w:trPr>
        <w:tc>
          <w:tcPr>
            <w:tcW w:w="3510"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Наименование показателей</w:t>
            </w:r>
          </w:p>
        </w:tc>
        <w:tc>
          <w:tcPr>
            <w:tcW w:w="1639"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Утверждено РЭК-департаментом на 2016 год</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2016 год факт по данным предприятия</w:t>
            </w:r>
          </w:p>
        </w:tc>
        <w:tc>
          <w:tcPr>
            <w:tcW w:w="1576"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2016 факт по данным РЭК-департамента</w:t>
            </w:r>
          </w:p>
        </w:tc>
        <w:tc>
          <w:tcPr>
            <w:tcW w:w="1603"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Экономически необоснованные расходы за 2016 год</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0"/>
                <w:szCs w:val="20"/>
                <w:lang w:eastAsia="ru-RU"/>
              </w:rPr>
            </w:pPr>
            <w:r w:rsidRPr="0037364F">
              <w:rPr>
                <w:rFonts w:eastAsia="Times New Roman"/>
                <w:bCs/>
                <w:color w:val="000000"/>
                <w:sz w:val="20"/>
                <w:szCs w:val="20"/>
                <w:lang w:eastAsia="ru-RU"/>
              </w:rPr>
              <w:t>Материальные затраты</w:t>
            </w:r>
          </w:p>
        </w:tc>
        <w:tc>
          <w:tcPr>
            <w:tcW w:w="1639" w:type="dxa"/>
            <w:shd w:val="clear" w:color="auto" w:fill="auto"/>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4 441,20</w:t>
            </w:r>
          </w:p>
        </w:tc>
        <w:tc>
          <w:tcPr>
            <w:tcW w:w="1517" w:type="dxa"/>
            <w:shd w:val="clear" w:color="auto" w:fill="auto"/>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2 136,59</w:t>
            </w:r>
          </w:p>
        </w:tc>
        <w:tc>
          <w:tcPr>
            <w:tcW w:w="1576" w:type="dxa"/>
            <w:shd w:val="clear" w:color="auto" w:fill="auto"/>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2 038,68</w:t>
            </w:r>
          </w:p>
        </w:tc>
        <w:tc>
          <w:tcPr>
            <w:tcW w:w="1603" w:type="dxa"/>
            <w:shd w:val="clear" w:color="auto" w:fill="auto"/>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-97,91</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0"/>
                <w:szCs w:val="20"/>
                <w:lang w:eastAsia="ru-RU"/>
              </w:rPr>
            </w:pPr>
            <w:r w:rsidRPr="0037364F">
              <w:rPr>
                <w:rFonts w:eastAsia="Times New Roman"/>
                <w:bCs/>
                <w:color w:val="000000"/>
                <w:sz w:val="20"/>
                <w:szCs w:val="20"/>
                <w:lang w:eastAsia="ru-RU"/>
              </w:rPr>
              <w:t>Затраты на оплату труда</w:t>
            </w:r>
          </w:p>
        </w:tc>
        <w:tc>
          <w:tcPr>
            <w:tcW w:w="1639" w:type="dxa"/>
            <w:shd w:val="clear" w:color="auto" w:fill="auto"/>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3 794,00</w:t>
            </w:r>
          </w:p>
        </w:tc>
        <w:tc>
          <w:tcPr>
            <w:tcW w:w="1517" w:type="dxa"/>
            <w:shd w:val="clear" w:color="auto" w:fill="auto"/>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4 571,56</w:t>
            </w:r>
          </w:p>
        </w:tc>
        <w:tc>
          <w:tcPr>
            <w:tcW w:w="1576" w:type="dxa"/>
            <w:shd w:val="clear" w:color="auto" w:fill="auto"/>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1 653,88</w:t>
            </w:r>
          </w:p>
        </w:tc>
        <w:tc>
          <w:tcPr>
            <w:tcW w:w="1603" w:type="dxa"/>
            <w:shd w:val="clear" w:color="auto" w:fill="auto"/>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-2 917,68</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0"/>
                <w:szCs w:val="20"/>
                <w:lang w:eastAsia="ru-RU"/>
              </w:rPr>
            </w:pPr>
            <w:r w:rsidRPr="0037364F">
              <w:rPr>
                <w:rFonts w:eastAsia="Times New Roman"/>
                <w:bCs/>
                <w:color w:val="000000"/>
                <w:sz w:val="20"/>
                <w:szCs w:val="20"/>
                <w:lang w:eastAsia="ru-RU"/>
              </w:rPr>
              <w:t>Прочие расходы  (затраты) - работы и услуги непроизводственного характера</w:t>
            </w:r>
          </w:p>
        </w:tc>
        <w:tc>
          <w:tcPr>
            <w:tcW w:w="1639" w:type="dxa"/>
            <w:shd w:val="clear" w:color="auto" w:fill="auto"/>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495,41</w:t>
            </w:r>
          </w:p>
        </w:tc>
        <w:tc>
          <w:tcPr>
            <w:tcW w:w="1517" w:type="dxa"/>
            <w:shd w:val="clear" w:color="auto" w:fill="auto"/>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298,12</w:t>
            </w:r>
          </w:p>
        </w:tc>
        <w:tc>
          <w:tcPr>
            <w:tcW w:w="1576" w:type="dxa"/>
            <w:shd w:val="clear" w:color="auto" w:fill="auto"/>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213,40</w:t>
            </w:r>
          </w:p>
        </w:tc>
        <w:tc>
          <w:tcPr>
            <w:tcW w:w="1603" w:type="dxa"/>
            <w:shd w:val="clear" w:color="auto" w:fill="auto"/>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-84,72</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color w:val="000000"/>
                <w:sz w:val="20"/>
                <w:szCs w:val="20"/>
                <w:lang w:eastAsia="ru-RU"/>
              </w:rPr>
            </w:pPr>
            <w:r w:rsidRPr="0037364F">
              <w:rPr>
                <w:rFonts w:eastAsia="Times New Roman"/>
                <w:color w:val="000000"/>
                <w:sz w:val="20"/>
                <w:szCs w:val="20"/>
                <w:lang w:eastAsia="ru-RU"/>
              </w:rPr>
              <w:t>Подконтрольные расходы из прибыли, в том числе</w:t>
            </w:r>
          </w:p>
        </w:tc>
        <w:tc>
          <w:tcPr>
            <w:tcW w:w="1639" w:type="dxa"/>
            <w:shd w:val="clear" w:color="auto" w:fill="auto"/>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221,65</w:t>
            </w:r>
          </w:p>
        </w:tc>
        <w:tc>
          <w:tcPr>
            <w:tcW w:w="1517" w:type="dxa"/>
            <w:shd w:val="clear" w:color="auto" w:fill="auto"/>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217,18</w:t>
            </w:r>
          </w:p>
        </w:tc>
        <w:tc>
          <w:tcPr>
            <w:tcW w:w="1576" w:type="dxa"/>
            <w:shd w:val="clear" w:color="auto" w:fill="auto"/>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207,49</w:t>
            </w:r>
          </w:p>
        </w:tc>
        <w:tc>
          <w:tcPr>
            <w:tcW w:w="1603" w:type="dxa"/>
            <w:shd w:val="clear" w:color="auto" w:fill="auto"/>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-9,69</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color w:val="000000"/>
                <w:sz w:val="22"/>
                <w:szCs w:val="22"/>
                <w:lang w:eastAsia="ru-RU"/>
              </w:rPr>
            </w:pPr>
            <w:r w:rsidRPr="0037364F">
              <w:rPr>
                <w:rFonts w:eastAsia="Times New Roman"/>
                <w:bCs/>
                <w:color w:val="000000"/>
                <w:sz w:val="22"/>
                <w:szCs w:val="22"/>
                <w:lang w:eastAsia="ru-RU"/>
              </w:rPr>
              <w:t>ИТОГО подконтрольные расходы</w:t>
            </w:r>
          </w:p>
        </w:tc>
        <w:tc>
          <w:tcPr>
            <w:tcW w:w="1639"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8 952,26</w:t>
            </w:r>
          </w:p>
        </w:tc>
        <w:tc>
          <w:tcPr>
            <w:tcW w:w="1517"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7 223,44</w:t>
            </w:r>
          </w:p>
        </w:tc>
        <w:tc>
          <w:tcPr>
            <w:tcW w:w="1576"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4 113,45</w:t>
            </w:r>
          </w:p>
        </w:tc>
        <w:tc>
          <w:tcPr>
            <w:tcW w:w="1603"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-3 110,00</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color w:val="000000"/>
                <w:sz w:val="22"/>
                <w:szCs w:val="22"/>
                <w:lang w:eastAsia="ru-RU"/>
              </w:rPr>
            </w:pPr>
            <w:r w:rsidRPr="0037364F">
              <w:rPr>
                <w:rFonts w:eastAsia="Times New Roman"/>
                <w:color w:val="000000"/>
                <w:sz w:val="22"/>
                <w:szCs w:val="22"/>
                <w:lang w:eastAsia="ru-RU"/>
              </w:rPr>
              <w:t>Электроэнергия</w:t>
            </w:r>
          </w:p>
        </w:tc>
        <w:tc>
          <w:tcPr>
            <w:tcW w:w="1639"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5 290,85</w:t>
            </w:r>
          </w:p>
        </w:tc>
        <w:tc>
          <w:tcPr>
            <w:tcW w:w="1517"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3 168,56</w:t>
            </w:r>
          </w:p>
        </w:tc>
        <w:tc>
          <w:tcPr>
            <w:tcW w:w="1576"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0,00</w:t>
            </w:r>
          </w:p>
        </w:tc>
        <w:tc>
          <w:tcPr>
            <w:tcW w:w="1603"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-3 168,56</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color w:val="000000"/>
                <w:sz w:val="22"/>
                <w:szCs w:val="22"/>
                <w:lang w:eastAsia="ru-RU"/>
              </w:rPr>
            </w:pPr>
            <w:r w:rsidRPr="0037364F">
              <w:rPr>
                <w:rFonts w:eastAsia="Times New Roman"/>
                <w:color w:val="000000"/>
                <w:sz w:val="22"/>
                <w:szCs w:val="22"/>
                <w:lang w:eastAsia="ru-RU"/>
              </w:rPr>
              <w:t xml:space="preserve">Плата за аренду имущества, в том числе  </w:t>
            </w:r>
          </w:p>
        </w:tc>
        <w:tc>
          <w:tcPr>
            <w:tcW w:w="1639"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17 783,13</w:t>
            </w:r>
          </w:p>
        </w:tc>
        <w:tc>
          <w:tcPr>
            <w:tcW w:w="1517"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15 136,08</w:t>
            </w:r>
          </w:p>
        </w:tc>
        <w:tc>
          <w:tcPr>
            <w:tcW w:w="1576"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15 172,55</w:t>
            </w:r>
          </w:p>
        </w:tc>
        <w:tc>
          <w:tcPr>
            <w:tcW w:w="1603"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36,47</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color w:val="000000"/>
                <w:sz w:val="22"/>
                <w:szCs w:val="22"/>
                <w:lang w:eastAsia="ru-RU"/>
              </w:rPr>
            </w:pPr>
            <w:r w:rsidRPr="0037364F">
              <w:rPr>
                <w:rFonts w:eastAsia="Times New Roman"/>
                <w:color w:val="000000"/>
                <w:sz w:val="22"/>
                <w:szCs w:val="22"/>
                <w:lang w:eastAsia="ru-RU"/>
              </w:rPr>
              <w:t>аренда объектов электросетевого комплекса</w:t>
            </w:r>
          </w:p>
        </w:tc>
        <w:tc>
          <w:tcPr>
            <w:tcW w:w="1639"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17 434,42</w:t>
            </w:r>
          </w:p>
        </w:tc>
        <w:tc>
          <w:tcPr>
            <w:tcW w:w="1517"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19 554,85</w:t>
            </w:r>
          </w:p>
        </w:tc>
        <w:tc>
          <w:tcPr>
            <w:tcW w:w="1576"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15 172,55</w:t>
            </w:r>
          </w:p>
        </w:tc>
        <w:tc>
          <w:tcPr>
            <w:tcW w:w="1603"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-4 382,30</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color w:val="000000"/>
                <w:sz w:val="22"/>
                <w:szCs w:val="22"/>
                <w:lang w:eastAsia="ru-RU"/>
              </w:rPr>
            </w:pPr>
            <w:r w:rsidRPr="0037364F">
              <w:rPr>
                <w:rFonts w:eastAsia="Times New Roman"/>
                <w:color w:val="000000"/>
                <w:sz w:val="22"/>
                <w:szCs w:val="22"/>
                <w:lang w:eastAsia="ru-RU"/>
              </w:rPr>
              <w:t>Отчисления на социальные нужды (ЕСН)</w:t>
            </w:r>
          </w:p>
        </w:tc>
        <w:tc>
          <w:tcPr>
            <w:tcW w:w="1639"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1 138,20</w:t>
            </w:r>
          </w:p>
        </w:tc>
        <w:tc>
          <w:tcPr>
            <w:tcW w:w="1517"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1 221,46</w:t>
            </w:r>
          </w:p>
        </w:tc>
        <w:tc>
          <w:tcPr>
            <w:tcW w:w="1576"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313,22</w:t>
            </w:r>
          </w:p>
        </w:tc>
        <w:tc>
          <w:tcPr>
            <w:tcW w:w="1603"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-908,24</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color w:val="000000"/>
                <w:sz w:val="22"/>
                <w:szCs w:val="22"/>
                <w:lang w:eastAsia="ru-RU"/>
              </w:rPr>
            </w:pPr>
            <w:r w:rsidRPr="0037364F">
              <w:rPr>
                <w:rFonts w:eastAsia="Times New Roman"/>
                <w:color w:val="000000"/>
                <w:sz w:val="22"/>
                <w:szCs w:val="22"/>
                <w:lang w:eastAsia="ru-RU"/>
              </w:rPr>
              <w:t>Налог на прибыль</w:t>
            </w:r>
          </w:p>
        </w:tc>
        <w:tc>
          <w:tcPr>
            <w:tcW w:w="1639"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44,87</w:t>
            </w:r>
          </w:p>
        </w:tc>
        <w:tc>
          <w:tcPr>
            <w:tcW w:w="1517"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0,00</w:t>
            </w:r>
          </w:p>
        </w:tc>
        <w:tc>
          <w:tcPr>
            <w:tcW w:w="1576"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0,00</w:t>
            </w:r>
          </w:p>
        </w:tc>
        <w:tc>
          <w:tcPr>
            <w:tcW w:w="1603" w:type="dxa"/>
            <w:shd w:val="clear" w:color="auto" w:fill="auto"/>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0,00</w:t>
            </w:r>
          </w:p>
        </w:tc>
      </w:tr>
      <w:tr w:rsidR="0037364F" w:rsidRPr="0037364F" w:rsidTr="00304AF3">
        <w:tc>
          <w:tcPr>
            <w:tcW w:w="3510" w:type="dxa"/>
            <w:shd w:val="clear" w:color="auto" w:fill="auto"/>
            <w:vAlign w:val="center"/>
          </w:tcPr>
          <w:p w:rsidR="0037364F" w:rsidRPr="0037364F" w:rsidRDefault="0037364F" w:rsidP="0037364F">
            <w:pPr>
              <w:jc w:val="left"/>
              <w:rPr>
                <w:rFonts w:eastAsia="Times New Roman"/>
                <w:bCs/>
                <w:sz w:val="22"/>
                <w:szCs w:val="22"/>
                <w:lang w:eastAsia="ru-RU"/>
              </w:rPr>
            </w:pPr>
            <w:r w:rsidRPr="0037364F">
              <w:rPr>
                <w:rFonts w:eastAsia="Times New Roman"/>
                <w:bCs/>
                <w:sz w:val="22"/>
                <w:szCs w:val="22"/>
                <w:lang w:eastAsia="ru-RU"/>
              </w:rPr>
              <w:t>ИТОГО неподконтрольных расходов</w:t>
            </w:r>
          </w:p>
        </w:tc>
        <w:tc>
          <w:tcPr>
            <w:tcW w:w="1639"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24 257,04</w:t>
            </w:r>
          </w:p>
        </w:tc>
        <w:tc>
          <w:tcPr>
            <w:tcW w:w="1517"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19 526,10</w:t>
            </w:r>
          </w:p>
        </w:tc>
        <w:tc>
          <w:tcPr>
            <w:tcW w:w="1576"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15 485,77</w:t>
            </w:r>
          </w:p>
        </w:tc>
        <w:tc>
          <w:tcPr>
            <w:tcW w:w="1603" w:type="dxa"/>
            <w:shd w:val="clear" w:color="auto" w:fill="auto"/>
            <w:vAlign w:val="center"/>
          </w:tcPr>
          <w:p w:rsidR="0037364F" w:rsidRPr="0037364F" w:rsidRDefault="0037364F" w:rsidP="0037364F">
            <w:pPr>
              <w:jc w:val="center"/>
              <w:rPr>
                <w:rFonts w:eastAsia="Times New Roman"/>
                <w:bCs/>
                <w:sz w:val="22"/>
                <w:szCs w:val="22"/>
                <w:lang w:eastAsia="ru-RU"/>
              </w:rPr>
            </w:pPr>
            <w:r w:rsidRPr="0037364F">
              <w:rPr>
                <w:rFonts w:eastAsia="Times New Roman"/>
                <w:bCs/>
                <w:sz w:val="22"/>
                <w:szCs w:val="22"/>
                <w:lang w:eastAsia="ru-RU"/>
              </w:rPr>
              <w:t>-8 422,62</w:t>
            </w:r>
          </w:p>
        </w:tc>
      </w:tr>
    </w:tbl>
    <w:p w:rsidR="0037364F" w:rsidRPr="0037364F" w:rsidRDefault="0037364F" w:rsidP="0037364F">
      <w:pPr>
        <w:ind w:firstLine="709"/>
        <w:rPr>
          <w:rFonts w:eastAsia="Times New Roman"/>
        </w:rPr>
      </w:pPr>
      <w:r w:rsidRPr="0037364F">
        <w:rPr>
          <w:rFonts w:eastAsia="Times New Roman"/>
        </w:rPr>
        <w:t>Определение необходимой валовой выручки с учетом долгосрочных параметров регулирования.</w:t>
      </w:r>
    </w:p>
    <w:p w:rsidR="0037364F" w:rsidRPr="0037364F" w:rsidRDefault="0037364F" w:rsidP="0037364F">
      <w:pPr>
        <w:ind w:firstLine="709"/>
        <w:rPr>
          <w:rFonts w:ascii="Times New Roman CYR" w:eastAsia="Times New Roman" w:hAnsi="Times New Roman CYR" w:cs="Times New Roman CYR"/>
        </w:rPr>
      </w:pPr>
      <w:r w:rsidRPr="0037364F">
        <w:rPr>
          <w:rFonts w:ascii="Times New Roman CYR" w:eastAsia="Times New Roman" w:hAnsi="Times New Roman CYR" w:cs="Times New Roman CYR"/>
        </w:rPr>
        <w:t xml:space="preserve">Уровень подконтрольных расходов на первый (базовый) год долгосрочного периода регулирования (базовый уровень подконтрольных расходов) – 2018 год, для </w:t>
      </w:r>
      <w:r w:rsidRPr="0037364F">
        <w:rPr>
          <w:rFonts w:eastAsia="Times New Roman"/>
        </w:rPr>
        <w:t>ООО «ЭМ-сеть»</w:t>
      </w:r>
      <w:r w:rsidRPr="0037364F">
        <w:rPr>
          <w:rFonts w:ascii="Times New Roman CYR" w:eastAsia="Times New Roman" w:hAnsi="Times New Roman CYR" w:cs="Times New Roman CYR"/>
        </w:rPr>
        <w:t>установлены РЭК-департаментом в соответствии с </w:t>
      </w:r>
      <w:hyperlink r:id="rId10" w:anchor="block_16" w:history="1">
        <w:r w:rsidRPr="0037364F">
          <w:rPr>
            <w:rFonts w:ascii="Times New Roman CYR" w:eastAsia="Times New Roman" w:hAnsi="Times New Roman CYR" w:cs="Times New Roman CYR"/>
          </w:rPr>
          <w:t>пунктом 12</w:t>
        </w:r>
      </w:hyperlink>
      <w:r w:rsidRPr="0037364F">
        <w:rPr>
          <w:rFonts w:ascii="Times New Roman CYR" w:eastAsia="Times New Roman" w:hAnsi="Times New Roman CYR" w:cs="Times New Roman CYR"/>
        </w:rPr>
        <w:t xml:space="preserve"> Методических указаний методом экономически обоснованных расходов. При установлении базового уровня подконтрольных расходов учтены результаты анализа обоснованности расходов регулируемой организации, понесенные в 2016 году. </w:t>
      </w:r>
    </w:p>
    <w:p w:rsidR="0037364F" w:rsidRPr="0037364F" w:rsidRDefault="0037364F" w:rsidP="0037364F">
      <w:pPr>
        <w:ind w:firstLine="709"/>
        <w:rPr>
          <w:rFonts w:eastAsia="Times New Roman"/>
        </w:rPr>
      </w:pPr>
      <w:r w:rsidRPr="0037364F">
        <w:rPr>
          <w:rFonts w:ascii="Times New Roman CYR" w:eastAsia="Times New Roman" w:hAnsi="Times New Roman CYR" w:cs="Times New Roman CYR"/>
        </w:rPr>
        <w:t xml:space="preserve">Плановые расходы на 2018 год приняты в соответствии приказом ФСТ России от </w:t>
      </w:r>
      <w:r w:rsidRPr="0037364F">
        <w:rPr>
          <w:rFonts w:eastAsia="Times New Roman"/>
        </w:rPr>
        <w:t xml:space="preserve">17 февраля 2012 года № 98-э«Об утверждении </w:t>
      </w:r>
      <w:r w:rsidRPr="0037364F">
        <w:rPr>
          <w:rFonts w:ascii="Times New Roman CYR" w:eastAsia="Times New Roman" w:hAnsi="Times New Roman CYR" w:cs="Times New Roman CYR"/>
        </w:rPr>
        <w:t>методических</w:t>
      </w:r>
      <w:r w:rsidRPr="0037364F">
        <w:rPr>
          <w:rFonts w:eastAsia="Times New Roman"/>
        </w:rPr>
        <w:t xml:space="preserve">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приказом ФАС России </w:t>
      </w:r>
      <w:r w:rsidRPr="0037364F">
        <w:rPr>
          <w:rFonts w:ascii="Times New Roman CYR" w:eastAsia="Times New Roman" w:hAnsi="Times New Roman CYR" w:cs="Times New Roman CYR"/>
        </w:rPr>
        <w:t>30.06.2017 г. N 875/17-ДСП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РФ на 2018 год» (с учетом внесенных изменений)</w:t>
      </w:r>
      <w:r w:rsidRPr="0037364F">
        <w:rPr>
          <w:rFonts w:eastAsia="Times New Roman"/>
        </w:rPr>
        <w:t xml:space="preserve">, по </w:t>
      </w:r>
      <w:r w:rsidRPr="0037364F">
        <w:rPr>
          <w:rFonts w:eastAsia="Times New Roman"/>
        </w:rPr>
        <w:lastRenderedPageBreak/>
        <w:t>Краснодарскому краю и Республике Адыгея, с учетом долгосрочных параметров – базового уровня подконтрольных расходов, базового ИПЦ, индекса эффективности подконтрольных расходов, коэффициента эластичности расходов по количеству активов, а также на основании экспертного заключения РЭК – департамента по экономическому обоснованию тарифов на услуги по передаче электрической энергии по сетям ООО «ЭМ-сеть» на долгосрочный период на 2015-2017 годы от 09.12.2014 года № 186-Э.</w:t>
      </w:r>
    </w:p>
    <w:p w:rsidR="0037364F" w:rsidRPr="0037364F" w:rsidRDefault="0037364F" w:rsidP="0037364F">
      <w:pPr>
        <w:ind w:firstLine="709"/>
        <w:rPr>
          <w:rFonts w:ascii="Times New Roman CYR" w:eastAsia="Times New Roman" w:hAnsi="Times New Roman CYR" w:cs="Times New Roman CYR"/>
          <w:i/>
        </w:rPr>
      </w:pPr>
      <w:r w:rsidRPr="0037364F">
        <w:rPr>
          <w:rFonts w:ascii="Times New Roman CYR" w:eastAsia="Times New Roman" w:hAnsi="Times New Roman CYR" w:cs="Times New Roman CYR"/>
        </w:rPr>
        <w:t>К расчету приняты следующие величины</w:t>
      </w:r>
      <w:r w:rsidRPr="0037364F">
        <w:rPr>
          <w:rFonts w:eastAsia="Times New Roman"/>
        </w:rPr>
        <w:t xml:space="preserve"> на основе долгосрочных параметров регулирования</w:t>
      </w:r>
      <w:r w:rsidRPr="0037364F">
        <w:rPr>
          <w:rFonts w:ascii="Times New Roman CYR" w:eastAsia="Times New Roman" w:hAnsi="Times New Roman CYR" w:cs="Times New Roman CYR"/>
          <w:i/>
        </w:rPr>
        <w:t>:</w:t>
      </w:r>
    </w:p>
    <w:p w:rsidR="0037364F" w:rsidRPr="0037364F" w:rsidRDefault="0037364F" w:rsidP="0037364F">
      <w:pPr>
        <w:ind w:firstLine="709"/>
        <w:jc w:val="right"/>
        <w:rPr>
          <w:rFonts w:ascii="Times New Roman CYR" w:eastAsia="Times New Roman" w:hAnsi="Times New Roman CYR" w:cs="Times New Roman CYR"/>
          <w:i/>
          <w:sz w:val="22"/>
          <w:szCs w:val="22"/>
        </w:rPr>
      </w:pPr>
      <w:r w:rsidRPr="0037364F">
        <w:rPr>
          <w:rFonts w:ascii="Times New Roman CYR" w:eastAsia="Times New Roman" w:hAnsi="Times New Roman CYR" w:cs="Times New Roman CYR"/>
          <w:i/>
          <w:sz w:val="22"/>
          <w:szCs w:val="22"/>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517"/>
        <w:gridCol w:w="1517"/>
        <w:gridCol w:w="1532"/>
        <w:gridCol w:w="1495"/>
        <w:gridCol w:w="919"/>
      </w:tblGrid>
      <w:tr w:rsidR="0037364F" w:rsidRPr="0037364F" w:rsidTr="00304AF3">
        <w:trPr>
          <w:trHeight w:val="1184"/>
        </w:trPr>
        <w:tc>
          <w:tcPr>
            <w:tcW w:w="2778"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Наименование показателей</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Принято РЭК корректировка НВВ на</w:t>
            </w: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2016 год</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Принято РЭК корректировка НВВ на</w:t>
            </w: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2017 год</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Заявлено предприятием корректировка на 2018 год</w:t>
            </w:r>
          </w:p>
        </w:tc>
        <w:tc>
          <w:tcPr>
            <w:tcW w:w="1575"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Принято РЭК базовый уровень расходов на</w:t>
            </w: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2018 год</w:t>
            </w:r>
          </w:p>
        </w:tc>
        <w:tc>
          <w:tcPr>
            <w:tcW w:w="933"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Рост 2018г. к 2017г., %</w:t>
            </w:r>
          </w:p>
        </w:tc>
      </w:tr>
      <w:tr w:rsidR="0037364F" w:rsidRPr="0037364F" w:rsidTr="00304AF3">
        <w:tc>
          <w:tcPr>
            <w:tcW w:w="2778"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условные единицы (у.е.)</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786,37</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lang w:val="en-US"/>
              </w:rPr>
              <w:t>858</w:t>
            </w:r>
            <w:r w:rsidRPr="0037364F">
              <w:rPr>
                <w:rFonts w:ascii="Times New Roman CYR" w:eastAsia="Times New Roman" w:hAnsi="Times New Roman CYR" w:cs="Times New Roman CYR"/>
                <w:i/>
                <w:sz w:val="20"/>
                <w:szCs w:val="20"/>
              </w:rPr>
              <w:t>,36</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918,87</w:t>
            </w:r>
          </w:p>
        </w:tc>
        <w:tc>
          <w:tcPr>
            <w:tcW w:w="1575"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905,85</w:t>
            </w:r>
          </w:p>
        </w:tc>
        <w:tc>
          <w:tcPr>
            <w:tcW w:w="933"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105,5%</w:t>
            </w:r>
          </w:p>
        </w:tc>
      </w:tr>
      <w:tr w:rsidR="0037364F" w:rsidRPr="0037364F" w:rsidTr="00304AF3">
        <w:tc>
          <w:tcPr>
            <w:tcW w:w="2778" w:type="dxa"/>
            <w:shd w:val="clear" w:color="auto" w:fill="auto"/>
          </w:tcPr>
          <w:p w:rsidR="0037364F" w:rsidRPr="0037364F" w:rsidRDefault="0037364F" w:rsidP="0037364F">
            <w:pPr>
              <w:jc w:val="left"/>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Суммарная максимальная мощность, МВт</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20,677</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25,222</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26,007</w:t>
            </w:r>
          </w:p>
        </w:tc>
        <w:tc>
          <w:tcPr>
            <w:tcW w:w="1575"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26,007</w:t>
            </w:r>
          </w:p>
        </w:tc>
        <w:tc>
          <w:tcPr>
            <w:tcW w:w="933"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103,1%</w:t>
            </w:r>
          </w:p>
        </w:tc>
      </w:tr>
      <w:tr w:rsidR="0037364F" w:rsidRPr="0037364F" w:rsidTr="00304AF3">
        <w:tc>
          <w:tcPr>
            <w:tcW w:w="2778" w:type="dxa"/>
            <w:shd w:val="clear" w:color="auto" w:fill="auto"/>
          </w:tcPr>
          <w:p w:rsidR="0037364F" w:rsidRPr="0037364F" w:rsidRDefault="0037364F" w:rsidP="0037364F">
            <w:pPr>
              <w:jc w:val="left"/>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Подконтрольные расходы</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8 952,26</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9 816,23</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13 442,58</w:t>
            </w:r>
          </w:p>
        </w:tc>
        <w:tc>
          <w:tcPr>
            <w:tcW w:w="1575"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9 034,02</w:t>
            </w:r>
          </w:p>
        </w:tc>
        <w:tc>
          <w:tcPr>
            <w:tcW w:w="933"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92,0%</w:t>
            </w:r>
          </w:p>
        </w:tc>
      </w:tr>
      <w:tr w:rsidR="0037364F" w:rsidRPr="0037364F" w:rsidTr="00304AF3">
        <w:tc>
          <w:tcPr>
            <w:tcW w:w="2778" w:type="dxa"/>
            <w:shd w:val="clear" w:color="auto" w:fill="auto"/>
          </w:tcPr>
          <w:p w:rsidR="0037364F" w:rsidRPr="0037364F" w:rsidRDefault="0037364F" w:rsidP="0037364F">
            <w:pPr>
              <w:jc w:val="left"/>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Неподконтрольные расходы,</w:t>
            </w:r>
          </w:p>
          <w:p w:rsidR="0037364F" w:rsidRPr="0037364F" w:rsidRDefault="0037364F" w:rsidP="0037364F">
            <w:pPr>
              <w:jc w:val="left"/>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 xml:space="preserve"> в т.ч.:</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24 257,04</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22 294,76</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23 940,03</w:t>
            </w:r>
          </w:p>
        </w:tc>
        <w:tc>
          <w:tcPr>
            <w:tcW w:w="1575"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22 436,54</w:t>
            </w:r>
          </w:p>
        </w:tc>
        <w:tc>
          <w:tcPr>
            <w:tcW w:w="933"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100,6%</w:t>
            </w:r>
          </w:p>
        </w:tc>
      </w:tr>
      <w:tr w:rsidR="0037364F" w:rsidRPr="0037364F" w:rsidTr="00304AF3">
        <w:tc>
          <w:tcPr>
            <w:tcW w:w="2778" w:type="dxa"/>
            <w:shd w:val="clear" w:color="auto" w:fill="auto"/>
          </w:tcPr>
          <w:p w:rsidR="0037364F" w:rsidRPr="0037364F" w:rsidRDefault="0037364F" w:rsidP="0037364F">
            <w:pP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 отчисления на социальные нужды</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1 138,20</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1 248,05</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2 120,69</w:t>
            </w:r>
          </w:p>
        </w:tc>
        <w:tc>
          <w:tcPr>
            <w:tcW w:w="1575"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1 148,06</w:t>
            </w:r>
          </w:p>
        </w:tc>
        <w:tc>
          <w:tcPr>
            <w:tcW w:w="933"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92,0%</w:t>
            </w:r>
          </w:p>
        </w:tc>
      </w:tr>
      <w:tr w:rsidR="0037364F" w:rsidRPr="0037364F" w:rsidTr="00304AF3">
        <w:tc>
          <w:tcPr>
            <w:tcW w:w="2778" w:type="dxa"/>
            <w:shd w:val="clear" w:color="auto" w:fill="auto"/>
          </w:tcPr>
          <w:p w:rsidR="0037364F" w:rsidRPr="0037364F" w:rsidRDefault="0037364F" w:rsidP="0037364F">
            <w:pP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 арендная плата</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17 783,13</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20 997,52</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21 687,95</w:t>
            </w:r>
          </w:p>
        </w:tc>
        <w:tc>
          <w:tcPr>
            <w:tcW w:w="1575"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21 235,18</w:t>
            </w:r>
          </w:p>
        </w:tc>
        <w:tc>
          <w:tcPr>
            <w:tcW w:w="933"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101,1%</w:t>
            </w:r>
          </w:p>
        </w:tc>
      </w:tr>
      <w:tr w:rsidR="0037364F" w:rsidRPr="0037364F" w:rsidTr="00304AF3">
        <w:tc>
          <w:tcPr>
            <w:tcW w:w="2778" w:type="dxa"/>
            <w:shd w:val="clear" w:color="auto" w:fill="auto"/>
          </w:tcPr>
          <w:p w:rsidR="0037364F" w:rsidRPr="0037364F" w:rsidRDefault="0037364F" w:rsidP="0037364F">
            <w:pP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 налог на прибыль</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44,87</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49,20</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131,39</w:t>
            </w:r>
          </w:p>
        </w:tc>
        <w:tc>
          <w:tcPr>
            <w:tcW w:w="1575"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53,3</w:t>
            </w:r>
          </w:p>
        </w:tc>
        <w:tc>
          <w:tcPr>
            <w:tcW w:w="933"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108,3%</w:t>
            </w:r>
          </w:p>
        </w:tc>
      </w:tr>
      <w:tr w:rsidR="0037364F" w:rsidRPr="0037364F" w:rsidTr="00304AF3">
        <w:tc>
          <w:tcPr>
            <w:tcW w:w="2778" w:type="dxa"/>
            <w:shd w:val="clear" w:color="auto" w:fill="auto"/>
          </w:tcPr>
          <w:p w:rsidR="0037364F" w:rsidRPr="0037364F" w:rsidRDefault="0037364F" w:rsidP="0037364F">
            <w:pP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 электроэнергия</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5 290,85</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0,00</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0,00</w:t>
            </w:r>
          </w:p>
        </w:tc>
        <w:tc>
          <w:tcPr>
            <w:tcW w:w="1575"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0,00</w:t>
            </w:r>
          </w:p>
        </w:tc>
        <w:tc>
          <w:tcPr>
            <w:tcW w:w="933" w:type="dxa"/>
            <w:shd w:val="clear" w:color="auto" w:fill="auto"/>
          </w:tcPr>
          <w:p w:rsidR="0037364F" w:rsidRPr="0037364F" w:rsidRDefault="0037364F" w:rsidP="0037364F">
            <w:pPr>
              <w:jc w:val="center"/>
              <w:rPr>
                <w:rFonts w:ascii="Times New Roman CYR" w:eastAsia="Times New Roman" w:hAnsi="Times New Roman CYR" w:cs="Times New Roman CYR"/>
                <w:i/>
                <w:sz w:val="18"/>
                <w:szCs w:val="18"/>
              </w:rPr>
            </w:pPr>
            <w:r w:rsidRPr="0037364F">
              <w:rPr>
                <w:rFonts w:ascii="Times New Roman CYR" w:eastAsia="Times New Roman" w:hAnsi="Times New Roman CYR" w:cs="Times New Roman CYR"/>
                <w:i/>
                <w:sz w:val="18"/>
                <w:szCs w:val="18"/>
              </w:rPr>
              <w:t>0,00%</w:t>
            </w:r>
          </w:p>
        </w:tc>
      </w:tr>
      <w:tr w:rsidR="0037364F" w:rsidRPr="0037364F" w:rsidTr="00304AF3">
        <w:tc>
          <w:tcPr>
            <w:tcW w:w="2778" w:type="dxa"/>
            <w:shd w:val="clear" w:color="auto" w:fill="auto"/>
          </w:tcPr>
          <w:p w:rsidR="0037364F" w:rsidRPr="0037364F" w:rsidRDefault="0037364F" w:rsidP="0037364F">
            <w:pPr>
              <w:jc w:val="left"/>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Выпадающие доходы/излишне полученные</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-1 335,14</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-2 593,86</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0,00</w:t>
            </w:r>
          </w:p>
        </w:tc>
        <w:tc>
          <w:tcPr>
            <w:tcW w:w="1575"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-3 012,22</w:t>
            </w:r>
          </w:p>
        </w:tc>
        <w:tc>
          <w:tcPr>
            <w:tcW w:w="933"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116,1%</w:t>
            </w:r>
          </w:p>
        </w:tc>
      </w:tr>
      <w:tr w:rsidR="0037364F" w:rsidRPr="0037364F" w:rsidTr="00304AF3">
        <w:tc>
          <w:tcPr>
            <w:tcW w:w="2778" w:type="dxa"/>
            <w:shd w:val="clear" w:color="auto" w:fill="auto"/>
          </w:tcPr>
          <w:p w:rsidR="0037364F" w:rsidRPr="0037364F" w:rsidRDefault="0037364F" w:rsidP="0037364F">
            <w:pPr>
              <w:jc w:val="left"/>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Корректировка НВВ с учетом показателей надежности и качества</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0,00</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0,00</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0,00</w:t>
            </w:r>
          </w:p>
        </w:tc>
        <w:tc>
          <w:tcPr>
            <w:tcW w:w="1575"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0,00</w:t>
            </w:r>
          </w:p>
        </w:tc>
        <w:tc>
          <w:tcPr>
            <w:tcW w:w="933" w:type="dxa"/>
            <w:shd w:val="clear" w:color="auto" w:fill="auto"/>
          </w:tcPr>
          <w:p w:rsidR="0037364F" w:rsidRPr="0037364F" w:rsidRDefault="0037364F" w:rsidP="0037364F">
            <w:pPr>
              <w:jc w:val="center"/>
              <w:rPr>
                <w:rFonts w:ascii="Times New Roman CYR" w:eastAsia="Times New Roman" w:hAnsi="Times New Roman CYR" w:cs="Times New Roman CYR"/>
                <w:i/>
                <w:sz w:val="20"/>
                <w:szCs w:val="20"/>
              </w:rPr>
            </w:pPr>
          </w:p>
          <w:p w:rsidR="0037364F" w:rsidRPr="0037364F" w:rsidRDefault="0037364F" w:rsidP="0037364F">
            <w:pPr>
              <w:jc w:val="center"/>
              <w:rPr>
                <w:rFonts w:ascii="Times New Roman CYR" w:eastAsia="Times New Roman" w:hAnsi="Times New Roman CYR" w:cs="Times New Roman CYR"/>
                <w:i/>
                <w:sz w:val="20"/>
                <w:szCs w:val="20"/>
              </w:rPr>
            </w:pPr>
            <w:r w:rsidRPr="0037364F">
              <w:rPr>
                <w:rFonts w:ascii="Times New Roman CYR" w:eastAsia="Times New Roman" w:hAnsi="Times New Roman CYR" w:cs="Times New Roman CYR"/>
                <w:i/>
                <w:sz w:val="20"/>
                <w:szCs w:val="20"/>
              </w:rPr>
              <w:t>0,0%</w:t>
            </w:r>
          </w:p>
        </w:tc>
      </w:tr>
      <w:tr w:rsidR="0037364F" w:rsidRPr="0037364F" w:rsidTr="00304AF3">
        <w:tc>
          <w:tcPr>
            <w:tcW w:w="2778" w:type="dxa"/>
            <w:shd w:val="clear" w:color="auto" w:fill="auto"/>
          </w:tcPr>
          <w:p w:rsidR="0037364F" w:rsidRPr="0037364F" w:rsidRDefault="0037364F" w:rsidP="0037364F">
            <w:pPr>
              <w:jc w:val="left"/>
              <w:rPr>
                <w:rFonts w:ascii="Times New Roman CYR" w:eastAsia="Times New Roman" w:hAnsi="Times New Roman CYR" w:cs="Times New Roman CYR"/>
                <w:b/>
                <w:i/>
                <w:sz w:val="20"/>
                <w:szCs w:val="20"/>
              </w:rPr>
            </w:pPr>
            <w:r w:rsidRPr="0037364F">
              <w:rPr>
                <w:rFonts w:ascii="Times New Roman CYR" w:eastAsia="Times New Roman" w:hAnsi="Times New Roman CYR" w:cs="Times New Roman CYR"/>
                <w:b/>
                <w:i/>
                <w:sz w:val="20"/>
                <w:szCs w:val="20"/>
              </w:rPr>
              <w:t>ИТОГО НВВ:</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b/>
                <w:i/>
                <w:sz w:val="20"/>
                <w:szCs w:val="20"/>
              </w:rPr>
            </w:pPr>
            <w:r w:rsidRPr="0037364F">
              <w:rPr>
                <w:rFonts w:ascii="Times New Roman CYR" w:eastAsia="Times New Roman" w:hAnsi="Times New Roman CYR" w:cs="Times New Roman CYR"/>
                <w:b/>
                <w:i/>
                <w:sz w:val="20"/>
                <w:szCs w:val="20"/>
                <w:lang w:val="en-US"/>
              </w:rPr>
              <w:t>31</w:t>
            </w:r>
            <w:r w:rsidRPr="0037364F">
              <w:rPr>
                <w:rFonts w:ascii="Times New Roman CYR" w:eastAsia="Times New Roman" w:hAnsi="Times New Roman CYR" w:cs="Times New Roman CYR"/>
                <w:b/>
                <w:i/>
                <w:sz w:val="20"/>
                <w:szCs w:val="20"/>
              </w:rPr>
              <w:t> 874,15</w:t>
            </w:r>
          </w:p>
        </w:tc>
        <w:tc>
          <w:tcPr>
            <w:tcW w:w="1517" w:type="dxa"/>
            <w:shd w:val="clear" w:color="auto" w:fill="auto"/>
          </w:tcPr>
          <w:p w:rsidR="0037364F" w:rsidRPr="0037364F" w:rsidRDefault="0037364F" w:rsidP="0037364F">
            <w:pPr>
              <w:jc w:val="center"/>
              <w:rPr>
                <w:rFonts w:ascii="Times New Roman CYR" w:eastAsia="Times New Roman" w:hAnsi="Times New Roman CYR" w:cs="Times New Roman CYR"/>
                <w:b/>
                <w:i/>
                <w:sz w:val="20"/>
                <w:szCs w:val="20"/>
              </w:rPr>
            </w:pPr>
            <w:r w:rsidRPr="0037364F">
              <w:rPr>
                <w:rFonts w:ascii="Times New Roman CYR" w:eastAsia="Times New Roman" w:hAnsi="Times New Roman CYR" w:cs="Times New Roman CYR"/>
                <w:b/>
                <w:i/>
                <w:sz w:val="20"/>
                <w:szCs w:val="20"/>
              </w:rPr>
              <w:t>29 517,14</w:t>
            </w:r>
          </w:p>
        </w:tc>
        <w:tc>
          <w:tcPr>
            <w:tcW w:w="1534" w:type="dxa"/>
            <w:shd w:val="clear" w:color="auto" w:fill="auto"/>
          </w:tcPr>
          <w:p w:rsidR="0037364F" w:rsidRPr="0037364F" w:rsidRDefault="0037364F" w:rsidP="0037364F">
            <w:pPr>
              <w:jc w:val="center"/>
              <w:rPr>
                <w:rFonts w:ascii="Times New Roman CYR" w:eastAsia="Times New Roman" w:hAnsi="Times New Roman CYR" w:cs="Times New Roman CYR"/>
                <w:b/>
                <w:i/>
                <w:sz w:val="20"/>
                <w:szCs w:val="20"/>
              </w:rPr>
            </w:pPr>
            <w:r w:rsidRPr="0037364F">
              <w:rPr>
                <w:rFonts w:ascii="Times New Roman CYR" w:eastAsia="Times New Roman" w:hAnsi="Times New Roman CYR" w:cs="Times New Roman CYR"/>
                <w:b/>
                <w:i/>
                <w:sz w:val="20"/>
                <w:szCs w:val="20"/>
              </w:rPr>
              <w:t>37 382,62</w:t>
            </w:r>
          </w:p>
        </w:tc>
        <w:tc>
          <w:tcPr>
            <w:tcW w:w="1575" w:type="dxa"/>
            <w:shd w:val="clear" w:color="auto" w:fill="auto"/>
          </w:tcPr>
          <w:p w:rsidR="0037364F" w:rsidRPr="0037364F" w:rsidRDefault="0037364F" w:rsidP="0037364F">
            <w:pPr>
              <w:jc w:val="center"/>
              <w:rPr>
                <w:rFonts w:ascii="Times New Roman CYR" w:eastAsia="Times New Roman" w:hAnsi="Times New Roman CYR" w:cs="Times New Roman CYR"/>
                <w:b/>
                <w:i/>
                <w:sz w:val="20"/>
                <w:szCs w:val="20"/>
              </w:rPr>
            </w:pPr>
            <w:r w:rsidRPr="0037364F">
              <w:rPr>
                <w:rFonts w:ascii="Times New Roman CYR" w:eastAsia="Times New Roman" w:hAnsi="Times New Roman CYR" w:cs="Times New Roman CYR"/>
                <w:b/>
                <w:i/>
                <w:sz w:val="20"/>
                <w:szCs w:val="20"/>
              </w:rPr>
              <w:t>28 458,34</w:t>
            </w:r>
          </w:p>
        </w:tc>
        <w:tc>
          <w:tcPr>
            <w:tcW w:w="933" w:type="dxa"/>
            <w:shd w:val="clear" w:color="auto" w:fill="auto"/>
          </w:tcPr>
          <w:p w:rsidR="0037364F" w:rsidRPr="0037364F" w:rsidRDefault="0037364F" w:rsidP="0037364F">
            <w:pPr>
              <w:jc w:val="center"/>
              <w:rPr>
                <w:rFonts w:ascii="Times New Roman CYR" w:eastAsia="Times New Roman" w:hAnsi="Times New Roman CYR" w:cs="Times New Roman CYR"/>
                <w:b/>
                <w:i/>
                <w:sz w:val="20"/>
                <w:szCs w:val="20"/>
              </w:rPr>
            </w:pPr>
            <w:r w:rsidRPr="0037364F">
              <w:rPr>
                <w:rFonts w:ascii="Times New Roman CYR" w:eastAsia="Times New Roman" w:hAnsi="Times New Roman CYR" w:cs="Times New Roman CYR"/>
                <w:b/>
                <w:i/>
                <w:sz w:val="20"/>
                <w:szCs w:val="20"/>
              </w:rPr>
              <w:t>96,4%</w:t>
            </w:r>
          </w:p>
        </w:tc>
      </w:tr>
    </w:tbl>
    <w:p w:rsidR="0037364F" w:rsidRPr="0037364F" w:rsidRDefault="0037364F" w:rsidP="0037364F">
      <w:pPr>
        <w:ind w:firstLine="709"/>
        <w:rPr>
          <w:rFonts w:ascii="Times New Roman CYR" w:eastAsia="Times New Roman" w:hAnsi="Times New Roman CYR" w:cs="Times New Roman CYR"/>
        </w:rPr>
      </w:pPr>
      <w:r w:rsidRPr="0037364F">
        <w:rPr>
          <w:rFonts w:ascii="Times New Roman CYR" w:eastAsia="Times New Roman" w:hAnsi="Times New Roman CYR" w:cs="Times New Roman CYR"/>
        </w:rPr>
        <w:t>В части неподконтрольных расходов РЭК - департаментом приняты расходы по договору аренды с АО «Тандер»от 01.12.2016 года № РЦЦ/73488/16, от 01.01.2017 № РЦЦ/1793/17, с ООО «ОлимпСтрой» от 01.11.2016 №1-11/16,с АО «Пилот» от 01.10.2014 №01/10-ЭМ, с ООО «Стройзаказчик» от 01.06.2015 года № 01/06-ЭМ за плату во временное владение и пользование,трансформаторные подстанции и линии электропередач согласно перечня по договорам аренды.</w:t>
      </w:r>
    </w:p>
    <w:p w:rsidR="0037364F" w:rsidRPr="0037364F" w:rsidRDefault="0037364F" w:rsidP="0037364F">
      <w:pPr>
        <w:ind w:firstLine="709"/>
        <w:rPr>
          <w:rFonts w:ascii="Times New Roman CYR" w:eastAsia="Times New Roman" w:hAnsi="Times New Roman CYR" w:cs="Times New Roman CYR"/>
        </w:rPr>
      </w:pPr>
      <w:r w:rsidRPr="0037364F">
        <w:rPr>
          <w:rFonts w:eastAsia="Times New Roman"/>
        </w:rPr>
        <w:t xml:space="preserve">Кроме того, ООО «ЭМ-сеть» с 1 января 2017 года </w:t>
      </w:r>
      <w:r w:rsidRPr="0037364F">
        <w:rPr>
          <w:rFonts w:eastAsia="Times New Roman"/>
          <w:lang w:eastAsia="ru-RU"/>
        </w:rPr>
        <w:t>на баланс предприятия принято новое оборудование по договору аренды от 01.01.2017 года № РЦЦ/23524/17 с ПАО «Магнит», расположенное по адресу: ст. Смоленская, г. Славянск на Кубани</w:t>
      </w:r>
      <w:r w:rsidRPr="0037364F">
        <w:rPr>
          <w:rFonts w:ascii="Times New Roman CYR" w:eastAsia="Times New Roman" w:hAnsi="Times New Roman CYR" w:cs="Times New Roman CYR"/>
        </w:rPr>
        <w:t>.</w:t>
      </w:r>
    </w:p>
    <w:p w:rsidR="0037364F" w:rsidRPr="0037364F" w:rsidRDefault="0037364F" w:rsidP="0037364F">
      <w:pPr>
        <w:ind w:firstLine="709"/>
        <w:rPr>
          <w:rFonts w:ascii="Times New Roman CYR" w:eastAsia="Times New Roman" w:hAnsi="Times New Roman CYR" w:cs="Times New Roman CYR"/>
        </w:rPr>
      </w:pPr>
      <w:r w:rsidRPr="0037364F">
        <w:rPr>
          <w:rFonts w:ascii="Times New Roman CYR" w:eastAsia="Times New Roman" w:hAnsi="Times New Roman CYR" w:cs="Times New Roman CYR"/>
        </w:rPr>
        <w:t xml:space="preserve">РЭК – департаментом расходы по арендной плате производственного электросетевого оборудования приняты в соответствии с п.28 «Основ ценообразования в области регулируемых цен (тарифов) в электроэнергетике», утвержденных постановлением Правительства РФ от 29.12.2011 г. № 1178, а именно в составе расходов по арендной плате учитывается величина амортизации и налога на имущество (в случае начисления), относящихся к арендуемому имуществу, участвующему в услугах по передаче электрической </w:t>
      </w:r>
      <w:r w:rsidRPr="0037364F">
        <w:rPr>
          <w:rFonts w:ascii="Times New Roman CYR" w:eastAsia="Times New Roman" w:hAnsi="Times New Roman CYR" w:cs="Times New Roman CYR"/>
        </w:rPr>
        <w:lastRenderedPageBreak/>
        <w:t>энергии. Таким образом, в расчет арендной платы включены амортизационные отчисления и налог на имущество.</w:t>
      </w:r>
    </w:p>
    <w:p w:rsidR="0037364F" w:rsidRPr="0037364F" w:rsidRDefault="0037364F" w:rsidP="0037364F">
      <w:pPr>
        <w:ind w:firstLine="709"/>
        <w:rPr>
          <w:rFonts w:ascii="Times New Roman CYR" w:eastAsia="Times New Roman" w:hAnsi="Times New Roman CYR" w:cs="Times New Roman CYR"/>
          <w:lang w:eastAsia="ru-RU"/>
        </w:rPr>
      </w:pPr>
      <w:r w:rsidRPr="0037364F">
        <w:rPr>
          <w:rFonts w:ascii="Times New Roman CYR" w:eastAsia="Times New Roman" w:hAnsi="Times New Roman CYR" w:cs="Times New Roman CYR"/>
          <w:lang w:eastAsia="ru-RU"/>
        </w:rPr>
        <w:t>Срок полезного использования соответствует нормативно-технической документации, также постановлению Правительства РФ от 01.01.2002г. №1.</w:t>
      </w:r>
    </w:p>
    <w:p w:rsidR="0037364F" w:rsidRPr="0037364F" w:rsidRDefault="0037364F" w:rsidP="0037364F">
      <w:pPr>
        <w:ind w:firstLine="709"/>
        <w:rPr>
          <w:rFonts w:ascii="Times New Roman CYR" w:eastAsia="Times New Roman" w:hAnsi="Times New Roman CYR" w:cs="Times New Roman CYR"/>
          <w:lang w:eastAsia="ru-RU"/>
        </w:rPr>
      </w:pPr>
      <w:r w:rsidRPr="0037364F">
        <w:rPr>
          <w:rFonts w:ascii="Times New Roman CYR" w:eastAsia="Times New Roman" w:hAnsi="Times New Roman CYR" w:cs="Times New Roman CYR"/>
          <w:lang w:eastAsia="ru-RU"/>
        </w:rPr>
        <w:t>РЭК – департаментом в расчете арендной платы учтено имущество, которое подтверждено первичными бухгалтерскими (техническими) документами (свидетельство право собственности арендодателя на оборудование, акты ввода в эксплуатацию объектов электросетевого хозяйства и т.д.)</w:t>
      </w:r>
    </w:p>
    <w:p w:rsidR="0037364F" w:rsidRPr="0037364F" w:rsidRDefault="0037364F" w:rsidP="0037364F">
      <w:pPr>
        <w:ind w:firstLine="709"/>
        <w:rPr>
          <w:rFonts w:ascii="Times New Roman CYR" w:eastAsia="Times New Roman" w:hAnsi="Times New Roman CYR" w:cs="Times New Roman CYR"/>
        </w:rPr>
      </w:pPr>
      <w:r w:rsidRPr="0037364F">
        <w:rPr>
          <w:rFonts w:eastAsia="Times New Roman"/>
        </w:rPr>
        <w:t>РЭК – департаментом величина амортизационных отчислений принята в соответствии с главой 25 Части второй Налогового Кодекса РФ, Положением по бухгалтерскому учету «Учет основных средств» ПБУ 6/01, другими нормативными правовыми актами, актов ввода в эксплуатацию и техническими характеристиками.</w:t>
      </w:r>
    </w:p>
    <w:p w:rsidR="0037364F" w:rsidRPr="0037364F" w:rsidRDefault="0037364F" w:rsidP="0037364F">
      <w:pPr>
        <w:ind w:firstLine="709"/>
        <w:rPr>
          <w:rFonts w:ascii="Times New Roman CYR" w:eastAsia="Times New Roman" w:hAnsi="Times New Roman CYR" w:cs="Times New Roman CYR"/>
          <w:lang w:eastAsia="ru-RU"/>
        </w:rPr>
      </w:pPr>
      <w:r w:rsidRPr="0037364F">
        <w:rPr>
          <w:rFonts w:ascii="Times New Roman CYR" w:eastAsia="Times New Roman" w:hAnsi="Times New Roman CYR" w:cs="Times New Roman CYR"/>
          <w:lang w:eastAsia="ru-RU"/>
        </w:rPr>
        <w:t>РЭК - департамент отмечает, что полученные арендодателем средства за арендную плату имущественного комплекса имеют целевое направление и должны быть направлены, в размере амортизационных отчислений, включенных в расчет арендной платы, на восстановление основных фондов.</w:t>
      </w:r>
    </w:p>
    <w:p w:rsidR="0037364F" w:rsidRPr="0037364F" w:rsidRDefault="0037364F" w:rsidP="0037364F">
      <w:pPr>
        <w:ind w:firstLine="709"/>
        <w:rPr>
          <w:rFonts w:eastAsia="Times New Roman"/>
          <w:b/>
          <w:lang w:eastAsia="ru-RU"/>
        </w:rPr>
      </w:pPr>
      <w:r w:rsidRPr="0037364F">
        <w:rPr>
          <w:rFonts w:ascii="Times New Roman CYR" w:eastAsia="Times New Roman" w:hAnsi="Times New Roman CYR" w:cs="Times New Roman CYR"/>
          <w:lang w:eastAsia="ru-RU"/>
        </w:rPr>
        <w:t>Таким образом, с учетом вновь принятого на баланс оборудования и соответственно увеличения условных единиц, произведено увеличение подконтрольных расходов, согласно</w:t>
      </w:r>
      <w:r w:rsidRPr="0037364F">
        <w:rPr>
          <w:rFonts w:eastAsia="Times New Roman"/>
          <w:lang w:eastAsia="ru-RU"/>
        </w:rPr>
        <w:t xml:space="preserve"> методических указаний, утвержденных </w:t>
      </w:r>
      <w:r w:rsidRPr="0037364F">
        <w:rPr>
          <w:rFonts w:ascii="Times New Roman CYR" w:eastAsia="Times New Roman" w:hAnsi="Times New Roman CYR" w:cs="Times New Roman CYR"/>
          <w:lang w:eastAsia="ru-RU"/>
        </w:rPr>
        <w:t>приказом ФСТ России от 17 февраля 2012 года № 98-э.</w:t>
      </w:r>
    </w:p>
    <w:p w:rsidR="0037364F" w:rsidRPr="0037364F" w:rsidRDefault="0037364F" w:rsidP="0037364F">
      <w:pPr>
        <w:ind w:firstLine="720"/>
        <w:rPr>
          <w:rFonts w:eastAsia="Times New Roman"/>
          <w:lang w:eastAsia="ru-RU"/>
        </w:rPr>
      </w:pPr>
      <w:r w:rsidRPr="0037364F">
        <w:rPr>
          <w:rFonts w:eastAsia="Times New Roman"/>
          <w:lang w:eastAsia="ru-RU"/>
        </w:rPr>
        <w:t>Учет выпадающих (излишне полученных) доходов.</w:t>
      </w:r>
    </w:p>
    <w:p w:rsidR="0037364F" w:rsidRPr="0037364F" w:rsidRDefault="0037364F" w:rsidP="0037364F">
      <w:pPr>
        <w:tabs>
          <w:tab w:val="left" w:pos="709"/>
          <w:tab w:val="left" w:pos="1134"/>
        </w:tabs>
        <w:rPr>
          <w:rFonts w:eastAsia="Times New Roman"/>
          <w:lang w:eastAsia="ru-RU"/>
        </w:rPr>
      </w:pPr>
      <w:r w:rsidRPr="0037364F">
        <w:rPr>
          <w:rFonts w:eastAsia="Times New Roman"/>
          <w:lang w:eastAsia="ru-RU"/>
        </w:rPr>
        <w:tab/>
        <w:t>РЭК-департаментом рассмотрены хозяйственно-финансовые операции, необходимые для осуществления анализа, на основе расчётов предприятия, первичных бухгалтерских и экономических документов и расчетов предприятия в целом за 2016 год. Определён состав расходов, включаемых в состав необходимой валовой выручки, оценка их экономической обоснованности произведена в соответствии с законодательством РФ и нормативными правовыми актами, регулирующими отношения в сфере бухгалтерского и налогового учета.</w:t>
      </w:r>
    </w:p>
    <w:p w:rsidR="0037364F" w:rsidRPr="0037364F" w:rsidRDefault="0037364F" w:rsidP="0037364F">
      <w:pPr>
        <w:ind w:firstLine="709"/>
        <w:rPr>
          <w:rFonts w:eastAsia="Times New Roman"/>
          <w:lang w:eastAsia="ru-RU"/>
        </w:rPr>
      </w:pPr>
      <w:r w:rsidRPr="0037364F">
        <w:rPr>
          <w:rFonts w:eastAsia="Times New Roman"/>
          <w:lang w:eastAsia="ru-RU"/>
        </w:rPr>
        <w:t>Необходимо отметить, что данный подход к определению экономически обоснованной величины выручки учитывает все возможные изменения в структуре доходов и расходов по виду деятельности – услуги по передаче энергии, в т.ч. и отклонения фактических показателей покупки нормативной величины потерь электрической энергии за анализируемый период, а также фактическое исполнение инвестиционных программ.</w:t>
      </w:r>
    </w:p>
    <w:p w:rsidR="0037364F" w:rsidRPr="0037364F" w:rsidRDefault="0037364F" w:rsidP="0037364F">
      <w:pPr>
        <w:ind w:firstLine="709"/>
        <w:rPr>
          <w:rFonts w:eastAsia="Times New Roman"/>
          <w:lang w:eastAsia="ru-RU"/>
        </w:rPr>
      </w:pPr>
      <w:r w:rsidRPr="0037364F">
        <w:rPr>
          <w:rFonts w:eastAsia="Times New Roman"/>
          <w:bCs/>
          <w:lang w:eastAsia="ru-RU"/>
        </w:rPr>
        <w:t xml:space="preserve">В соответствии с письмом ФСТ России от 01.04.2014 № СН-3614/12 регулируемые ценовые показатели, в т.ч. индивидуальные тарифы для сетевых организаций, не могут быть отрицательными. Минимальная денежная единица Российской Федерации является 1 копейка. Таким образом, с учетом изложенного, величина индивидуального тарифа не может составлять величины менее 1 коп./кВтч. </w:t>
      </w:r>
    </w:p>
    <w:p w:rsidR="0037364F" w:rsidRPr="0037364F" w:rsidRDefault="0037364F" w:rsidP="0037364F">
      <w:pPr>
        <w:ind w:firstLine="709"/>
        <w:rPr>
          <w:rFonts w:eastAsia="Times New Roman"/>
          <w:lang w:eastAsia="ru-RU"/>
        </w:rPr>
      </w:pPr>
      <w:r w:rsidRPr="0037364F">
        <w:rPr>
          <w:rFonts w:eastAsia="Times New Roman"/>
          <w:bCs/>
          <w:lang w:eastAsia="ru-RU"/>
        </w:rPr>
        <w:lastRenderedPageBreak/>
        <w:t xml:space="preserve">Таким образом, по данным анализа финансово-хозяйственной деятельности за 2016 год РЭК – департамента, ООО «ЭМ-сеть» получены излишние доходы за 2016 год по передаче электрической энергии по причине меньше понесенных фактических расходов на содержание электрических сетей в размере 3 012,22 тыс. руб. </w:t>
      </w:r>
    </w:p>
    <w:p w:rsidR="0037364F" w:rsidRPr="0037364F" w:rsidRDefault="0037364F" w:rsidP="0037364F">
      <w:pPr>
        <w:tabs>
          <w:tab w:val="left" w:pos="540"/>
          <w:tab w:val="left" w:pos="1134"/>
        </w:tabs>
        <w:ind w:firstLine="567"/>
        <w:rPr>
          <w:rFonts w:eastAsia="Times New Roman"/>
          <w:lang w:eastAsia="ru-RU"/>
        </w:rPr>
      </w:pPr>
      <w:r w:rsidRPr="0037364F">
        <w:rPr>
          <w:rFonts w:eastAsia="Times New Roman"/>
          <w:bCs/>
          <w:lang w:eastAsia="ru-RU"/>
        </w:rPr>
        <w:t xml:space="preserve">Согласно п.7 «Основ ценообразования», утвержденных постановлением Правительства РФ от 29.12.2011 года № 1178 «О ценообразовании в области регулируемых цен (тарифов) в электроэнергетике»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 </w:t>
      </w:r>
      <w:r w:rsidRPr="0037364F">
        <w:rPr>
          <w:rFonts w:eastAsia="Times New Roman"/>
          <w:lang w:eastAsia="ru-RU"/>
        </w:rP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37364F" w:rsidRPr="0037364F" w:rsidRDefault="0037364F" w:rsidP="0037364F">
      <w:pPr>
        <w:tabs>
          <w:tab w:val="left" w:pos="540"/>
          <w:tab w:val="left" w:pos="1134"/>
        </w:tabs>
        <w:ind w:firstLine="567"/>
        <w:rPr>
          <w:rFonts w:eastAsia="Times New Roman"/>
          <w:lang w:eastAsia="ru-RU"/>
        </w:rPr>
      </w:pPr>
      <w:r w:rsidRPr="0037364F">
        <w:rPr>
          <w:rFonts w:eastAsia="Times New Roman"/>
          <w:bCs/>
          <w:lang w:eastAsia="ru-RU"/>
        </w:rPr>
        <w:t xml:space="preserve">Таким образом, ООО «ЭМ-сеть» получены экономически необоснованные доходы от услуг по передаче электрической энергии, в размере 3 012,22 тыс. руб., которые подлежат исключению при установлении тарифов на 2018 год. </w:t>
      </w:r>
    </w:p>
    <w:p w:rsidR="0037364F" w:rsidRPr="0037364F" w:rsidRDefault="0037364F" w:rsidP="0037364F">
      <w:pPr>
        <w:ind w:firstLine="720"/>
        <w:rPr>
          <w:rFonts w:eastAsia="Times New Roman"/>
          <w:lang w:eastAsia="ru-RU"/>
        </w:rPr>
      </w:pPr>
      <w:r w:rsidRPr="0037364F">
        <w:rPr>
          <w:rFonts w:eastAsia="Times New Roman"/>
          <w:lang w:eastAsia="ru-RU"/>
        </w:rPr>
        <w:t>Корректировка НВВ за счет фактических показателей надежности и качества за 2016 год.</w:t>
      </w:r>
    </w:p>
    <w:p w:rsidR="0037364F" w:rsidRPr="0037364F" w:rsidRDefault="0037364F" w:rsidP="0037364F">
      <w:pPr>
        <w:ind w:firstLine="720"/>
        <w:rPr>
          <w:rFonts w:ascii="Times New Roman CYR" w:eastAsia="Times New Roman" w:hAnsi="Times New Roman CYR" w:cs="Times New Roman CYR"/>
          <w:lang w:eastAsia="ru-RU"/>
        </w:rPr>
      </w:pPr>
      <w:r w:rsidRPr="0037364F">
        <w:rPr>
          <w:rFonts w:ascii="Times New Roman CYR" w:eastAsia="Times New Roman" w:hAnsi="Times New Roman CYR" w:cs="Times New Roman CYR"/>
          <w:lang w:eastAsia="ru-RU"/>
        </w:rPr>
        <w:t xml:space="preserve">В соответствии с Постановлением Правительства России от 31.12.2009 г. №1220 (в действующей редакции) «Об определении применяемых при установлении долгосрочных тарифов показателей надежности и качества поставляемых товаров и оказываемых услуг», приказом Минэнерго России от 14 октября 2013 г. № 718 «Об утверждении Методических указаний по расчету уровня надежности и качества поставляемых товаров и оказываемых услуг…», с учетом проведенного анализа фактических показателей надежности и качества за 2016 год, на основании полученного обобщенного показателя, предприятию произведена корректировка необходимой валовой выручки на очередной период регулирования на -0,00 процентов в размере 0,00 тыс. руб.  </w:t>
      </w:r>
    </w:p>
    <w:p w:rsidR="0037364F" w:rsidRPr="0037364F" w:rsidRDefault="0037364F" w:rsidP="0037364F">
      <w:pPr>
        <w:ind w:firstLine="720"/>
        <w:rPr>
          <w:rFonts w:ascii="Times New Roman CYR" w:eastAsia="Times New Roman" w:hAnsi="Times New Roman CYR" w:cs="Times New Roman CYR"/>
        </w:rPr>
      </w:pPr>
      <w:r w:rsidRPr="0037364F">
        <w:rPr>
          <w:rFonts w:ascii="Times New Roman CYR" w:eastAsia="Times New Roman" w:hAnsi="Times New Roman CYR" w:cs="Times New Roman CYR"/>
        </w:rPr>
        <w:t>Корректировка необходимой валовой выручки с учетом выпадающих расходов (излишне полученных доходов), а также показателей надежности и качества, отнесенной на услуги по передаче электрической энергии  (-) 9 162,35 тыс. руб. предприятием заявлено 37 382,62 тыс. руб., принято 28 220,27 тыс. руб.</w:t>
      </w:r>
    </w:p>
    <w:p w:rsidR="0037364F" w:rsidRPr="0037364F" w:rsidRDefault="0037364F" w:rsidP="0037364F">
      <w:pPr>
        <w:ind w:firstLine="720"/>
        <w:rPr>
          <w:rFonts w:ascii="Times New Roman CYR" w:eastAsia="Times New Roman" w:hAnsi="Times New Roman CYR" w:cs="Times New Roman CYR"/>
        </w:rPr>
      </w:pPr>
      <w:r w:rsidRPr="0037364F">
        <w:rPr>
          <w:rFonts w:eastAsia="Times New Roman"/>
        </w:rPr>
        <w:t xml:space="preserve">В соответствии с Приказом ФСТ РФ от 06.08.2004 № 20-э/2 «Об утверждении методических указаний по расчету регулируемых тарифов и цен на электрическую (тепловую) энергию на розничном (потребительском) рынке» (в действующей редакции) на 2018 год принят котловой метод установления размера платы за услуги по передаче электрической энергии по сетям региона. Исходя из  этого, при расчете ставки оплаты потерь на передачу, средневзвешенная стоимость нормативной величины потерь определены исходя </w:t>
      </w:r>
      <w:r w:rsidRPr="0037364F">
        <w:rPr>
          <w:rFonts w:eastAsia="Times New Roman"/>
        </w:rPr>
        <w:lastRenderedPageBreak/>
        <w:t>из стоимости покупки энергии с оптового рынка с учетом оплаты услуг по организации функционирования и развитию Единой энергосистемы России и услуг по организации функционирования торговой системы оптового рынка, оказываемые на АО «АТС», а также из величины сбытовой надбавки гарантирующего поставщика. При этом стоимость покупки электрической энергии с оптового рынка, учтенная в расчете тарифов на услуги по передаче электрической энергии, определена с учетом доли нерегулируемых цен  в соответствии с Приказом ФСТ России от 29.12.2011 № 1179, а также с учетом прогнозных показателей Минэкономразвития РФ, с учетом предельных индексов изменения тарифов, предложенных  ФСТ России для Краснодарского края и в соответствии со Сценарными условиями функционирования экономики РФ и основными параметрами прогноза социально-экономического развития РФ на 2018 год и последующие периоды.</w:t>
      </w:r>
    </w:p>
    <w:p w:rsidR="0037364F" w:rsidRPr="0037364F" w:rsidRDefault="0037364F" w:rsidP="0037364F">
      <w:pPr>
        <w:ind w:firstLine="720"/>
        <w:rPr>
          <w:rFonts w:eastAsia="Times New Roman"/>
        </w:rPr>
      </w:pPr>
      <w:r w:rsidRPr="0037364F">
        <w:rPr>
          <w:rFonts w:eastAsia="Times New Roman"/>
        </w:rPr>
        <w:t>Таким образом, в расчет тарифа включена стоимость электрической энергии, приобретаемой в целях компенсации потерь, возникающих в сетях предприятия на 2018 год, исходя из тарифа покупки в размере 3058,69 руб./кВт*ч (без НДС).</w:t>
      </w:r>
    </w:p>
    <w:p w:rsidR="0037364F" w:rsidRPr="0037364F" w:rsidRDefault="0037364F" w:rsidP="0037364F">
      <w:pPr>
        <w:ind w:firstLine="720"/>
        <w:rPr>
          <w:rFonts w:eastAsia="Times New Roman"/>
        </w:rPr>
      </w:pPr>
      <w:r w:rsidRPr="0037364F">
        <w:rPr>
          <w:rFonts w:ascii="Times New Roman CYR" w:eastAsia="Times New Roman" w:hAnsi="Times New Roman CYR" w:cs="Times New Roman CYR"/>
        </w:rPr>
        <w:t>Пунктом 81 «Основ ценообразования в области регулируемых цен (тарифов) в электроэнергетике», утвержденных постановлением Правительства РФ от 29.11.2011 г. №1178, определено, что величина потерь электрической энергии в электрических сетях, входящая в состав платы за услуги по передаче электрической энергии, определяется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рассчитанного с учетом нормативных технологических потерь, утверждаемых Министерством энергетики Российской Федерации.</w:t>
      </w:r>
    </w:p>
    <w:p w:rsidR="0037364F" w:rsidRPr="0037364F" w:rsidRDefault="0037364F" w:rsidP="0037364F">
      <w:pPr>
        <w:ind w:firstLine="720"/>
        <w:rPr>
          <w:rFonts w:ascii="Times New Roman CYR" w:eastAsia="Times New Roman" w:hAnsi="Times New Roman CYR" w:cs="Times New Roman CYR"/>
        </w:rPr>
      </w:pPr>
      <w:r w:rsidRPr="0037364F">
        <w:rPr>
          <w:rFonts w:ascii="Times New Roman CYR" w:eastAsia="Times New Roman" w:hAnsi="Times New Roman CYR" w:cs="Times New Roman CYR"/>
        </w:rPr>
        <w:t>М.Г. Петренко огласил директиву ассоциации «НП Совет рынка» голосовать против.</w:t>
      </w:r>
    </w:p>
    <w:p w:rsidR="0037364F" w:rsidRPr="0037364F" w:rsidRDefault="0037364F" w:rsidP="0037364F">
      <w:pPr>
        <w:ind w:firstLine="720"/>
        <w:rPr>
          <w:rFonts w:ascii="Times New Roman CYR" w:eastAsia="Times New Roman" w:hAnsi="Times New Roman CYR" w:cs="Times New Roman CYR"/>
        </w:rPr>
      </w:pPr>
      <w:r w:rsidRPr="0037364F">
        <w:rPr>
          <w:rFonts w:ascii="Times New Roman CYR" w:eastAsia="Times New Roman" w:hAnsi="Times New Roman CYR" w:cs="Times New Roman CYR"/>
        </w:rPr>
        <w:t xml:space="preserve">На основании изложенного правлению предлагается утвердить следующие уровни тарифов на услуги по передаче электрической энергии для </w:t>
      </w:r>
      <w:r w:rsidRPr="0037364F">
        <w:rPr>
          <w:rFonts w:eastAsia="Times New Roman"/>
          <w:szCs w:val="24"/>
        </w:rPr>
        <w:t>ООО «ЭМ-сеть»</w:t>
      </w:r>
      <w:r w:rsidRPr="0037364F">
        <w:rPr>
          <w:rFonts w:ascii="Times New Roman CYR" w:eastAsia="Times New Roman" w:hAnsi="Times New Roman CYR" w:cs="Times New Roman CYR"/>
        </w:rPr>
        <w:t xml:space="preserve"> на 2018 год (без НДС):</w:t>
      </w:r>
    </w:p>
    <w:p w:rsidR="0037364F" w:rsidRPr="0037364F" w:rsidRDefault="0037364F" w:rsidP="0037364F">
      <w:pPr>
        <w:ind w:firstLine="720"/>
        <w:rPr>
          <w:rFonts w:ascii="Times New Roman CYR" w:eastAsia="Times New Roman" w:hAnsi="Times New Roman CYR" w:cs="Times New Roman CY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964"/>
        <w:gridCol w:w="2203"/>
        <w:gridCol w:w="2054"/>
      </w:tblGrid>
      <w:tr w:rsidR="0037364F" w:rsidRPr="0037364F" w:rsidTr="00304AF3">
        <w:trPr>
          <w:jc w:val="center"/>
        </w:trPr>
        <w:tc>
          <w:tcPr>
            <w:tcW w:w="3248" w:type="dxa"/>
            <w:vMerge w:val="restart"/>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Наименование сетевых организаций</w:t>
            </w:r>
          </w:p>
        </w:tc>
        <w:tc>
          <w:tcPr>
            <w:tcW w:w="4167" w:type="dxa"/>
            <w:gridSpan w:val="2"/>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Двухставочный тариф</w:t>
            </w:r>
          </w:p>
        </w:tc>
        <w:tc>
          <w:tcPr>
            <w:tcW w:w="2054" w:type="dxa"/>
            <w:vMerge w:val="restart"/>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Одноставочный тариф</w:t>
            </w:r>
          </w:p>
        </w:tc>
      </w:tr>
      <w:tr w:rsidR="0037364F" w:rsidRPr="0037364F" w:rsidTr="00304AF3">
        <w:trPr>
          <w:jc w:val="center"/>
        </w:trPr>
        <w:tc>
          <w:tcPr>
            <w:tcW w:w="3248" w:type="dxa"/>
            <w:vMerge/>
            <w:vAlign w:val="center"/>
          </w:tcPr>
          <w:p w:rsidR="0037364F" w:rsidRPr="0037364F" w:rsidRDefault="0037364F" w:rsidP="0037364F">
            <w:pPr>
              <w:jc w:val="center"/>
              <w:rPr>
                <w:rFonts w:eastAsia="Times New Roman"/>
                <w:sz w:val="20"/>
                <w:szCs w:val="20"/>
                <w:lang w:eastAsia="ru-RU"/>
              </w:rPr>
            </w:pPr>
          </w:p>
        </w:tc>
        <w:tc>
          <w:tcPr>
            <w:tcW w:w="1964" w:type="dxa"/>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Ставка на содержание электрических сетей</w:t>
            </w:r>
          </w:p>
        </w:tc>
        <w:tc>
          <w:tcPr>
            <w:tcW w:w="2203" w:type="dxa"/>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Ставка на оплату технологического расхода (потерь)</w:t>
            </w:r>
          </w:p>
        </w:tc>
        <w:tc>
          <w:tcPr>
            <w:tcW w:w="2054" w:type="dxa"/>
            <w:vMerge/>
          </w:tcPr>
          <w:p w:rsidR="0037364F" w:rsidRPr="0037364F" w:rsidRDefault="0037364F" w:rsidP="0037364F">
            <w:pPr>
              <w:jc w:val="center"/>
              <w:rPr>
                <w:rFonts w:eastAsia="Times New Roman"/>
                <w:sz w:val="20"/>
                <w:szCs w:val="20"/>
                <w:lang w:eastAsia="ru-RU"/>
              </w:rPr>
            </w:pPr>
          </w:p>
        </w:tc>
      </w:tr>
      <w:tr w:rsidR="0037364F" w:rsidRPr="0037364F" w:rsidTr="00304AF3">
        <w:trPr>
          <w:jc w:val="center"/>
        </w:trPr>
        <w:tc>
          <w:tcPr>
            <w:tcW w:w="3248" w:type="dxa"/>
            <w:vMerge/>
            <w:vAlign w:val="center"/>
          </w:tcPr>
          <w:p w:rsidR="0037364F" w:rsidRPr="0037364F" w:rsidRDefault="0037364F" w:rsidP="0037364F">
            <w:pPr>
              <w:jc w:val="center"/>
              <w:rPr>
                <w:rFonts w:eastAsia="Times New Roman"/>
                <w:sz w:val="20"/>
                <w:szCs w:val="20"/>
                <w:lang w:eastAsia="ru-RU"/>
              </w:rPr>
            </w:pPr>
          </w:p>
        </w:tc>
        <w:tc>
          <w:tcPr>
            <w:tcW w:w="1964" w:type="dxa"/>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Руб./МВт* Мес.</w:t>
            </w:r>
          </w:p>
        </w:tc>
        <w:tc>
          <w:tcPr>
            <w:tcW w:w="2203" w:type="dxa"/>
            <w:vAlign w:val="center"/>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Руб./МВт*ч</w:t>
            </w:r>
          </w:p>
        </w:tc>
        <w:tc>
          <w:tcPr>
            <w:tcW w:w="2054" w:type="dxa"/>
          </w:tcPr>
          <w:p w:rsidR="0037364F" w:rsidRPr="0037364F" w:rsidRDefault="0037364F" w:rsidP="0037364F">
            <w:pPr>
              <w:jc w:val="center"/>
              <w:rPr>
                <w:rFonts w:eastAsia="Times New Roman"/>
                <w:sz w:val="20"/>
                <w:szCs w:val="20"/>
                <w:lang w:eastAsia="ru-RU"/>
              </w:rPr>
            </w:pPr>
            <w:r w:rsidRPr="0037364F">
              <w:rPr>
                <w:rFonts w:eastAsia="Times New Roman"/>
                <w:sz w:val="20"/>
                <w:szCs w:val="20"/>
                <w:lang w:eastAsia="ru-RU"/>
              </w:rPr>
              <w:t>Руб./кВт*ч</w:t>
            </w:r>
          </w:p>
        </w:tc>
      </w:tr>
      <w:tr w:rsidR="0037364F" w:rsidRPr="0037364F" w:rsidTr="00304AF3">
        <w:trPr>
          <w:jc w:val="center"/>
        </w:trPr>
        <w:tc>
          <w:tcPr>
            <w:tcW w:w="3248" w:type="dxa"/>
            <w:vAlign w:val="center"/>
          </w:tcPr>
          <w:p w:rsidR="0037364F" w:rsidRPr="0037364F" w:rsidRDefault="0037364F" w:rsidP="0037364F">
            <w:pPr>
              <w:rPr>
                <w:rFonts w:eastAsia="Times New Roman"/>
                <w:sz w:val="22"/>
                <w:szCs w:val="22"/>
                <w:lang w:eastAsia="ru-RU"/>
              </w:rPr>
            </w:pPr>
            <w:r w:rsidRPr="0037364F">
              <w:rPr>
                <w:rFonts w:eastAsia="Times New Roman"/>
                <w:sz w:val="22"/>
                <w:szCs w:val="22"/>
                <w:lang w:eastAsia="ru-RU"/>
              </w:rPr>
              <w:t xml:space="preserve">ПАО «Кубаньэнерго» - </w:t>
            </w:r>
          </w:p>
          <w:p w:rsidR="0037364F" w:rsidRPr="0037364F" w:rsidRDefault="0037364F" w:rsidP="0037364F">
            <w:pPr>
              <w:rPr>
                <w:rFonts w:eastAsia="Times New Roman"/>
                <w:sz w:val="22"/>
                <w:szCs w:val="22"/>
                <w:lang w:eastAsia="ru-RU"/>
              </w:rPr>
            </w:pPr>
            <w:r w:rsidRPr="0037364F">
              <w:rPr>
                <w:rFonts w:eastAsia="Times New Roman"/>
                <w:sz w:val="22"/>
                <w:szCs w:val="22"/>
                <w:lang w:eastAsia="ru-RU"/>
              </w:rPr>
              <w:t>ООО «ЭМ-сеть»</w:t>
            </w:r>
          </w:p>
        </w:tc>
        <w:tc>
          <w:tcPr>
            <w:tcW w:w="1964" w:type="dxa"/>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91 188,07</w:t>
            </w:r>
          </w:p>
        </w:tc>
        <w:tc>
          <w:tcPr>
            <w:tcW w:w="2203" w:type="dxa"/>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116,38</w:t>
            </w:r>
          </w:p>
        </w:tc>
        <w:tc>
          <w:tcPr>
            <w:tcW w:w="2054" w:type="dxa"/>
            <w:tcBorders>
              <w:bottom w:val="single" w:sz="4" w:space="0" w:color="auto"/>
            </w:tcBorders>
            <w:vAlign w:val="center"/>
          </w:tcPr>
          <w:p w:rsidR="0037364F" w:rsidRPr="0037364F" w:rsidRDefault="0037364F" w:rsidP="0037364F">
            <w:pPr>
              <w:jc w:val="center"/>
              <w:rPr>
                <w:rFonts w:eastAsia="Times New Roman"/>
                <w:sz w:val="22"/>
                <w:szCs w:val="22"/>
                <w:lang w:eastAsia="ru-RU"/>
              </w:rPr>
            </w:pPr>
            <w:r w:rsidRPr="0037364F">
              <w:rPr>
                <w:rFonts w:eastAsia="Times New Roman"/>
                <w:sz w:val="22"/>
                <w:szCs w:val="22"/>
                <w:lang w:eastAsia="ru-RU"/>
              </w:rPr>
              <w:t>0,62915</w:t>
            </w:r>
          </w:p>
        </w:tc>
      </w:tr>
    </w:tbl>
    <w:p w:rsidR="0037364F" w:rsidRDefault="0037364F" w:rsidP="0037364F">
      <w:pPr>
        <w:ind w:firstLine="709"/>
        <w:jc w:val="left"/>
        <w:rPr>
          <w:rFonts w:eastAsia="Times New Roman"/>
          <w:bCs/>
          <w:lang w:eastAsia="ru-RU"/>
        </w:rPr>
      </w:pPr>
    </w:p>
    <w:p w:rsidR="0037364F" w:rsidRPr="0037364F" w:rsidRDefault="0037364F" w:rsidP="0037364F">
      <w:pPr>
        <w:ind w:firstLine="709"/>
        <w:jc w:val="left"/>
        <w:rPr>
          <w:rFonts w:eastAsia="Times New Roman"/>
          <w:bCs/>
          <w:lang w:eastAsia="ru-RU"/>
        </w:rPr>
      </w:pPr>
      <w:r w:rsidRPr="0037364F">
        <w:rPr>
          <w:rFonts w:eastAsia="Times New Roman"/>
          <w:bCs/>
          <w:lang w:eastAsia="ru-RU"/>
        </w:rPr>
        <w:t>Голосовали:</w:t>
      </w:r>
    </w:p>
    <w:p w:rsidR="0037364F" w:rsidRPr="0037364F" w:rsidRDefault="0037364F" w:rsidP="0037364F">
      <w:pPr>
        <w:ind w:firstLine="709"/>
        <w:jc w:val="left"/>
        <w:rPr>
          <w:rFonts w:eastAsia="Times New Roman"/>
          <w:bCs/>
          <w:lang w:eastAsia="ru-RU"/>
        </w:rPr>
      </w:pPr>
      <w:r w:rsidRPr="0037364F">
        <w:rPr>
          <w:rFonts w:eastAsia="Times New Roman"/>
          <w:bCs/>
          <w:lang w:eastAsia="ru-RU"/>
        </w:rPr>
        <w:t>«ЗА» - С.Н. Милованов, А.А. Исмелов, Д.В. Негреба, С.Ю. Шуляк, С.В. Дорохин, А.С. Бондаренко.</w:t>
      </w:r>
    </w:p>
    <w:p w:rsidR="0037364F" w:rsidRPr="0037364F" w:rsidRDefault="0037364F" w:rsidP="0037364F">
      <w:pPr>
        <w:ind w:firstLine="709"/>
        <w:jc w:val="left"/>
        <w:rPr>
          <w:rFonts w:eastAsia="Times New Roman"/>
          <w:bCs/>
          <w:lang w:eastAsia="ru-RU"/>
        </w:rPr>
      </w:pPr>
      <w:r w:rsidRPr="0037364F">
        <w:rPr>
          <w:rFonts w:eastAsia="Times New Roman"/>
          <w:bCs/>
          <w:lang w:eastAsia="ru-RU"/>
        </w:rPr>
        <w:t>«ПРОТИВ» - М.Г. Петренко.</w:t>
      </w:r>
    </w:p>
    <w:p w:rsidR="0037364F" w:rsidRPr="0037364F" w:rsidRDefault="0037364F" w:rsidP="0037364F">
      <w:pPr>
        <w:ind w:firstLine="709"/>
        <w:jc w:val="left"/>
        <w:rPr>
          <w:rFonts w:eastAsia="Times New Roman"/>
          <w:bCs/>
          <w:lang w:eastAsia="ru-RU"/>
        </w:rPr>
      </w:pPr>
      <w:r w:rsidRPr="0037364F">
        <w:rPr>
          <w:rFonts w:eastAsia="Times New Roman"/>
          <w:bCs/>
          <w:lang w:eastAsia="ru-RU"/>
        </w:rPr>
        <w:t>«ВОЗДЕРЖАЛИСЬ» - нет.</w:t>
      </w:r>
    </w:p>
    <w:p w:rsidR="0037364F" w:rsidRPr="0037364F" w:rsidRDefault="0037364F" w:rsidP="0037364F">
      <w:pPr>
        <w:ind w:firstLine="709"/>
        <w:jc w:val="left"/>
        <w:rPr>
          <w:rFonts w:eastAsia="Times New Roman"/>
          <w:bCs/>
          <w:lang w:eastAsia="ru-RU"/>
        </w:rPr>
      </w:pPr>
      <w:r w:rsidRPr="0037364F">
        <w:rPr>
          <w:rFonts w:eastAsia="Times New Roman"/>
          <w:bCs/>
          <w:lang w:eastAsia="ru-RU"/>
        </w:rPr>
        <w:lastRenderedPageBreak/>
        <w:t>Решение принято большинством голосов.</w:t>
      </w:r>
    </w:p>
    <w:p w:rsidR="0037364F" w:rsidRPr="0037364F" w:rsidRDefault="0037364F" w:rsidP="0037364F">
      <w:pPr>
        <w:jc w:val="left"/>
        <w:rPr>
          <w:rFonts w:eastAsia="Times New Roman"/>
          <w:bCs/>
          <w:lang w:eastAsia="ru-RU"/>
        </w:rPr>
      </w:pPr>
    </w:p>
    <w:p w:rsidR="006F45AB" w:rsidRDefault="006F45AB" w:rsidP="00A270E7">
      <w:pPr>
        <w:ind w:right="-1" w:firstLine="709"/>
        <w:rPr>
          <w:iCs/>
        </w:rPr>
      </w:pPr>
    </w:p>
    <w:p w:rsidR="00304AF3" w:rsidRPr="00304AF3" w:rsidRDefault="00304AF3" w:rsidP="00304AF3">
      <w:pPr>
        <w:widowControl w:val="0"/>
        <w:autoSpaceDE w:val="0"/>
        <w:autoSpaceDN w:val="0"/>
        <w:adjustRightInd w:val="0"/>
        <w:ind w:firstLine="709"/>
        <w:rPr>
          <w:rFonts w:eastAsia="Times New Roman"/>
          <w:lang w:eastAsia="ru-RU"/>
        </w:rPr>
      </w:pPr>
      <w:r>
        <w:rPr>
          <w:iCs/>
        </w:rPr>
        <w:t>5.27.</w:t>
      </w:r>
      <w:r w:rsidRPr="00304AF3">
        <w:rPr>
          <w:rFonts w:eastAsia="Times New Roman"/>
          <w:lang w:eastAsia="ru-RU"/>
        </w:rPr>
        <w:t xml:space="preserve"> «Об установлении (корректировке) тарифа на услуги по передаче электрической энергии для АО «Энергосервис» представила ведущий консультант отдела цен и тарифов на электрическую энергию Кожевникова Н.С.</w:t>
      </w:r>
    </w:p>
    <w:p w:rsidR="00304AF3" w:rsidRPr="00304AF3" w:rsidRDefault="00304AF3" w:rsidP="00304AF3">
      <w:pPr>
        <w:keepNext/>
        <w:ind w:firstLine="709"/>
        <w:outlineLvl w:val="1"/>
        <w:rPr>
          <w:rFonts w:eastAsia="Times New Roman"/>
          <w:lang w:eastAsia="ru-RU"/>
        </w:rPr>
      </w:pPr>
      <w:r w:rsidRPr="00304AF3">
        <w:rPr>
          <w:rFonts w:eastAsia="Times New Roman"/>
          <w:lang w:eastAsia="ru-RU"/>
        </w:rPr>
        <w:t>АО «Энергосервис» уведомлено о времени и месте заседания правления и выразило свое согласие с предлагаемым уровнем НВВ на 2018 год и возможный пересчет уровня тарифов в случае изменения тарифа покупки потерь электрической энергии без изменения объемов НВВ.</w:t>
      </w:r>
    </w:p>
    <w:p w:rsidR="00304AF3" w:rsidRPr="00304AF3" w:rsidRDefault="00304AF3" w:rsidP="00304AF3">
      <w:pPr>
        <w:widowControl w:val="0"/>
        <w:autoSpaceDE w:val="0"/>
        <w:autoSpaceDN w:val="0"/>
        <w:adjustRightInd w:val="0"/>
        <w:ind w:firstLine="709"/>
        <w:rPr>
          <w:rFonts w:eastAsia="Times New Roman"/>
          <w:lang w:eastAsia="ru-RU"/>
        </w:rPr>
      </w:pPr>
      <w:r w:rsidRPr="00304AF3">
        <w:rPr>
          <w:rFonts w:eastAsia="Times New Roman"/>
          <w:lang w:eastAsia="ru-RU"/>
        </w:rPr>
        <w:t>Кожевникова Н.С.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304AF3" w:rsidRPr="00304AF3" w:rsidRDefault="00304AF3" w:rsidP="00304AF3">
      <w:pPr>
        <w:ind w:firstLine="709"/>
        <w:rPr>
          <w:rFonts w:ascii="Times New Roman CYR" w:eastAsia="Times New Roman" w:hAnsi="Times New Roman CYR" w:cs="Times New Roman CYR"/>
        </w:rPr>
      </w:pPr>
      <w:r w:rsidRPr="00304AF3">
        <w:rPr>
          <w:rFonts w:ascii="Times New Roman CYR" w:eastAsia="Times New Roman" w:hAnsi="Times New Roman CYR" w:cs="Times New Roman CYR"/>
        </w:rPr>
        <w:t>Основным видом деятельности предприятия является проектирование, строительство и эксплуатация инженерных систем и сооружений. Передача электрической энергии потребителям не является основным видом деятельности.</w:t>
      </w:r>
    </w:p>
    <w:p w:rsidR="00304AF3" w:rsidRPr="00304AF3" w:rsidRDefault="00304AF3" w:rsidP="00304AF3">
      <w:pPr>
        <w:ind w:firstLine="993"/>
        <w:jc w:val="center"/>
        <w:rPr>
          <w:rFonts w:eastAsia="Times New Roman"/>
          <w:lang w:eastAsia="ru-RU"/>
        </w:rPr>
      </w:pPr>
      <w:r w:rsidRPr="00304AF3">
        <w:rPr>
          <w:rFonts w:eastAsia="Times New Roman"/>
          <w:lang w:eastAsia="ru-RU"/>
        </w:rPr>
        <w:t>Анализ экономически обоснованных расходов за 2016 год</w:t>
      </w:r>
    </w:p>
    <w:p w:rsidR="00304AF3" w:rsidRPr="00304AF3" w:rsidRDefault="00304AF3" w:rsidP="00304AF3">
      <w:pPr>
        <w:ind w:firstLine="993"/>
        <w:jc w:val="center"/>
        <w:rPr>
          <w:rFonts w:eastAsia="Times New Roman"/>
          <w:b/>
          <w:lang w:eastAsia="ru-RU"/>
        </w:rPr>
      </w:pPr>
    </w:p>
    <w:p w:rsidR="00304AF3" w:rsidRPr="00304AF3" w:rsidRDefault="00304AF3" w:rsidP="00304AF3">
      <w:pPr>
        <w:ind w:firstLine="993"/>
        <w:jc w:val="right"/>
        <w:rPr>
          <w:rFonts w:eastAsia="Times New Roman"/>
          <w:i/>
          <w:sz w:val="20"/>
          <w:szCs w:val="20"/>
          <w:lang w:eastAsia="ru-RU"/>
        </w:rPr>
      </w:pPr>
      <w:r w:rsidRPr="00304AF3">
        <w:rPr>
          <w:rFonts w:eastAsia="Times New Roman"/>
          <w:i/>
          <w:sz w:val="20"/>
          <w:szCs w:val="20"/>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1639"/>
        <w:gridCol w:w="1491"/>
        <w:gridCol w:w="1567"/>
        <w:gridCol w:w="1603"/>
      </w:tblGrid>
      <w:tr w:rsidR="00304AF3" w:rsidRPr="00304AF3" w:rsidTr="00304AF3">
        <w:trPr>
          <w:trHeight w:val="1184"/>
        </w:trPr>
        <w:tc>
          <w:tcPr>
            <w:tcW w:w="3510"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Наименование показателей</w:t>
            </w:r>
          </w:p>
        </w:tc>
        <w:tc>
          <w:tcPr>
            <w:tcW w:w="1639"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Утверждено РЭК-департаментом на 2016 год</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2016 год факт по данным предприятия</w:t>
            </w:r>
          </w:p>
        </w:tc>
        <w:tc>
          <w:tcPr>
            <w:tcW w:w="1576"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2016 факт по данным РЭК-департамента</w:t>
            </w:r>
          </w:p>
        </w:tc>
        <w:tc>
          <w:tcPr>
            <w:tcW w:w="1556"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Экономически необоснованные расходы за 2016 год</w:t>
            </w:r>
          </w:p>
        </w:tc>
      </w:tr>
      <w:tr w:rsidR="00304AF3" w:rsidRPr="00304AF3" w:rsidTr="00304AF3">
        <w:tc>
          <w:tcPr>
            <w:tcW w:w="3510" w:type="dxa"/>
            <w:shd w:val="clear" w:color="auto" w:fill="auto"/>
            <w:vAlign w:val="center"/>
          </w:tcPr>
          <w:p w:rsidR="00304AF3" w:rsidRPr="00304AF3" w:rsidRDefault="00304AF3" w:rsidP="00304AF3">
            <w:pPr>
              <w:jc w:val="left"/>
              <w:rPr>
                <w:rFonts w:eastAsia="Times New Roman"/>
                <w:bCs/>
                <w:color w:val="000000"/>
                <w:sz w:val="22"/>
                <w:szCs w:val="22"/>
                <w:lang w:eastAsia="ru-RU"/>
              </w:rPr>
            </w:pPr>
            <w:r w:rsidRPr="00304AF3">
              <w:rPr>
                <w:rFonts w:eastAsia="Times New Roman"/>
                <w:bCs/>
                <w:color w:val="000000"/>
                <w:sz w:val="22"/>
                <w:szCs w:val="22"/>
                <w:lang w:eastAsia="ru-RU"/>
              </w:rPr>
              <w:t>Материальные затраты</w:t>
            </w:r>
          </w:p>
        </w:tc>
        <w:tc>
          <w:tcPr>
            <w:tcW w:w="1639"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1 007,58</w:t>
            </w:r>
          </w:p>
        </w:tc>
        <w:tc>
          <w:tcPr>
            <w:tcW w:w="1517"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604,31</w:t>
            </w:r>
          </w:p>
        </w:tc>
        <w:tc>
          <w:tcPr>
            <w:tcW w:w="1576"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598,71</w:t>
            </w:r>
          </w:p>
        </w:tc>
        <w:tc>
          <w:tcPr>
            <w:tcW w:w="1556"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-5,60</w:t>
            </w:r>
          </w:p>
        </w:tc>
      </w:tr>
      <w:tr w:rsidR="00304AF3" w:rsidRPr="00304AF3" w:rsidTr="00304AF3">
        <w:tc>
          <w:tcPr>
            <w:tcW w:w="3510" w:type="dxa"/>
            <w:shd w:val="clear" w:color="auto" w:fill="auto"/>
            <w:vAlign w:val="center"/>
          </w:tcPr>
          <w:p w:rsidR="00304AF3" w:rsidRPr="00304AF3" w:rsidRDefault="00304AF3" w:rsidP="00304AF3">
            <w:pPr>
              <w:jc w:val="left"/>
              <w:rPr>
                <w:rFonts w:eastAsia="Times New Roman"/>
                <w:bCs/>
                <w:color w:val="000000"/>
                <w:sz w:val="22"/>
                <w:szCs w:val="22"/>
                <w:lang w:eastAsia="ru-RU"/>
              </w:rPr>
            </w:pPr>
            <w:r w:rsidRPr="00304AF3">
              <w:rPr>
                <w:rFonts w:eastAsia="Times New Roman"/>
                <w:bCs/>
                <w:color w:val="000000"/>
                <w:sz w:val="22"/>
                <w:szCs w:val="22"/>
                <w:lang w:eastAsia="ru-RU"/>
              </w:rPr>
              <w:t>Затраты на оплату труда</w:t>
            </w:r>
          </w:p>
        </w:tc>
        <w:tc>
          <w:tcPr>
            <w:tcW w:w="1639"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3 775,68</w:t>
            </w:r>
          </w:p>
        </w:tc>
        <w:tc>
          <w:tcPr>
            <w:tcW w:w="1517"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5 929,47</w:t>
            </w:r>
          </w:p>
        </w:tc>
        <w:tc>
          <w:tcPr>
            <w:tcW w:w="1576"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3 803,17</w:t>
            </w:r>
          </w:p>
        </w:tc>
        <w:tc>
          <w:tcPr>
            <w:tcW w:w="1556"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-2 126,30</w:t>
            </w:r>
          </w:p>
        </w:tc>
      </w:tr>
      <w:tr w:rsidR="00304AF3" w:rsidRPr="00304AF3" w:rsidTr="00304AF3">
        <w:tc>
          <w:tcPr>
            <w:tcW w:w="3510" w:type="dxa"/>
            <w:shd w:val="clear" w:color="auto" w:fill="auto"/>
            <w:vAlign w:val="center"/>
          </w:tcPr>
          <w:p w:rsidR="00304AF3" w:rsidRPr="00304AF3" w:rsidRDefault="00304AF3" w:rsidP="00304AF3">
            <w:pPr>
              <w:jc w:val="left"/>
              <w:rPr>
                <w:rFonts w:eastAsia="Times New Roman"/>
                <w:bCs/>
                <w:color w:val="000000"/>
                <w:sz w:val="22"/>
                <w:szCs w:val="22"/>
                <w:lang w:eastAsia="ru-RU"/>
              </w:rPr>
            </w:pPr>
            <w:r w:rsidRPr="00304AF3">
              <w:rPr>
                <w:rFonts w:eastAsia="Times New Roman"/>
                <w:bCs/>
                <w:color w:val="000000"/>
                <w:sz w:val="22"/>
                <w:szCs w:val="22"/>
                <w:lang w:eastAsia="ru-RU"/>
              </w:rPr>
              <w:t>Прочие расходы  (затраты) - работы и услуги непроизводственного характера</w:t>
            </w:r>
          </w:p>
        </w:tc>
        <w:tc>
          <w:tcPr>
            <w:tcW w:w="1639"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729,38</w:t>
            </w:r>
          </w:p>
        </w:tc>
        <w:tc>
          <w:tcPr>
            <w:tcW w:w="1517"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533,24</w:t>
            </w:r>
          </w:p>
        </w:tc>
        <w:tc>
          <w:tcPr>
            <w:tcW w:w="1576"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472,99</w:t>
            </w:r>
          </w:p>
        </w:tc>
        <w:tc>
          <w:tcPr>
            <w:tcW w:w="1556"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-60,25</w:t>
            </w:r>
          </w:p>
        </w:tc>
      </w:tr>
      <w:tr w:rsidR="00304AF3" w:rsidRPr="00304AF3" w:rsidTr="00304AF3">
        <w:tc>
          <w:tcPr>
            <w:tcW w:w="3510" w:type="dxa"/>
            <w:shd w:val="clear" w:color="auto" w:fill="auto"/>
            <w:vAlign w:val="center"/>
          </w:tcPr>
          <w:p w:rsidR="00304AF3" w:rsidRPr="00304AF3" w:rsidRDefault="00304AF3" w:rsidP="00304AF3">
            <w:pPr>
              <w:jc w:val="left"/>
              <w:rPr>
                <w:rFonts w:eastAsia="Times New Roman"/>
                <w:color w:val="000000"/>
                <w:sz w:val="22"/>
                <w:szCs w:val="22"/>
                <w:lang w:eastAsia="ru-RU"/>
              </w:rPr>
            </w:pPr>
            <w:r w:rsidRPr="00304AF3">
              <w:rPr>
                <w:rFonts w:eastAsia="Times New Roman"/>
                <w:color w:val="000000"/>
                <w:sz w:val="22"/>
                <w:szCs w:val="22"/>
                <w:lang w:eastAsia="ru-RU"/>
              </w:rPr>
              <w:t>Подконтрольные расходы из прибыли, в том числе</w:t>
            </w:r>
          </w:p>
        </w:tc>
        <w:tc>
          <w:tcPr>
            <w:tcW w:w="1639"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249,96</w:t>
            </w:r>
          </w:p>
        </w:tc>
        <w:tc>
          <w:tcPr>
            <w:tcW w:w="1517"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322,71</w:t>
            </w:r>
          </w:p>
        </w:tc>
        <w:tc>
          <w:tcPr>
            <w:tcW w:w="1576"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22,38</w:t>
            </w:r>
          </w:p>
        </w:tc>
        <w:tc>
          <w:tcPr>
            <w:tcW w:w="1556"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-300,33</w:t>
            </w:r>
          </w:p>
        </w:tc>
      </w:tr>
      <w:tr w:rsidR="00304AF3" w:rsidRPr="00304AF3" w:rsidTr="00304AF3">
        <w:tc>
          <w:tcPr>
            <w:tcW w:w="3510" w:type="dxa"/>
            <w:shd w:val="clear" w:color="auto" w:fill="auto"/>
          </w:tcPr>
          <w:p w:rsidR="00304AF3" w:rsidRPr="00304AF3" w:rsidRDefault="00304AF3" w:rsidP="00304AF3">
            <w:pPr>
              <w:jc w:val="left"/>
              <w:rPr>
                <w:rFonts w:eastAsia="Times New Roman"/>
                <w:bCs/>
                <w:color w:val="000000"/>
                <w:sz w:val="22"/>
                <w:szCs w:val="22"/>
                <w:lang w:eastAsia="ru-RU"/>
              </w:rPr>
            </w:pPr>
            <w:r w:rsidRPr="00304AF3">
              <w:rPr>
                <w:rFonts w:eastAsia="Times New Roman"/>
                <w:bCs/>
                <w:color w:val="000000"/>
                <w:sz w:val="22"/>
                <w:szCs w:val="22"/>
                <w:lang w:eastAsia="ru-RU"/>
              </w:rPr>
              <w:t>ИТОГО подконтрольные расходы</w:t>
            </w:r>
          </w:p>
          <w:p w:rsidR="00304AF3" w:rsidRPr="00304AF3" w:rsidRDefault="00304AF3" w:rsidP="00304AF3">
            <w:pPr>
              <w:jc w:val="left"/>
              <w:rPr>
                <w:rFonts w:ascii="Times New Roman CYR" w:eastAsia="Times New Roman" w:hAnsi="Times New Roman CYR" w:cs="Times New Roman CYR"/>
                <w:i/>
                <w:sz w:val="18"/>
                <w:szCs w:val="18"/>
                <w:lang w:eastAsia="ru-RU"/>
              </w:rPr>
            </w:pPr>
          </w:p>
        </w:tc>
        <w:tc>
          <w:tcPr>
            <w:tcW w:w="1639" w:type="dxa"/>
            <w:shd w:val="clear" w:color="auto" w:fill="auto"/>
            <w:vAlign w:val="center"/>
          </w:tcPr>
          <w:p w:rsidR="00304AF3" w:rsidRPr="00304AF3" w:rsidRDefault="00304AF3" w:rsidP="00304AF3">
            <w:pPr>
              <w:jc w:val="center"/>
              <w:rPr>
                <w:rFonts w:eastAsia="Times New Roman"/>
                <w:bCs/>
                <w:sz w:val="22"/>
                <w:szCs w:val="22"/>
                <w:lang w:eastAsia="ru-RU"/>
              </w:rPr>
            </w:pPr>
            <w:r w:rsidRPr="00304AF3">
              <w:rPr>
                <w:rFonts w:eastAsia="Times New Roman"/>
                <w:bCs/>
                <w:sz w:val="22"/>
                <w:szCs w:val="22"/>
                <w:lang w:eastAsia="ru-RU"/>
              </w:rPr>
              <w:t>5 762,60</w:t>
            </w:r>
          </w:p>
        </w:tc>
        <w:tc>
          <w:tcPr>
            <w:tcW w:w="1517" w:type="dxa"/>
            <w:shd w:val="clear" w:color="auto" w:fill="auto"/>
            <w:vAlign w:val="center"/>
          </w:tcPr>
          <w:p w:rsidR="00304AF3" w:rsidRPr="00304AF3" w:rsidRDefault="00304AF3" w:rsidP="00304AF3">
            <w:pPr>
              <w:jc w:val="center"/>
              <w:rPr>
                <w:rFonts w:eastAsia="Times New Roman"/>
                <w:bCs/>
                <w:sz w:val="22"/>
                <w:szCs w:val="22"/>
                <w:lang w:eastAsia="ru-RU"/>
              </w:rPr>
            </w:pPr>
            <w:r w:rsidRPr="00304AF3">
              <w:rPr>
                <w:rFonts w:eastAsia="Times New Roman"/>
                <w:bCs/>
                <w:sz w:val="22"/>
                <w:szCs w:val="22"/>
                <w:lang w:eastAsia="ru-RU"/>
              </w:rPr>
              <w:t>7 389,75</w:t>
            </w:r>
          </w:p>
        </w:tc>
        <w:tc>
          <w:tcPr>
            <w:tcW w:w="1576" w:type="dxa"/>
            <w:shd w:val="clear" w:color="auto" w:fill="auto"/>
            <w:vAlign w:val="center"/>
          </w:tcPr>
          <w:p w:rsidR="00304AF3" w:rsidRPr="00304AF3" w:rsidRDefault="00304AF3" w:rsidP="00304AF3">
            <w:pPr>
              <w:jc w:val="center"/>
              <w:rPr>
                <w:rFonts w:eastAsia="Times New Roman"/>
                <w:bCs/>
                <w:sz w:val="22"/>
                <w:szCs w:val="22"/>
                <w:lang w:eastAsia="ru-RU"/>
              </w:rPr>
            </w:pPr>
            <w:r w:rsidRPr="00304AF3">
              <w:rPr>
                <w:rFonts w:eastAsia="Times New Roman"/>
                <w:bCs/>
                <w:sz w:val="22"/>
                <w:szCs w:val="22"/>
                <w:lang w:eastAsia="ru-RU"/>
              </w:rPr>
              <w:t>4 897,25</w:t>
            </w:r>
          </w:p>
        </w:tc>
        <w:tc>
          <w:tcPr>
            <w:tcW w:w="1556" w:type="dxa"/>
            <w:shd w:val="clear" w:color="auto" w:fill="auto"/>
            <w:vAlign w:val="center"/>
          </w:tcPr>
          <w:p w:rsidR="00304AF3" w:rsidRPr="00304AF3" w:rsidRDefault="00304AF3" w:rsidP="00304AF3">
            <w:pPr>
              <w:jc w:val="center"/>
              <w:rPr>
                <w:rFonts w:eastAsia="Times New Roman"/>
                <w:bCs/>
                <w:sz w:val="22"/>
                <w:szCs w:val="22"/>
                <w:lang w:eastAsia="ru-RU"/>
              </w:rPr>
            </w:pPr>
            <w:r w:rsidRPr="00304AF3">
              <w:rPr>
                <w:rFonts w:eastAsia="Times New Roman"/>
                <w:bCs/>
                <w:sz w:val="22"/>
                <w:szCs w:val="22"/>
                <w:lang w:eastAsia="ru-RU"/>
              </w:rPr>
              <w:t>-2 492,48</w:t>
            </w:r>
          </w:p>
        </w:tc>
      </w:tr>
      <w:tr w:rsidR="00304AF3" w:rsidRPr="00304AF3" w:rsidTr="00304AF3">
        <w:tc>
          <w:tcPr>
            <w:tcW w:w="3510" w:type="dxa"/>
            <w:shd w:val="clear" w:color="auto" w:fill="auto"/>
            <w:vAlign w:val="center"/>
          </w:tcPr>
          <w:p w:rsidR="00304AF3" w:rsidRPr="00304AF3" w:rsidRDefault="00304AF3" w:rsidP="00304AF3">
            <w:pPr>
              <w:jc w:val="left"/>
              <w:rPr>
                <w:rFonts w:eastAsia="Times New Roman"/>
                <w:color w:val="000000"/>
                <w:sz w:val="22"/>
                <w:szCs w:val="22"/>
                <w:lang w:eastAsia="ru-RU"/>
              </w:rPr>
            </w:pPr>
            <w:r w:rsidRPr="00304AF3">
              <w:rPr>
                <w:rFonts w:eastAsia="Times New Roman"/>
                <w:color w:val="000000"/>
                <w:sz w:val="22"/>
                <w:szCs w:val="22"/>
                <w:lang w:eastAsia="ru-RU"/>
              </w:rPr>
              <w:t>Электроэнергия</w:t>
            </w:r>
          </w:p>
        </w:tc>
        <w:tc>
          <w:tcPr>
            <w:tcW w:w="1639"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522,27</w:t>
            </w:r>
          </w:p>
        </w:tc>
        <w:tc>
          <w:tcPr>
            <w:tcW w:w="1517"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27,00</w:t>
            </w:r>
          </w:p>
        </w:tc>
        <w:tc>
          <w:tcPr>
            <w:tcW w:w="1576"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0,00</w:t>
            </w:r>
          </w:p>
        </w:tc>
        <w:tc>
          <w:tcPr>
            <w:tcW w:w="1556"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-27,00</w:t>
            </w:r>
          </w:p>
        </w:tc>
      </w:tr>
      <w:tr w:rsidR="00304AF3" w:rsidRPr="00304AF3" w:rsidTr="00304AF3">
        <w:tc>
          <w:tcPr>
            <w:tcW w:w="3510" w:type="dxa"/>
            <w:shd w:val="clear" w:color="auto" w:fill="auto"/>
            <w:vAlign w:val="center"/>
          </w:tcPr>
          <w:p w:rsidR="00304AF3" w:rsidRPr="00304AF3" w:rsidRDefault="00304AF3" w:rsidP="00304AF3">
            <w:pPr>
              <w:jc w:val="left"/>
              <w:rPr>
                <w:rFonts w:eastAsia="Times New Roman"/>
                <w:color w:val="000000"/>
                <w:sz w:val="22"/>
                <w:szCs w:val="22"/>
                <w:lang w:eastAsia="ru-RU"/>
              </w:rPr>
            </w:pPr>
            <w:r w:rsidRPr="00304AF3">
              <w:rPr>
                <w:rFonts w:eastAsia="Times New Roman"/>
                <w:color w:val="000000"/>
                <w:sz w:val="22"/>
                <w:szCs w:val="22"/>
                <w:lang w:eastAsia="ru-RU"/>
              </w:rPr>
              <w:t>Налоги,всего, в т.ч.:</w:t>
            </w:r>
          </w:p>
        </w:tc>
        <w:tc>
          <w:tcPr>
            <w:tcW w:w="1639"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850,84</w:t>
            </w:r>
          </w:p>
        </w:tc>
        <w:tc>
          <w:tcPr>
            <w:tcW w:w="1517"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943,09</w:t>
            </w:r>
          </w:p>
        </w:tc>
        <w:tc>
          <w:tcPr>
            <w:tcW w:w="1576"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830,73</w:t>
            </w:r>
          </w:p>
        </w:tc>
        <w:tc>
          <w:tcPr>
            <w:tcW w:w="1556"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-112,36</w:t>
            </w:r>
          </w:p>
        </w:tc>
      </w:tr>
      <w:tr w:rsidR="00304AF3" w:rsidRPr="00304AF3" w:rsidTr="00304AF3">
        <w:tc>
          <w:tcPr>
            <w:tcW w:w="3510" w:type="dxa"/>
            <w:shd w:val="clear" w:color="auto" w:fill="auto"/>
            <w:vAlign w:val="center"/>
          </w:tcPr>
          <w:p w:rsidR="00304AF3" w:rsidRPr="00304AF3" w:rsidRDefault="00304AF3" w:rsidP="00304AF3">
            <w:pPr>
              <w:jc w:val="left"/>
              <w:rPr>
                <w:rFonts w:eastAsia="Times New Roman"/>
                <w:color w:val="000000"/>
                <w:sz w:val="22"/>
                <w:szCs w:val="22"/>
                <w:lang w:eastAsia="ru-RU"/>
              </w:rPr>
            </w:pPr>
            <w:r w:rsidRPr="00304AF3">
              <w:rPr>
                <w:rFonts w:eastAsia="Times New Roman"/>
                <w:color w:val="000000"/>
                <w:sz w:val="22"/>
                <w:szCs w:val="22"/>
                <w:lang w:eastAsia="ru-RU"/>
              </w:rPr>
              <w:t>Отчисления на социальные нужды (ЕСН)</w:t>
            </w:r>
          </w:p>
        </w:tc>
        <w:tc>
          <w:tcPr>
            <w:tcW w:w="1639"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1147,81</w:t>
            </w:r>
          </w:p>
        </w:tc>
        <w:tc>
          <w:tcPr>
            <w:tcW w:w="1517"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1425,22</w:t>
            </w:r>
          </w:p>
        </w:tc>
        <w:tc>
          <w:tcPr>
            <w:tcW w:w="1576"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1130,36</w:t>
            </w:r>
          </w:p>
        </w:tc>
        <w:tc>
          <w:tcPr>
            <w:tcW w:w="1556"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-294,86</w:t>
            </w:r>
          </w:p>
        </w:tc>
      </w:tr>
      <w:tr w:rsidR="00304AF3" w:rsidRPr="00304AF3" w:rsidTr="00304AF3">
        <w:tc>
          <w:tcPr>
            <w:tcW w:w="3510" w:type="dxa"/>
            <w:shd w:val="clear" w:color="auto" w:fill="auto"/>
            <w:vAlign w:val="center"/>
          </w:tcPr>
          <w:p w:rsidR="00304AF3" w:rsidRPr="00304AF3" w:rsidRDefault="00304AF3" w:rsidP="00304AF3">
            <w:pPr>
              <w:jc w:val="left"/>
              <w:rPr>
                <w:rFonts w:eastAsia="Times New Roman"/>
                <w:color w:val="000000"/>
                <w:sz w:val="22"/>
                <w:szCs w:val="22"/>
                <w:lang w:eastAsia="ru-RU"/>
              </w:rPr>
            </w:pPr>
            <w:r w:rsidRPr="00304AF3">
              <w:rPr>
                <w:rFonts w:eastAsia="Times New Roman"/>
                <w:color w:val="000000"/>
                <w:sz w:val="22"/>
                <w:szCs w:val="22"/>
                <w:lang w:eastAsia="ru-RU"/>
              </w:rPr>
              <w:t>Налог на прибыль</w:t>
            </w:r>
          </w:p>
        </w:tc>
        <w:tc>
          <w:tcPr>
            <w:tcW w:w="1639"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56,90</w:t>
            </w:r>
          </w:p>
        </w:tc>
        <w:tc>
          <w:tcPr>
            <w:tcW w:w="1517"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0,00</w:t>
            </w:r>
          </w:p>
        </w:tc>
        <w:tc>
          <w:tcPr>
            <w:tcW w:w="1576"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0,00</w:t>
            </w:r>
          </w:p>
        </w:tc>
        <w:tc>
          <w:tcPr>
            <w:tcW w:w="1556"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0,00</w:t>
            </w:r>
          </w:p>
        </w:tc>
      </w:tr>
      <w:tr w:rsidR="00304AF3" w:rsidRPr="00304AF3" w:rsidTr="00304AF3">
        <w:tc>
          <w:tcPr>
            <w:tcW w:w="3510" w:type="dxa"/>
            <w:shd w:val="clear" w:color="auto" w:fill="auto"/>
            <w:vAlign w:val="center"/>
          </w:tcPr>
          <w:p w:rsidR="00304AF3" w:rsidRPr="00304AF3" w:rsidRDefault="00304AF3" w:rsidP="00304AF3">
            <w:pPr>
              <w:jc w:val="left"/>
              <w:rPr>
                <w:rFonts w:eastAsia="Times New Roman"/>
                <w:color w:val="000000"/>
                <w:sz w:val="22"/>
                <w:szCs w:val="22"/>
                <w:lang w:eastAsia="ru-RU"/>
              </w:rPr>
            </w:pPr>
            <w:r w:rsidRPr="00304AF3">
              <w:rPr>
                <w:rFonts w:eastAsia="Times New Roman"/>
                <w:color w:val="000000"/>
                <w:sz w:val="22"/>
                <w:szCs w:val="22"/>
                <w:lang w:eastAsia="ru-RU"/>
              </w:rPr>
              <w:t>Амортизация, в том числе</w:t>
            </w:r>
          </w:p>
        </w:tc>
        <w:tc>
          <w:tcPr>
            <w:tcW w:w="1639"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4 008,46</w:t>
            </w:r>
          </w:p>
        </w:tc>
        <w:tc>
          <w:tcPr>
            <w:tcW w:w="1517"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4 053,30</w:t>
            </w:r>
          </w:p>
        </w:tc>
        <w:tc>
          <w:tcPr>
            <w:tcW w:w="1576"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4 002,46</w:t>
            </w:r>
          </w:p>
        </w:tc>
        <w:tc>
          <w:tcPr>
            <w:tcW w:w="1556" w:type="dxa"/>
            <w:shd w:val="clear" w:color="auto" w:fill="auto"/>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-50,84</w:t>
            </w:r>
          </w:p>
        </w:tc>
      </w:tr>
      <w:tr w:rsidR="00304AF3" w:rsidRPr="00304AF3" w:rsidTr="00304AF3">
        <w:tc>
          <w:tcPr>
            <w:tcW w:w="3510" w:type="dxa"/>
            <w:shd w:val="clear" w:color="auto" w:fill="auto"/>
            <w:vAlign w:val="center"/>
          </w:tcPr>
          <w:p w:rsidR="00304AF3" w:rsidRPr="00304AF3" w:rsidRDefault="00304AF3" w:rsidP="00304AF3">
            <w:pPr>
              <w:jc w:val="left"/>
              <w:rPr>
                <w:rFonts w:eastAsia="Times New Roman"/>
                <w:bCs/>
                <w:color w:val="000000"/>
                <w:sz w:val="22"/>
                <w:szCs w:val="22"/>
                <w:lang w:eastAsia="ru-RU"/>
              </w:rPr>
            </w:pPr>
            <w:r w:rsidRPr="00304AF3">
              <w:rPr>
                <w:rFonts w:eastAsia="Times New Roman"/>
                <w:bCs/>
                <w:color w:val="000000"/>
                <w:sz w:val="22"/>
                <w:szCs w:val="22"/>
                <w:lang w:eastAsia="ru-RU"/>
              </w:rPr>
              <w:t>ИТОГО неподконтрольных расходов</w:t>
            </w:r>
          </w:p>
        </w:tc>
        <w:tc>
          <w:tcPr>
            <w:tcW w:w="1639" w:type="dxa"/>
            <w:shd w:val="clear" w:color="auto" w:fill="auto"/>
            <w:vAlign w:val="center"/>
          </w:tcPr>
          <w:p w:rsidR="00304AF3" w:rsidRPr="00304AF3" w:rsidRDefault="00304AF3" w:rsidP="00304AF3">
            <w:pPr>
              <w:jc w:val="center"/>
              <w:rPr>
                <w:rFonts w:eastAsia="Times New Roman"/>
                <w:bCs/>
                <w:sz w:val="22"/>
                <w:szCs w:val="22"/>
                <w:lang w:eastAsia="ru-RU"/>
              </w:rPr>
            </w:pPr>
            <w:r w:rsidRPr="00304AF3">
              <w:rPr>
                <w:rFonts w:eastAsia="Times New Roman"/>
                <w:bCs/>
                <w:sz w:val="22"/>
                <w:szCs w:val="22"/>
                <w:lang w:eastAsia="ru-RU"/>
              </w:rPr>
              <w:t>6 586,28</w:t>
            </w:r>
          </w:p>
        </w:tc>
        <w:tc>
          <w:tcPr>
            <w:tcW w:w="1517" w:type="dxa"/>
            <w:shd w:val="clear" w:color="auto" w:fill="auto"/>
            <w:vAlign w:val="center"/>
          </w:tcPr>
          <w:p w:rsidR="00304AF3" w:rsidRPr="00304AF3" w:rsidRDefault="00304AF3" w:rsidP="00304AF3">
            <w:pPr>
              <w:jc w:val="center"/>
              <w:rPr>
                <w:rFonts w:eastAsia="Times New Roman"/>
                <w:bCs/>
                <w:sz w:val="22"/>
                <w:szCs w:val="22"/>
                <w:lang w:eastAsia="ru-RU"/>
              </w:rPr>
            </w:pPr>
            <w:r w:rsidRPr="00304AF3">
              <w:rPr>
                <w:rFonts w:eastAsia="Times New Roman"/>
                <w:bCs/>
                <w:sz w:val="22"/>
                <w:szCs w:val="22"/>
                <w:lang w:eastAsia="ru-RU"/>
              </w:rPr>
              <w:t>6 448,61</w:t>
            </w:r>
          </w:p>
        </w:tc>
        <w:tc>
          <w:tcPr>
            <w:tcW w:w="1576" w:type="dxa"/>
            <w:shd w:val="clear" w:color="auto" w:fill="auto"/>
            <w:vAlign w:val="center"/>
          </w:tcPr>
          <w:p w:rsidR="00304AF3" w:rsidRPr="00304AF3" w:rsidRDefault="00304AF3" w:rsidP="00304AF3">
            <w:pPr>
              <w:jc w:val="center"/>
              <w:rPr>
                <w:rFonts w:eastAsia="Times New Roman"/>
                <w:bCs/>
                <w:sz w:val="22"/>
                <w:szCs w:val="22"/>
                <w:lang w:eastAsia="ru-RU"/>
              </w:rPr>
            </w:pPr>
            <w:r w:rsidRPr="00304AF3">
              <w:rPr>
                <w:rFonts w:eastAsia="Times New Roman"/>
                <w:bCs/>
                <w:sz w:val="22"/>
                <w:szCs w:val="22"/>
                <w:lang w:eastAsia="ru-RU"/>
              </w:rPr>
              <w:t>5 963,55</w:t>
            </w:r>
          </w:p>
        </w:tc>
        <w:tc>
          <w:tcPr>
            <w:tcW w:w="1556" w:type="dxa"/>
            <w:shd w:val="clear" w:color="auto" w:fill="auto"/>
            <w:vAlign w:val="center"/>
          </w:tcPr>
          <w:p w:rsidR="00304AF3" w:rsidRPr="00304AF3" w:rsidRDefault="00304AF3" w:rsidP="00304AF3">
            <w:pPr>
              <w:jc w:val="center"/>
              <w:rPr>
                <w:rFonts w:eastAsia="Times New Roman"/>
                <w:bCs/>
                <w:sz w:val="22"/>
                <w:szCs w:val="22"/>
                <w:lang w:eastAsia="ru-RU"/>
              </w:rPr>
            </w:pPr>
            <w:r w:rsidRPr="00304AF3">
              <w:rPr>
                <w:rFonts w:eastAsia="Times New Roman"/>
                <w:bCs/>
                <w:sz w:val="22"/>
                <w:szCs w:val="22"/>
                <w:lang w:eastAsia="ru-RU"/>
              </w:rPr>
              <w:t>-485,06</w:t>
            </w:r>
          </w:p>
        </w:tc>
      </w:tr>
    </w:tbl>
    <w:p w:rsidR="00304AF3" w:rsidRPr="00304AF3" w:rsidRDefault="00304AF3" w:rsidP="00304AF3">
      <w:pPr>
        <w:ind w:firstLine="709"/>
        <w:rPr>
          <w:rFonts w:eastAsia="Times New Roman"/>
        </w:rPr>
      </w:pPr>
      <w:r w:rsidRPr="00304AF3">
        <w:rPr>
          <w:rFonts w:eastAsia="Times New Roman"/>
        </w:rPr>
        <w:t>Определение необходимой валовой выручки с учетом долгосрочных параметров регулирования.</w:t>
      </w:r>
    </w:p>
    <w:p w:rsidR="00304AF3" w:rsidRPr="00304AF3" w:rsidRDefault="00304AF3" w:rsidP="00304AF3">
      <w:pPr>
        <w:ind w:firstLine="709"/>
        <w:rPr>
          <w:rFonts w:eastAsia="Times New Roman"/>
          <w:lang w:eastAsia="ru-RU"/>
        </w:rPr>
      </w:pPr>
      <w:r w:rsidRPr="00304AF3">
        <w:rPr>
          <w:rFonts w:eastAsia="Times New Roman"/>
          <w:lang w:eastAsia="ru-RU"/>
        </w:rPr>
        <w:t xml:space="preserve">Плановые расходы на 2018 год приняты в соответствии приказом ФСТ России от 17 февраля 2012 года № 98-э  «Об утверждении методических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w:t>
      </w:r>
      <w:r w:rsidRPr="00304AF3">
        <w:rPr>
          <w:rFonts w:eastAsia="Times New Roman"/>
          <w:lang w:eastAsia="ru-RU"/>
        </w:rPr>
        <w:lastRenderedPageBreak/>
        <w:t>валовой выручки», приказом ФАС России от 30.06.2017 г. N 877/17-ДСП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РФ на 2017 год» (с учетом внесенных изменений), по Краснодарскому краю и Республике Адыгея, с учетом долгосрочных параметров – базового уровня подконтрольных расходов, базового ИПЦ, индекса эффективности подконтрольных расходов, коэффициента эластичности расходов по количеству активов, а также на основании экспертного заключения РЭК – департамента по экономическому обоснованию тарифов на услуги по передаче электрической энергии по сетям АО «Энергосервис» на долгосрочный период на 2015-2019 годы от 09.12.2014 года № 187-Э.</w:t>
      </w:r>
    </w:p>
    <w:p w:rsidR="00304AF3" w:rsidRPr="00304AF3" w:rsidRDefault="00304AF3" w:rsidP="00304AF3">
      <w:pPr>
        <w:ind w:firstLine="709"/>
        <w:rPr>
          <w:rFonts w:eastAsia="Times New Roman"/>
          <w:lang w:eastAsia="ru-RU"/>
        </w:rPr>
      </w:pPr>
      <w:r w:rsidRPr="00304AF3">
        <w:rPr>
          <w:rFonts w:eastAsia="Times New Roman"/>
          <w:lang w:eastAsia="ru-RU"/>
        </w:rPr>
        <w:t>К расчету приняты следующие величины на основе долгосрочных параметров регулирования:</w:t>
      </w:r>
    </w:p>
    <w:p w:rsidR="00304AF3" w:rsidRPr="00304AF3" w:rsidRDefault="00304AF3" w:rsidP="00304AF3">
      <w:pPr>
        <w:ind w:firstLine="709"/>
        <w:jc w:val="right"/>
        <w:rPr>
          <w:rFonts w:ascii="Times New Roman CYR" w:eastAsia="Times New Roman" w:hAnsi="Times New Roman CYR" w:cs="Times New Roman CYR"/>
          <w:i/>
          <w:sz w:val="22"/>
          <w:szCs w:val="22"/>
        </w:rPr>
      </w:pPr>
    </w:p>
    <w:p w:rsidR="00304AF3" w:rsidRPr="00304AF3" w:rsidRDefault="00304AF3" w:rsidP="00304AF3">
      <w:pPr>
        <w:ind w:firstLine="709"/>
        <w:jc w:val="right"/>
        <w:rPr>
          <w:rFonts w:ascii="Times New Roman CYR" w:eastAsia="Times New Roman" w:hAnsi="Times New Roman CYR" w:cs="Times New Roman CYR"/>
          <w:i/>
          <w:sz w:val="22"/>
          <w:szCs w:val="22"/>
        </w:rPr>
      </w:pPr>
      <w:r w:rsidRPr="00304AF3">
        <w:rPr>
          <w:rFonts w:ascii="Times New Roman CYR" w:eastAsia="Times New Roman" w:hAnsi="Times New Roman CYR" w:cs="Times New Roman CYR"/>
          <w:i/>
          <w:sz w:val="22"/>
          <w:szCs w:val="22"/>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1517"/>
        <w:gridCol w:w="1517"/>
        <w:gridCol w:w="1530"/>
        <w:gridCol w:w="1572"/>
        <w:gridCol w:w="909"/>
      </w:tblGrid>
      <w:tr w:rsidR="00304AF3" w:rsidRPr="00304AF3" w:rsidTr="00304AF3">
        <w:trPr>
          <w:trHeight w:val="1184"/>
        </w:trPr>
        <w:tc>
          <w:tcPr>
            <w:tcW w:w="2779"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Наименование показателей</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Принято РЭК корректировка НВВ на</w:t>
            </w:r>
          </w:p>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2016 год</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Принято РЭК корректировка НВВ на</w:t>
            </w:r>
          </w:p>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2017 год</w:t>
            </w:r>
          </w:p>
        </w:tc>
        <w:tc>
          <w:tcPr>
            <w:tcW w:w="1534"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Заявлено предприятием корректировка на 2018 год</w:t>
            </w:r>
          </w:p>
        </w:tc>
        <w:tc>
          <w:tcPr>
            <w:tcW w:w="1576"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Корректировка РЭК НВВ на 2018 год</w:t>
            </w:r>
          </w:p>
        </w:tc>
        <w:tc>
          <w:tcPr>
            <w:tcW w:w="931"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Рост 2018г. к 2017г., %</w:t>
            </w:r>
          </w:p>
        </w:tc>
      </w:tr>
      <w:tr w:rsidR="00304AF3" w:rsidRPr="00304AF3" w:rsidTr="00304AF3">
        <w:tc>
          <w:tcPr>
            <w:tcW w:w="2779"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условные единицы (у.е.)</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526,91</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526,91</w:t>
            </w:r>
          </w:p>
        </w:tc>
        <w:tc>
          <w:tcPr>
            <w:tcW w:w="1534"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577,49</w:t>
            </w:r>
          </w:p>
        </w:tc>
        <w:tc>
          <w:tcPr>
            <w:tcW w:w="1576"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563,49</w:t>
            </w:r>
          </w:p>
        </w:tc>
        <w:tc>
          <w:tcPr>
            <w:tcW w:w="931"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106,9%</w:t>
            </w:r>
          </w:p>
        </w:tc>
      </w:tr>
      <w:tr w:rsidR="00304AF3" w:rsidRPr="00304AF3" w:rsidTr="00304AF3">
        <w:tc>
          <w:tcPr>
            <w:tcW w:w="2779" w:type="dxa"/>
            <w:shd w:val="clear" w:color="auto" w:fill="auto"/>
          </w:tcPr>
          <w:p w:rsidR="00304AF3" w:rsidRPr="00304AF3" w:rsidRDefault="00304AF3" w:rsidP="00304AF3">
            <w:pPr>
              <w:jc w:val="left"/>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Суммарная максимальная мощность, МВт</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7,7760</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7,7760</w:t>
            </w:r>
          </w:p>
        </w:tc>
        <w:tc>
          <w:tcPr>
            <w:tcW w:w="1534"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8,7648</w:t>
            </w:r>
          </w:p>
        </w:tc>
        <w:tc>
          <w:tcPr>
            <w:tcW w:w="1576"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8,7648</w:t>
            </w:r>
          </w:p>
        </w:tc>
        <w:tc>
          <w:tcPr>
            <w:tcW w:w="931"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112,0%</w:t>
            </w:r>
          </w:p>
        </w:tc>
      </w:tr>
      <w:tr w:rsidR="00304AF3" w:rsidRPr="00304AF3" w:rsidTr="00304AF3">
        <w:tc>
          <w:tcPr>
            <w:tcW w:w="2779" w:type="dxa"/>
            <w:shd w:val="clear" w:color="auto" w:fill="auto"/>
          </w:tcPr>
          <w:p w:rsidR="00304AF3" w:rsidRPr="00304AF3" w:rsidRDefault="00304AF3" w:rsidP="00304AF3">
            <w:pPr>
              <w:jc w:val="left"/>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Подконтрольные расходы</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5 762,60</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5 912,77</w:t>
            </w:r>
          </w:p>
        </w:tc>
        <w:tc>
          <w:tcPr>
            <w:tcW w:w="1534"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6 515,36</w:t>
            </w:r>
          </w:p>
        </w:tc>
        <w:tc>
          <w:tcPr>
            <w:tcW w:w="1576"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6 289,53</w:t>
            </w:r>
          </w:p>
        </w:tc>
        <w:tc>
          <w:tcPr>
            <w:tcW w:w="931"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106,4%</w:t>
            </w:r>
          </w:p>
        </w:tc>
      </w:tr>
      <w:tr w:rsidR="00304AF3" w:rsidRPr="00304AF3" w:rsidTr="00304AF3">
        <w:tc>
          <w:tcPr>
            <w:tcW w:w="2779" w:type="dxa"/>
            <w:shd w:val="clear" w:color="auto" w:fill="auto"/>
          </w:tcPr>
          <w:p w:rsidR="00304AF3" w:rsidRPr="00304AF3" w:rsidRDefault="00304AF3" w:rsidP="00304AF3">
            <w:pPr>
              <w:jc w:val="left"/>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Неподконтрольные расходы,</w:t>
            </w:r>
          </w:p>
          <w:p w:rsidR="00304AF3" w:rsidRPr="00304AF3" w:rsidRDefault="00304AF3" w:rsidP="00304AF3">
            <w:pPr>
              <w:jc w:val="left"/>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 xml:space="preserve"> в т.ч.:</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p>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6 586,27</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p>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7 716,88</w:t>
            </w:r>
          </w:p>
        </w:tc>
        <w:tc>
          <w:tcPr>
            <w:tcW w:w="1534"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p>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8 537,61</w:t>
            </w:r>
          </w:p>
        </w:tc>
        <w:tc>
          <w:tcPr>
            <w:tcW w:w="1576"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p>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7 957,83</w:t>
            </w:r>
          </w:p>
        </w:tc>
        <w:tc>
          <w:tcPr>
            <w:tcW w:w="931"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p>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98,5%</w:t>
            </w:r>
          </w:p>
        </w:tc>
      </w:tr>
      <w:tr w:rsidR="00304AF3" w:rsidRPr="00304AF3" w:rsidTr="00304AF3">
        <w:tc>
          <w:tcPr>
            <w:tcW w:w="2779" w:type="dxa"/>
            <w:shd w:val="clear" w:color="auto" w:fill="auto"/>
          </w:tcPr>
          <w:p w:rsidR="00304AF3" w:rsidRPr="00304AF3" w:rsidRDefault="00304AF3" w:rsidP="00304AF3">
            <w:pPr>
              <w:jc w:val="left"/>
              <w:rPr>
                <w:rFonts w:ascii="Times New Roman CYR" w:eastAsia="Times New Roman" w:hAnsi="Times New Roman CYR" w:cs="Times New Roman CYR"/>
                <w:i/>
                <w:sz w:val="18"/>
                <w:szCs w:val="18"/>
                <w:lang w:eastAsia="ru-RU"/>
              </w:rPr>
            </w:pPr>
            <w:r w:rsidRPr="00304AF3">
              <w:rPr>
                <w:rFonts w:ascii="Times New Roman CYR" w:eastAsia="Times New Roman" w:hAnsi="Times New Roman CYR" w:cs="Times New Roman CYR"/>
                <w:i/>
                <w:sz w:val="18"/>
                <w:szCs w:val="18"/>
                <w:lang w:eastAsia="ru-RU"/>
              </w:rPr>
              <w:t>- отчисления на социальные нужды</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1 147,81</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1 177,72</w:t>
            </w:r>
          </w:p>
        </w:tc>
        <w:tc>
          <w:tcPr>
            <w:tcW w:w="1534"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1 279,18</w:t>
            </w:r>
          </w:p>
        </w:tc>
        <w:tc>
          <w:tcPr>
            <w:tcW w:w="1576"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1 252,76</w:t>
            </w:r>
          </w:p>
        </w:tc>
        <w:tc>
          <w:tcPr>
            <w:tcW w:w="931"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106,4%</w:t>
            </w:r>
          </w:p>
        </w:tc>
      </w:tr>
      <w:tr w:rsidR="00304AF3" w:rsidRPr="00304AF3" w:rsidTr="00304AF3">
        <w:tc>
          <w:tcPr>
            <w:tcW w:w="2779" w:type="dxa"/>
            <w:shd w:val="clear" w:color="auto" w:fill="auto"/>
          </w:tcPr>
          <w:p w:rsidR="00304AF3" w:rsidRPr="00304AF3" w:rsidRDefault="00304AF3" w:rsidP="00304AF3">
            <w:pPr>
              <w:jc w:val="left"/>
              <w:rPr>
                <w:rFonts w:ascii="Times New Roman CYR" w:eastAsia="Times New Roman" w:hAnsi="Times New Roman CYR" w:cs="Times New Roman CYR"/>
                <w:i/>
                <w:sz w:val="18"/>
                <w:szCs w:val="18"/>
                <w:lang w:eastAsia="ru-RU"/>
              </w:rPr>
            </w:pPr>
            <w:r w:rsidRPr="00304AF3">
              <w:rPr>
                <w:rFonts w:ascii="Times New Roman CYR" w:eastAsia="Times New Roman" w:hAnsi="Times New Roman CYR" w:cs="Times New Roman CYR"/>
                <w:i/>
                <w:sz w:val="18"/>
                <w:szCs w:val="18"/>
                <w:lang w:eastAsia="ru-RU"/>
              </w:rPr>
              <w:t>- амортизация основных фондов</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4 008,46</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4002,46</w:t>
            </w:r>
          </w:p>
        </w:tc>
        <w:tc>
          <w:tcPr>
            <w:tcW w:w="1534"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4 589,04</w:t>
            </w:r>
          </w:p>
        </w:tc>
        <w:tc>
          <w:tcPr>
            <w:tcW w:w="1576"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4 087,05</w:t>
            </w:r>
          </w:p>
        </w:tc>
        <w:tc>
          <w:tcPr>
            <w:tcW w:w="931"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102,1%</w:t>
            </w:r>
          </w:p>
        </w:tc>
      </w:tr>
      <w:tr w:rsidR="00304AF3" w:rsidRPr="00304AF3" w:rsidTr="00304AF3">
        <w:tc>
          <w:tcPr>
            <w:tcW w:w="2779" w:type="dxa"/>
            <w:shd w:val="clear" w:color="auto" w:fill="auto"/>
          </w:tcPr>
          <w:p w:rsidR="00304AF3" w:rsidRPr="00304AF3" w:rsidRDefault="00304AF3" w:rsidP="00304AF3">
            <w:pPr>
              <w:jc w:val="left"/>
              <w:rPr>
                <w:rFonts w:ascii="Times New Roman CYR" w:eastAsia="Times New Roman" w:hAnsi="Times New Roman CYR" w:cs="Times New Roman CYR"/>
                <w:i/>
                <w:sz w:val="18"/>
                <w:szCs w:val="18"/>
                <w:lang w:eastAsia="ru-RU"/>
              </w:rPr>
            </w:pPr>
            <w:r w:rsidRPr="00304AF3">
              <w:rPr>
                <w:rFonts w:ascii="Times New Roman CYR" w:eastAsia="Times New Roman" w:hAnsi="Times New Roman CYR" w:cs="Times New Roman CYR"/>
                <w:i/>
                <w:sz w:val="18"/>
                <w:szCs w:val="18"/>
                <w:lang w:eastAsia="ru-RU"/>
              </w:rPr>
              <w:t>- аренда объектов эл.хозяйства</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0,00</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0,00</w:t>
            </w:r>
          </w:p>
        </w:tc>
        <w:tc>
          <w:tcPr>
            <w:tcW w:w="1534"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0,00</w:t>
            </w:r>
          </w:p>
        </w:tc>
        <w:tc>
          <w:tcPr>
            <w:tcW w:w="1576"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0,00</w:t>
            </w:r>
          </w:p>
        </w:tc>
        <w:tc>
          <w:tcPr>
            <w:tcW w:w="931"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0,00%</w:t>
            </w:r>
          </w:p>
        </w:tc>
      </w:tr>
      <w:tr w:rsidR="00304AF3" w:rsidRPr="00304AF3" w:rsidTr="00304AF3">
        <w:tc>
          <w:tcPr>
            <w:tcW w:w="2779" w:type="dxa"/>
            <w:shd w:val="clear" w:color="auto" w:fill="auto"/>
          </w:tcPr>
          <w:p w:rsidR="00304AF3" w:rsidRPr="00304AF3" w:rsidRDefault="00304AF3" w:rsidP="00304AF3">
            <w:pPr>
              <w:jc w:val="left"/>
              <w:rPr>
                <w:rFonts w:ascii="Times New Roman CYR" w:eastAsia="Times New Roman" w:hAnsi="Times New Roman CYR" w:cs="Times New Roman CYR"/>
                <w:i/>
                <w:sz w:val="18"/>
                <w:szCs w:val="18"/>
                <w:lang w:eastAsia="ru-RU"/>
              </w:rPr>
            </w:pPr>
            <w:r w:rsidRPr="00304AF3">
              <w:rPr>
                <w:rFonts w:ascii="Times New Roman CYR" w:eastAsia="Times New Roman" w:hAnsi="Times New Roman CYR" w:cs="Times New Roman CYR"/>
                <w:i/>
                <w:sz w:val="18"/>
                <w:szCs w:val="18"/>
                <w:lang w:eastAsia="ru-RU"/>
              </w:rPr>
              <w:t>- налог на имущество</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850,84</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1 028,32</w:t>
            </w:r>
          </w:p>
        </w:tc>
        <w:tc>
          <w:tcPr>
            <w:tcW w:w="1534"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1 135,98</w:t>
            </w:r>
          </w:p>
        </w:tc>
        <w:tc>
          <w:tcPr>
            <w:tcW w:w="1576"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1 085,92</w:t>
            </w:r>
          </w:p>
        </w:tc>
        <w:tc>
          <w:tcPr>
            <w:tcW w:w="931"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105,6%</w:t>
            </w:r>
          </w:p>
        </w:tc>
      </w:tr>
      <w:tr w:rsidR="00304AF3" w:rsidRPr="00304AF3" w:rsidTr="00304AF3">
        <w:tc>
          <w:tcPr>
            <w:tcW w:w="2779" w:type="dxa"/>
            <w:shd w:val="clear" w:color="auto" w:fill="auto"/>
          </w:tcPr>
          <w:p w:rsidR="00304AF3" w:rsidRPr="00304AF3" w:rsidRDefault="00304AF3" w:rsidP="00304AF3">
            <w:pPr>
              <w:jc w:val="left"/>
              <w:rPr>
                <w:rFonts w:ascii="Times New Roman CYR" w:eastAsia="Times New Roman" w:hAnsi="Times New Roman CYR" w:cs="Times New Roman CYR"/>
                <w:i/>
                <w:sz w:val="18"/>
                <w:szCs w:val="18"/>
                <w:lang w:eastAsia="ru-RU"/>
              </w:rPr>
            </w:pPr>
            <w:r w:rsidRPr="00304AF3">
              <w:rPr>
                <w:rFonts w:ascii="Times New Roman CYR" w:eastAsia="Times New Roman" w:hAnsi="Times New Roman CYR" w:cs="Times New Roman CYR"/>
                <w:i/>
                <w:sz w:val="18"/>
                <w:szCs w:val="18"/>
                <w:lang w:eastAsia="ru-RU"/>
              </w:rPr>
              <w:t>- налог на прибыль</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56,90</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58,38</w:t>
            </w:r>
          </w:p>
        </w:tc>
        <w:tc>
          <w:tcPr>
            <w:tcW w:w="1534"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63,41</w:t>
            </w:r>
          </w:p>
        </w:tc>
        <w:tc>
          <w:tcPr>
            <w:tcW w:w="1576"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62,10</w:t>
            </w:r>
          </w:p>
        </w:tc>
        <w:tc>
          <w:tcPr>
            <w:tcW w:w="931"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106,4%</w:t>
            </w:r>
          </w:p>
        </w:tc>
      </w:tr>
      <w:tr w:rsidR="00304AF3" w:rsidRPr="00304AF3" w:rsidTr="00304AF3">
        <w:tc>
          <w:tcPr>
            <w:tcW w:w="2779" w:type="dxa"/>
            <w:shd w:val="clear" w:color="auto" w:fill="auto"/>
          </w:tcPr>
          <w:p w:rsidR="00304AF3" w:rsidRPr="00304AF3" w:rsidRDefault="00304AF3" w:rsidP="00304AF3">
            <w:pPr>
              <w:jc w:val="left"/>
              <w:rPr>
                <w:rFonts w:ascii="Times New Roman CYR" w:eastAsia="Times New Roman" w:hAnsi="Times New Roman CYR" w:cs="Times New Roman CYR"/>
                <w:i/>
                <w:sz w:val="18"/>
                <w:szCs w:val="18"/>
                <w:lang w:eastAsia="ru-RU"/>
              </w:rPr>
            </w:pPr>
            <w:r w:rsidRPr="00304AF3">
              <w:rPr>
                <w:rFonts w:ascii="Times New Roman CYR" w:eastAsia="Times New Roman" w:hAnsi="Times New Roman CYR" w:cs="Times New Roman CYR"/>
                <w:i/>
                <w:sz w:val="18"/>
                <w:szCs w:val="18"/>
                <w:lang w:eastAsia="ru-RU"/>
              </w:rPr>
              <w:t>- прочие подконтрольные</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0,00</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0,00</w:t>
            </w:r>
          </w:p>
        </w:tc>
        <w:tc>
          <w:tcPr>
            <w:tcW w:w="1534"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0,00</w:t>
            </w:r>
          </w:p>
        </w:tc>
        <w:tc>
          <w:tcPr>
            <w:tcW w:w="1576"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0,00</w:t>
            </w:r>
          </w:p>
        </w:tc>
        <w:tc>
          <w:tcPr>
            <w:tcW w:w="931"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0,00%</w:t>
            </w:r>
          </w:p>
        </w:tc>
      </w:tr>
      <w:tr w:rsidR="00304AF3" w:rsidRPr="00304AF3" w:rsidTr="00304AF3">
        <w:tc>
          <w:tcPr>
            <w:tcW w:w="2779" w:type="dxa"/>
            <w:shd w:val="clear" w:color="auto" w:fill="auto"/>
          </w:tcPr>
          <w:p w:rsidR="00304AF3" w:rsidRPr="00304AF3" w:rsidRDefault="00304AF3" w:rsidP="00304AF3">
            <w:pPr>
              <w:jc w:val="left"/>
              <w:rPr>
                <w:rFonts w:ascii="Times New Roman CYR" w:eastAsia="Times New Roman" w:hAnsi="Times New Roman CYR" w:cs="Times New Roman CYR"/>
                <w:i/>
                <w:sz w:val="18"/>
                <w:szCs w:val="18"/>
                <w:lang w:eastAsia="ru-RU"/>
              </w:rPr>
            </w:pPr>
            <w:r w:rsidRPr="00304AF3">
              <w:rPr>
                <w:rFonts w:ascii="Times New Roman CYR" w:eastAsia="Times New Roman" w:hAnsi="Times New Roman CYR" w:cs="Times New Roman CYR"/>
                <w:i/>
                <w:sz w:val="18"/>
                <w:szCs w:val="18"/>
                <w:lang w:eastAsia="ru-RU"/>
              </w:rPr>
              <w:t>-электроэнергия</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lang w:val="en-US"/>
              </w:rPr>
            </w:pPr>
            <w:r w:rsidRPr="00304AF3">
              <w:rPr>
                <w:rFonts w:ascii="Times New Roman CYR" w:eastAsia="Times New Roman" w:hAnsi="Times New Roman CYR" w:cs="Times New Roman CYR"/>
                <w:i/>
                <w:sz w:val="18"/>
                <w:szCs w:val="18"/>
              </w:rPr>
              <w:t>522,27</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lang w:val="en-US"/>
              </w:rPr>
            </w:pPr>
            <w:r w:rsidRPr="00304AF3">
              <w:rPr>
                <w:rFonts w:ascii="Times New Roman CYR" w:eastAsia="Times New Roman" w:hAnsi="Times New Roman CYR" w:cs="Times New Roman CYR"/>
                <w:i/>
                <w:sz w:val="18"/>
                <w:szCs w:val="18"/>
              </w:rPr>
              <w:t>0,00</w:t>
            </w:r>
          </w:p>
        </w:tc>
        <w:tc>
          <w:tcPr>
            <w:tcW w:w="1534"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0,00</w:t>
            </w:r>
          </w:p>
        </w:tc>
        <w:tc>
          <w:tcPr>
            <w:tcW w:w="1576"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lang w:val="en-US"/>
              </w:rPr>
            </w:pPr>
            <w:r w:rsidRPr="00304AF3">
              <w:rPr>
                <w:rFonts w:ascii="Times New Roman CYR" w:eastAsia="Times New Roman" w:hAnsi="Times New Roman CYR" w:cs="Times New Roman CYR"/>
                <w:i/>
                <w:sz w:val="18"/>
                <w:szCs w:val="18"/>
              </w:rPr>
              <w:t>0,00</w:t>
            </w:r>
          </w:p>
        </w:tc>
        <w:tc>
          <w:tcPr>
            <w:tcW w:w="931"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0,00%</w:t>
            </w:r>
          </w:p>
        </w:tc>
      </w:tr>
      <w:tr w:rsidR="00304AF3" w:rsidRPr="00304AF3" w:rsidTr="00304AF3">
        <w:tc>
          <w:tcPr>
            <w:tcW w:w="2779" w:type="dxa"/>
            <w:shd w:val="clear" w:color="auto" w:fill="auto"/>
          </w:tcPr>
          <w:p w:rsidR="00304AF3" w:rsidRPr="00304AF3" w:rsidRDefault="00304AF3" w:rsidP="00304AF3">
            <w:pPr>
              <w:jc w:val="left"/>
              <w:rPr>
                <w:rFonts w:ascii="Times New Roman CYR" w:eastAsia="Times New Roman" w:hAnsi="Times New Roman CYR" w:cs="Times New Roman CYR"/>
                <w:i/>
                <w:sz w:val="18"/>
                <w:szCs w:val="18"/>
                <w:lang w:eastAsia="ru-RU"/>
              </w:rPr>
            </w:pPr>
            <w:r w:rsidRPr="00304AF3">
              <w:rPr>
                <w:rFonts w:ascii="Times New Roman CYR" w:eastAsia="Times New Roman" w:hAnsi="Times New Roman CYR" w:cs="Times New Roman CYR"/>
                <w:i/>
                <w:sz w:val="18"/>
                <w:szCs w:val="18"/>
                <w:lang w:eastAsia="ru-RU"/>
              </w:rPr>
              <w:t>-прибыль на капитальные вложения</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0,00</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1 450,00</w:t>
            </w:r>
          </w:p>
        </w:tc>
        <w:tc>
          <w:tcPr>
            <w:tcW w:w="1534"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1 470,00</w:t>
            </w:r>
          </w:p>
        </w:tc>
        <w:tc>
          <w:tcPr>
            <w:tcW w:w="1576"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1 110,00</w:t>
            </w:r>
          </w:p>
        </w:tc>
        <w:tc>
          <w:tcPr>
            <w:tcW w:w="931" w:type="dxa"/>
            <w:shd w:val="clear" w:color="auto" w:fill="auto"/>
          </w:tcPr>
          <w:p w:rsidR="00304AF3" w:rsidRPr="00304AF3" w:rsidRDefault="00304AF3" w:rsidP="00304AF3">
            <w:pPr>
              <w:jc w:val="center"/>
              <w:rPr>
                <w:rFonts w:ascii="Times New Roman CYR" w:eastAsia="Times New Roman" w:hAnsi="Times New Roman CYR" w:cs="Times New Roman CYR"/>
                <w:i/>
                <w:sz w:val="18"/>
                <w:szCs w:val="18"/>
              </w:rPr>
            </w:pPr>
            <w:r w:rsidRPr="00304AF3">
              <w:rPr>
                <w:rFonts w:ascii="Times New Roman CYR" w:eastAsia="Times New Roman" w:hAnsi="Times New Roman CYR" w:cs="Times New Roman CYR"/>
                <w:i/>
                <w:sz w:val="18"/>
                <w:szCs w:val="18"/>
              </w:rPr>
              <w:t>101,4%</w:t>
            </w:r>
          </w:p>
        </w:tc>
      </w:tr>
      <w:tr w:rsidR="00304AF3" w:rsidRPr="00304AF3" w:rsidTr="00304AF3">
        <w:tc>
          <w:tcPr>
            <w:tcW w:w="2779" w:type="dxa"/>
            <w:shd w:val="clear" w:color="auto" w:fill="auto"/>
          </w:tcPr>
          <w:p w:rsidR="00304AF3" w:rsidRPr="00304AF3" w:rsidRDefault="00304AF3" w:rsidP="00304AF3">
            <w:pPr>
              <w:jc w:val="left"/>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Выпадающие доходы/излишне полученные</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p>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- 3 580,10</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p>
          <w:p w:rsidR="00304AF3" w:rsidRPr="00304AF3" w:rsidRDefault="00304AF3" w:rsidP="00304AF3">
            <w:pPr>
              <w:jc w:val="center"/>
              <w:rPr>
                <w:rFonts w:ascii="Times New Roman CYR" w:eastAsia="Times New Roman" w:hAnsi="Times New Roman CYR" w:cs="Times New Roman CYR"/>
                <w:i/>
                <w:sz w:val="20"/>
                <w:szCs w:val="20"/>
                <w:lang w:val="en-US"/>
              </w:rPr>
            </w:pPr>
            <w:r w:rsidRPr="00304AF3">
              <w:rPr>
                <w:rFonts w:ascii="Times New Roman CYR" w:eastAsia="Times New Roman" w:hAnsi="Times New Roman CYR" w:cs="Times New Roman CYR"/>
                <w:i/>
                <w:sz w:val="20"/>
                <w:szCs w:val="20"/>
              </w:rPr>
              <w:t>1,8</w:t>
            </w:r>
            <w:r w:rsidRPr="00304AF3">
              <w:rPr>
                <w:rFonts w:ascii="Times New Roman CYR" w:eastAsia="Times New Roman" w:hAnsi="Times New Roman CYR" w:cs="Times New Roman CYR"/>
                <w:i/>
                <w:sz w:val="20"/>
                <w:szCs w:val="20"/>
                <w:lang w:val="en-US"/>
              </w:rPr>
              <w:t>8</w:t>
            </w:r>
          </w:p>
        </w:tc>
        <w:tc>
          <w:tcPr>
            <w:tcW w:w="1534"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p>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561,30</w:t>
            </w:r>
          </w:p>
        </w:tc>
        <w:tc>
          <w:tcPr>
            <w:tcW w:w="1576"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p>
          <w:p w:rsidR="00304AF3" w:rsidRPr="00304AF3" w:rsidRDefault="00304AF3" w:rsidP="00304AF3">
            <w:pPr>
              <w:jc w:val="center"/>
              <w:rPr>
                <w:rFonts w:ascii="Times New Roman CYR" w:eastAsia="Times New Roman" w:hAnsi="Times New Roman CYR" w:cs="Times New Roman CYR"/>
                <w:i/>
                <w:sz w:val="20"/>
                <w:szCs w:val="20"/>
                <w:lang w:val="en-US"/>
              </w:rPr>
            </w:pPr>
            <w:r w:rsidRPr="00304AF3">
              <w:rPr>
                <w:rFonts w:ascii="Times New Roman CYR" w:eastAsia="Times New Roman" w:hAnsi="Times New Roman CYR" w:cs="Times New Roman CYR"/>
                <w:i/>
                <w:sz w:val="20"/>
                <w:szCs w:val="20"/>
              </w:rPr>
              <w:t>-3 363,53</w:t>
            </w:r>
          </w:p>
        </w:tc>
        <w:tc>
          <w:tcPr>
            <w:tcW w:w="931"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p>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0,00%</w:t>
            </w:r>
          </w:p>
        </w:tc>
      </w:tr>
      <w:tr w:rsidR="00304AF3" w:rsidRPr="00304AF3" w:rsidTr="00304AF3">
        <w:tc>
          <w:tcPr>
            <w:tcW w:w="2779" w:type="dxa"/>
            <w:shd w:val="clear" w:color="auto" w:fill="auto"/>
          </w:tcPr>
          <w:p w:rsidR="00304AF3" w:rsidRPr="00304AF3" w:rsidRDefault="00304AF3" w:rsidP="00304AF3">
            <w:pPr>
              <w:jc w:val="left"/>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Корректировка НВВ с учетом показателей надежности и качества</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p>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0,00</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p>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0,00</w:t>
            </w:r>
          </w:p>
        </w:tc>
        <w:tc>
          <w:tcPr>
            <w:tcW w:w="1534"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p>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0,00</w:t>
            </w:r>
          </w:p>
        </w:tc>
        <w:tc>
          <w:tcPr>
            <w:tcW w:w="1576"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p>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0,00</w:t>
            </w:r>
          </w:p>
        </w:tc>
        <w:tc>
          <w:tcPr>
            <w:tcW w:w="931" w:type="dxa"/>
            <w:shd w:val="clear" w:color="auto" w:fill="auto"/>
          </w:tcPr>
          <w:p w:rsidR="00304AF3" w:rsidRPr="00304AF3" w:rsidRDefault="00304AF3" w:rsidP="00304AF3">
            <w:pPr>
              <w:jc w:val="center"/>
              <w:rPr>
                <w:rFonts w:ascii="Times New Roman CYR" w:eastAsia="Times New Roman" w:hAnsi="Times New Roman CYR" w:cs="Times New Roman CYR"/>
                <w:i/>
                <w:sz w:val="20"/>
                <w:szCs w:val="20"/>
              </w:rPr>
            </w:pPr>
          </w:p>
          <w:p w:rsidR="00304AF3" w:rsidRPr="00304AF3" w:rsidRDefault="00304AF3" w:rsidP="00304AF3">
            <w:pPr>
              <w:jc w:val="center"/>
              <w:rPr>
                <w:rFonts w:ascii="Times New Roman CYR" w:eastAsia="Times New Roman" w:hAnsi="Times New Roman CYR" w:cs="Times New Roman CYR"/>
                <w:i/>
                <w:sz w:val="20"/>
                <w:szCs w:val="20"/>
              </w:rPr>
            </w:pPr>
            <w:r w:rsidRPr="00304AF3">
              <w:rPr>
                <w:rFonts w:ascii="Times New Roman CYR" w:eastAsia="Times New Roman" w:hAnsi="Times New Roman CYR" w:cs="Times New Roman CYR"/>
                <w:i/>
                <w:sz w:val="20"/>
                <w:szCs w:val="20"/>
              </w:rPr>
              <w:t>0,0%</w:t>
            </w:r>
          </w:p>
        </w:tc>
      </w:tr>
      <w:tr w:rsidR="00304AF3" w:rsidRPr="00304AF3" w:rsidTr="00304AF3">
        <w:tc>
          <w:tcPr>
            <w:tcW w:w="2779" w:type="dxa"/>
            <w:shd w:val="clear" w:color="auto" w:fill="auto"/>
          </w:tcPr>
          <w:p w:rsidR="00304AF3" w:rsidRPr="00304AF3" w:rsidRDefault="00304AF3" w:rsidP="00304AF3">
            <w:pPr>
              <w:jc w:val="left"/>
              <w:rPr>
                <w:rFonts w:ascii="Times New Roman CYR" w:eastAsia="Times New Roman" w:hAnsi="Times New Roman CYR" w:cs="Times New Roman CYR"/>
                <w:b/>
                <w:i/>
                <w:sz w:val="20"/>
                <w:szCs w:val="20"/>
              </w:rPr>
            </w:pPr>
            <w:r w:rsidRPr="00304AF3">
              <w:rPr>
                <w:rFonts w:ascii="Times New Roman CYR" w:eastAsia="Times New Roman" w:hAnsi="Times New Roman CYR" w:cs="Times New Roman CYR"/>
                <w:b/>
                <w:i/>
                <w:sz w:val="20"/>
                <w:szCs w:val="20"/>
              </w:rPr>
              <w:t>ИТОГО НВВ:</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b/>
                <w:i/>
                <w:sz w:val="20"/>
                <w:szCs w:val="20"/>
              </w:rPr>
            </w:pPr>
            <w:r w:rsidRPr="00304AF3">
              <w:rPr>
                <w:rFonts w:ascii="Times New Roman CYR" w:eastAsia="Times New Roman" w:hAnsi="Times New Roman CYR" w:cs="Times New Roman CYR"/>
                <w:b/>
                <w:i/>
                <w:sz w:val="20"/>
                <w:szCs w:val="20"/>
              </w:rPr>
              <w:t>8 768,77</w:t>
            </w:r>
          </w:p>
        </w:tc>
        <w:tc>
          <w:tcPr>
            <w:tcW w:w="1517" w:type="dxa"/>
            <w:shd w:val="clear" w:color="auto" w:fill="auto"/>
          </w:tcPr>
          <w:p w:rsidR="00304AF3" w:rsidRPr="00304AF3" w:rsidRDefault="00304AF3" w:rsidP="00304AF3">
            <w:pPr>
              <w:jc w:val="center"/>
              <w:rPr>
                <w:rFonts w:ascii="Times New Roman CYR" w:eastAsia="Times New Roman" w:hAnsi="Times New Roman CYR" w:cs="Times New Roman CYR"/>
                <w:b/>
                <w:i/>
                <w:sz w:val="20"/>
                <w:szCs w:val="20"/>
                <w:lang w:val="en-US"/>
              </w:rPr>
            </w:pPr>
            <w:r w:rsidRPr="00304AF3">
              <w:rPr>
                <w:rFonts w:ascii="Times New Roman CYR" w:eastAsia="Times New Roman" w:hAnsi="Times New Roman CYR" w:cs="Times New Roman CYR"/>
                <w:b/>
                <w:i/>
                <w:sz w:val="20"/>
                <w:szCs w:val="20"/>
              </w:rPr>
              <w:t>13 631,5</w:t>
            </w:r>
            <w:r w:rsidRPr="00304AF3">
              <w:rPr>
                <w:rFonts w:ascii="Times New Roman CYR" w:eastAsia="Times New Roman" w:hAnsi="Times New Roman CYR" w:cs="Times New Roman CYR"/>
                <w:b/>
                <w:i/>
                <w:sz w:val="20"/>
                <w:szCs w:val="20"/>
                <w:lang w:val="en-US"/>
              </w:rPr>
              <w:t>3</w:t>
            </w:r>
          </w:p>
        </w:tc>
        <w:tc>
          <w:tcPr>
            <w:tcW w:w="1534" w:type="dxa"/>
            <w:shd w:val="clear" w:color="auto" w:fill="auto"/>
          </w:tcPr>
          <w:p w:rsidR="00304AF3" w:rsidRPr="00304AF3" w:rsidRDefault="00304AF3" w:rsidP="00304AF3">
            <w:pPr>
              <w:jc w:val="center"/>
              <w:rPr>
                <w:rFonts w:ascii="Times New Roman CYR" w:eastAsia="Times New Roman" w:hAnsi="Times New Roman CYR" w:cs="Times New Roman CYR"/>
                <w:b/>
                <w:i/>
                <w:sz w:val="20"/>
                <w:szCs w:val="20"/>
              </w:rPr>
            </w:pPr>
            <w:r w:rsidRPr="00304AF3">
              <w:rPr>
                <w:rFonts w:ascii="Times New Roman CYR" w:eastAsia="Times New Roman" w:hAnsi="Times New Roman CYR" w:cs="Times New Roman CYR"/>
                <w:b/>
                <w:i/>
                <w:sz w:val="20"/>
                <w:szCs w:val="20"/>
              </w:rPr>
              <w:t>15 614,27</w:t>
            </w:r>
          </w:p>
        </w:tc>
        <w:tc>
          <w:tcPr>
            <w:tcW w:w="1576" w:type="dxa"/>
            <w:shd w:val="clear" w:color="auto" w:fill="auto"/>
          </w:tcPr>
          <w:p w:rsidR="00304AF3" w:rsidRPr="00304AF3" w:rsidRDefault="00304AF3" w:rsidP="00304AF3">
            <w:pPr>
              <w:jc w:val="center"/>
              <w:rPr>
                <w:rFonts w:ascii="Times New Roman CYR" w:eastAsia="Times New Roman" w:hAnsi="Times New Roman CYR" w:cs="Times New Roman CYR"/>
                <w:b/>
                <w:i/>
                <w:sz w:val="20"/>
                <w:szCs w:val="20"/>
                <w:lang w:val="en-US"/>
              </w:rPr>
            </w:pPr>
            <w:r w:rsidRPr="00304AF3">
              <w:rPr>
                <w:rFonts w:ascii="Times New Roman CYR" w:eastAsia="Times New Roman" w:hAnsi="Times New Roman CYR" w:cs="Times New Roman CYR"/>
                <w:b/>
                <w:i/>
                <w:sz w:val="20"/>
                <w:szCs w:val="20"/>
              </w:rPr>
              <w:t>10 523,82</w:t>
            </w:r>
          </w:p>
        </w:tc>
        <w:tc>
          <w:tcPr>
            <w:tcW w:w="931" w:type="dxa"/>
            <w:shd w:val="clear" w:color="auto" w:fill="auto"/>
          </w:tcPr>
          <w:p w:rsidR="00304AF3" w:rsidRPr="00304AF3" w:rsidRDefault="00304AF3" w:rsidP="00304AF3">
            <w:pPr>
              <w:jc w:val="center"/>
              <w:rPr>
                <w:rFonts w:ascii="Times New Roman CYR" w:eastAsia="Times New Roman" w:hAnsi="Times New Roman CYR" w:cs="Times New Roman CYR"/>
                <w:b/>
                <w:i/>
                <w:sz w:val="20"/>
                <w:szCs w:val="20"/>
              </w:rPr>
            </w:pPr>
            <w:r w:rsidRPr="00304AF3">
              <w:rPr>
                <w:rFonts w:ascii="Times New Roman CYR" w:eastAsia="Times New Roman" w:hAnsi="Times New Roman CYR" w:cs="Times New Roman CYR"/>
                <w:b/>
                <w:i/>
                <w:sz w:val="20"/>
                <w:szCs w:val="20"/>
              </w:rPr>
              <w:t>77,2%</w:t>
            </w:r>
          </w:p>
        </w:tc>
      </w:tr>
    </w:tbl>
    <w:p w:rsidR="00304AF3" w:rsidRPr="00304AF3" w:rsidRDefault="00304AF3" w:rsidP="00304AF3">
      <w:pPr>
        <w:ind w:firstLine="709"/>
        <w:rPr>
          <w:rFonts w:ascii="Times New Roman CYR" w:eastAsia="Times New Roman" w:hAnsi="Times New Roman CYR" w:cs="Times New Roman CYR"/>
        </w:rPr>
      </w:pPr>
      <w:r w:rsidRPr="00304AF3">
        <w:rPr>
          <w:rFonts w:ascii="Times New Roman CYR" w:eastAsia="Times New Roman" w:hAnsi="Times New Roman CYR" w:cs="Times New Roman CYR"/>
        </w:rPr>
        <w:t>АО «Энергосервис» представлена расшифровка (отчет) амортизационных отчислений основных средств за 2016 год, за 2017 год (1 квартал), а также план на 2018 год с учетом нового оборудования принятого на баланс предприятия.</w:t>
      </w:r>
    </w:p>
    <w:p w:rsidR="00304AF3" w:rsidRPr="00304AF3" w:rsidRDefault="00304AF3" w:rsidP="00304AF3">
      <w:pPr>
        <w:ind w:firstLine="709"/>
        <w:rPr>
          <w:rFonts w:ascii="Times New Roman CYR" w:eastAsia="Times New Roman" w:hAnsi="Times New Roman CYR" w:cs="Times New Roman CYR"/>
          <w:lang w:eastAsia="ru-RU"/>
        </w:rPr>
      </w:pPr>
      <w:r w:rsidRPr="00304AF3">
        <w:rPr>
          <w:rFonts w:ascii="Times New Roman CYR" w:eastAsia="Times New Roman" w:hAnsi="Times New Roman CYR" w:cs="Times New Roman CYR"/>
          <w:lang w:eastAsia="ru-RU"/>
        </w:rPr>
        <w:t>РЭК – департаментом в расчете амортизационных отчислений учтено имущество, которое подтверждено первичными бухгалтерскими (техническими) документами (свидетельство право собственности арендодателя на оборудование, акты ввода в эксплуатацию объектов электросетевого хозяйства и т.д.).</w:t>
      </w:r>
    </w:p>
    <w:p w:rsidR="00304AF3" w:rsidRPr="00304AF3" w:rsidRDefault="00304AF3" w:rsidP="00304AF3">
      <w:pPr>
        <w:ind w:firstLine="709"/>
        <w:rPr>
          <w:rFonts w:ascii="Times New Roman CYR" w:eastAsia="Times New Roman" w:hAnsi="Times New Roman CYR" w:cs="Times New Roman CYR"/>
        </w:rPr>
      </w:pPr>
      <w:r w:rsidRPr="00304AF3">
        <w:rPr>
          <w:rFonts w:ascii="Times New Roman CYR" w:eastAsia="Times New Roman" w:hAnsi="Times New Roman CYR" w:cs="Times New Roman CYR"/>
        </w:rPr>
        <w:lastRenderedPageBreak/>
        <w:t>РЭК - департаментом величина амортизационных отчислений принята в соответствии с главой 25 Части второй Налогового Кодекса РФ, Положением по бухгалтерскому учету «Учет основных средств» ПБУ 6/01, Постановлением Правительства РФ от 01.01.2002г. № 1, другими нормативными правовыми актами и перечня оборудования непосредственно участвующего в передаче электрической энергии.</w:t>
      </w:r>
    </w:p>
    <w:p w:rsidR="00304AF3" w:rsidRPr="00304AF3" w:rsidRDefault="00304AF3" w:rsidP="00304AF3">
      <w:pPr>
        <w:ind w:firstLine="709"/>
        <w:rPr>
          <w:rFonts w:ascii="Times New Roman CYR" w:eastAsia="Times New Roman" w:hAnsi="Times New Roman CYR" w:cs="Times New Roman CYR"/>
        </w:rPr>
      </w:pPr>
      <w:r w:rsidRPr="00304AF3">
        <w:rPr>
          <w:rFonts w:ascii="Times New Roman CYR" w:eastAsia="Times New Roman" w:hAnsi="Times New Roman CYR" w:cs="Times New Roman CYR"/>
        </w:rPr>
        <w:t>Средства, предусмотренные в тарифах по данной статье затрат, имеют целевой направление и должны быть направлены на вложения капитального характера в основные средства предприятия.</w:t>
      </w:r>
    </w:p>
    <w:p w:rsidR="00304AF3" w:rsidRPr="00304AF3" w:rsidRDefault="00304AF3" w:rsidP="00304AF3">
      <w:pPr>
        <w:ind w:firstLine="709"/>
        <w:rPr>
          <w:rFonts w:eastAsia="Times New Roman"/>
          <w:b/>
          <w:lang w:eastAsia="ru-RU"/>
        </w:rPr>
      </w:pPr>
      <w:r w:rsidRPr="00304AF3">
        <w:rPr>
          <w:rFonts w:ascii="Times New Roman CYR" w:eastAsia="Times New Roman" w:hAnsi="Times New Roman CYR" w:cs="Times New Roman CYR"/>
          <w:lang w:eastAsia="ru-RU"/>
        </w:rPr>
        <w:t>Таким образом, с учетом вновь принятого на баланс оборудования и соответственно увеличения условных единиц, произведено увеличение подконтрольных расходов, согласно</w:t>
      </w:r>
      <w:r w:rsidRPr="00304AF3">
        <w:rPr>
          <w:rFonts w:eastAsia="Times New Roman"/>
          <w:lang w:eastAsia="ru-RU"/>
        </w:rPr>
        <w:t xml:space="preserve"> методических указаний, утвержденных </w:t>
      </w:r>
      <w:r w:rsidRPr="00304AF3">
        <w:rPr>
          <w:rFonts w:ascii="Times New Roman CYR" w:eastAsia="Times New Roman" w:hAnsi="Times New Roman CYR" w:cs="Times New Roman CYR"/>
          <w:lang w:eastAsia="ru-RU"/>
        </w:rPr>
        <w:t>приказом ФСТ России от 17 февраля 2012 года № 98-э.</w:t>
      </w:r>
    </w:p>
    <w:p w:rsidR="00304AF3" w:rsidRPr="00304AF3" w:rsidRDefault="00304AF3" w:rsidP="00304AF3">
      <w:pPr>
        <w:ind w:firstLine="709"/>
        <w:rPr>
          <w:rFonts w:eastAsia="Times New Roman"/>
        </w:rPr>
      </w:pPr>
      <w:r w:rsidRPr="00304AF3">
        <w:rPr>
          <w:rFonts w:eastAsia="Times New Roman"/>
        </w:rPr>
        <w:t xml:space="preserve">РЭК – департаментом в расчет необходимой валовой выручки на 2018 год включена прибыль на капитальные вложения в соответствии с постановлением Правительства РФ от 01.12.2009 № 977 «Об инвестиционных программах субъектов электроэнергетики», приказа Министерства топливно-энергетического комплекса и жилищно-коммунального хозяйства Краснодарского края от 1ноября 2016 года №378 «Об утверждении инвестиционных программ ОАО «Кубаньэнергосбыт», АО «НЭСК», АО «Энергосервис» на 2015-2019 годы», а также на основании заключения РЭК – департамента по рассмотрению проекта инвестиционной программы АО «Энергосервис» на 2017-2019 годы, в части оценки по включению инвестиционных ресурсов, необходимых для реализации инвестиционной программы в регулируемые цены (тарифы), и оценки соответствия проекта инвестиционной программы установленным значениям целевых показателей надежности и качества услуг от 19.09.2016 года № 51-Э. </w:t>
      </w:r>
    </w:p>
    <w:p w:rsidR="00304AF3" w:rsidRPr="00304AF3" w:rsidRDefault="00304AF3" w:rsidP="00304AF3">
      <w:pPr>
        <w:ind w:firstLine="709"/>
        <w:rPr>
          <w:rFonts w:ascii="Times New Roman CYR" w:eastAsia="Times New Roman" w:hAnsi="Times New Roman CYR" w:cs="Times New Roman CYR"/>
        </w:rPr>
      </w:pPr>
      <w:r w:rsidRPr="00304AF3">
        <w:rPr>
          <w:rFonts w:eastAsia="Times New Roman"/>
        </w:rPr>
        <w:t>Учитывая положения постановления Правительства от 29.12.2011 года № 1178 «О ценообразовании в области регулируемых цен (тарифов) в электроэнергетике», в соответствии с п.38, расходы по финансированию исполнения инвестиционной программы не превышают 12% необходимой валовой выручки.</w:t>
      </w:r>
    </w:p>
    <w:p w:rsidR="00304AF3" w:rsidRPr="00304AF3" w:rsidRDefault="00304AF3" w:rsidP="00304AF3">
      <w:pPr>
        <w:ind w:firstLine="720"/>
        <w:rPr>
          <w:rFonts w:eastAsia="Times New Roman"/>
          <w:lang w:eastAsia="ru-RU"/>
        </w:rPr>
      </w:pPr>
      <w:r w:rsidRPr="00304AF3">
        <w:rPr>
          <w:rFonts w:eastAsia="Times New Roman"/>
          <w:lang w:eastAsia="ru-RU"/>
        </w:rPr>
        <w:t>Учет выпадающих (излишне полученных) доходов.</w:t>
      </w:r>
    </w:p>
    <w:p w:rsidR="00304AF3" w:rsidRPr="00304AF3" w:rsidRDefault="00304AF3" w:rsidP="00304AF3">
      <w:pPr>
        <w:tabs>
          <w:tab w:val="left" w:pos="709"/>
          <w:tab w:val="left" w:pos="1134"/>
        </w:tabs>
        <w:rPr>
          <w:rFonts w:eastAsia="Times New Roman"/>
          <w:lang w:eastAsia="ru-RU"/>
        </w:rPr>
      </w:pPr>
      <w:r w:rsidRPr="00304AF3">
        <w:rPr>
          <w:rFonts w:eastAsia="Times New Roman"/>
          <w:lang w:eastAsia="ru-RU"/>
        </w:rPr>
        <w:tab/>
        <w:t>РЭК-департаментом рассмотрены хозяйственно-финансовые операции, необходимые для осуществления анализа, на основе расчётов предприятия, первичных бухгалтерских и экономических документов и расчетов предприятия в целом за 2016 год. Определён состав расходов, включаемых в состав необходимой валовой выручки, оценка их экономической обоснованности произведена в соответствии с законодательством РФ и нормативными правовыми актами, регулирующими отношения в сфере бухгалтерского и налогового учета.</w:t>
      </w:r>
    </w:p>
    <w:p w:rsidR="00304AF3" w:rsidRPr="00304AF3" w:rsidRDefault="00304AF3" w:rsidP="00304AF3">
      <w:pPr>
        <w:ind w:firstLine="709"/>
        <w:rPr>
          <w:rFonts w:eastAsia="Times New Roman"/>
          <w:lang w:eastAsia="ru-RU"/>
        </w:rPr>
      </w:pPr>
      <w:r w:rsidRPr="00304AF3">
        <w:rPr>
          <w:rFonts w:eastAsia="Times New Roman"/>
          <w:lang w:eastAsia="ru-RU"/>
        </w:rPr>
        <w:t xml:space="preserve">Необходимо отметить, что данный подход к определению экономически обоснованной величины выручки учитывает все возможные изменения в структуре доходов и расходов по виду деятельности – услуги по передаче </w:t>
      </w:r>
      <w:r w:rsidRPr="00304AF3">
        <w:rPr>
          <w:rFonts w:eastAsia="Times New Roman"/>
          <w:lang w:eastAsia="ru-RU"/>
        </w:rPr>
        <w:lastRenderedPageBreak/>
        <w:t>энергии, в т.ч. и отклонения фактических показателей покупки нормативной величины потерь электрической энергии за анализируемый период, а также фактическое исполнение инвестиционных программ.</w:t>
      </w:r>
    </w:p>
    <w:p w:rsidR="00304AF3" w:rsidRPr="00304AF3" w:rsidRDefault="00304AF3" w:rsidP="00304AF3">
      <w:pPr>
        <w:ind w:firstLine="709"/>
        <w:rPr>
          <w:rFonts w:eastAsia="Times New Roman"/>
          <w:lang w:eastAsia="ru-RU"/>
        </w:rPr>
      </w:pPr>
      <w:r w:rsidRPr="00304AF3">
        <w:rPr>
          <w:rFonts w:eastAsia="Times New Roman"/>
          <w:bCs/>
          <w:lang w:eastAsia="ru-RU"/>
        </w:rPr>
        <w:t>В соответствии с письмом ФСТ России от 01.04.2014 № СН-3614/12 регулируемые ценовые показатели, в т.ч. индивидуальные тарифы для сетевых организаций, не могут быть отрицательными. Минимальная денежная единица Российской Федерации является 1 копейка. Таким образом, с учетом изложенного, величина индивидуального тарифа не может составлять величины менее 1 коп./кВтч.</w:t>
      </w:r>
    </w:p>
    <w:p w:rsidR="00304AF3" w:rsidRPr="00304AF3" w:rsidRDefault="00304AF3" w:rsidP="00304AF3">
      <w:pPr>
        <w:ind w:firstLine="709"/>
        <w:rPr>
          <w:rFonts w:eastAsia="Times New Roman"/>
          <w:lang w:eastAsia="ru-RU"/>
        </w:rPr>
      </w:pPr>
      <w:r w:rsidRPr="00304AF3">
        <w:rPr>
          <w:rFonts w:eastAsia="Times New Roman"/>
          <w:bCs/>
          <w:lang w:eastAsia="ru-RU"/>
        </w:rPr>
        <w:t>Предприятием заявлены выпадающие доходы за 2016 год в размере 561,30 тыс.руб.</w:t>
      </w:r>
    </w:p>
    <w:p w:rsidR="00304AF3" w:rsidRPr="00304AF3" w:rsidRDefault="00304AF3" w:rsidP="00304AF3">
      <w:pPr>
        <w:tabs>
          <w:tab w:val="left" w:pos="540"/>
          <w:tab w:val="left" w:pos="1134"/>
        </w:tabs>
        <w:rPr>
          <w:rFonts w:eastAsia="Times New Roman"/>
          <w:lang w:eastAsia="ru-RU"/>
        </w:rPr>
      </w:pPr>
      <w:r w:rsidRPr="00304AF3">
        <w:rPr>
          <w:rFonts w:eastAsia="Times New Roman"/>
          <w:bCs/>
          <w:color w:val="FF0000"/>
          <w:lang w:eastAsia="ru-RU"/>
        </w:rPr>
        <w:tab/>
      </w:r>
      <w:r w:rsidRPr="00304AF3">
        <w:rPr>
          <w:rFonts w:eastAsia="Times New Roman"/>
          <w:bCs/>
          <w:lang w:eastAsia="ru-RU"/>
        </w:rPr>
        <w:t xml:space="preserve">Согласно п.7 «Основ ценообразования», утвержденных постановлением Правительства РФ от 29.12.2011 года № 1178 «О ценообразовании в области регулируемых цен (тарифов) в электроэнергетике»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 </w:t>
      </w:r>
      <w:r w:rsidRPr="00304AF3">
        <w:rPr>
          <w:rFonts w:eastAsia="Times New Roman"/>
          <w:lang w:eastAsia="ru-RU"/>
        </w:rP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304AF3" w:rsidRPr="00304AF3" w:rsidRDefault="00304AF3" w:rsidP="00304AF3">
      <w:pPr>
        <w:ind w:firstLine="720"/>
        <w:rPr>
          <w:rFonts w:eastAsia="Times New Roman"/>
          <w:bCs/>
          <w:lang w:eastAsia="ru-RU"/>
        </w:rPr>
      </w:pPr>
      <w:r w:rsidRPr="00304AF3">
        <w:rPr>
          <w:rFonts w:eastAsia="Times New Roman"/>
          <w:bCs/>
          <w:lang w:eastAsia="ru-RU"/>
        </w:rPr>
        <w:t>Таким образом, АО «Энергосервис» за 2016 год недополучены экономически обоснованные доходы от услуг по передаче электрической энергии, в размере 216,57 тыс. руб., при этом экономически необоснованные доходы, полученные в 2014 году учтены в плане на 2016 год и итоговая сумма, которая подлежит исключению при установлении тарифов на следующий период составляет 3 363,53 тыс. руб.</w:t>
      </w:r>
    </w:p>
    <w:p w:rsidR="00304AF3" w:rsidRPr="00304AF3" w:rsidRDefault="00304AF3" w:rsidP="00304AF3">
      <w:pPr>
        <w:ind w:firstLine="720"/>
        <w:rPr>
          <w:rFonts w:eastAsia="Times New Roman"/>
          <w:lang w:eastAsia="ru-RU"/>
        </w:rPr>
      </w:pPr>
      <w:r w:rsidRPr="00304AF3">
        <w:rPr>
          <w:rFonts w:eastAsia="Times New Roman"/>
          <w:lang w:eastAsia="ru-RU"/>
        </w:rPr>
        <w:t>Корректировка прибыли на капитальные вложения.</w:t>
      </w:r>
    </w:p>
    <w:p w:rsidR="00304AF3" w:rsidRPr="00304AF3" w:rsidRDefault="00304AF3" w:rsidP="00304AF3">
      <w:pPr>
        <w:ind w:firstLine="720"/>
        <w:rPr>
          <w:rFonts w:eastAsia="Times New Roman"/>
          <w:lang w:eastAsia="ru-RU"/>
        </w:rPr>
      </w:pPr>
      <w:r w:rsidRPr="00304AF3">
        <w:rPr>
          <w:rFonts w:eastAsia="Times New Roman"/>
          <w:lang w:eastAsia="ru-RU"/>
        </w:rPr>
        <w:t>При установлении планового показателя прибыли на капитальные вложения на 2018 год в сумме 1 470,00 тыс. руб. от объема НВВ на 2018 год превышен размер 12% и произведена корректировка показателя на сумму 360 тыс. руб. На 2018 год прибыль на капитальные вложения с учетом корректировки НВВ на 2018 год составит 1 110,00 тыс. руб.</w:t>
      </w:r>
    </w:p>
    <w:p w:rsidR="00304AF3" w:rsidRPr="00304AF3" w:rsidRDefault="00304AF3" w:rsidP="00304AF3">
      <w:pPr>
        <w:ind w:firstLine="720"/>
        <w:rPr>
          <w:rFonts w:eastAsia="Times New Roman"/>
          <w:lang w:eastAsia="ru-RU"/>
        </w:rPr>
      </w:pPr>
      <w:r w:rsidRPr="00304AF3">
        <w:rPr>
          <w:rFonts w:eastAsia="Times New Roman"/>
          <w:lang w:eastAsia="ru-RU"/>
        </w:rPr>
        <w:t>Корректировка НВВ за счет фактических показателей надежности и качества за 2016 год.</w:t>
      </w:r>
    </w:p>
    <w:p w:rsidR="00304AF3" w:rsidRPr="00304AF3" w:rsidRDefault="00304AF3" w:rsidP="00304AF3">
      <w:pPr>
        <w:ind w:firstLine="720"/>
        <w:rPr>
          <w:rFonts w:ascii="Times New Roman CYR" w:eastAsia="Times New Roman" w:hAnsi="Times New Roman CYR" w:cs="Times New Roman CYR"/>
          <w:lang w:eastAsia="ru-RU"/>
        </w:rPr>
      </w:pPr>
      <w:r w:rsidRPr="00304AF3">
        <w:rPr>
          <w:rFonts w:ascii="Times New Roman CYR" w:eastAsia="Times New Roman" w:hAnsi="Times New Roman CYR" w:cs="Times New Roman CYR"/>
          <w:lang w:eastAsia="ru-RU"/>
        </w:rPr>
        <w:t xml:space="preserve">В соответствии с Постановлением Правительства России от 31.12.2009 г. №1220 (в действующей редакции) «Об определении применяемых при установлении долгосрочных тарифов показателей надежности и качества поставляемых товаров и оказываемых услуг», приказом Минэнерго России от 14 октября 2013 г. № 718 «Об утверждении Методических указаний по расчету уровня надежности и качества поставляемых товаров и оказываемых услуг…», с </w:t>
      </w:r>
      <w:r w:rsidRPr="00304AF3">
        <w:rPr>
          <w:rFonts w:ascii="Times New Roman CYR" w:eastAsia="Times New Roman" w:hAnsi="Times New Roman CYR" w:cs="Times New Roman CYR"/>
          <w:lang w:eastAsia="ru-RU"/>
        </w:rPr>
        <w:lastRenderedPageBreak/>
        <w:t xml:space="preserve">учетом проведенного анализа фактических показателей надежности и качества за 2016 год, на основании полученного обобщенного показателя, предприятию произведена корректировка необходимой валовой выручки на очередной период регулирования -0,00 процентов в размере 0,00 тыс. руб.  </w:t>
      </w:r>
    </w:p>
    <w:p w:rsidR="00304AF3" w:rsidRPr="00304AF3" w:rsidRDefault="00304AF3" w:rsidP="00304AF3">
      <w:pPr>
        <w:ind w:firstLine="720"/>
        <w:rPr>
          <w:rFonts w:ascii="Times New Roman CYR" w:eastAsia="Times New Roman" w:hAnsi="Times New Roman CYR" w:cs="Times New Roman CYR"/>
        </w:rPr>
      </w:pPr>
      <w:r w:rsidRPr="00304AF3">
        <w:rPr>
          <w:rFonts w:ascii="Times New Roman CYR" w:eastAsia="Times New Roman" w:hAnsi="Times New Roman CYR" w:cs="Times New Roman CYR"/>
        </w:rPr>
        <w:t>Корректировка необходимой валовой выручки с учетом выпадающих расходов (излишне полученных доходов), а также показателей надежности и качества, отнесенной на услуги по передаче электрической энергии  (-) 5 090,45 тыс. руб. предприятием заявлено 15 614,27 тыс. руб., принято 10 523,82 тыс. руб.</w:t>
      </w:r>
    </w:p>
    <w:p w:rsidR="00304AF3" w:rsidRPr="00304AF3" w:rsidRDefault="00304AF3" w:rsidP="00304AF3">
      <w:pPr>
        <w:ind w:firstLine="720"/>
        <w:rPr>
          <w:rFonts w:eastAsia="Times New Roman"/>
        </w:rPr>
      </w:pPr>
      <w:r w:rsidRPr="00304AF3">
        <w:rPr>
          <w:rFonts w:eastAsia="Times New Roman"/>
        </w:rPr>
        <w:t xml:space="preserve">В соответствии с Приказом ФСТ РФ от 06.08.2004 № 20-э/2 «Об утверждении методических указаний по расчету регулируемых тарифов и цен на электрическую (тепловую) энергию на розничном (потребительском) рынке» (в действующей редакции) на 2018 год принят котловой метод установления размера платы за услуги по передаче электрической энергии по сетям региона. Исходя из  этого, при расчете ставки оплаты потерь на передачу, средневзвешенная стоимость нормативной величины потерь определены исходя из стоимости покупки энергии с оптового рынка с учетом оплаты услуг по организации функционирования и развитию Единой энергосистемы России и услуг по организации функционирования торговой системы оптового рынка, оказываемые на АО «АТС», а также из величины сбытовой надбавки гарантирующего поставщика. При этом стоимость покупки электрической энергии с оптового рынка, учтенная в расчете тарифов на услуги по передаче электрической энергии, определена с учетом доли нерегулируемых цен  в соответствии с Приказом ФСТ России от 29.12.2011 № 1179, а также с учетом прогнозных показателей Минэкономразвития РФ, с учетом предельных индексов изменения тарифов, предложенных  ФСТ России для Краснодарского края и в соответствии со Сценарными условиями функционирования экономики РФ и основными параметрами прогноза социально-экономического развития РФ на 2018 год и последующие периоды. </w:t>
      </w:r>
    </w:p>
    <w:p w:rsidR="00304AF3" w:rsidRPr="00304AF3" w:rsidRDefault="00304AF3" w:rsidP="00304AF3">
      <w:pPr>
        <w:ind w:firstLine="720"/>
        <w:rPr>
          <w:rFonts w:eastAsia="Times New Roman"/>
        </w:rPr>
      </w:pPr>
      <w:r w:rsidRPr="00304AF3">
        <w:rPr>
          <w:rFonts w:eastAsia="Times New Roman"/>
        </w:rPr>
        <w:t>Таким образом, в расчет тарифа включена стоимость электрической энергии, приобретаемой в целях компенсации потерь, возникающих в сетях предприятия на 2018 год, исходя из тарифа покупки в размере 3,27949 руб./кВт*ч (без НДС) АО «НЭСК» и в размере 3,00480 руб./кВт*ч (без НДС) ПАО «ТНС энерго Кубань».</w:t>
      </w:r>
    </w:p>
    <w:p w:rsidR="00304AF3" w:rsidRPr="00304AF3" w:rsidRDefault="00304AF3" w:rsidP="00304AF3">
      <w:pPr>
        <w:ind w:firstLine="720"/>
        <w:rPr>
          <w:rFonts w:eastAsia="Times New Roman"/>
        </w:rPr>
      </w:pPr>
      <w:r w:rsidRPr="00304AF3">
        <w:rPr>
          <w:rFonts w:eastAsia="Times New Roman"/>
        </w:rPr>
        <w:t>Пунктом 81 «Основ ценообразования в области регулируемых цен (тарифов) в электроэнергетике», утвержденных постановлением Правительства РФ от 29.11.2011 г. №1178, определено, что величина потерь электрической энергии в электрических сетях, входящая в состав платы за услуги по передаче электрической энергии, определяется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рассчитанного с учетом нормативных технологических потерь, утверждаемых Министерством энергетики Российской Федерации.</w:t>
      </w:r>
    </w:p>
    <w:p w:rsidR="00304AF3" w:rsidRPr="00304AF3" w:rsidRDefault="00304AF3" w:rsidP="00304AF3">
      <w:pPr>
        <w:ind w:firstLine="720"/>
        <w:rPr>
          <w:rFonts w:ascii="Times New Roman CYR" w:eastAsia="Times New Roman" w:hAnsi="Times New Roman CYR" w:cs="Times New Roman CYR"/>
        </w:rPr>
      </w:pPr>
      <w:r w:rsidRPr="00304AF3">
        <w:rPr>
          <w:rFonts w:ascii="Times New Roman CYR" w:eastAsia="Times New Roman" w:hAnsi="Times New Roman CYR" w:cs="Times New Roman CYR"/>
        </w:rPr>
        <w:t>М.Г. Петренко огласил директиву ассоциации «НП Совет рынка» голосовать против.</w:t>
      </w:r>
    </w:p>
    <w:p w:rsidR="00304AF3" w:rsidRPr="00304AF3" w:rsidRDefault="00304AF3" w:rsidP="00304AF3">
      <w:pPr>
        <w:ind w:firstLine="720"/>
        <w:rPr>
          <w:rFonts w:ascii="Times New Roman CYR" w:eastAsia="Times New Roman" w:hAnsi="Times New Roman CYR" w:cs="Times New Roman CYR"/>
        </w:rPr>
      </w:pPr>
      <w:r w:rsidRPr="00304AF3">
        <w:rPr>
          <w:rFonts w:ascii="Times New Roman CYR" w:eastAsia="Times New Roman" w:hAnsi="Times New Roman CYR" w:cs="Times New Roman CYR"/>
        </w:rPr>
        <w:lastRenderedPageBreak/>
        <w:t>На основании изложенного правлению предлагается утвердить следующие уровни тарифов на услуги по передаче электрической энергии для АО «Энергосервис» на 2018 год (без НДС):</w:t>
      </w:r>
    </w:p>
    <w:p w:rsidR="00304AF3" w:rsidRPr="00304AF3" w:rsidRDefault="00304AF3" w:rsidP="00304AF3">
      <w:pPr>
        <w:tabs>
          <w:tab w:val="left" w:pos="720"/>
          <w:tab w:val="left" w:pos="900"/>
        </w:tabs>
        <w:autoSpaceDE w:val="0"/>
        <w:autoSpaceDN w:val="0"/>
        <w:adjustRightInd w:val="0"/>
        <w:rPr>
          <w:rFonts w:eastAsia="Times New Roman"/>
          <w:bCs/>
          <w:lang w:eastAsia="ru-RU"/>
        </w:rPr>
      </w:pPr>
      <w:r w:rsidRPr="00304AF3">
        <w:rPr>
          <w:rFonts w:eastAsia="Times New Roman"/>
          <w:bCs/>
          <w:lang w:eastAsia="ru-RU"/>
        </w:rPr>
        <w:t>с 01.01.2018 – по 31.12.2018 года:</w:t>
      </w:r>
    </w:p>
    <w:p w:rsidR="00304AF3" w:rsidRPr="00304AF3" w:rsidRDefault="00304AF3" w:rsidP="00304AF3">
      <w:pPr>
        <w:tabs>
          <w:tab w:val="left" w:pos="720"/>
          <w:tab w:val="left" w:pos="900"/>
        </w:tabs>
        <w:autoSpaceDE w:val="0"/>
        <w:autoSpaceDN w:val="0"/>
        <w:adjustRightInd w:val="0"/>
        <w:rPr>
          <w:rFonts w:eastAsia="Times New Roman"/>
          <w:bCs/>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964"/>
        <w:gridCol w:w="2203"/>
        <w:gridCol w:w="2054"/>
      </w:tblGrid>
      <w:tr w:rsidR="00304AF3" w:rsidRPr="00304AF3" w:rsidTr="00304AF3">
        <w:trPr>
          <w:jc w:val="center"/>
        </w:trPr>
        <w:tc>
          <w:tcPr>
            <w:tcW w:w="3248" w:type="dxa"/>
            <w:vMerge w:val="restart"/>
            <w:vAlign w:val="center"/>
          </w:tcPr>
          <w:p w:rsidR="00304AF3" w:rsidRPr="00304AF3" w:rsidRDefault="00304AF3" w:rsidP="00304AF3">
            <w:pPr>
              <w:jc w:val="center"/>
              <w:rPr>
                <w:rFonts w:eastAsia="Times New Roman"/>
                <w:sz w:val="20"/>
                <w:szCs w:val="20"/>
                <w:lang w:eastAsia="ru-RU"/>
              </w:rPr>
            </w:pPr>
            <w:r w:rsidRPr="00304AF3">
              <w:rPr>
                <w:rFonts w:eastAsia="Times New Roman"/>
                <w:sz w:val="20"/>
                <w:szCs w:val="20"/>
                <w:lang w:eastAsia="ru-RU"/>
              </w:rPr>
              <w:t>Наименование сетевых организаций</w:t>
            </w:r>
          </w:p>
        </w:tc>
        <w:tc>
          <w:tcPr>
            <w:tcW w:w="4167" w:type="dxa"/>
            <w:gridSpan w:val="2"/>
            <w:vAlign w:val="center"/>
          </w:tcPr>
          <w:p w:rsidR="00304AF3" w:rsidRPr="00304AF3" w:rsidRDefault="00304AF3" w:rsidP="00304AF3">
            <w:pPr>
              <w:jc w:val="center"/>
              <w:rPr>
                <w:rFonts w:eastAsia="Times New Roman"/>
                <w:sz w:val="20"/>
                <w:szCs w:val="20"/>
                <w:lang w:eastAsia="ru-RU"/>
              </w:rPr>
            </w:pPr>
            <w:r w:rsidRPr="00304AF3">
              <w:rPr>
                <w:rFonts w:eastAsia="Times New Roman"/>
                <w:sz w:val="20"/>
                <w:szCs w:val="20"/>
                <w:lang w:eastAsia="ru-RU"/>
              </w:rPr>
              <w:t>Двухставочный тариф</w:t>
            </w:r>
          </w:p>
        </w:tc>
        <w:tc>
          <w:tcPr>
            <w:tcW w:w="2054" w:type="dxa"/>
            <w:vMerge w:val="restart"/>
          </w:tcPr>
          <w:p w:rsidR="00304AF3" w:rsidRPr="00304AF3" w:rsidRDefault="00304AF3" w:rsidP="00304AF3">
            <w:pPr>
              <w:jc w:val="center"/>
              <w:rPr>
                <w:rFonts w:eastAsia="Times New Roman"/>
                <w:sz w:val="20"/>
                <w:szCs w:val="20"/>
                <w:lang w:eastAsia="ru-RU"/>
              </w:rPr>
            </w:pPr>
            <w:r w:rsidRPr="00304AF3">
              <w:rPr>
                <w:rFonts w:eastAsia="Times New Roman"/>
                <w:sz w:val="20"/>
                <w:szCs w:val="20"/>
                <w:lang w:eastAsia="ru-RU"/>
              </w:rPr>
              <w:t>Одноставочный тариф</w:t>
            </w:r>
          </w:p>
        </w:tc>
      </w:tr>
      <w:tr w:rsidR="00304AF3" w:rsidRPr="00304AF3" w:rsidTr="00304AF3">
        <w:trPr>
          <w:jc w:val="center"/>
        </w:trPr>
        <w:tc>
          <w:tcPr>
            <w:tcW w:w="3248" w:type="dxa"/>
            <w:vMerge/>
            <w:vAlign w:val="center"/>
          </w:tcPr>
          <w:p w:rsidR="00304AF3" w:rsidRPr="00304AF3" w:rsidRDefault="00304AF3" w:rsidP="00304AF3">
            <w:pPr>
              <w:jc w:val="center"/>
              <w:rPr>
                <w:rFonts w:eastAsia="Times New Roman"/>
                <w:sz w:val="20"/>
                <w:szCs w:val="20"/>
                <w:lang w:eastAsia="ru-RU"/>
              </w:rPr>
            </w:pPr>
          </w:p>
        </w:tc>
        <w:tc>
          <w:tcPr>
            <w:tcW w:w="1964" w:type="dxa"/>
            <w:vAlign w:val="center"/>
          </w:tcPr>
          <w:p w:rsidR="00304AF3" w:rsidRPr="00304AF3" w:rsidRDefault="00304AF3" w:rsidP="00304AF3">
            <w:pPr>
              <w:jc w:val="center"/>
              <w:rPr>
                <w:rFonts w:eastAsia="Times New Roman"/>
                <w:sz w:val="20"/>
                <w:szCs w:val="20"/>
                <w:lang w:eastAsia="ru-RU"/>
              </w:rPr>
            </w:pPr>
            <w:r w:rsidRPr="00304AF3">
              <w:rPr>
                <w:rFonts w:eastAsia="Times New Roman"/>
                <w:sz w:val="20"/>
                <w:szCs w:val="20"/>
                <w:lang w:eastAsia="ru-RU"/>
              </w:rPr>
              <w:t>Ставка на содержание электрических сетей</w:t>
            </w:r>
          </w:p>
        </w:tc>
        <w:tc>
          <w:tcPr>
            <w:tcW w:w="2203" w:type="dxa"/>
            <w:vAlign w:val="center"/>
          </w:tcPr>
          <w:p w:rsidR="00304AF3" w:rsidRPr="00304AF3" w:rsidRDefault="00304AF3" w:rsidP="00304AF3">
            <w:pPr>
              <w:jc w:val="center"/>
              <w:rPr>
                <w:rFonts w:eastAsia="Times New Roman"/>
                <w:sz w:val="20"/>
                <w:szCs w:val="20"/>
                <w:lang w:eastAsia="ru-RU"/>
              </w:rPr>
            </w:pPr>
            <w:r w:rsidRPr="00304AF3">
              <w:rPr>
                <w:rFonts w:eastAsia="Times New Roman"/>
                <w:sz w:val="20"/>
                <w:szCs w:val="20"/>
                <w:lang w:eastAsia="ru-RU"/>
              </w:rPr>
              <w:t>Ставка на оплату технологического расхода (потерь)</w:t>
            </w:r>
          </w:p>
        </w:tc>
        <w:tc>
          <w:tcPr>
            <w:tcW w:w="2054" w:type="dxa"/>
            <w:vMerge/>
          </w:tcPr>
          <w:p w:rsidR="00304AF3" w:rsidRPr="00304AF3" w:rsidRDefault="00304AF3" w:rsidP="00304AF3">
            <w:pPr>
              <w:jc w:val="center"/>
              <w:rPr>
                <w:rFonts w:eastAsia="Times New Roman"/>
                <w:sz w:val="20"/>
                <w:szCs w:val="20"/>
                <w:lang w:eastAsia="ru-RU"/>
              </w:rPr>
            </w:pPr>
          </w:p>
        </w:tc>
      </w:tr>
      <w:tr w:rsidR="00304AF3" w:rsidRPr="00304AF3" w:rsidTr="00304AF3">
        <w:trPr>
          <w:jc w:val="center"/>
        </w:trPr>
        <w:tc>
          <w:tcPr>
            <w:tcW w:w="3248" w:type="dxa"/>
            <w:vMerge/>
            <w:vAlign w:val="center"/>
          </w:tcPr>
          <w:p w:rsidR="00304AF3" w:rsidRPr="00304AF3" w:rsidRDefault="00304AF3" w:rsidP="00304AF3">
            <w:pPr>
              <w:jc w:val="center"/>
              <w:rPr>
                <w:rFonts w:eastAsia="Times New Roman"/>
                <w:sz w:val="20"/>
                <w:szCs w:val="20"/>
                <w:lang w:eastAsia="ru-RU"/>
              </w:rPr>
            </w:pPr>
          </w:p>
        </w:tc>
        <w:tc>
          <w:tcPr>
            <w:tcW w:w="1964" w:type="dxa"/>
            <w:vAlign w:val="center"/>
          </w:tcPr>
          <w:p w:rsidR="00304AF3" w:rsidRPr="00304AF3" w:rsidRDefault="00304AF3" w:rsidP="00304AF3">
            <w:pPr>
              <w:jc w:val="center"/>
              <w:rPr>
                <w:rFonts w:eastAsia="Times New Roman"/>
                <w:sz w:val="20"/>
                <w:szCs w:val="20"/>
                <w:lang w:eastAsia="ru-RU"/>
              </w:rPr>
            </w:pPr>
            <w:r w:rsidRPr="00304AF3">
              <w:rPr>
                <w:rFonts w:eastAsia="Times New Roman"/>
                <w:sz w:val="20"/>
                <w:szCs w:val="20"/>
                <w:lang w:eastAsia="ru-RU"/>
              </w:rPr>
              <w:t>Руб./МВт* Мес.</w:t>
            </w:r>
          </w:p>
        </w:tc>
        <w:tc>
          <w:tcPr>
            <w:tcW w:w="2203" w:type="dxa"/>
            <w:vAlign w:val="center"/>
          </w:tcPr>
          <w:p w:rsidR="00304AF3" w:rsidRPr="00304AF3" w:rsidRDefault="00304AF3" w:rsidP="00304AF3">
            <w:pPr>
              <w:jc w:val="center"/>
              <w:rPr>
                <w:rFonts w:eastAsia="Times New Roman"/>
                <w:sz w:val="20"/>
                <w:szCs w:val="20"/>
                <w:lang w:eastAsia="ru-RU"/>
              </w:rPr>
            </w:pPr>
            <w:r w:rsidRPr="00304AF3">
              <w:rPr>
                <w:rFonts w:eastAsia="Times New Roman"/>
                <w:sz w:val="20"/>
                <w:szCs w:val="20"/>
                <w:lang w:eastAsia="ru-RU"/>
              </w:rPr>
              <w:t>Руб./МВт*ч</w:t>
            </w:r>
          </w:p>
        </w:tc>
        <w:tc>
          <w:tcPr>
            <w:tcW w:w="2054" w:type="dxa"/>
          </w:tcPr>
          <w:p w:rsidR="00304AF3" w:rsidRPr="00304AF3" w:rsidRDefault="00304AF3" w:rsidP="00304AF3">
            <w:pPr>
              <w:jc w:val="center"/>
              <w:rPr>
                <w:rFonts w:eastAsia="Times New Roman"/>
                <w:sz w:val="20"/>
                <w:szCs w:val="20"/>
                <w:lang w:eastAsia="ru-RU"/>
              </w:rPr>
            </w:pPr>
            <w:r w:rsidRPr="00304AF3">
              <w:rPr>
                <w:rFonts w:eastAsia="Times New Roman"/>
                <w:sz w:val="20"/>
                <w:szCs w:val="20"/>
                <w:lang w:eastAsia="ru-RU"/>
              </w:rPr>
              <w:t>Руб./кВт*ч</w:t>
            </w:r>
          </w:p>
        </w:tc>
      </w:tr>
      <w:tr w:rsidR="00304AF3" w:rsidRPr="00304AF3" w:rsidTr="00304AF3">
        <w:trPr>
          <w:jc w:val="center"/>
        </w:trPr>
        <w:tc>
          <w:tcPr>
            <w:tcW w:w="3248" w:type="dxa"/>
            <w:vAlign w:val="center"/>
          </w:tcPr>
          <w:p w:rsidR="00304AF3" w:rsidRPr="00304AF3" w:rsidRDefault="00304AF3" w:rsidP="00304AF3">
            <w:pPr>
              <w:rPr>
                <w:rFonts w:eastAsia="Times New Roman"/>
                <w:sz w:val="22"/>
                <w:szCs w:val="22"/>
                <w:lang w:eastAsia="ru-RU"/>
              </w:rPr>
            </w:pPr>
            <w:r w:rsidRPr="00304AF3">
              <w:rPr>
                <w:rFonts w:eastAsia="Times New Roman"/>
                <w:sz w:val="22"/>
                <w:szCs w:val="22"/>
                <w:lang w:eastAsia="ru-RU"/>
              </w:rPr>
              <w:t xml:space="preserve">ПАО «Кубаньэнерго» - </w:t>
            </w:r>
          </w:p>
          <w:p w:rsidR="00304AF3" w:rsidRPr="00304AF3" w:rsidRDefault="00304AF3" w:rsidP="00304AF3">
            <w:pPr>
              <w:rPr>
                <w:rFonts w:eastAsia="Times New Roman"/>
                <w:sz w:val="22"/>
                <w:szCs w:val="22"/>
                <w:lang w:eastAsia="ru-RU"/>
              </w:rPr>
            </w:pPr>
            <w:r w:rsidRPr="00304AF3">
              <w:rPr>
                <w:rFonts w:eastAsia="Times New Roman"/>
                <w:sz w:val="22"/>
                <w:szCs w:val="22"/>
                <w:lang w:eastAsia="ru-RU"/>
              </w:rPr>
              <w:t>АО «Энергосервис»</w:t>
            </w:r>
          </w:p>
        </w:tc>
        <w:tc>
          <w:tcPr>
            <w:tcW w:w="1964" w:type="dxa"/>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100 057,65</w:t>
            </w:r>
          </w:p>
        </w:tc>
        <w:tc>
          <w:tcPr>
            <w:tcW w:w="2203" w:type="dxa"/>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140,94</w:t>
            </w:r>
          </w:p>
        </w:tc>
        <w:tc>
          <w:tcPr>
            <w:tcW w:w="2054" w:type="dxa"/>
            <w:tcBorders>
              <w:bottom w:val="single" w:sz="4" w:space="0" w:color="auto"/>
            </w:tcBorders>
            <w:vAlign w:val="center"/>
          </w:tcPr>
          <w:p w:rsidR="00304AF3" w:rsidRPr="00304AF3" w:rsidRDefault="00304AF3" w:rsidP="00304AF3">
            <w:pPr>
              <w:jc w:val="center"/>
              <w:rPr>
                <w:rFonts w:eastAsia="Times New Roman"/>
                <w:sz w:val="22"/>
                <w:szCs w:val="22"/>
                <w:lang w:eastAsia="ru-RU"/>
              </w:rPr>
            </w:pPr>
            <w:r w:rsidRPr="00304AF3">
              <w:rPr>
                <w:rFonts w:eastAsia="Times New Roman"/>
                <w:sz w:val="22"/>
                <w:szCs w:val="22"/>
                <w:lang w:eastAsia="ru-RU"/>
              </w:rPr>
              <w:t>0,72404</w:t>
            </w:r>
          </w:p>
        </w:tc>
      </w:tr>
    </w:tbl>
    <w:p w:rsidR="00304AF3" w:rsidRPr="00304AF3" w:rsidRDefault="00304AF3" w:rsidP="00304AF3">
      <w:pPr>
        <w:ind w:firstLine="709"/>
        <w:jc w:val="left"/>
        <w:rPr>
          <w:rFonts w:eastAsia="Times New Roman"/>
          <w:bCs/>
          <w:lang w:eastAsia="ru-RU"/>
        </w:rPr>
      </w:pPr>
    </w:p>
    <w:p w:rsidR="00304AF3" w:rsidRPr="00304AF3" w:rsidRDefault="00304AF3" w:rsidP="00304AF3">
      <w:pPr>
        <w:ind w:firstLine="709"/>
        <w:jc w:val="left"/>
        <w:rPr>
          <w:rFonts w:eastAsia="Times New Roman"/>
          <w:bCs/>
          <w:lang w:eastAsia="ru-RU"/>
        </w:rPr>
      </w:pPr>
      <w:r w:rsidRPr="00304AF3">
        <w:rPr>
          <w:rFonts w:eastAsia="Times New Roman"/>
          <w:bCs/>
          <w:lang w:eastAsia="ru-RU"/>
        </w:rPr>
        <w:t>Голосовали:</w:t>
      </w:r>
    </w:p>
    <w:p w:rsidR="00304AF3" w:rsidRPr="00304AF3" w:rsidRDefault="00304AF3" w:rsidP="00304AF3">
      <w:pPr>
        <w:ind w:firstLine="709"/>
        <w:jc w:val="left"/>
        <w:rPr>
          <w:rFonts w:eastAsia="Times New Roman"/>
          <w:bCs/>
          <w:lang w:eastAsia="ru-RU"/>
        </w:rPr>
      </w:pPr>
      <w:r w:rsidRPr="00304AF3">
        <w:rPr>
          <w:rFonts w:eastAsia="Times New Roman"/>
          <w:bCs/>
          <w:lang w:eastAsia="ru-RU"/>
        </w:rPr>
        <w:t>«ЗА» - С.Н. Милованов, А.А. Исмелов, Д.В. Негреба, С.Ю. Шуляк, С.В. Дорохин, А.С. Бондаренко.</w:t>
      </w:r>
    </w:p>
    <w:p w:rsidR="00304AF3" w:rsidRPr="00304AF3" w:rsidRDefault="00304AF3" w:rsidP="00304AF3">
      <w:pPr>
        <w:ind w:firstLine="709"/>
        <w:jc w:val="left"/>
        <w:rPr>
          <w:rFonts w:eastAsia="Times New Roman"/>
          <w:bCs/>
          <w:lang w:eastAsia="ru-RU"/>
        </w:rPr>
      </w:pPr>
      <w:r w:rsidRPr="00304AF3">
        <w:rPr>
          <w:rFonts w:eastAsia="Times New Roman"/>
          <w:bCs/>
          <w:lang w:eastAsia="ru-RU"/>
        </w:rPr>
        <w:t>«ПРОТИВ» - М.Г. Петренко.</w:t>
      </w:r>
    </w:p>
    <w:p w:rsidR="00304AF3" w:rsidRPr="00304AF3" w:rsidRDefault="00304AF3" w:rsidP="00304AF3">
      <w:pPr>
        <w:ind w:firstLine="709"/>
        <w:jc w:val="left"/>
        <w:rPr>
          <w:rFonts w:eastAsia="Times New Roman"/>
          <w:bCs/>
          <w:lang w:eastAsia="ru-RU"/>
        </w:rPr>
      </w:pPr>
      <w:r w:rsidRPr="00304AF3">
        <w:rPr>
          <w:rFonts w:eastAsia="Times New Roman"/>
          <w:bCs/>
          <w:lang w:eastAsia="ru-RU"/>
        </w:rPr>
        <w:t>«ВОЗДЕРЖАЛИСЬ» - нет.</w:t>
      </w:r>
    </w:p>
    <w:p w:rsidR="00304AF3" w:rsidRPr="00304AF3" w:rsidRDefault="00304AF3" w:rsidP="00304AF3">
      <w:pPr>
        <w:ind w:firstLine="709"/>
        <w:jc w:val="left"/>
        <w:rPr>
          <w:rFonts w:eastAsia="Times New Roman"/>
          <w:bCs/>
          <w:lang w:eastAsia="ru-RU"/>
        </w:rPr>
      </w:pPr>
      <w:r w:rsidRPr="00304AF3">
        <w:rPr>
          <w:rFonts w:eastAsia="Times New Roman"/>
          <w:bCs/>
          <w:lang w:eastAsia="ru-RU"/>
        </w:rPr>
        <w:t>Решение принято большинством голосов.</w:t>
      </w:r>
    </w:p>
    <w:p w:rsidR="00304AF3" w:rsidRPr="00304AF3" w:rsidRDefault="00304AF3" w:rsidP="00304AF3">
      <w:pPr>
        <w:jc w:val="left"/>
        <w:rPr>
          <w:rFonts w:eastAsia="Times New Roman"/>
          <w:bCs/>
          <w:lang w:eastAsia="ru-RU"/>
        </w:rPr>
      </w:pPr>
    </w:p>
    <w:p w:rsidR="00304AF3" w:rsidRPr="00304AF3" w:rsidRDefault="00304AF3" w:rsidP="00304AF3">
      <w:pPr>
        <w:widowControl w:val="0"/>
        <w:autoSpaceDE w:val="0"/>
        <w:autoSpaceDN w:val="0"/>
        <w:adjustRightInd w:val="0"/>
        <w:ind w:firstLine="709"/>
        <w:rPr>
          <w:rFonts w:eastAsia="Calibri"/>
        </w:rPr>
      </w:pPr>
      <w:r>
        <w:rPr>
          <w:iCs/>
        </w:rPr>
        <w:t>5.28.</w:t>
      </w:r>
      <w:r w:rsidRPr="00304AF3">
        <w:rPr>
          <w:rFonts w:eastAsia="Calibri"/>
        </w:rPr>
        <w:t xml:space="preserve"> «Об установлении (корректировке) тарифа на услуги по передаче электрической энергии для Общество с ограниченной ответственностью «Кубаньречфлот-сервис». Сокращенное наименование – ООО «КРФС» представила ведущий консультант отдела цен и тарифов на электрическую энергию Кожевникова Н.С.</w:t>
      </w:r>
    </w:p>
    <w:p w:rsidR="00304AF3" w:rsidRPr="00304AF3" w:rsidRDefault="00304AF3" w:rsidP="00304AF3">
      <w:pPr>
        <w:keepNext/>
        <w:ind w:firstLine="709"/>
        <w:outlineLvl w:val="1"/>
        <w:rPr>
          <w:rFonts w:eastAsia="Calibri"/>
        </w:rPr>
      </w:pPr>
      <w:r w:rsidRPr="00304AF3">
        <w:rPr>
          <w:rFonts w:eastAsia="Calibri"/>
        </w:rPr>
        <w:t>ООО «КРФС» уведомлено о времени и месте заседания правления и выразило свое согласие с предлагаемым уровнем НВВ на 2018 год и возможный пересчет уровня тарифов в случае изменения тарифа покупки потерь электрической энергии без изменения объемов НВВ.</w:t>
      </w:r>
    </w:p>
    <w:p w:rsidR="00304AF3" w:rsidRPr="00304AF3" w:rsidRDefault="00304AF3" w:rsidP="00304AF3">
      <w:pPr>
        <w:widowControl w:val="0"/>
        <w:autoSpaceDE w:val="0"/>
        <w:autoSpaceDN w:val="0"/>
        <w:adjustRightInd w:val="0"/>
        <w:ind w:firstLine="709"/>
        <w:rPr>
          <w:rFonts w:eastAsia="Calibri"/>
        </w:rPr>
      </w:pPr>
      <w:r w:rsidRPr="00304AF3">
        <w:rPr>
          <w:rFonts w:eastAsia="Calibri"/>
        </w:rPr>
        <w:t>Кожевникова Н.С.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304AF3" w:rsidRPr="00304AF3" w:rsidRDefault="00304AF3" w:rsidP="00304AF3">
      <w:pPr>
        <w:ind w:firstLine="709"/>
        <w:rPr>
          <w:rFonts w:eastAsia="Times New Roman"/>
        </w:rPr>
      </w:pPr>
      <w:r w:rsidRPr="00304AF3">
        <w:rPr>
          <w:rFonts w:eastAsia="Times New Roman"/>
        </w:rPr>
        <w:t xml:space="preserve">В соответствии с уставом предприятия предметом деятельности ООО «КРФС» является управление и эксплуатация коммунальными и инженерными сетями. ООО «КРФС» осуществляет следующие виды деятельности: распределение электроэнергии, обеспечение работоспособности электрических сетей, распределение газообразного топлива, передача пара и горячей воды, распределение пара и горячей воды, и так далее, а также любые виды деятельности, не запрещенные законодательством Российской Федерации. </w:t>
      </w:r>
    </w:p>
    <w:p w:rsidR="00304AF3" w:rsidRPr="00304AF3" w:rsidRDefault="00304AF3" w:rsidP="00304AF3">
      <w:pPr>
        <w:ind w:firstLine="709"/>
        <w:rPr>
          <w:rFonts w:eastAsia="Calibri"/>
        </w:rPr>
      </w:pPr>
      <w:r w:rsidRPr="00304AF3">
        <w:rPr>
          <w:rFonts w:eastAsia="Calibri"/>
        </w:rPr>
        <w:t>Предприятие ООО «Кубаньречфлот-сервис» применяет упрощенную систему налогообложения и не является плательщиком налога на добавленную стоимость, налога на прибыль, налога на имущество в соответствии ст. 346.12 346.13 главы 26.2 Части второй Налогового Кодекса РФ от 05.08.2000 № 117-ФЗ.</w:t>
      </w:r>
    </w:p>
    <w:p w:rsidR="00304AF3" w:rsidRPr="00304AF3" w:rsidRDefault="00304AF3" w:rsidP="00304AF3">
      <w:pPr>
        <w:ind w:firstLine="709"/>
        <w:rPr>
          <w:rFonts w:eastAsia="Calibri"/>
        </w:rPr>
      </w:pPr>
      <w:r w:rsidRPr="00304AF3">
        <w:rPr>
          <w:rFonts w:eastAsia="Calibri"/>
        </w:rPr>
        <w:t>Анализ экономически обоснованных расходов за 2016 год</w:t>
      </w:r>
    </w:p>
    <w:p w:rsidR="00304AF3" w:rsidRPr="00304AF3" w:rsidRDefault="00304AF3" w:rsidP="00304AF3">
      <w:pPr>
        <w:ind w:firstLine="709"/>
        <w:rPr>
          <w:rFonts w:eastAsia="Calibri"/>
          <w:i/>
        </w:rPr>
      </w:pPr>
      <w:r w:rsidRPr="00304AF3">
        <w:rPr>
          <w:rFonts w:eastAsia="Calibri"/>
          <w:i/>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1781"/>
        <w:gridCol w:w="1481"/>
        <w:gridCol w:w="1640"/>
        <w:gridCol w:w="1741"/>
      </w:tblGrid>
      <w:tr w:rsidR="00304AF3" w:rsidRPr="00304AF3" w:rsidTr="00304AF3">
        <w:trPr>
          <w:trHeight w:val="1184"/>
        </w:trPr>
        <w:tc>
          <w:tcPr>
            <w:tcW w:w="3510" w:type="dxa"/>
            <w:shd w:val="clear" w:color="auto" w:fill="auto"/>
          </w:tcPr>
          <w:p w:rsidR="00304AF3" w:rsidRPr="00304AF3" w:rsidRDefault="00304AF3" w:rsidP="00304AF3">
            <w:pPr>
              <w:ind w:firstLine="709"/>
              <w:rPr>
                <w:rFonts w:eastAsia="Times New Roman"/>
                <w:i/>
                <w:sz w:val="22"/>
                <w:szCs w:val="22"/>
              </w:rPr>
            </w:pPr>
            <w:r w:rsidRPr="00304AF3">
              <w:rPr>
                <w:rFonts w:eastAsia="Times New Roman"/>
                <w:i/>
                <w:sz w:val="22"/>
                <w:szCs w:val="22"/>
              </w:rPr>
              <w:lastRenderedPageBreak/>
              <w:t>Наименование показателей</w:t>
            </w:r>
          </w:p>
        </w:tc>
        <w:tc>
          <w:tcPr>
            <w:tcW w:w="1639" w:type="dxa"/>
            <w:shd w:val="clear" w:color="auto" w:fill="auto"/>
          </w:tcPr>
          <w:p w:rsidR="00304AF3" w:rsidRPr="00304AF3" w:rsidRDefault="00304AF3" w:rsidP="00883C3C">
            <w:pPr>
              <w:rPr>
                <w:rFonts w:eastAsia="Times New Roman"/>
                <w:i/>
                <w:sz w:val="22"/>
                <w:szCs w:val="22"/>
              </w:rPr>
            </w:pPr>
            <w:r w:rsidRPr="00304AF3">
              <w:rPr>
                <w:rFonts w:eastAsia="Times New Roman"/>
                <w:i/>
                <w:sz w:val="22"/>
                <w:szCs w:val="22"/>
              </w:rPr>
              <w:t>Утверждено РЭК-департаментом на 2016 год</w:t>
            </w:r>
          </w:p>
        </w:tc>
        <w:tc>
          <w:tcPr>
            <w:tcW w:w="1517" w:type="dxa"/>
            <w:shd w:val="clear" w:color="auto" w:fill="auto"/>
          </w:tcPr>
          <w:p w:rsidR="00304AF3" w:rsidRPr="00304AF3" w:rsidRDefault="00304AF3" w:rsidP="00883C3C">
            <w:pPr>
              <w:rPr>
                <w:rFonts w:eastAsia="Times New Roman"/>
                <w:i/>
                <w:sz w:val="22"/>
                <w:szCs w:val="22"/>
              </w:rPr>
            </w:pPr>
            <w:r w:rsidRPr="00304AF3">
              <w:rPr>
                <w:rFonts w:eastAsia="Times New Roman"/>
                <w:i/>
                <w:sz w:val="22"/>
                <w:szCs w:val="22"/>
              </w:rPr>
              <w:t>2016 год факт по данным предприятия</w:t>
            </w:r>
          </w:p>
        </w:tc>
        <w:tc>
          <w:tcPr>
            <w:tcW w:w="1576" w:type="dxa"/>
            <w:shd w:val="clear" w:color="auto" w:fill="auto"/>
          </w:tcPr>
          <w:p w:rsidR="00304AF3" w:rsidRPr="00304AF3" w:rsidRDefault="00304AF3" w:rsidP="00883C3C">
            <w:pPr>
              <w:rPr>
                <w:rFonts w:eastAsia="Times New Roman"/>
                <w:i/>
                <w:sz w:val="22"/>
                <w:szCs w:val="22"/>
              </w:rPr>
            </w:pPr>
            <w:r w:rsidRPr="00304AF3">
              <w:rPr>
                <w:rFonts w:eastAsia="Times New Roman"/>
                <w:i/>
                <w:sz w:val="22"/>
                <w:szCs w:val="22"/>
              </w:rPr>
              <w:t>2016 факт по данным РЭК-департамента</w:t>
            </w:r>
          </w:p>
        </w:tc>
        <w:tc>
          <w:tcPr>
            <w:tcW w:w="1603" w:type="dxa"/>
            <w:shd w:val="clear" w:color="auto" w:fill="auto"/>
          </w:tcPr>
          <w:p w:rsidR="00304AF3" w:rsidRPr="00304AF3" w:rsidRDefault="00304AF3" w:rsidP="00883C3C">
            <w:pPr>
              <w:rPr>
                <w:rFonts w:eastAsia="Times New Roman"/>
                <w:i/>
                <w:sz w:val="22"/>
                <w:szCs w:val="22"/>
              </w:rPr>
            </w:pPr>
            <w:r w:rsidRPr="00304AF3">
              <w:rPr>
                <w:rFonts w:eastAsia="Times New Roman"/>
                <w:i/>
                <w:sz w:val="22"/>
                <w:szCs w:val="22"/>
              </w:rPr>
              <w:t>Экономически необоснованные расходы за 2016 год</w:t>
            </w:r>
          </w:p>
        </w:tc>
      </w:tr>
      <w:tr w:rsidR="00304AF3" w:rsidRPr="00304AF3" w:rsidTr="00304AF3">
        <w:tc>
          <w:tcPr>
            <w:tcW w:w="3510" w:type="dxa"/>
            <w:shd w:val="clear" w:color="auto" w:fill="auto"/>
            <w:vAlign w:val="center"/>
          </w:tcPr>
          <w:p w:rsidR="00304AF3" w:rsidRPr="00304AF3" w:rsidRDefault="00304AF3" w:rsidP="00304AF3">
            <w:pPr>
              <w:ind w:firstLine="709"/>
              <w:rPr>
                <w:rFonts w:eastAsia="Calibri"/>
                <w:bCs/>
                <w:color w:val="000000"/>
                <w:sz w:val="22"/>
                <w:szCs w:val="22"/>
              </w:rPr>
            </w:pPr>
            <w:r w:rsidRPr="00304AF3">
              <w:rPr>
                <w:rFonts w:eastAsia="Calibri"/>
                <w:bCs/>
                <w:color w:val="000000"/>
                <w:sz w:val="22"/>
                <w:szCs w:val="22"/>
              </w:rPr>
              <w:t>Материальные затраты</w:t>
            </w:r>
          </w:p>
        </w:tc>
        <w:tc>
          <w:tcPr>
            <w:tcW w:w="1639" w:type="dxa"/>
            <w:shd w:val="clear" w:color="auto" w:fill="auto"/>
            <w:vAlign w:val="center"/>
          </w:tcPr>
          <w:p w:rsidR="00304AF3" w:rsidRPr="00304AF3" w:rsidRDefault="00304AF3" w:rsidP="00304AF3">
            <w:pPr>
              <w:ind w:firstLine="709"/>
              <w:rPr>
                <w:rFonts w:eastAsia="Calibri"/>
                <w:sz w:val="22"/>
                <w:szCs w:val="22"/>
              </w:rPr>
            </w:pPr>
            <w:r w:rsidRPr="00304AF3">
              <w:rPr>
                <w:rFonts w:eastAsia="Calibri"/>
                <w:sz w:val="22"/>
                <w:szCs w:val="22"/>
              </w:rPr>
              <w:t>705,61</w:t>
            </w:r>
          </w:p>
        </w:tc>
        <w:tc>
          <w:tcPr>
            <w:tcW w:w="1517" w:type="dxa"/>
            <w:shd w:val="clear" w:color="auto" w:fill="auto"/>
            <w:vAlign w:val="center"/>
          </w:tcPr>
          <w:p w:rsidR="00304AF3" w:rsidRPr="00304AF3" w:rsidRDefault="00304AF3" w:rsidP="00304AF3">
            <w:pPr>
              <w:rPr>
                <w:rFonts w:eastAsia="Calibri"/>
                <w:sz w:val="22"/>
                <w:szCs w:val="22"/>
              </w:rPr>
            </w:pPr>
            <w:r w:rsidRPr="00304AF3">
              <w:rPr>
                <w:rFonts w:eastAsia="Calibri"/>
                <w:sz w:val="22"/>
                <w:szCs w:val="22"/>
              </w:rPr>
              <w:t>169,20</w:t>
            </w:r>
          </w:p>
        </w:tc>
        <w:tc>
          <w:tcPr>
            <w:tcW w:w="1576" w:type="dxa"/>
            <w:shd w:val="clear" w:color="auto" w:fill="auto"/>
            <w:vAlign w:val="center"/>
          </w:tcPr>
          <w:p w:rsidR="00304AF3" w:rsidRPr="00304AF3" w:rsidRDefault="00304AF3" w:rsidP="00304AF3">
            <w:pPr>
              <w:rPr>
                <w:rFonts w:eastAsia="Calibri"/>
                <w:sz w:val="22"/>
                <w:szCs w:val="22"/>
              </w:rPr>
            </w:pPr>
            <w:r w:rsidRPr="00304AF3">
              <w:rPr>
                <w:rFonts w:eastAsia="Calibri"/>
                <w:sz w:val="22"/>
                <w:szCs w:val="22"/>
              </w:rPr>
              <w:t>169,10</w:t>
            </w:r>
          </w:p>
        </w:tc>
        <w:tc>
          <w:tcPr>
            <w:tcW w:w="1603" w:type="dxa"/>
            <w:shd w:val="clear" w:color="auto" w:fill="auto"/>
            <w:vAlign w:val="center"/>
          </w:tcPr>
          <w:p w:rsidR="00304AF3" w:rsidRPr="00304AF3" w:rsidRDefault="00304AF3" w:rsidP="00304AF3">
            <w:pPr>
              <w:ind w:firstLine="709"/>
              <w:rPr>
                <w:rFonts w:eastAsia="Calibri"/>
                <w:bCs/>
                <w:sz w:val="22"/>
                <w:szCs w:val="22"/>
              </w:rPr>
            </w:pPr>
            <w:r w:rsidRPr="00304AF3">
              <w:rPr>
                <w:rFonts w:eastAsia="Calibri"/>
                <w:bCs/>
                <w:sz w:val="22"/>
                <w:szCs w:val="22"/>
              </w:rPr>
              <w:t>-0,10</w:t>
            </w:r>
          </w:p>
        </w:tc>
      </w:tr>
      <w:tr w:rsidR="00304AF3" w:rsidRPr="00304AF3" w:rsidTr="00304AF3">
        <w:tc>
          <w:tcPr>
            <w:tcW w:w="3510" w:type="dxa"/>
            <w:shd w:val="clear" w:color="auto" w:fill="auto"/>
            <w:vAlign w:val="center"/>
          </w:tcPr>
          <w:p w:rsidR="00304AF3" w:rsidRPr="00304AF3" w:rsidRDefault="00304AF3" w:rsidP="00304AF3">
            <w:pPr>
              <w:ind w:firstLine="709"/>
              <w:rPr>
                <w:rFonts w:eastAsia="Calibri"/>
                <w:bCs/>
                <w:color w:val="000000"/>
                <w:sz w:val="22"/>
                <w:szCs w:val="22"/>
              </w:rPr>
            </w:pPr>
            <w:r w:rsidRPr="00304AF3">
              <w:rPr>
                <w:rFonts w:eastAsia="Calibri"/>
                <w:bCs/>
                <w:color w:val="000000"/>
                <w:sz w:val="22"/>
                <w:szCs w:val="22"/>
              </w:rPr>
              <w:t>Затраты на оплату труда</w:t>
            </w:r>
          </w:p>
        </w:tc>
        <w:tc>
          <w:tcPr>
            <w:tcW w:w="1639" w:type="dxa"/>
            <w:shd w:val="clear" w:color="auto" w:fill="auto"/>
            <w:vAlign w:val="center"/>
          </w:tcPr>
          <w:p w:rsidR="00304AF3" w:rsidRPr="00304AF3" w:rsidRDefault="00304AF3" w:rsidP="00304AF3">
            <w:pPr>
              <w:ind w:firstLine="709"/>
              <w:rPr>
                <w:rFonts w:eastAsia="Calibri"/>
                <w:sz w:val="22"/>
                <w:szCs w:val="22"/>
              </w:rPr>
            </w:pPr>
            <w:r w:rsidRPr="00304AF3">
              <w:rPr>
                <w:rFonts w:eastAsia="Calibri"/>
                <w:sz w:val="22"/>
                <w:szCs w:val="22"/>
              </w:rPr>
              <w:t>574,74</w:t>
            </w:r>
          </w:p>
        </w:tc>
        <w:tc>
          <w:tcPr>
            <w:tcW w:w="1517" w:type="dxa"/>
            <w:shd w:val="clear" w:color="auto" w:fill="auto"/>
            <w:vAlign w:val="center"/>
          </w:tcPr>
          <w:p w:rsidR="00304AF3" w:rsidRPr="00304AF3" w:rsidRDefault="00304AF3" w:rsidP="00304AF3">
            <w:pPr>
              <w:rPr>
                <w:rFonts w:eastAsia="Calibri"/>
                <w:sz w:val="22"/>
                <w:szCs w:val="22"/>
              </w:rPr>
            </w:pPr>
            <w:r w:rsidRPr="00304AF3">
              <w:rPr>
                <w:rFonts w:eastAsia="Calibri"/>
                <w:sz w:val="22"/>
                <w:szCs w:val="22"/>
              </w:rPr>
              <w:t>698,50</w:t>
            </w:r>
          </w:p>
        </w:tc>
        <w:tc>
          <w:tcPr>
            <w:tcW w:w="1576" w:type="dxa"/>
            <w:shd w:val="clear" w:color="auto" w:fill="auto"/>
            <w:vAlign w:val="center"/>
          </w:tcPr>
          <w:p w:rsidR="00304AF3" w:rsidRPr="00304AF3" w:rsidRDefault="00304AF3" w:rsidP="00304AF3">
            <w:pPr>
              <w:rPr>
                <w:rFonts w:eastAsia="Calibri"/>
                <w:sz w:val="22"/>
                <w:szCs w:val="22"/>
              </w:rPr>
            </w:pPr>
            <w:r w:rsidRPr="00304AF3">
              <w:rPr>
                <w:rFonts w:eastAsia="Calibri"/>
                <w:sz w:val="22"/>
                <w:szCs w:val="22"/>
              </w:rPr>
              <w:t>649,62</w:t>
            </w:r>
          </w:p>
        </w:tc>
        <w:tc>
          <w:tcPr>
            <w:tcW w:w="1603" w:type="dxa"/>
            <w:shd w:val="clear" w:color="auto" w:fill="auto"/>
            <w:vAlign w:val="center"/>
          </w:tcPr>
          <w:p w:rsidR="00304AF3" w:rsidRPr="00304AF3" w:rsidRDefault="00304AF3" w:rsidP="00304AF3">
            <w:pPr>
              <w:ind w:firstLine="709"/>
              <w:rPr>
                <w:rFonts w:eastAsia="Calibri"/>
                <w:bCs/>
                <w:sz w:val="22"/>
                <w:szCs w:val="22"/>
              </w:rPr>
            </w:pPr>
            <w:r w:rsidRPr="00304AF3">
              <w:rPr>
                <w:rFonts w:eastAsia="Calibri"/>
                <w:bCs/>
                <w:sz w:val="22"/>
                <w:szCs w:val="22"/>
              </w:rPr>
              <w:t>-48,88</w:t>
            </w:r>
          </w:p>
        </w:tc>
      </w:tr>
      <w:tr w:rsidR="00304AF3" w:rsidRPr="00304AF3" w:rsidTr="00304AF3">
        <w:tc>
          <w:tcPr>
            <w:tcW w:w="3510" w:type="dxa"/>
            <w:shd w:val="clear" w:color="auto" w:fill="auto"/>
            <w:vAlign w:val="center"/>
          </w:tcPr>
          <w:p w:rsidR="00304AF3" w:rsidRPr="00304AF3" w:rsidRDefault="00304AF3" w:rsidP="00304AF3">
            <w:pPr>
              <w:ind w:firstLine="709"/>
              <w:rPr>
                <w:rFonts w:eastAsia="Calibri"/>
                <w:bCs/>
                <w:color w:val="000000"/>
                <w:sz w:val="22"/>
                <w:szCs w:val="22"/>
              </w:rPr>
            </w:pPr>
            <w:r w:rsidRPr="00304AF3">
              <w:rPr>
                <w:rFonts w:eastAsia="Calibri"/>
                <w:bCs/>
                <w:color w:val="000000"/>
                <w:sz w:val="22"/>
                <w:szCs w:val="22"/>
              </w:rPr>
              <w:t>Прочие расходы  (затраты) - работы и услуги непроизводственного характера</w:t>
            </w:r>
          </w:p>
        </w:tc>
        <w:tc>
          <w:tcPr>
            <w:tcW w:w="1639" w:type="dxa"/>
            <w:shd w:val="clear" w:color="auto" w:fill="auto"/>
            <w:vAlign w:val="center"/>
          </w:tcPr>
          <w:p w:rsidR="00304AF3" w:rsidRPr="00304AF3" w:rsidRDefault="00304AF3" w:rsidP="00304AF3">
            <w:pPr>
              <w:ind w:firstLine="709"/>
              <w:rPr>
                <w:rFonts w:eastAsia="Calibri"/>
                <w:sz w:val="22"/>
                <w:szCs w:val="22"/>
              </w:rPr>
            </w:pPr>
            <w:r w:rsidRPr="00304AF3">
              <w:rPr>
                <w:rFonts w:eastAsia="Calibri"/>
                <w:sz w:val="22"/>
                <w:szCs w:val="22"/>
              </w:rPr>
              <w:t>109,65</w:t>
            </w:r>
          </w:p>
        </w:tc>
        <w:tc>
          <w:tcPr>
            <w:tcW w:w="1517" w:type="dxa"/>
            <w:shd w:val="clear" w:color="auto" w:fill="auto"/>
            <w:vAlign w:val="center"/>
          </w:tcPr>
          <w:p w:rsidR="00304AF3" w:rsidRPr="00304AF3" w:rsidRDefault="00304AF3" w:rsidP="00304AF3">
            <w:pPr>
              <w:rPr>
                <w:rFonts w:eastAsia="Calibri"/>
                <w:sz w:val="22"/>
                <w:szCs w:val="22"/>
              </w:rPr>
            </w:pPr>
            <w:r w:rsidRPr="00304AF3">
              <w:rPr>
                <w:rFonts w:eastAsia="Calibri"/>
                <w:sz w:val="22"/>
                <w:szCs w:val="22"/>
              </w:rPr>
              <w:t>258,30</w:t>
            </w:r>
          </w:p>
        </w:tc>
        <w:tc>
          <w:tcPr>
            <w:tcW w:w="1576" w:type="dxa"/>
            <w:shd w:val="clear" w:color="auto" w:fill="auto"/>
            <w:vAlign w:val="center"/>
          </w:tcPr>
          <w:p w:rsidR="00304AF3" w:rsidRPr="00304AF3" w:rsidRDefault="00304AF3" w:rsidP="00304AF3">
            <w:pPr>
              <w:rPr>
                <w:rFonts w:eastAsia="Calibri"/>
                <w:sz w:val="22"/>
                <w:szCs w:val="22"/>
              </w:rPr>
            </w:pPr>
            <w:r w:rsidRPr="00304AF3">
              <w:rPr>
                <w:rFonts w:eastAsia="Calibri"/>
                <w:sz w:val="22"/>
                <w:szCs w:val="22"/>
              </w:rPr>
              <w:t>210,79</w:t>
            </w:r>
          </w:p>
        </w:tc>
        <w:tc>
          <w:tcPr>
            <w:tcW w:w="1603" w:type="dxa"/>
            <w:shd w:val="clear" w:color="auto" w:fill="auto"/>
            <w:vAlign w:val="center"/>
          </w:tcPr>
          <w:p w:rsidR="00304AF3" w:rsidRPr="00304AF3" w:rsidRDefault="00304AF3" w:rsidP="00304AF3">
            <w:pPr>
              <w:ind w:firstLine="709"/>
              <w:rPr>
                <w:rFonts w:eastAsia="Calibri"/>
                <w:bCs/>
                <w:sz w:val="22"/>
                <w:szCs w:val="22"/>
              </w:rPr>
            </w:pPr>
            <w:r w:rsidRPr="00304AF3">
              <w:rPr>
                <w:rFonts w:eastAsia="Calibri"/>
                <w:bCs/>
                <w:sz w:val="22"/>
                <w:szCs w:val="22"/>
              </w:rPr>
              <w:t>-47,51</w:t>
            </w:r>
          </w:p>
        </w:tc>
      </w:tr>
      <w:tr w:rsidR="00304AF3" w:rsidRPr="00304AF3" w:rsidTr="00304AF3">
        <w:tc>
          <w:tcPr>
            <w:tcW w:w="3510" w:type="dxa"/>
            <w:shd w:val="clear" w:color="auto" w:fill="auto"/>
            <w:vAlign w:val="center"/>
          </w:tcPr>
          <w:p w:rsidR="00304AF3" w:rsidRPr="00304AF3" w:rsidRDefault="00304AF3" w:rsidP="00304AF3">
            <w:pPr>
              <w:ind w:firstLine="709"/>
              <w:rPr>
                <w:rFonts w:eastAsia="Calibri"/>
                <w:color w:val="000000"/>
                <w:sz w:val="22"/>
                <w:szCs w:val="22"/>
              </w:rPr>
            </w:pPr>
            <w:r w:rsidRPr="00304AF3">
              <w:rPr>
                <w:rFonts w:eastAsia="Calibri"/>
                <w:color w:val="000000"/>
                <w:sz w:val="22"/>
                <w:szCs w:val="22"/>
              </w:rPr>
              <w:t>Подконтрольные расходы из прибыли, в том числе</w:t>
            </w:r>
          </w:p>
        </w:tc>
        <w:tc>
          <w:tcPr>
            <w:tcW w:w="1639" w:type="dxa"/>
            <w:shd w:val="clear" w:color="auto" w:fill="auto"/>
            <w:vAlign w:val="center"/>
          </w:tcPr>
          <w:p w:rsidR="00304AF3" w:rsidRPr="00304AF3" w:rsidRDefault="00304AF3" w:rsidP="00304AF3">
            <w:pPr>
              <w:ind w:firstLine="709"/>
              <w:rPr>
                <w:rFonts w:eastAsia="Calibri"/>
                <w:sz w:val="22"/>
                <w:szCs w:val="22"/>
              </w:rPr>
            </w:pPr>
            <w:r w:rsidRPr="00304AF3">
              <w:rPr>
                <w:rFonts w:eastAsia="Calibri"/>
                <w:sz w:val="22"/>
                <w:szCs w:val="22"/>
              </w:rPr>
              <w:t>0,00</w:t>
            </w:r>
          </w:p>
        </w:tc>
        <w:tc>
          <w:tcPr>
            <w:tcW w:w="1517" w:type="dxa"/>
            <w:shd w:val="clear" w:color="auto" w:fill="auto"/>
            <w:vAlign w:val="center"/>
          </w:tcPr>
          <w:p w:rsidR="00304AF3" w:rsidRPr="00304AF3" w:rsidRDefault="00304AF3" w:rsidP="00304AF3">
            <w:pPr>
              <w:rPr>
                <w:rFonts w:eastAsia="Calibri"/>
                <w:sz w:val="22"/>
                <w:szCs w:val="22"/>
              </w:rPr>
            </w:pPr>
            <w:r w:rsidRPr="00304AF3">
              <w:rPr>
                <w:rFonts w:eastAsia="Calibri"/>
                <w:sz w:val="22"/>
                <w:szCs w:val="22"/>
              </w:rPr>
              <w:t>0,00</w:t>
            </w:r>
          </w:p>
        </w:tc>
        <w:tc>
          <w:tcPr>
            <w:tcW w:w="1576" w:type="dxa"/>
            <w:shd w:val="clear" w:color="auto" w:fill="auto"/>
            <w:vAlign w:val="center"/>
          </w:tcPr>
          <w:p w:rsidR="00304AF3" w:rsidRPr="00304AF3" w:rsidRDefault="00304AF3" w:rsidP="00304AF3">
            <w:pPr>
              <w:rPr>
                <w:rFonts w:eastAsia="Calibri"/>
                <w:sz w:val="22"/>
                <w:szCs w:val="22"/>
              </w:rPr>
            </w:pPr>
            <w:r w:rsidRPr="00304AF3">
              <w:rPr>
                <w:rFonts w:eastAsia="Calibri"/>
                <w:sz w:val="22"/>
                <w:szCs w:val="22"/>
              </w:rPr>
              <w:t>0,00</w:t>
            </w:r>
          </w:p>
        </w:tc>
        <w:tc>
          <w:tcPr>
            <w:tcW w:w="1603" w:type="dxa"/>
            <w:shd w:val="clear" w:color="auto" w:fill="auto"/>
            <w:vAlign w:val="center"/>
          </w:tcPr>
          <w:p w:rsidR="00304AF3" w:rsidRPr="00304AF3" w:rsidRDefault="00304AF3" w:rsidP="00304AF3">
            <w:pPr>
              <w:ind w:firstLine="709"/>
              <w:rPr>
                <w:rFonts w:eastAsia="Calibri"/>
                <w:bCs/>
                <w:sz w:val="22"/>
                <w:szCs w:val="22"/>
              </w:rPr>
            </w:pPr>
            <w:r w:rsidRPr="00304AF3">
              <w:rPr>
                <w:rFonts w:eastAsia="Calibri"/>
                <w:bCs/>
                <w:sz w:val="22"/>
                <w:szCs w:val="22"/>
              </w:rPr>
              <w:t>0,00</w:t>
            </w:r>
          </w:p>
        </w:tc>
      </w:tr>
      <w:tr w:rsidR="00304AF3" w:rsidRPr="00304AF3" w:rsidTr="00304AF3">
        <w:tc>
          <w:tcPr>
            <w:tcW w:w="3510" w:type="dxa"/>
            <w:shd w:val="clear" w:color="auto" w:fill="auto"/>
            <w:vAlign w:val="center"/>
          </w:tcPr>
          <w:p w:rsidR="00304AF3" w:rsidRPr="00304AF3" w:rsidRDefault="00304AF3" w:rsidP="00304AF3">
            <w:pPr>
              <w:ind w:firstLine="709"/>
              <w:rPr>
                <w:rFonts w:eastAsia="Calibri"/>
                <w:bCs/>
                <w:color w:val="000000"/>
                <w:sz w:val="22"/>
                <w:szCs w:val="22"/>
              </w:rPr>
            </w:pPr>
            <w:r w:rsidRPr="00304AF3">
              <w:rPr>
                <w:rFonts w:eastAsia="Calibri"/>
                <w:bCs/>
                <w:color w:val="000000"/>
                <w:sz w:val="22"/>
                <w:szCs w:val="22"/>
              </w:rPr>
              <w:t>ИТОГО подконтрольные расходы</w:t>
            </w:r>
          </w:p>
        </w:tc>
        <w:tc>
          <w:tcPr>
            <w:tcW w:w="1639" w:type="dxa"/>
            <w:shd w:val="clear" w:color="auto" w:fill="auto"/>
            <w:vAlign w:val="center"/>
          </w:tcPr>
          <w:p w:rsidR="00304AF3" w:rsidRPr="00304AF3" w:rsidRDefault="00304AF3" w:rsidP="00304AF3">
            <w:pPr>
              <w:ind w:firstLine="709"/>
              <w:rPr>
                <w:rFonts w:eastAsia="Calibri"/>
                <w:bCs/>
                <w:sz w:val="22"/>
                <w:szCs w:val="22"/>
              </w:rPr>
            </w:pPr>
            <w:r w:rsidRPr="00304AF3">
              <w:rPr>
                <w:rFonts w:eastAsia="Calibri"/>
                <w:bCs/>
                <w:sz w:val="22"/>
                <w:szCs w:val="22"/>
              </w:rPr>
              <w:t>1 390,00</w:t>
            </w:r>
          </w:p>
        </w:tc>
        <w:tc>
          <w:tcPr>
            <w:tcW w:w="1517" w:type="dxa"/>
            <w:shd w:val="clear" w:color="auto" w:fill="auto"/>
            <w:vAlign w:val="center"/>
          </w:tcPr>
          <w:p w:rsidR="00304AF3" w:rsidRPr="00304AF3" w:rsidRDefault="00304AF3" w:rsidP="00304AF3">
            <w:pPr>
              <w:rPr>
                <w:rFonts w:eastAsia="Calibri"/>
                <w:bCs/>
                <w:sz w:val="22"/>
                <w:szCs w:val="22"/>
              </w:rPr>
            </w:pPr>
            <w:r w:rsidRPr="00304AF3">
              <w:rPr>
                <w:rFonts w:eastAsia="Calibri"/>
                <w:bCs/>
                <w:sz w:val="22"/>
                <w:szCs w:val="22"/>
              </w:rPr>
              <w:t>1 126,00</w:t>
            </w:r>
          </w:p>
        </w:tc>
        <w:tc>
          <w:tcPr>
            <w:tcW w:w="1576" w:type="dxa"/>
            <w:shd w:val="clear" w:color="auto" w:fill="auto"/>
            <w:vAlign w:val="center"/>
          </w:tcPr>
          <w:p w:rsidR="00304AF3" w:rsidRPr="00304AF3" w:rsidRDefault="00304AF3" w:rsidP="00304AF3">
            <w:pPr>
              <w:rPr>
                <w:rFonts w:eastAsia="Calibri"/>
                <w:bCs/>
                <w:sz w:val="22"/>
                <w:szCs w:val="22"/>
              </w:rPr>
            </w:pPr>
            <w:r w:rsidRPr="00304AF3">
              <w:rPr>
                <w:rFonts w:eastAsia="Calibri"/>
                <w:bCs/>
                <w:sz w:val="22"/>
                <w:szCs w:val="22"/>
              </w:rPr>
              <w:t>1 029,52</w:t>
            </w:r>
          </w:p>
        </w:tc>
        <w:tc>
          <w:tcPr>
            <w:tcW w:w="1603" w:type="dxa"/>
            <w:shd w:val="clear" w:color="auto" w:fill="auto"/>
            <w:vAlign w:val="center"/>
          </w:tcPr>
          <w:p w:rsidR="00304AF3" w:rsidRPr="00304AF3" w:rsidRDefault="00304AF3" w:rsidP="00304AF3">
            <w:pPr>
              <w:ind w:firstLine="709"/>
              <w:rPr>
                <w:rFonts w:eastAsia="Calibri"/>
                <w:bCs/>
                <w:sz w:val="22"/>
                <w:szCs w:val="22"/>
              </w:rPr>
            </w:pPr>
            <w:r w:rsidRPr="00304AF3">
              <w:rPr>
                <w:rFonts w:eastAsia="Calibri"/>
                <w:bCs/>
                <w:sz w:val="22"/>
                <w:szCs w:val="22"/>
              </w:rPr>
              <w:t>-96,48</w:t>
            </w:r>
          </w:p>
        </w:tc>
      </w:tr>
      <w:tr w:rsidR="00304AF3" w:rsidRPr="00304AF3" w:rsidTr="00304AF3">
        <w:tc>
          <w:tcPr>
            <w:tcW w:w="3510" w:type="dxa"/>
            <w:shd w:val="clear" w:color="auto" w:fill="auto"/>
            <w:vAlign w:val="center"/>
          </w:tcPr>
          <w:p w:rsidR="00304AF3" w:rsidRPr="00304AF3" w:rsidRDefault="00304AF3" w:rsidP="00304AF3">
            <w:pPr>
              <w:ind w:firstLine="709"/>
              <w:rPr>
                <w:rFonts w:eastAsia="Calibri"/>
                <w:color w:val="000000"/>
                <w:sz w:val="22"/>
                <w:szCs w:val="22"/>
              </w:rPr>
            </w:pPr>
            <w:r w:rsidRPr="00304AF3">
              <w:rPr>
                <w:rFonts w:eastAsia="Calibri"/>
                <w:color w:val="000000"/>
                <w:sz w:val="22"/>
                <w:szCs w:val="22"/>
              </w:rPr>
              <w:t xml:space="preserve">Плата за аренду имущества, в том числе  </w:t>
            </w:r>
          </w:p>
        </w:tc>
        <w:tc>
          <w:tcPr>
            <w:tcW w:w="1639" w:type="dxa"/>
            <w:shd w:val="clear" w:color="auto" w:fill="auto"/>
            <w:vAlign w:val="center"/>
          </w:tcPr>
          <w:p w:rsidR="00304AF3" w:rsidRPr="00304AF3" w:rsidRDefault="00304AF3" w:rsidP="00304AF3">
            <w:pPr>
              <w:ind w:firstLine="709"/>
              <w:rPr>
                <w:rFonts w:eastAsia="Calibri"/>
                <w:sz w:val="22"/>
                <w:szCs w:val="22"/>
              </w:rPr>
            </w:pPr>
            <w:r w:rsidRPr="00304AF3">
              <w:rPr>
                <w:rFonts w:eastAsia="Calibri"/>
                <w:sz w:val="22"/>
                <w:szCs w:val="22"/>
              </w:rPr>
              <w:t>1 901,04</w:t>
            </w:r>
          </w:p>
        </w:tc>
        <w:tc>
          <w:tcPr>
            <w:tcW w:w="1517" w:type="dxa"/>
            <w:shd w:val="clear" w:color="auto" w:fill="auto"/>
            <w:vAlign w:val="center"/>
          </w:tcPr>
          <w:p w:rsidR="00304AF3" w:rsidRPr="00304AF3" w:rsidRDefault="00304AF3" w:rsidP="00304AF3">
            <w:pPr>
              <w:rPr>
                <w:rFonts w:eastAsia="Calibri"/>
                <w:sz w:val="22"/>
                <w:szCs w:val="22"/>
              </w:rPr>
            </w:pPr>
            <w:r w:rsidRPr="00304AF3">
              <w:rPr>
                <w:rFonts w:eastAsia="Calibri"/>
                <w:sz w:val="22"/>
                <w:szCs w:val="22"/>
              </w:rPr>
              <w:t>2 019,80</w:t>
            </w:r>
          </w:p>
        </w:tc>
        <w:tc>
          <w:tcPr>
            <w:tcW w:w="1576" w:type="dxa"/>
            <w:shd w:val="clear" w:color="auto" w:fill="auto"/>
            <w:vAlign w:val="center"/>
          </w:tcPr>
          <w:p w:rsidR="00304AF3" w:rsidRPr="00304AF3" w:rsidRDefault="00304AF3" w:rsidP="00304AF3">
            <w:pPr>
              <w:rPr>
                <w:rFonts w:eastAsia="Calibri"/>
                <w:sz w:val="22"/>
                <w:szCs w:val="22"/>
              </w:rPr>
            </w:pPr>
            <w:r w:rsidRPr="00304AF3">
              <w:rPr>
                <w:rFonts w:eastAsia="Calibri"/>
                <w:sz w:val="22"/>
                <w:szCs w:val="22"/>
              </w:rPr>
              <w:t>2 019,80</w:t>
            </w:r>
          </w:p>
        </w:tc>
        <w:tc>
          <w:tcPr>
            <w:tcW w:w="1603" w:type="dxa"/>
            <w:shd w:val="clear" w:color="auto" w:fill="auto"/>
            <w:vAlign w:val="center"/>
          </w:tcPr>
          <w:p w:rsidR="00304AF3" w:rsidRPr="00304AF3" w:rsidRDefault="00304AF3" w:rsidP="00304AF3">
            <w:pPr>
              <w:ind w:firstLine="709"/>
              <w:rPr>
                <w:rFonts w:eastAsia="Calibri"/>
                <w:sz w:val="22"/>
                <w:szCs w:val="22"/>
              </w:rPr>
            </w:pPr>
            <w:r w:rsidRPr="00304AF3">
              <w:rPr>
                <w:rFonts w:eastAsia="Calibri"/>
                <w:sz w:val="22"/>
                <w:szCs w:val="22"/>
              </w:rPr>
              <w:t>0,00</w:t>
            </w:r>
          </w:p>
        </w:tc>
      </w:tr>
      <w:tr w:rsidR="00304AF3" w:rsidRPr="00304AF3" w:rsidTr="00304AF3">
        <w:tc>
          <w:tcPr>
            <w:tcW w:w="3510" w:type="dxa"/>
            <w:shd w:val="clear" w:color="auto" w:fill="auto"/>
            <w:vAlign w:val="center"/>
          </w:tcPr>
          <w:p w:rsidR="00304AF3" w:rsidRPr="00304AF3" w:rsidRDefault="00304AF3" w:rsidP="00304AF3">
            <w:pPr>
              <w:ind w:firstLine="709"/>
              <w:rPr>
                <w:rFonts w:eastAsia="Calibri"/>
                <w:color w:val="000000"/>
                <w:sz w:val="22"/>
                <w:szCs w:val="22"/>
              </w:rPr>
            </w:pPr>
            <w:r w:rsidRPr="00304AF3">
              <w:rPr>
                <w:rFonts w:eastAsia="Calibri"/>
                <w:color w:val="000000"/>
                <w:sz w:val="22"/>
                <w:szCs w:val="22"/>
              </w:rPr>
              <w:t>Отчисления на социальные нужды (ЕСН)</w:t>
            </w:r>
          </w:p>
        </w:tc>
        <w:tc>
          <w:tcPr>
            <w:tcW w:w="1639" w:type="dxa"/>
            <w:shd w:val="clear" w:color="auto" w:fill="auto"/>
            <w:vAlign w:val="center"/>
          </w:tcPr>
          <w:p w:rsidR="00304AF3" w:rsidRPr="00304AF3" w:rsidRDefault="00304AF3" w:rsidP="00304AF3">
            <w:pPr>
              <w:ind w:firstLine="709"/>
              <w:rPr>
                <w:rFonts w:eastAsia="Calibri"/>
                <w:sz w:val="22"/>
                <w:szCs w:val="22"/>
              </w:rPr>
            </w:pPr>
            <w:r w:rsidRPr="00304AF3">
              <w:rPr>
                <w:rFonts w:eastAsia="Calibri"/>
                <w:sz w:val="22"/>
                <w:szCs w:val="22"/>
              </w:rPr>
              <w:t>173,57</w:t>
            </w:r>
          </w:p>
        </w:tc>
        <w:tc>
          <w:tcPr>
            <w:tcW w:w="1517" w:type="dxa"/>
            <w:shd w:val="clear" w:color="auto" w:fill="auto"/>
            <w:vAlign w:val="center"/>
          </w:tcPr>
          <w:p w:rsidR="00304AF3" w:rsidRPr="00304AF3" w:rsidRDefault="00304AF3" w:rsidP="00304AF3">
            <w:pPr>
              <w:rPr>
                <w:rFonts w:eastAsia="Calibri"/>
                <w:sz w:val="22"/>
                <w:szCs w:val="22"/>
              </w:rPr>
            </w:pPr>
            <w:r w:rsidRPr="00304AF3">
              <w:rPr>
                <w:rFonts w:eastAsia="Calibri"/>
                <w:sz w:val="22"/>
                <w:szCs w:val="22"/>
              </w:rPr>
              <w:t>205,90</w:t>
            </w:r>
          </w:p>
        </w:tc>
        <w:tc>
          <w:tcPr>
            <w:tcW w:w="1576" w:type="dxa"/>
            <w:shd w:val="clear" w:color="auto" w:fill="auto"/>
            <w:vAlign w:val="center"/>
          </w:tcPr>
          <w:p w:rsidR="00304AF3" w:rsidRPr="00304AF3" w:rsidRDefault="00304AF3" w:rsidP="00304AF3">
            <w:pPr>
              <w:ind w:firstLine="709"/>
              <w:rPr>
                <w:rFonts w:eastAsia="Calibri"/>
                <w:sz w:val="22"/>
                <w:szCs w:val="22"/>
              </w:rPr>
            </w:pPr>
            <w:r w:rsidRPr="00304AF3">
              <w:rPr>
                <w:rFonts w:eastAsia="Calibri"/>
                <w:sz w:val="22"/>
                <w:szCs w:val="22"/>
              </w:rPr>
              <w:t>192,12</w:t>
            </w:r>
          </w:p>
        </w:tc>
        <w:tc>
          <w:tcPr>
            <w:tcW w:w="1603" w:type="dxa"/>
            <w:shd w:val="clear" w:color="auto" w:fill="auto"/>
            <w:vAlign w:val="center"/>
          </w:tcPr>
          <w:p w:rsidR="00304AF3" w:rsidRPr="00304AF3" w:rsidRDefault="00304AF3" w:rsidP="00304AF3">
            <w:pPr>
              <w:ind w:firstLine="709"/>
              <w:rPr>
                <w:rFonts w:eastAsia="Calibri"/>
                <w:sz w:val="22"/>
                <w:szCs w:val="22"/>
              </w:rPr>
            </w:pPr>
            <w:r w:rsidRPr="00304AF3">
              <w:rPr>
                <w:rFonts w:eastAsia="Calibri"/>
                <w:sz w:val="22"/>
                <w:szCs w:val="22"/>
              </w:rPr>
              <w:t>-13,78</w:t>
            </w:r>
          </w:p>
        </w:tc>
      </w:tr>
      <w:tr w:rsidR="00304AF3" w:rsidRPr="00304AF3" w:rsidTr="00304AF3">
        <w:tc>
          <w:tcPr>
            <w:tcW w:w="3510" w:type="dxa"/>
            <w:shd w:val="clear" w:color="auto" w:fill="auto"/>
            <w:vAlign w:val="center"/>
          </w:tcPr>
          <w:p w:rsidR="00304AF3" w:rsidRPr="00304AF3" w:rsidRDefault="00304AF3" w:rsidP="00304AF3">
            <w:pPr>
              <w:ind w:firstLine="709"/>
              <w:rPr>
                <w:rFonts w:eastAsia="Calibri"/>
                <w:color w:val="000000"/>
                <w:sz w:val="22"/>
                <w:szCs w:val="22"/>
              </w:rPr>
            </w:pPr>
            <w:r w:rsidRPr="00304AF3">
              <w:rPr>
                <w:rFonts w:eastAsia="Calibri"/>
                <w:color w:val="000000"/>
                <w:sz w:val="22"/>
                <w:szCs w:val="22"/>
              </w:rPr>
              <w:t>Налог на прибыль</w:t>
            </w:r>
          </w:p>
        </w:tc>
        <w:tc>
          <w:tcPr>
            <w:tcW w:w="1639" w:type="dxa"/>
            <w:shd w:val="clear" w:color="auto" w:fill="auto"/>
            <w:vAlign w:val="center"/>
          </w:tcPr>
          <w:p w:rsidR="00304AF3" w:rsidRPr="00304AF3" w:rsidRDefault="00304AF3" w:rsidP="00304AF3">
            <w:pPr>
              <w:ind w:firstLine="709"/>
              <w:rPr>
                <w:rFonts w:eastAsia="Calibri"/>
                <w:sz w:val="22"/>
                <w:szCs w:val="22"/>
              </w:rPr>
            </w:pPr>
            <w:r w:rsidRPr="00304AF3">
              <w:rPr>
                <w:rFonts w:eastAsia="Calibri"/>
                <w:sz w:val="22"/>
                <w:szCs w:val="22"/>
              </w:rPr>
              <w:t>117,93</w:t>
            </w:r>
          </w:p>
        </w:tc>
        <w:tc>
          <w:tcPr>
            <w:tcW w:w="1517" w:type="dxa"/>
            <w:shd w:val="clear" w:color="auto" w:fill="auto"/>
            <w:vAlign w:val="center"/>
          </w:tcPr>
          <w:p w:rsidR="00304AF3" w:rsidRPr="00304AF3" w:rsidRDefault="00304AF3" w:rsidP="00304AF3">
            <w:pPr>
              <w:ind w:firstLine="709"/>
              <w:rPr>
                <w:rFonts w:eastAsia="Calibri"/>
                <w:sz w:val="22"/>
                <w:szCs w:val="22"/>
              </w:rPr>
            </w:pPr>
            <w:r w:rsidRPr="00304AF3">
              <w:rPr>
                <w:rFonts w:eastAsia="Calibri"/>
                <w:sz w:val="22"/>
                <w:szCs w:val="22"/>
              </w:rPr>
              <w:t>19,01</w:t>
            </w:r>
          </w:p>
        </w:tc>
        <w:tc>
          <w:tcPr>
            <w:tcW w:w="1576" w:type="dxa"/>
            <w:shd w:val="clear" w:color="auto" w:fill="auto"/>
            <w:vAlign w:val="center"/>
          </w:tcPr>
          <w:p w:rsidR="00304AF3" w:rsidRPr="00304AF3" w:rsidRDefault="00304AF3" w:rsidP="00304AF3">
            <w:pPr>
              <w:ind w:firstLine="709"/>
              <w:rPr>
                <w:rFonts w:eastAsia="Calibri"/>
                <w:sz w:val="22"/>
                <w:szCs w:val="22"/>
              </w:rPr>
            </w:pPr>
            <w:r w:rsidRPr="00304AF3">
              <w:rPr>
                <w:rFonts w:eastAsia="Calibri"/>
                <w:sz w:val="22"/>
                <w:szCs w:val="22"/>
              </w:rPr>
              <w:t>19,01</w:t>
            </w:r>
          </w:p>
        </w:tc>
        <w:tc>
          <w:tcPr>
            <w:tcW w:w="1603" w:type="dxa"/>
            <w:shd w:val="clear" w:color="auto" w:fill="auto"/>
            <w:vAlign w:val="center"/>
          </w:tcPr>
          <w:p w:rsidR="00304AF3" w:rsidRPr="00304AF3" w:rsidRDefault="00304AF3" w:rsidP="00304AF3">
            <w:pPr>
              <w:ind w:firstLine="709"/>
              <w:rPr>
                <w:rFonts w:eastAsia="Calibri"/>
                <w:sz w:val="22"/>
                <w:szCs w:val="22"/>
              </w:rPr>
            </w:pPr>
            <w:r w:rsidRPr="00304AF3">
              <w:rPr>
                <w:rFonts w:eastAsia="Calibri"/>
                <w:sz w:val="22"/>
                <w:szCs w:val="22"/>
              </w:rPr>
              <w:t>0,00</w:t>
            </w:r>
          </w:p>
        </w:tc>
      </w:tr>
      <w:tr w:rsidR="00304AF3" w:rsidRPr="00304AF3" w:rsidTr="00304AF3">
        <w:tc>
          <w:tcPr>
            <w:tcW w:w="3510" w:type="dxa"/>
            <w:shd w:val="clear" w:color="auto" w:fill="auto"/>
            <w:vAlign w:val="center"/>
          </w:tcPr>
          <w:p w:rsidR="00304AF3" w:rsidRPr="00304AF3" w:rsidRDefault="00304AF3" w:rsidP="00304AF3">
            <w:pPr>
              <w:ind w:firstLine="709"/>
              <w:rPr>
                <w:rFonts w:eastAsia="Calibri"/>
                <w:bCs/>
                <w:color w:val="000000"/>
                <w:sz w:val="22"/>
                <w:szCs w:val="22"/>
              </w:rPr>
            </w:pPr>
            <w:r w:rsidRPr="00304AF3">
              <w:rPr>
                <w:rFonts w:eastAsia="Calibri"/>
                <w:bCs/>
                <w:color w:val="000000"/>
                <w:sz w:val="22"/>
                <w:szCs w:val="22"/>
              </w:rPr>
              <w:t>ИТОГО неподконтрольных расходов</w:t>
            </w:r>
          </w:p>
        </w:tc>
        <w:tc>
          <w:tcPr>
            <w:tcW w:w="1639" w:type="dxa"/>
            <w:shd w:val="clear" w:color="auto" w:fill="auto"/>
            <w:vAlign w:val="center"/>
          </w:tcPr>
          <w:p w:rsidR="00304AF3" w:rsidRPr="00304AF3" w:rsidRDefault="00304AF3" w:rsidP="00304AF3">
            <w:pPr>
              <w:ind w:firstLine="709"/>
              <w:rPr>
                <w:rFonts w:eastAsia="Calibri"/>
                <w:bCs/>
                <w:sz w:val="22"/>
                <w:szCs w:val="22"/>
              </w:rPr>
            </w:pPr>
            <w:r w:rsidRPr="00304AF3">
              <w:rPr>
                <w:rFonts w:eastAsia="Calibri"/>
                <w:bCs/>
                <w:sz w:val="22"/>
                <w:szCs w:val="22"/>
              </w:rPr>
              <w:t>2 192,54</w:t>
            </w:r>
          </w:p>
        </w:tc>
        <w:tc>
          <w:tcPr>
            <w:tcW w:w="1517" w:type="dxa"/>
            <w:shd w:val="clear" w:color="auto" w:fill="auto"/>
            <w:vAlign w:val="center"/>
          </w:tcPr>
          <w:p w:rsidR="00304AF3" w:rsidRPr="00304AF3" w:rsidRDefault="00304AF3" w:rsidP="00304AF3">
            <w:pPr>
              <w:rPr>
                <w:rFonts w:eastAsia="Calibri"/>
                <w:bCs/>
                <w:sz w:val="22"/>
                <w:szCs w:val="22"/>
              </w:rPr>
            </w:pPr>
            <w:r w:rsidRPr="00304AF3">
              <w:rPr>
                <w:rFonts w:eastAsia="Calibri"/>
                <w:bCs/>
                <w:sz w:val="22"/>
                <w:szCs w:val="22"/>
              </w:rPr>
              <w:t>2 244,71</w:t>
            </w:r>
          </w:p>
        </w:tc>
        <w:tc>
          <w:tcPr>
            <w:tcW w:w="1576" w:type="dxa"/>
            <w:shd w:val="clear" w:color="auto" w:fill="auto"/>
            <w:vAlign w:val="center"/>
          </w:tcPr>
          <w:p w:rsidR="00304AF3" w:rsidRPr="00304AF3" w:rsidRDefault="00304AF3" w:rsidP="00304AF3">
            <w:pPr>
              <w:rPr>
                <w:rFonts w:eastAsia="Calibri"/>
                <w:bCs/>
                <w:sz w:val="22"/>
                <w:szCs w:val="22"/>
              </w:rPr>
            </w:pPr>
            <w:r w:rsidRPr="00304AF3">
              <w:rPr>
                <w:rFonts w:eastAsia="Calibri"/>
                <w:bCs/>
                <w:sz w:val="22"/>
                <w:szCs w:val="22"/>
              </w:rPr>
              <w:t>2 230,93</w:t>
            </w:r>
          </w:p>
        </w:tc>
        <w:tc>
          <w:tcPr>
            <w:tcW w:w="1603" w:type="dxa"/>
            <w:shd w:val="clear" w:color="auto" w:fill="auto"/>
            <w:vAlign w:val="center"/>
          </w:tcPr>
          <w:p w:rsidR="00304AF3" w:rsidRPr="00304AF3" w:rsidRDefault="00304AF3" w:rsidP="00304AF3">
            <w:pPr>
              <w:ind w:firstLine="709"/>
              <w:rPr>
                <w:rFonts w:eastAsia="Calibri"/>
                <w:bCs/>
                <w:sz w:val="22"/>
                <w:szCs w:val="22"/>
              </w:rPr>
            </w:pPr>
            <w:r w:rsidRPr="00304AF3">
              <w:rPr>
                <w:rFonts w:eastAsia="Calibri"/>
                <w:bCs/>
                <w:sz w:val="22"/>
                <w:szCs w:val="22"/>
              </w:rPr>
              <w:t>-13,78</w:t>
            </w:r>
          </w:p>
        </w:tc>
      </w:tr>
    </w:tbl>
    <w:p w:rsidR="00304AF3" w:rsidRPr="00304AF3" w:rsidRDefault="00304AF3" w:rsidP="00304AF3">
      <w:pPr>
        <w:ind w:firstLine="709"/>
        <w:rPr>
          <w:rFonts w:eastAsia="Times New Roman"/>
        </w:rPr>
      </w:pPr>
      <w:r w:rsidRPr="00304AF3">
        <w:rPr>
          <w:rFonts w:eastAsia="Times New Roman"/>
        </w:rPr>
        <w:t>Определение необходимой валовой выручки с учетом долгосрочных параметров регулирования.</w:t>
      </w:r>
    </w:p>
    <w:p w:rsidR="00304AF3" w:rsidRPr="00304AF3" w:rsidRDefault="00304AF3" w:rsidP="00304AF3">
      <w:pPr>
        <w:ind w:firstLine="709"/>
        <w:rPr>
          <w:rFonts w:eastAsia="Times New Roman"/>
        </w:rPr>
      </w:pPr>
      <w:r w:rsidRPr="00304AF3">
        <w:rPr>
          <w:rFonts w:eastAsia="Times New Roman"/>
        </w:rPr>
        <w:t>Плановые расходы на 2018 год приняты в соответствии приказом ФСТ России от 17 февраля 2012 года № 98-э«Об утверждении методических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приказом ФАС России30.06.2017 г. №875/17-ДСП«Об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РФ на 2018 год» (с учетом внесенных изменений), по Краснодарскому краю и Республике Адыгея, с учетом долгосрочных параметров – базового уровня подконтрольных расходов, базового ИПЦ, индекса эффективности подконтрольных расходов, коэффициента эластичности расходов по количеству активов, а также на основании экспертного заключения РЭК – департамента по экономическому обоснованию тарифов на услуги по передаче электрической энергии по сетям ООО «Кубаньречфлот-сервис» на долгосрочный период на 2016-2020 годы от 10.12.2015 года № 232-Э.</w:t>
      </w:r>
    </w:p>
    <w:p w:rsidR="00304AF3" w:rsidRPr="00304AF3" w:rsidRDefault="00304AF3" w:rsidP="00304AF3">
      <w:pPr>
        <w:ind w:firstLine="709"/>
        <w:rPr>
          <w:rFonts w:eastAsia="Times New Roman"/>
          <w:i/>
        </w:rPr>
      </w:pPr>
      <w:r w:rsidRPr="00304AF3">
        <w:rPr>
          <w:rFonts w:eastAsia="Times New Roman"/>
        </w:rPr>
        <w:t>К расчету приняты следующие величины на основе долгосрочных параметров регулирования</w:t>
      </w:r>
      <w:r w:rsidRPr="00304AF3">
        <w:rPr>
          <w:rFonts w:eastAsia="Times New Roman"/>
          <w:i/>
        </w:rPr>
        <w:t>:</w:t>
      </w:r>
    </w:p>
    <w:p w:rsidR="00304AF3" w:rsidRPr="00304AF3" w:rsidRDefault="00304AF3" w:rsidP="00304AF3">
      <w:pPr>
        <w:ind w:firstLine="709"/>
        <w:rPr>
          <w:rFonts w:eastAsia="Times New Roman"/>
          <w:i/>
        </w:rPr>
      </w:pPr>
      <w:r w:rsidRPr="00304AF3">
        <w:rPr>
          <w:rFonts w:eastAsia="Times New Roman"/>
          <w:i/>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107"/>
        <w:gridCol w:w="1423"/>
        <w:gridCol w:w="1665"/>
        <w:gridCol w:w="1706"/>
        <w:gridCol w:w="926"/>
      </w:tblGrid>
      <w:tr w:rsidR="00304AF3" w:rsidRPr="00304AF3" w:rsidTr="00304AF3">
        <w:trPr>
          <w:trHeight w:val="1184"/>
        </w:trPr>
        <w:tc>
          <w:tcPr>
            <w:tcW w:w="2923" w:type="dxa"/>
            <w:shd w:val="clear" w:color="auto" w:fill="auto"/>
          </w:tcPr>
          <w:p w:rsidR="00304AF3" w:rsidRPr="00883C3C" w:rsidRDefault="00304AF3" w:rsidP="00304AF3">
            <w:pPr>
              <w:ind w:firstLine="709"/>
              <w:rPr>
                <w:rFonts w:eastAsia="Times New Roman"/>
                <w:sz w:val="24"/>
                <w:szCs w:val="24"/>
              </w:rPr>
            </w:pPr>
            <w:r w:rsidRPr="00883C3C">
              <w:rPr>
                <w:rFonts w:eastAsia="Times New Roman"/>
                <w:sz w:val="24"/>
                <w:szCs w:val="24"/>
              </w:rPr>
              <w:t>Наименование показателей</w:t>
            </w:r>
          </w:p>
        </w:tc>
        <w:tc>
          <w:tcPr>
            <w:tcW w:w="1384"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 xml:space="preserve">Принято РЭК базовый уровень </w:t>
            </w:r>
            <w:r w:rsidRPr="00883C3C">
              <w:rPr>
                <w:rFonts w:eastAsia="Times New Roman"/>
                <w:sz w:val="24"/>
                <w:szCs w:val="24"/>
              </w:rPr>
              <w:lastRenderedPageBreak/>
              <w:t>расходов на</w:t>
            </w:r>
          </w:p>
          <w:p w:rsidR="00304AF3" w:rsidRPr="00883C3C" w:rsidRDefault="00304AF3" w:rsidP="0039797E">
            <w:pPr>
              <w:rPr>
                <w:rFonts w:eastAsia="Times New Roman"/>
                <w:sz w:val="24"/>
                <w:szCs w:val="24"/>
              </w:rPr>
            </w:pPr>
            <w:r w:rsidRPr="00883C3C">
              <w:rPr>
                <w:rFonts w:eastAsia="Times New Roman"/>
                <w:sz w:val="24"/>
                <w:szCs w:val="24"/>
              </w:rPr>
              <w:t>2016 год</w:t>
            </w:r>
          </w:p>
        </w:tc>
        <w:tc>
          <w:tcPr>
            <w:tcW w:w="1397"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lastRenderedPageBreak/>
              <w:t>Утверждено РЭК на</w:t>
            </w:r>
          </w:p>
          <w:p w:rsidR="00304AF3" w:rsidRPr="00883C3C" w:rsidRDefault="00304AF3" w:rsidP="00304AF3">
            <w:pPr>
              <w:ind w:firstLine="709"/>
              <w:rPr>
                <w:rFonts w:eastAsia="Times New Roman"/>
                <w:color w:val="FF0000"/>
                <w:sz w:val="24"/>
                <w:szCs w:val="24"/>
              </w:rPr>
            </w:pPr>
            <w:r w:rsidRPr="00883C3C">
              <w:rPr>
                <w:rFonts w:eastAsia="Times New Roman"/>
                <w:sz w:val="24"/>
                <w:szCs w:val="24"/>
              </w:rPr>
              <w:t>2017 год</w:t>
            </w:r>
          </w:p>
        </w:tc>
        <w:tc>
          <w:tcPr>
            <w:tcW w:w="1598"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 xml:space="preserve">Заявлено предприятием </w:t>
            </w:r>
            <w:r w:rsidRPr="00883C3C">
              <w:rPr>
                <w:rFonts w:eastAsia="Times New Roman"/>
                <w:sz w:val="24"/>
                <w:szCs w:val="24"/>
              </w:rPr>
              <w:lastRenderedPageBreak/>
              <w:t>корректировка на 2018 год</w:t>
            </w:r>
          </w:p>
        </w:tc>
        <w:tc>
          <w:tcPr>
            <w:tcW w:w="1556" w:type="dxa"/>
          </w:tcPr>
          <w:p w:rsidR="00304AF3" w:rsidRPr="00883C3C" w:rsidRDefault="00304AF3" w:rsidP="00883C3C">
            <w:pPr>
              <w:rPr>
                <w:rFonts w:eastAsia="Times New Roman"/>
                <w:sz w:val="24"/>
                <w:szCs w:val="24"/>
              </w:rPr>
            </w:pPr>
            <w:r w:rsidRPr="00883C3C">
              <w:rPr>
                <w:rFonts w:eastAsia="Times New Roman"/>
                <w:sz w:val="24"/>
                <w:szCs w:val="24"/>
              </w:rPr>
              <w:lastRenderedPageBreak/>
              <w:t>Корректировка РЭК НВВ на 2018 год</w:t>
            </w:r>
          </w:p>
        </w:tc>
        <w:tc>
          <w:tcPr>
            <w:tcW w:w="996"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 xml:space="preserve">Рост 2018г. к </w:t>
            </w:r>
            <w:r w:rsidRPr="00883C3C">
              <w:rPr>
                <w:rFonts w:eastAsia="Times New Roman"/>
                <w:sz w:val="24"/>
                <w:szCs w:val="24"/>
              </w:rPr>
              <w:lastRenderedPageBreak/>
              <w:t>2017г., %</w:t>
            </w:r>
          </w:p>
        </w:tc>
      </w:tr>
      <w:tr w:rsidR="00304AF3" w:rsidRPr="00304AF3" w:rsidTr="00304AF3">
        <w:tc>
          <w:tcPr>
            <w:tcW w:w="2923" w:type="dxa"/>
            <w:shd w:val="clear" w:color="auto" w:fill="auto"/>
          </w:tcPr>
          <w:p w:rsidR="00304AF3" w:rsidRPr="00883C3C" w:rsidRDefault="00304AF3" w:rsidP="00304AF3">
            <w:pPr>
              <w:ind w:firstLine="709"/>
              <w:rPr>
                <w:rFonts w:eastAsia="Times New Roman"/>
                <w:sz w:val="24"/>
                <w:szCs w:val="24"/>
              </w:rPr>
            </w:pPr>
            <w:r w:rsidRPr="00883C3C">
              <w:rPr>
                <w:rFonts w:eastAsia="Times New Roman"/>
                <w:sz w:val="24"/>
                <w:szCs w:val="24"/>
              </w:rPr>
              <w:lastRenderedPageBreak/>
              <w:t>условные единицы (у.е.)</w:t>
            </w:r>
          </w:p>
        </w:tc>
        <w:tc>
          <w:tcPr>
            <w:tcW w:w="1384"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249,37</w:t>
            </w:r>
          </w:p>
        </w:tc>
        <w:tc>
          <w:tcPr>
            <w:tcW w:w="1397"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225,07</w:t>
            </w:r>
          </w:p>
        </w:tc>
        <w:tc>
          <w:tcPr>
            <w:tcW w:w="1598"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329,27</w:t>
            </w:r>
          </w:p>
        </w:tc>
        <w:tc>
          <w:tcPr>
            <w:tcW w:w="1556" w:type="dxa"/>
          </w:tcPr>
          <w:p w:rsidR="00304AF3" w:rsidRPr="00883C3C" w:rsidRDefault="00304AF3" w:rsidP="00883C3C">
            <w:pPr>
              <w:rPr>
                <w:rFonts w:eastAsia="Times New Roman"/>
                <w:sz w:val="24"/>
                <w:szCs w:val="24"/>
              </w:rPr>
            </w:pPr>
            <w:r w:rsidRPr="00883C3C">
              <w:rPr>
                <w:rFonts w:eastAsia="Times New Roman"/>
                <w:sz w:val="24"/>
                <w:szCs w:val="24"/>
              </w:rPr>
              <w:t>329,27</w:t>
            </w:r>
          </w:p>
        </w:tc>
        <w:tc>
          <w:tcPr>
            <w:tcW w:w="996"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146,3%</w:t>
            </w:r>
          </w:p>
        </w:tc>
      </w:tr>
      <w:tr w:rsidR="00304AF3" w:rsidRPr="00304AF3" w:rsidTr="00304AF3">
        <w:tc>
          <w:tcPr>
            <w:tcW w:w="2923" w:type="dxa"/>
            <w:shd w:val="clear" w:color="auto" w:fill="auto"/>
          </w:tcPr>
          <w:p w:rsidR="00304AF3" w:rsidRPr="00883C3C" w:rsidRDefault="00304AF3" w:rsidP="00304AF3">
            <w:pPr>
              <w:ind w:firstLine="709"/>
              <w:rPr>
                <w:rFonts w:eastAsia="Times New Roman"/>
                <w:sz w:val="24"/>
                <w:szCs w:val="24"/>
              </w:rPr>
            </w:pPr>
            <w:r w:rsidRPr="00883C3C">
              <w:rPr>
                <w:rFonts w:eastAsia="Times New Roman"/>
                <w:sz w:val="24"/>
                <w:szCs w:val="24"/>
              </w:rPr>
              <w:t>Суммарная максимальная мощность, МВт</w:t>
            </w:r>
          </w:p>
        </w:tc>
        <w:tc>
          <w:tcPr>
            <w:tcW w:w="1384"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3,775</w:t>
            </w:r>
          </w:p>
        </w:tc>
        <w:tc>
          <w:tcPr>
            <w:tcW w:w="1397"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3,565</w:t>
            </w:r>
          </w:p>
        </w:tc>
        <w:tc>
          <w:tcPr>
            <w:tcW w:w="1598"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3,565</w:t>
            </w:r>
          </w:p>
        </w:tc>
        <w:tc>
          <w:tcPr>
            <w:tcW w:w="1556" w:type="dxa"/>
          </w:tcPr>
          <w:p w:rsidR="00304AF3" w:rsidRPr="00883C3C" w:rsidRDefault="00304AF3" w:rsidP="00883C3C">
            <w:pPr>
              <w:rPr>
                <w:rFonts w:eastAsia="Times New Roman"/>
                <w:sz w:val="24"/>
                <w:szCs w:val="24"/>
              </w:rPr>
            </w:pPr>
            <w:r w:rsidRPr="00883C3C">
              <w:rPr>
                <w:rFonts w:eastAsia="Times New Roman"/>
                <w:sz w:val="24"/>
                <w:szCs w:val="24"/>
              </w:rPr>
              <w:t>4,971</w:t>
            </w:r>
          </w:p>
        </w:tc>
        <w:tc>
          <w:tcPr>
            <w:tcW w:w="996"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139,4%</w:t>
            </w:r>
          </w:p>
        </w:tc>
      </w:tr>
      <w:tr w:rsidR="00304AF3" w:rsidRPr="00304AF3" w:rsidTr="00304AF3">
        <w:tc>
          <w:tcPr>
            <w:tcW w:w="2923" w:type="dxa"/>
            <w:shd w:val="clear" w:color="auto" w:fill="auto"/>
          </w:tcPr>
          <w:p w:rsidR="00304AF3" w:rsidRPr="00883C3C" w:rsidRDefault="00304AF3" w:rsidP="00304AF3">
            <w:pPr>
              <w:ind w:firstLine="709"/>
              <w:rPr>
                <w:rFonts w:eastAsia="Times New Roman"/>
                <w:sz w:val="24"/>
                <w:szCs w:val="24"/>
              </w:rPr>
            </w:pPr>
            <w:r w:rsidRPr="00883C3C">
              <w:rPr>
                <w:rFonts w:eastAsia="Times New Roman"/>
                <w:sz w:val="24"/>
                <w:szCs w:val="24"/>
              </w:rPr>
              <w:t>Подконтрольные расходы</w:t>
            </w:r>
          </w:p>
        </w:tc>
        <w:tc>
          <w:tcPr>
            <w:tcW w:w="1384"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1 390,00</w:t>
            </w:r>
          </w:p>
        </w:tc>
        <w:tc>
          <w:tcPr>
            <w:tcW w:w="1397"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1 328,73</w:t>
            </w:r>
          </w:p>
        </w:tc>
        <w:tc>
          <w:tcPr>
            <w:tcW w:w="1598"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1 861,43</w:t>
            </w:r>
          </w:p>
        </w:tc>
        <w:tc>
          <w:tcPr>
            <w:tcW w:w="1556" w:type="dxa"/>
          </w:tcPr>
          <w:p w:rsidR="00304AF3" w:rsidRPr="00883C3C" w:rsidRDefault="00304AF3" w:rsidP="00883C3C">
            <w:pPr>
              <w:rPr>
                <w:rFonts w:eastAsia="Times New Roman"/>
                <w:sz w:val="24"/>
                <w:szCs w:val="24"/>
              </w:rPr>
            </w:pPr>
            <w:r w:rsidRPr="00883C3C">
              <w:rPr>
                <w:rFonts w:eastAsia="Times New Roman"/>
                <w:sz w:val="24"/>
                <w:szCs w:val="24"/>
              </w:rPr>
              <w:t>1 819,21</w:t>
            </w:r>
          </w:p>
        </w:tc>
        <w:tc>
          <w:tcPr>
            <w:tcW w:w="996"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136,9%</w:t>
            </w:r>
          </w:p>
        </w:tc>
      </w:tr>
      <w:tr w:rsidR="00304AF3" w:rsidRPr="00304AF3" w:rsidTr="00304AF3">
        <w:tc>
          <w:tcPr>
            <w:tcW w:w="2923" w:type="dxa"/>
            <w:shd w:val="clear" w:color="auto" w:fill="auto"/>
          </w:tcPr>
          <w:p w:rsidR="00304AF3" w:rsidRPr="00883C3C" w:rsidRDefault="00304AF3" w:rsidP="00304AF3">
            <w:pPr>
              <w:ind w:firstLine="709"/>
              <w:rPr>
                <w:rFonts w:eastAsia="Times New Roman"/>
                <w:sz w:val="24"/>
                <w:szCs w:val="24"/>
              </w:rPr>
            </w:pPr>
            <w:r w:rsidRPr="00883C3C">
              <w:rPr>
                <w:rFonts w:eastAsia="Times New Roman"/>
                <w:sz w:val="24"/>
                <w:szCs w:val="24"/>
              </w:rPr>
              <w:t>Неподконтрольные расходы,</w:t>
            </w:r>
          </w:p>
          <w:p w:rsidR="00304AF3" w:rsidRPr="00883C3C" w:rsidRDefault="00304AF3" w:rsidP="00304AF3">
            <w:pPr>
              <w:ind w:firstLine="709"/>
              <w:rPr>
                <w:rFonts w:eastAsia="Times New Roman"/>
                <w:sz w:val="24"/>
                <w:szCs w:val="24"/>
              </w:rPr>
            </w:pPr>
            <w:r w:rsidRPr="00883C3C">
              <w:rPr>
                <w:rFonts w:eastAsia="Times New Roman"/>
                <w:sz w:val="24"/>
                <w:szCs w:val="24"/>
              </w:rPr>
              <w:t xml:space="preserve"> в т.ч.:</w:t>
            </w:r>
          </w:p>
        </w:tc>
        <w:tc>
          <w:tcPr>
            <w:tcW w:w="1384"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2 192,54</w:t>
            </w:r>
          </w:p>
        </w:tc>
        <w:tc>
          <w:tcPr>
            <w:tcW w:w="1397"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2 569,97</w:t>
            </w:r>
          </w:p>
        </w:tc>
        <w:tc>
          <w:tcPr>
            <w:tcW w:w="1598"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3 426,23</w:t>
            </w:r>
          </w:p>
        </w:tc>
        <w:tc>
          <w:tcPr>
            <w:tcW w:w="1556" w:type="dxa"/>
          </w:tcPr>
          <w:p w:rsidR="00304AF3" w:rsidRPr="00883C3C" w:rsidRDefault="00304AF3" w:rsidP="00883C3C">
            <w:pPr>
              <w:rPr>
                <w:rFonts w:eastAsia="Times New Roman"/>
                <w:sz w:val="24"/>
                <w:szCs w:val="24"/>
              </w:rPr>
            </w:pPr>
            <w:r w:rsidRPr="00883C3C">
              <w:rPr>
                <w:rFonts w:eastAsia="Times New Roman"/>
                <w:sz w:val="24"/>
                <w:szCs w:val="24"/>
              </w:rPr>
              <w:t>3 417,72</w:t>
            </w:r>
          </w:p>
        </w:tc>
        <w:tc>
          <w:tcPr>
            <w:tcW w:w="996"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133,0%</w:t>
            </w:r>
          </w:p>
        </w:tc>
      </w:tr>
      <w:tr w:rsidR="00304AF3" w:rsidRPr="00304AF3" w:rsidTr="00304AF3">
        <w:tc>
          <w:tcPr>
            <w:tcW w:w="2923" w:type="dxa"/>
            <w:shd w:val="clear" w:color="auto" w:fill="auto"/>
          </w:tcPr>
          <w:p w:rsidR="00304AF3" w:rsidRPr="00883C3C" w:rsidRDefault="00304AF3" w:rsidP="00304AF3">
            <w:pPr>
              <w:ind w:firstLine="709"/>
              <w:rPr>
                <w:rFonts w:eastAsia="Times New Roman"/>
                <w:sz w:val="24"/>
                <w:szCs w:val="24"/>
              </w:rPr>
            </w:pPr>
            <w:r w:rsidRPr="00883C3C">
              <w:rPr>
                <w:rFonts w:eastAsia="Times New Roman"/>
                <w:sz w:val="24"/>
                <w:szCs w:val="24"/>
              </w:rPr>
              <w:t>- отчисления на социальные нужды</w:t>
            </w:r>
          </w:p>
        </w:tc>
        <w:tc>
          <w:tcPr>
            <w:tcW w:w="1384"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173,57</w:t>
            </w:r>
          </w:p>
        </w:tc>
        <w:tc>
          <w:tcPr>
            <w:tcW w:w="1397"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165,92</w:t>
            </w:r>
          </w:p>
        </w:tc>
        <w:tc>
          <w:tcPr>
            <w:tcW w:w="1598"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232,20</w:t>
            </w:r>
          </w:p>
        </w:tc>
        <w:tc>
          <w:tcPr>
            <w:tcW w:w="1556" w:type="dxa"/>
          </w:tcPr>
          <w:p w:rsidR="00304AF3" w:rsidRPr="00883C3C" w:rsidRDefault="00304AF3" w:rsidP="00883C3C">
            <w:pPr>
              <w:rPr>
                <w:rFonts w:eastAsia="Times New Roman"/>
                <w:sz w:val="24"/>
                <w:szCs w:val="24"/>
              </w:rPr>
            </w:pPr>
            <w:r w:rsidRPr="00883C3C">
              <w:rPr>
                <w:rFonts w:eastAsia="Times New Roman"/>
                <w:sz w:val="24"/>
                <w:szCs w:val="24"/>
              </w:rPr>
              <w:t>227,17</w:t>
            </w:r>
          </w:p>
        </w:tc>
        <w:tc>
          <w:tcPr>
            <w:tcW w:w="996"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136,9%</w:t>
            </w:r>
          </w:p>
        </w:tc>
      </w:tr>
      <w:tr w:rsidR="00304AF3" w:rsidRPr="00304AF3" w:rsidTr="00304AF3">
        <w:tc>
          <w:tcPr>
            <w:tcW w:w="2923" w:type="dxa"/>
            <w:shd w:val="clear" w:color="auto" w:fill="auto"/>
          </w:tcPr>
          <w:p w:rsidR="00304AF3" w:rsidRPr="00883C3C" w:rsidRDefault="00304AF3" w:rsidP="00304AF3">
            <w:pPr>
              <w:ind w:firstLine="709"/>
              <w:rPr>
                <w:rFonts w:eastAsia="Times New Roman"/>
                <w:sz w:val="24"/>
                <w:szCs w:val="24"/>
              </w:rPr>
            </w:pPr>
            <w:r w:rsidRPr="00883C3C">
              <w:rPr>
                <w:rFonts w:eastAsia="Times New Roman"/>
                <w:sz w:val="24"/>
                <w:szCs w:val="24"/>
              </w:rPr>
              <w:t>- амортизация основных фондов</w:t>
            </w:r>
          </w:p>
        </w:tc>
        <w:tc>
          <w:tcPr>
            <w:tcW w:w="1384"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0,00</w:t>
            </w:r>
          </w:p>
        </w:tc>
        <w:tc>
          <w:tcPr>
            <w:tcW w:w="1397"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0,00</w:t>
            </w:r>
          </w:p>
        </w:tc>
        <w:tc>
          <w:tcPr>
            <w:tcW w:w="1598"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0,00</w:t>
            </w:r>
          </w:p>
        </w:tc>
        <w:tc>
          <w:tcPr>
            <w:tcW w:w="1556" w:type="dxa"/>
          </w:tcPr>
          <w:p w:rsidR="00304AF3" w:rsidRPr="00883C3C" w:rsidRDefault="00304AF3" w:rsidP="00883C3C">
            <w:pPr>
              <w:rPr>
                <w:rFonts w:eastAsia="Times New Roman"/>
                <w:sz w:val="24"/>
                <w:szCs w:val="24"/>
              </w:rPr>
            </w:pPr>
            <w:r w:rsidRPr="00883C3C">
              <w:rPr>
                <w:rFonts w:eastAsia="Times New Roman"/>
                <w:sz w:val="24"/>
                <w:szCs w:val="24"/>
              </w:rPr>
              <w:t>0,00</w:t>
            </w:r>
          </w:p>
        </w:tc>
        <w:tc>
          <w:tcPr>
            <w:tcW w:w="996"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0,00%</w:t>
            </w:r>
          </w:p>
        </w:tc>
      </w:tr>
      <w:tr w:rsidR="00304AF3" w:rsidRPr="00304AF3" w:rsidTr="00304AF3">
        <w:tc>
          <w:tcPr>
            <w:tcW w:w="2923" w:type="dxa"/>
            <w:shd w:val="clear" w:color="auto" w:fill="auto"/>
          </w:tcPr>
          <w:p w:rsidR="00304AF3" w:rsidRPr="00883C3C" w:rsidRDefault="00304AF3" w:rsidP="00304AF3">
            <w:pPr>
              <w:ind w:firstLine="709"/>
              <w:rPr>
                <w:rFonts w:eastAsia="Times New Roman"/>
                <w:sz w:val="24"/>
                <w:szCs w:val="24"/>
              </w:rPr>
            </w:pPr>
            <w:r w:rsidRPr="00883C3C">
              <w:rPr>
                <w:rFonts w:eastAsia="Times New Roman"/>
                <w:sz w:val="24"/>
                <w:szCs w:val="24"/>
              </w:rPr>
              <w:t>- аренда объектов эл.хозяйства</w:t>
            </w:r>
          </w:p>
        </w:tc>
        <w:tc>
          <w:tcPr>
            <w:tcW w:w="1384"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1 901,04</w:t>
            </w:r>
          </w:p>
        </w:tc>
        <w:tc>
          <w:tcPr>
            <w:tcW w:w="1397"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2 291,32</w:t>
            </w:r>
          </w:p>
        </w:tc>
        <w:tc>
          <w:tcPr>
            <w:tcW w:w="1598"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3 036,21</w:t>
            </w:r>
          </w:p>
        </w:tc>
        <w:tc>
          <w:tcPr>
            <w:tcW w:w="1556" w:type="dxa"/>
          </w:tcPr>
          <w:p w:rsidR="00304AF3" w:rsidRPr="00883C3C" w:rsidRDefault="00304AF3" w:rsidP="00883C3C">
            <w:pPr>
              <w:rPr>
                <w:rFonts w:eastAsia="Times New Roman"/>
                <w:sz w:val="24"/>
                <w:szCs w:val="24"/>
              </w:rPr>
            </w:pPr>
            <w:r w:rsidRPr="00883C3C">
              <w:rPr>
                <w:rFonts w:eastAsia="Times New Roman"/>
                <w:sz w:val="24"/>
                <w:szCs w:val="24"/>
              </w:rPr>
              <w:t>3 036,21</w:t>
            </w:r>
          </w:p>
        </w:tc>
        <w:tc>
          <w:tcPr>
            <w:tcW w:w="996"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132,5%</w:t>
            </w:r>
          </w:p>
        </w:tc>
      </w:tr>
      <w:tr w:rsidR="00304AF3" w:rsidRPr="00304AF3" w:rsidTr="00304AF3">
        <w:tc>
          <w:tcPr>
            <w:tcW w:w="2923" w:type="dxa"/>
            <w:shd w:val="clear" w:color="auto" w:fill="auto"/>
          </w:tcPr>
          <w:p w:rsidR="00304AF3" w:rsidRPr="00883C3C" w:rsidRDefault="00304AF3" w:rsidP="00304AF3">
            <w:pPr>
              <w:ind w:firstLine="709"/>
              <w:rPr>
                <w:rFonts w:eastAsia="Times New Roman"/>
                <w:sz w:val="24"/>
                <w:szCs w:val="24"/>
              </w:rPr>
            </w:pPr>
            <w:r w:rsidRPr="00883C3C">
              <w:rPr>
                <w:rFonts w:eastAsia="Times New Roman"/>
                <w:sz w:val="24"/>
                <w:szCs w:val="24"/>
              </w:rPr>
              <w:t>- налог на прибыль (УСН)</w:t>
            </w:r>
          </w:p>
        </w:tc>
        <w:tc>
          <w:tcPr>
            <w:tcW w:w="1384"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117,93</w:t>
            </w:r>
          </w:p>
        </w:tc>
        <w:tc>
          <w:tcPr>
            <w:tcW w:w="1397"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112,73</w:t>
            </w:r>
          </w:p>
        </w:tc>
        <w:tc>
          <w:tcPr>
            <w:tcW w:w="1598"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157,82</w:t>
            </w:r>
          </w:p>
        </w:tc>
        <w:tc>
          <w:tcPr>
            <w:tcW w:w="1556" w:type="dxa"/>
          </w:tcPr>
          <w:p w:rsidR="00304AF3" w:rsidRPr="00883C3C" w:rsidRDefault="00304AF3" w:rsidP="00883C3C">
            <w:pPr>
              <w:rPr>
                <w:rFonts w:eastAsia="Times New Roman"/>
                <w:sz w:val="24"/>
                <w:szCs w:val="24"/>
              </w:rPr>
            </w:pPr>
            <w:r w:rsidRPr="00883C3C">
              <w:rPr>
                <w:rFonts w:eastAsia="Times New Roman"/>
                <w:sz w:val="24"/>
                <w:szCs w:val="24"/>
              </w:rPr>
              <w:t>154,35</w:t>
            </w:r>
          </w:p>
        </w:tc>
        <w:tc>
          <w:tcPr>
            <w:tcW w:w="996"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136,9%</w:t>
            </w:r>
          </w:p>
        </w:tc>
      </w:tr>
      <w:tr w:rsidR="00304AF3" w:rsidRPr="00304AF3" w:rsidTr="00304AF3">
        <w:tc>
          <w:tcPr>
            <w:tcW w:w="2923" w:type="dxa"/>
            <w:shd w:val="clear" w:color="auto" w:fill="auto"/>
          </w:tcPr>
          <w:p w:rsidR="00304AF3" w:rsidRPr="00883C3C" w:rsidRDefault="00304AF3" w:rsidP="00304AF3">
            <w:pPr>
              <w:ind w:firstLine="709"/>
              <w:rPr>
                <w:rFonts w:eastAsia="Times New Roman"/>
                <w:sz w:val="24"/>
                <w:szCs w:val="24"/>
              </w:rPr>
            </w:pPr>
            <w:r w:rsidRPr="00883C3C">
              <w:rPr>
                <w:rFonts w:eastAsia="Times New Roman"/>
                <w:sz w:val="24"/>
                <w:szCs w:val="24"/>
              </w:rPr>
              <w:t>Выпадающие доходы/излишне полученные</w:t>
            </w:r>
          </w:p>
        </w:tc>
        <w:tc>
          <w:tcPr>
            <w:tcW w:w="1384"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0,00</w:t>
            </w:r>
          </w:p>
        </w:tc>
        <w:tc>
          <w:tcPr>
            <w:tcW w:w="1397"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0,00</w:t>
            </w:r>
          </w:p>
        </w:tc>
        <w:tc>
          <w:tcPr>
            <w:tcW w:w="1598"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0,00</w:t>
            </w:r>
          </w:p>
        </w:tc>
        <w:tc>
          <w:tcPr>
            <w:tcW w:w="1556" w:type="dxa"/>
          </w:tcPr>
          <w:p w:rsidR="00304AF3" w:rsidRPr="00883C3C" w:rsidRDefault="00304AF3" w:rsidP="00883C3C">
            <w:pPr>
              <w:rPr>
                <w:rFonts w:eastAsia="Times New Roman"/>
                <w:sz w:val="24"/>
                <w:szCs w:val="24"/>
              </w:rPr>
            </w:pPr>
            <w:r w:rsidRPr="00883C3C">
              <w:rPr>
                <w:rFonts w:eastAsia="Times New Roman"/>
                <w:sz w:val="24"/>
                <w:szCs w:val="24"/>
              </w:rPr>
              <w:t>- 119,6</w:t>
            </w:r>
          </w:p>
        </w:tc>
        <w:tc>
          <w:tcPr>
            <w:tcW w:w="996"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0,00%</w:t>
            </w:r>
          </w:p>
        </w:tc>
      </w:tr>
      <w:tr w:rsidR="00304AF3" w:rsidRPr="00304AF3" w:rsidTr="00304AF3">
        <w:tc>
          <w:tcPr>
            <w:tcW w:w="2923" w:type="dxa"/>
            <w:shd w:val="clear" w:color="auto" w:fill="auto"/>
          </w:tcPr>
          <w:p w:rsidR="00304AF3" w:rsidRPr="00883C3C" w:rsidRDefault="00304AF3" w:rsidP="00304AF3">
            <w:pPr>
              <w:ind w:firstLine="709"/>
              <w:rPr>
                <w:rFonts w:eastAsia="Times New Roman"/>
                <w:sz w:val="24"/>
                <w:szCs w:val="24"/>
              </w:rPr>
            </w:pPr>
            <w:r w:rsidRPr="00883C3C">
              <w:rPr>
                <w:rFonts w:eastAsia="Times New Roman"/>
                <w:sz w:val="24"/>
                <w:szCs w:val="24"/>
              </w:rPr>
              <w:t>Корректировка НВВ с учетом показателей надежности и качества</w:t>
            </w:r>
          </w:p>
        </w:tc>
        <w:tc>
          <w:tcPr>
            <w:tcW w:w="1384"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0,00</w:t>
            </w:r>
          </w:p>
        </w:tc>
        <w:tc>
          <w:tcPr>
            <w:tcW w:w="1397"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0,00</w:t>
            </w:r>
          </w:p>
        </w:tc>
        <w:tc>
          <w:tcPr>
            <w:tcW w:w="1598"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0,00</w:t>
            </w:r>
          </w:p>
        </w:tc>
        <w:tc>
          <w:tcPr>
            <w:tcW w:w="1556" w:type="dxa"/>
          </w:tcPr>
          <w:p w:rsidR="00304AF3" w:rsidRPr="00883C3C" w:rsidRDefault="00304AF3" w:rsidP="00883C3C">
            <w:pPr>
              <w:rPr>
                <w:rFonts w:eastAsia="Times New Roman"/>
                <w:sz w:val="24"/>
                <w:szCs w:val="24"/>
              </w:rPr>
            </w:pPr>
            <w:r w:rsidRPr="00883C3C">
              <w:rPr>
                <w:rFonts w:eastAsia="Times New Roman"/>
                <w:sz w:val="24"/>
                <w:szCs w:val="24"/>
              </w:rPr>
              <w:t>0,00</w:t>
            </w:r>
          </w:p>
        </w:tc>
        <w:tc>
          <w:tcPr>
            <w:tcW w:w="996"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0,00%</w:t>
            </w:r>
          </w:p>
        </w:tc>
      </w:tr>
      <w:tr w:rsidR="00304AF3" w:rsidRPr="00304AF3" w:rsidTr="00304AF3">
        <w:tc>
          <w:tcPr>
            <w:tcW w:w="2923" w:type="dxa"/>
            <w:shd w:val="clear" w:color="auto" w:fill="auto"/>
          </w:tcPr>
          <w:p w:rsidR="00304AF3" w:rsidRPr="00883C3C" w:rsidRDefault="00304AF3" w:rsidP="00304AF3">
            <w:pPr>
              <w:ind w:firstLine="709"/>
              <w:rPr>
                <w:rFonts w:eastAsia="Times New Roman"/>
                <w:sz w:val="24"/>
                <w:szCs w:val="24"/>
              </w:rPr>
            </w:pPr>
            <w:r w:rsidRPr="00883C3C">
              <w:rPr>
                <w:rFonts w:eastAsia="Times New Roman"/>
                <w:sz w:val="24"/>
                <w:szCs w:val="24"/>
              </w:rPr>
              <w:t>ИТОГО НВВ:</w:t>
            </w:r>
          </w:p>
        </w:tc>
        <w:tc>
          <w:tcPr>
            <w:tcW w:w="1384"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3 582,54</w:t>
            </w:r>
          </w:p>
        </w:tc>
        <w:tc>
          <w:tcPr>
            <w:tcW w:w="1397"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3 898,70</w:t>
            </w:r>
          </w:p>
        </w:tc>
        <w:tc>
          <w:tcPr>
            <w:tcW w:w="1598"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5 287,66</w:t>
            </w:r>
          </w:p>
        </w:tc>
        <w:tc>
          <w:tcPr>
            <w:tcW w:w="1556" w:type="dxa"/>
          </w:tcPr>
          <w:p w:rsidR="00304AF3" w:rsidRPr="00883C3C" w:rsidRDefault="00304AF3" w:rsidP="00883C3C">
            <w:pPr>
              <w:rPr>
                <w:rFonts w:eastAsia="Times New Roman"/>
                <w:sz w:val="24"/>
                <w:szCs w:val="24"/>
              </w:rPr>
            </w:pPr>
            <w:r w:rsidRPr="00883C3C">
              <w:rPr>
                <w:rFonts w:eastAsia="Times New Roman"/>
                <w:sz w:val="24"/>
                <w:szCs w:val="24"/>
              </w:rPr>
              <w:t>5 117,33</w:t>
            </w:r>
          </w:p>
        </w:tc>
        <w:tc>
          <w:tcPr>
            <w:tcW w:w="996" w:type="dxa"/>
            <w:shd w:val="clear" w:color="auto" w:fill="auto"/>
          </w:tcPr>
          <w:p w:rsidR="00304AF3" w:rsidRPr="00883C3C" w:rsidRDefault="00304AF3" w:rsidP="00883C3C">
            <w:pPr>
              <w:rPr>
                <w:rFonts w:eastAsia="Times New Roman"/>
                <w:sz w:val="24"/>
                <w:szCs w:val="24"/>
              </w:rPr>
            </w:pPr>
            <w:r w:rsidRPr="00883C3C">
              <w:rPr>
                <w:rFonts w:eastAsia="Times New Roman"/>
                <w:sz w:val="24"/>
                <w:szCs w:val="24"/>
              </w:rPr>
              <w:t>131,3%</w:t>
            </w:r>
          </w:p>
        </w:tc>
      </w:tr>
    </w:tbl>
    <w:p w:rsidR="00304AF3" w:rsidRPr="00304AF3" w:rsidRDefault="00304AF3" w:rsidP="00304AF3">
      <w:pPr>
        <w:ind w:firstLine="709"/>
        <w:rPr>
          <w:rFonts w:eastAsia="Times New Roman"/>
        </w:rPr>
      </w:pPr>
      <w:r w:rsidRPr="00304AF3">
        <w:rPr>
          <w:rFonts w:eastAsia="Times New Roman"/>
        </w:rPr>
        <w:t>РЭК - департаментом приняты расходы по договорам аренды с ОАО «Кубанское речное пароходство» от 01.10.2016 года № б/н (трансформаторных подстанций), от 01.10.2016 года № б/н (кабельных ЛЭП 6-10/0,4кв и трансформаторных подстанций).</w:t>
      </w:r>
    </w:p>
    <w:p w:rsidR="00304AF3" w:rsidRPr="00304AF3" w:rsidRDefault="00304AF3" w:rsidP="00304AF3">
      <w:pPr>
        <w:ind w:firstLine="709"/>
        <w:rPr>
          <w:rFonts w:eastAsia="Times New Roman"/>
        </w:rPr>
      </w:pPr>
      <w:r w:rsidRPr="00304AF3">
        <w:rPr>
          <w:rFonts w:eastAsia="Times New Roman"/>
        </w:rPr>
        <w:t>РЭК – департаментом расходы по арендной плате производственного электросетевого оборудования приняты в соответствии с п.28 «Основ ценообразования в области регулируемых цен (тарифов) в электроэнергетике», утвержденных постановлением Правительства РФ от 29.12.2011 г. № 1178, а именно в составе расходов по арендной плате учитывается величина амортизации и налога на имущество (в случае начисления), относящихся к арендуемому имуществу, участвующему в услугах по передаче электрической энергии. Таким образом, в расчет арендной платы включены амортизационные отчисления и налог на имущество.</w:t>
      </w:r>
    </w:p>
    <w:p w:rsidR="00304AF3" w:rsidRPr="00304AF3" w:rsidRDefault="00304AF3" w:rsidP="00304AF3">
      <w:pPr>
        <w:ind w:firstLine="709"/>
        <w:rPr>
          <w:rFonts w:eastAsia="Calibri"/>
        </w:rPr>
      </w:pPr>
      <w:r w:rsidRPr="00304AF3">
        <w:rPr>
          <w:rFonts w:eastAsia="Calibri"/>
        </w:rPr>
        <w:t>Срок полезного использования соответствует нормативно-технической документации, также постановлению Правительства РФ от 01.01.2002г. №1.</w:t>
      </w:r>
    </w:p>
    <w:p w:rsidR="00304AF3" w:rsidRPr="00304AF3" w:rsidRDefault="00304AF3" w:rsidP="00304AF3">
      <w:pPr>
        <w:ind w:firstLine="709"/>
        <w:rPr>
          <w:rFonts w:eastAsia="Calibri"/>
        </w:rPr>
      </w:pPr>
      <w:r w:rsidRPr="00304AF3">
        <w:rPr>
          <w:rFonts w:eastAsia="Calibri"/>
        </w:rPr>
        <w:t xml:space="preserve">РЭК – департаментом в расчете арендной платы учтено имущество, которое подтверждено первичными бухгалтерскими (техническими) </w:t>
      </w:r>
      <w:r w:rsidRPr="00304AF3">
        <w:rPr>
          <w:rFonts w:eastAsia="Calibri"/>
        </w:rPr>
        <w:lastRenderedPageBreak/>
        <w:t>документами (свидетельство право собственности арендодателя на оборудование, акты ввода в эксплуатацию объектов электросетевого хозяйства и т.д.)</w:t>
      </w:r>
    </w:p>
    <w:p w:rsidR="00304AF3" w:rsidRPr="00304AF3" w:rsidRDefault="00304AF3" w:rsidP="00304AF3">
      <w:pPr>
        <w:ind w:firstLine="709"/>
        <w:rPr>
          <w:rFonts w:eastAsia="Times New Roman"/>
        </w:rPr>
      </w:pPr>
      <w:r w:rsidRPr="00304AF3">
        <w:rPr>
          <w:rFonts w:eastAsia="Times New Roman"/>
        </w:rPr>
        <w:t>РЭК – департаментом величина амортизационных отчислений принята в соответствии с главой 25 Части второй Налогового Кодекса РФ, Положением по бухгалтерскому учету «Учет основных средств» ПБУ 6/01, другими нормативными правовыми актами, актов ввода в эксплуатацию и техническими характеристиками.</w:t>
      </w:r>
    </w:p>
    <w:p w:rsidR="00304AF3" w:rsidRPr="00304AF3" w:rsidRDefault="00304AF3" w:rsidP="00304AF3">
      <w:pPr>
        <w:ind w:firstLine="709"/>
        <w:rPr>
          <w:rFonts w:eastAsia="Times New Roman"/>
          <w:i/>
        </w:rPr>
      </w:pPr>
      <w:r w:rsidRPr="00304AF3">
        <w:rPr>
          <w:rFonts w:eastAsia="Times New Roman"/>
        </w:rPr>
        <w:t>РЭК - департамент отмечает, что полученные арендодателем средства за арендную плату имущественного комплекса имеют целевое направление и должны быть направлены, в размере амортизационных отчислений, включенных в расчет арендной платы, на восстановление основных фондов.</w:t>
      </w:r>
    </w:p>
    <w:p w:rsidR="00304AF3" w:rsidRPr="00304AF3" w:rsidRDefault="00304AF3" w:rsidP="00304AF3">
      <w:pPr>
        <w:ind w:firstLine="709"/>
        <w:rPr>
          <w:rFonts w:eastAsia="Times New Roman"/>
        </w:rPr>
      </w:pPr>
      <w:r w:rsidRPr="00304AF3">
        <w:rPr>
          <w:rFonts w:eastAsia="Times New Roman"/>
        </w:rPr>
        <w:t>Таким образом, собственником произведена модернизация объектов электросетевого хозяйства, что в свою очередь повлекло увеличение стоимости арендной платы на 2017 год (увеличение балансовой стоимости основного средства).</w:t>
      </w:r>
    </w:p>
    <w:p w:rsidR="00304AF3" w:rsidRPr="00304AF3" w:rsidRDefault="00304AF3" w:rsidP="00304AF3">
      <w:pPr>
        <w:ind w:firstLine="709"/>
        <w:rPr>
          <w:rFonts w:eastAsia="Times New Roman"/>
        </w:rPr>
      </w:pPr>
      <w:r w:rsidRPr="00304AF3">
        <w:rPr>
          <w:rFonts w:eastAsia="Times New Roman"/>
        </w:rPr>
        <w:t>Учет выпадающих (излишне полученных) доходов.</w:t>
      </w:r>
    </w:p>
    <w:p w:rsidR="00304AF3" w:rsidRPr="00304AF3" w:rsidRDefault="00304AF3" w:rsidP="00304AF3">
      <w:pPr>
        <w:tabs>
          <w:tab w:val="left" w:pos="709"/>
          <w:tab w:val="left" w:pos="1134"/>
        </w:tabs>
        <w:ind w:firstLine="709"/>
        <w:rPr>
          <w:rFonts w:eastAsia="Calibri"/>
        </w:rPr>
      </w:pPr>
      <w:r w:rsidRPr="00304AF3">
        <w:rPr>
          <w:rFonts w:eastAsia="Calibri"/>
        </w:rPr>
        <w:t>РЭК-департаментом рассмотрены хозяйственно-финансовые операции, необходимые для осуществления анализа, на основе расчётов предприятия, первичных бухгалтерских и экономических документов и расчетов предприятия в целом за 2016 год. Определён состав расходов, включаемых в состав необходимой валовой выручки, оценка их экономической обоснованности произведена в соответствии с законодательством РФ и нормативными правовыми актами, регулирующими отношения в сфере бухгалтерского и налогового учета.</w:t>
      </w:r>
    </w:p>
    <w:p w:rsidR="00304AF3" w:rsidRPr="00304AF3" w:rsidRDefault="00304AF3" w:rsidP="00304AF3">
      <w:pPr>
        <w:ind w:firstLine="709"/>
        <w:rPr>
          <w:rFonts w:eastAsia="Calibri"/>
        </w:rPr>
      </w:pPr>
      <w:r w:rsidRPr="00304AF3">
        <w:rPr>
          <w:rFonts w:eastAsia="Calibri"/>
        </w:rPr>
        <w:t>Необходимо отметить, что данный подход к определению экономически обоснованной величины выручки учитывает все возможные изменения в структуре доходов и расходов по виду деятельности – услуги по передаче энергии, в т.ч. и отклонения фактических показателей покупки нормативной величины потерь электрической энергии за анализируемый период, а также фактическое исполнение инвестиционных программ.</w:t>
      </w:r>
    </w:p>
    <w:p w:rsidR="00304AF3" w:rsidRPr="00304AF3" w:rsidRDefault="00304AF3" w:rsidP="00304AF3">
      <w:pPr>
        <w:tabs>
          <w:tab w:val="left" w:pos="540"/>
          <w:tab w:val="left" w:pos="1134"/>
        </w:tabs>
        <w:ind w:firstLine="709"/>
        <w:rPr>
          <w:rFonts w:eastAsia="Calibri"/>
          <w:bCs/>
        </w:rPr>
      </w:pPr>
      <w:r w:rsidRPr="00304AF3">
        <w:rPr>
          <w:rFonts w:eastAsia="Calibri"/>
          <w:bCs/>
        </w:rPr>
        <w:t xml:space="preserve">В соответствии с письмом ФСТ России от 01.04.2014 № СН-3614/12 регулируемые ценовые показатели, в т.ч. индивидуальные тарифы для сетевых организаций, не могут быть отрицательными. Минимальная денежная единица Российской Федерации является 1 копейка. Таким образом, с учетом изложенного, величина индивидуального тарифа не может составлять величины менее 1 коп./кВтч. </w:t>
      </w:r>
    </w:p>
    <w:p w:rsidR="00304AF3" w:rsidRPr="00304AF3" w:rsidRDefault="00304AF3" w:rsidP="00304AF3">
      <w:pPr>
        <w:tabs>
          <w:tab w:val="left" w:pos="540"/>
          <w:tab w:val="left" w:pos="1134"/>
        </w:tabs>
        <w:ind w:firstLine="709"/>
        <w:rPr>
          <w:rFonts w:eastAsia="Calibri"/>
          <w:bCs/>
        </w:rPr>
      </w:pPr>
      <w:r w:rsidRPr="00304AF3">
        <w:rPr>
          <w:rFonts w:eastAsia="Calibri"/>
          <w:bCs/>
        </w:rPr>
        <w:t xml:space="preserve">Таким образом, по данным анализа финансово-хозяйственной деятельности за 2016 год РЭК – департамента, ООО «Кубаньречфлот-сервис» получены излишние доходы за 2016 год по передаче электрической энергии по причине меньше понесенных фактических расходов на содержание электрических сетей. </w:t>
      </w:r>
    </w:p>
    <w:p w:rsidR="00304AF3" w:rsidRPr="00304AF3" w:rsidRDefault="00304AF3" w:rsidP="00304AF3">
      <w:pPr>
        <w:tabs>
          <w:tab w:val="left" w:pos="540"/>
          <w:tab w:val="left" w:pos="1134"/>
        </w:tabs>
        <w:ind w:firstLine="709"/>
        <w:rPr>
          <w:rFonts w:eastAsia="Calibri"/>
          <w:bCs/>
        </w:rPr>
      </w:pPr>
      <w:r w:rsidRPr="00304AF3">
        <w:rPr>
          <w:rFonts w:eastAsia="Calibri"/>
          <w:bCs/>
        </w:rPr>
        <w:t xml:space="preserve">Согласно п.7 «Основ ценообразования», утвержденных постановлением Правительства РФ от 29.12.2011 года № 1178 «О ценообразовании в области </w:t>
      </w:r>
      <w:r w:rsidRPr="00304AF3">
        <w:rPr>
          <w:rFonts w:eastAsia="Calibri"/>
          <w:bCs/>
        </w:rPr>
        <w:lastRenderedPageBreak/>
        <w:t>регулируемых цен (тарифов) в электроэнергетике»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 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304AF3" w:rsidRPr="00304AF3" w:rsidRDefault="00304AF3" w:rsidP="00304AF3">
      <w:pPr>
        <w:tabs>
          <w:tab w:val="left" w:pos="540"/>
          <w:tab w:val="left" w:pos="1134"/>
        </w:tabs>
        <w:ind w:firstLine="709"/>
        <w:rPr>
          <w:rFonts w:eastAsia="Calibri"/>
          <w:bCs/>
        </w:rPr>
      </w:pPr>
      <w:r w:rsidRPr="00304AF3">
        <w:rPr>
          <w:rFonts w:eastAsia="Calibri"/>
          <w:bCs/>
        </w:rPr>
        <w:t xml:space="preserve">Таким образом, ООО «Кубаньречфлот-сервис» получены экономически необоснованные доходы от услуг по передаче электрической энергии, в размере 119,60 тыс. руб., которые подлежат исключению при установлении тарифов на 2018 год. </w:t>
      </w:r>
    </w:p>
    <w:p w:rsidR="00304AF3" w:rsidRPr="00304AF3" w:rsidRDefault="00304AF3" w:rsidP="00304AF3">
      <w:pPr>
        <w:ind w:firstLine="709"/>
        <w:rPr>
          <w:rFonts w:eastAsia="Calibri"/>
        </w:rPr>
      </w:pPr>
      <w:r w:rsidRPr="00304AF3">
        <w:rPr>
          <w:rFonts w:eastAsia="Calibri"/>
        </w:rPr>
        <w:t>Корректировка НВВ за счет фактических показателей надежности и качества за 2016 год.</w:t>
      </w:r>
    </w:p>
    <w:p w:rsidR="00304AF3" w:rsidRPr="00304AF3" w:rsidRDefault="00304AF3" w:rsidP="00304AF3">
      <w:pPr>
        <w:ind w:firstLine="709"/>
        <w:rPr>
          <w:rFonts w:eastAsia="Calibri"/>
        </w:rPr>
      </w:pPr>
      <w:r w:rsidRPr="00304AF3">
        <w:rPr>
          <w:rFonts w:eastAsia="Calibri"/>
        </w:rPr>
        <w:t xml:space="preserve">В соответствии с Постановлением Правительства России от 31.12.2009 г. №1220 (в действующей редакции) «Об определении применяемых при установлении долгосрочных тарифов показателей надежности и качества поставляемых товаров и оказываемых услуг», приказом Минэнерго России от 14 октября 2013 г. № 718 «Об утверждении Методических указаний по расчету уровня надежности и качества поставляемых товаров и оказываемых услуг…», с учетом проведенного анализа фактических показателей надежности и качества за 2016 год, на основании полученного обобщенного показателя, предприятию произведена корректировка необходимой валовой выручки на очередной период регулирования на -0,00 процентов в размере 0,00 тыс. руб.  </w:t>
      </w:r>
    </w:p>
    <w:p w:rsidR="00304AF3" w:rsidRPr="00304AF3" w:rsidRDefault="00304AF3" w:rsidP="00304AF3">
      <w:pPr>
        <w:ind w:firstLine="709"/>
        <w:rPr>
          <w:rFonts w:eastAsia="Times New Roman"/>
        </w:rPr>
      </w:pPr>
      <w:r w:rsidRPr="00304AF3">
        <w:rPr>
          <w:rFonts w:eastAsia="Times New Roman"/>
        </w:rPr>
        <w:t>Корректировка необходимой валовой выручки с учетом выпадающих расходов (излишне полученных доходов), а также показателей надежности и качества, отнесенной на услуги по передаче электрической энергии  (-) 170,33 тыс. руб. предприятием заявлено 5 287,66 тыс. руб., принято 5 117,33 тыс. руб.</w:t>
      </w:r>
    </w:p>
    <w:p w:rsidR="00304AF3" w:rsidRPr="00304AF3" w:rsidRDefault="00304AF3" w:rsidP="00304AF3">
      <w:pPr>
        <w:ind w:firstLine="709"/>
        <w:rPr>
          <w:rFonts w:eastAsia="Times New Roman"/>
        </w:rPr>
      </w:pPr>
      <w:r w:rsidRPr="00304AF3">
        <w:rPr>
          <w:rFonts w:eastAsia="Times New Roman"/>
        </w:rPr>
        <w:t xml:space="preserve">В соответствии с Приказом ФСТ РФ от 06.08.2004 № 20-э/2 «Об утверждении методических указаний по расчету регулируемых тарифов и цен на электрическую (тепловую) энергию на розничном (потребительском) рынке» (в действующей редакции) на 2018 год принят котловой метод установления размера платы за услуги по передаче электрической энергии по сетям региона. Исходя из  этого, при расчете ставки оплаты потерь на передачу, средневзвешенная стоимость нормативной величины потерь определены исходя из стоимости покупки энергии с оптового рынка с учетом оплаты услуг по организации функционирования и развитию Единой энергосистемы России и услуг по организации функционирования торговой системы оптового рынка, оказываемые на АО «АТС», а также из величины сбытовой надбавки гарантирующего поставщика. При этом стоимость покупки электрической энергии с оптового рынка, учтенная в расчете тарифов на услуги по передаче </w:t>
      </w:r>
      <w:r w:rsidRPr="00304AF3">
        <w:rPr>
          <w:rFonts w:eastAsia="Times New Roman"/>
        </w:rPr>
        <w:lastRenderedPageBreak/>
        <w:t xml:space="preserve">электрической энергии, определена с учетом доли нерегулируемых цен  в соответствии с Приказом ФСТ России от 29.12.2011 № 1179, а также с учетом прогнозных показателей Минэкономразвития РФ, с учетом предельных индексов изменения тарифов, предложенных  ФСТ России для Краснодарского края и в соответствии со Сценарными условиями функционирования экономики РФ и основными параметрами прогноза социально-экономического развития РФ на 2018 год и последующие периоды. </w:t>
      </w:r>
    </w:p>
    <w:p w:rsidR="00304AF3" w:rsidRPr="00304AF3" w:rsidRDefault="00304AF3" w:rsidP="00304AF3">
      <w:pPr>
        <w:ind w:firstLine="709"/>
        <w:rPr>
          <w:rFonts w:eastAsia="Times New Roman"/>
        </w:rPr>
      </w:pPr>
      <w:r w:rsidRPr="00304AF3">
        <w:rPr>
          <w:rFonts w:eastAsia="Times New Roman"/>
        </w:rPr>
        <w:t>Пунктом 81 «Основ ценообразования в области регулируемых цен (тарифов) в электроэнергетике», утвержденных постановлением Правительства РФ от 29.11.2011 г. №1178, определено, что величина потерь электрической энергии в электрических сетях, входящая в состав платы за услуги по передаче электрической энергии, определяется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рассчитанного с учетом нормативных технологических потерь, утверждаемых Министерством энергетики Российской Федерации.</w:t>
      </w:r>
    </w:p>
    <w:p w:rsidR="00304AF3" w:rsidRPr="00304AF3" w:rsidRDefault="00304AF3" w:rsidP="00304AF3">
      <w:pPr>
        <w:ind w:firstLine="709"/>
        <w:rPr>
          <w:rFonts w:eastAsia="Times New Roman"/>
        </w:rPr>
      </w:pPr>
      <w:r w:rsidRPr="00304AF3">
        <w:rPr>
          <w:rFonts w:eastAsia="Times New Roman"/>
        </w:rPr>
        <w:t>Таким образом, в расчет тарифа включена стоимость электрической энергии, приобретаемой в целях компенсации потерь, возникающих в сетях предприятия на 2018 год, исходя из тарифа покупки в размере 3,28511 руб./кВт*ч (с НДС).</w:t>
      </w:r>
    </w:p>
    <w:p w:rsidR="00304AF3" w:rsidRPr="00304AF3" w:rsidRDefault="00304AF3" w:rsidP="00304AF3">
      <w:pPr>
        <w:ind w:firstLine="720"/>
        <w:rPr>
          <w:rFonts w:ascii="Times New Roman CYR" w:eastAsia="Times New Roman" w:hAnsi="Times New Roman CYR" w:cs="Times New Roman CYR"/>
        </w:rPr>
      </w:pPr>
      <w:r w:rsidRPr="00304AF3">
        <w:rPr>
          <w:rFonts w:ascii="Times New Roman CYR" w:eastAsia="Times New Roman" w:hAnsi="Times New Roman CYR" w:cs="Times New Roman CYR"/>
        </w:rPr>
        <w:t>М.Г. Петренко огласил директиву ассоциации «НП Совет рынка» голосовать против.</w:t>
      </w:r>
    </w:p>
    <w:p w:rsidR="00304AF3" w:rsidRPr="00304AF3" w:rsidRDefault="00304AF3" w:rsidP="00304AF3">
      <w:pPr>
        <w:ind w:firstLine="709"/>
        <w:rPr>
          <w:rFonts w:eastAsia="Times New Roman"/>
        </w:rPr>
      </w:pPr>
      <w:r w:rsidRPr="00304AF3">
        <w:rPr>
          <w:rFonts w:ascii="Times New Roman CYR" w:eastAsia="Times New Roman" w:hAnsi="Times New Roman CYR" w:cs="Times New Roman CYR"/>
        </w:rPr>
        <w:t>На основании изложенного правлению предлагается утвердить следующие уровни тарифов на услуги по передаче электрической энергии</w:t>
      </w:r>
      <w:r w:rsidRPr="00304AF3">
        <w:rPr>
          <w:rFonts w:eastAsia="Times New Roman"/>
        </w:rPr>
        <w:t>ООО «Кубаньречфлот-сервис» на 2018 год(с НДС):</w:t>
      </w:r>
    </w:p>
    <w:p w:rsidR="00304AF3" w:rsidRPr="00304AF3" w:rsidRDefault="00304AF3" w:rsidP="00304AF3">
      <w:pPr>
        <w:tabs>
          <w:tab w:val="left" w:pos="720"/>
          <w:tab w:val="left" w:pos="900"/>
        </w:tabs>
        <w:autoSpaceDE w:val="0"/>
        <w:autoSpaceDN w:val="0"/>
        <w:adjustRightInd w:val="0"/>
        <w:ind w:firstLine="709"/>
        <w:rPr>
          <w:rFonts w:eastAsia="Calibr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026"/>
        <w:gridCol w:w="2159"/>
        <w:gridCol w:w="2559"/>
      </w:tblGrid>
      <w:tr w:rsidR="00304AF3" w:rsidRPr="00304AF3" w:rsidTr="00304AF3">
        <w:trPr>
          <w:jc w:val="center"/>
        </w:trPr>
        <w:tc>
          <w:tcPr>
            <w:tcW w:w="2601" w:type="dxa"/>
            <w:vMerge w:val="restart"/>
            <w:vAlign w:val="center"/>
          </w:tcPr>
          <w:p w:rsidR="00304AF3" w:rsidRPr="00304AF3" w:rsidRDefault="00304AF3" w:rsidP="00304AF3">
            <w:pPr>
              <w:ind w:firstLine="709"/>
              <w:rPr>
                <w:rFonts w:eastAsia="Calibri"/>
                <w:sz w:val="24"/>
                <w:szCs w:val="24"/>
              </w:rPr>
            </w:pPr>
            <w:r w:rsidRPr="00304AF3">
              <w:rPr>
                <w:rFonts w:eastAsia="Calibri"/>
                <w:sz w:val="24"/>
                <w:szCs w:val="24"/>
              </w:rPr>
              <w:t>Наименование сетевых организаций</w:t>
            </w:r>
          </w:p>
        </w:tc>
        <w:tc>
          <w:tcPr>
            <w:tcW w:w="4185" w:type="dxa"/>
            <w:gridSpan w:val="2"/>
            <w:vAlign w:val="center"/>
          </w:tcPr>
          <w:p w:rsidR="00304AF3" w:rsidRPr="00304AF3" w:rsidRDefault="00304AF3" w:rsidP="00304AF3">
            <w:pPr>
              <w:ind w:firstLine="709"/>
              <w:rPr>
                <w:rFonts w:eastAsia="Calibri"/>
                <w:sz w:val="24"/>
                <w:szCs w:val="24"/>
              </w:rPr>
            </w:pPr>
            <w:r w:rsidRPr="00304AF3">
              <w:rPr>
                <w:rFonts w:eastAsia="Calibri"/>
                <w:sz w:val="24"/>
                <w:szCs w:val="24"/>
              </w:rPr>
              <w:t>Двухставочный тариф</w:t>
            </w:r>
          </w:p>
        </w:tc>
        <w:tc>
          <w:tcPr>
            <w:tcW w:w="2559" w:type="dxa"/>
            <w:vMerge w:val="restart"/>
          </w:tcPr>
          <w:p w:rsidR="00304AF3" w:rsidRPr="00304AF3" w:rsidRDefault="00304AF3" w:rsidP="00304AF3">
            <w:pPr>
              <w:ind w:firstLine="709"/>
              <w:rPr>
                <w:rFonts w:eastAsia="Calibri"/>
                <w:sz w:val="24"/>
                <w:szCs w:val="24"/>
              </w:rPr>
            </w:pPr>
            <w:r w:rsidRPr="00304AF3">
              <w:rPr>
                <w:rFonts w:eastAsia="Calibri"/>
                <w:sz w:val="24"/>
                <w:szCs w:val="24"/>
              </w:rPr>
              <w:t>Одноставочный тариф</w:t>
            </w:r>
          </w:p>
        </w:tc>
      </w:tr>
      <w:tr w:rsidR="00304AF3" w:rsidRPr="00304AF3" w:rsidTr="00304AF3">
        <w:trPr>
          <w:jc w:val="center"/>
        </w:trPr>
        <w:tc>
          <w:tcPr>
            <w:tcW w:w="2601" w:type="dxa"/>
            <w:vMerge/>
            <w:vAlign w:val="center"/>
          </w:tcPr>
          <w:p w:rsidR="00304AF3" w:rsidRPr="00304AF3" w:rsidRDefault="00304AF3" w:rsidP="00304AF3">
            <w:pPr>
              <w:ind w:firstLine="709"/>
              <w:rPr>
                <w:rFonts w:eastAsia="Calibri"/>
                <w:sz w:val="24"/>
                <w:szCs w:val="24"/>
              </w:rPr>
            </w:pPr>
          </w:p>
        </w:tc>
        <w:tc>
          <w:tcPr>
            <w:tcW w:w="2026" w:type="dxa"/>
            <w:vAlign w:val="center"/>
          </w:tcPr>
          <w:p w:rsidR="00304AF3" w:rsidRPr="00304AF3" w:rsidRDefault="00304AF3" w:rsidP="00304AF3">
            <w:pPr>
              <w:ind w:firstLine="709"/>
              <w:rPr>
                <w:rFonts w:eastAsia="Calibri"/>
                <w:sz w:val="24"/>
                <w:szCs w:val="24"/>
              </w:rPr>
            </w:pPr>
            <w:r w:rsidRPr="00304AF3">
              <w:rPr>
                <w:rFonts w:eastAsia="Calibri"/>
                <w:sz w:val="24"/>
                <w:szCs w:val="24"/>
              </w:rPr>
              <w:t>Ставка на содержание электрических сетей</w:t>
            </w:r>
          </w:p>
        </w:tc>
        <w:tc>
          <w:tcPr>
            <w:tcW w:w="2159" w:type="dxa"/>
            <w:vAlign w:val="center"/>
          </w:tcPr>
          <w:p w:rsidR="00304AF3" w:rsidRPr="00304AF3" w:rsidRDefault="00304AF3" w:rsidP="00304AF3">
            <w:pPr>
              <w:ind w:firstLine="709"/>
              <w:rPr>
                <w:rFonts w:eastAsia="Calibri"/>
                <w:sz w:val="24"/>
                <w:szCs w:val="24"/>
              </w:rPr>
            </w:pPr>
            <w:r w:rsidRPr="00304AF3">
              <w:rPr>
                <w:rFonts w:eastAsia="Calibri"/>
                <w:sz w:val="24"/>
                <w:szCs w:val="24"/>
              </w:rPr>
              <w:t>Ставка на оплату технологического расхода (потерь)</w:t>
            </w:r>
          </w:p>
        </w:tc>
        <w:tc>
          <w:tcPr>
            <w:tcW w:w="2559" w:type="dxa"/>
            <w:vMerge/>
          </w:tcPr>
          <w:p w:rsidR="00304AF3" w:rsidRPr="00304AF3" w:rsidRDefault="00304AF3" w:rsidP="00304AF3">
            <w:pPr>
              <w:ind w:firstLine="709"/>
              <w:rPr>
                <w:rFonts w:eastAsia="Calibri"/>
                <w:sz w:val="24"/>
                <w:szCs w:val="24"/>
              </w:rPr>
            </w:pPr>
          </w:p>
        </w:tc>
      </w:tr>
      <w:tr w:rsidR="00304AF3" w:rsidRPr="00304AF3" w:rsidTr="00304AF3">
        <w:trPr>
          <w:jc w:val="center"/>
        </w:trPr>
        <w:tc>
          <w:tcPr>
            <w:tcW w:w="2601" w:type="dxa"/>
            <w:vMerge/>
            <w:vAlign w:val="center"/>
          </w:tcPr>
          <w:p w:rsidR="00304AF3" w:rsidRPr="00304AF3" w:rsidRDefault="00304AF3" w:rsidP="00304AF3">
            <w:pPr>
              <w:ind w:firstLine="709"/>
              <w:rPr>
                <w:rFonts w:eastAsia="Calibri"/>
                <w:sz w:val="24"/>
                <w:szCs w:val="24"/>
              </w:rPr>
            </w:pPr>
          </w:p>
        </w:tc>
        <w:tc>
          <w:tcPr>
            <w:tcW w:w="2026" w:type="dxa"/>
            <w:vAlign w:val="center"/>
          </w:tcPr>
          <w:p w:rsidR="00304AF3" w:rsidRPr="00304AF3" w:rsidRDefault="00304AF3" w:rsidP="001C3870">
            <w:pPr>
              <w:rPr>
                <w:rFonts w:eastAsia="Calibri"/>
                <w:sz w:val="24"/>
                <w:szCs w:val="24"/>
              </w:rPr>
            </w:pPr>
            <w:r w:rsidRPr="00304AF3">
              <w:rPr>
                <w:rFonts w:eastAsia="Calibri"/>
                <w:sz w:val="24"/>
                <w:szCs w:val="24"/>
              </w:rPr>
              <w:t>Руб./МВт* Мес.</w:t>
            </w:r>
          </w:p>
        </w:tc>
        <w:tc>
          <w:tcPr>
            <w:tcW w:w="2159" w:type="dxa"/>
            <w:vAlign w:val="center"/>
          </w:tcPr>
          <w:p w:rsidR="00304AF3" w:rsidRPr="00304AF3" w:rsidRDefault="00304AF3" w:rsidP="001C3870">
            <w:pPr>
              <w:rPr>
                <w:rFonts w:eastAsia="Calibri"/>
                <w:sz w:val="24"/>
                <w:szCs w:val="24"/>
              </w:rPr>
            </w:pPr>
            <w:r w:rsidRPr="00304AF3">
              <w:rPr>
                <w:rFonts w:eastAsia="Calibri"/>
                <w:sz w:val="24"/>
                <w:szCs w:val="24"/>
              </w:rPr>
              <w:t>Руб./МВт*ч</w:t>
            </w:r>
          </w:p>
        </w:tc>
        <w:tc>
          <w:tcPr>
            <w:tcW w:w="2559" w:type="dxa"/>
          </w:tcPr>
          <w:p w:rsidR="00304AF3" w:rsidRPr="00304AF3" w:rsidRDefault="00304AF3" w:rsidP="001C3870">
            <w:pPr>
              <w:rPr>
                <w:rFonts w:eastAsia="Calibri"/>
                <w:sz w:val="24"/>
                <w:szCs w:val="24"/>
              </w:rPr>
            </w:pPr>
            <w:r w:rsidRPr="00304AF3">
              <w:rPr>
                <w:rFonts w:eastAsia="Calibri"/>
                <w:sz w:val="24"/>
                <w:szCs w:val="24"/>
              </w:rPr>
              <w:t>Руб./кВт*ч</w:t>
            </w:r>
          </w:p>
        </w:tc>
      </w:tr>
      <w:tr w:rsidR="00304AF3" w:rsidRPr="00304AF3" w:rsidTr="00304AF3">
        <w:trPr>
          <w:jc w:val="center"/>
        </w:trPr>
        <w:tc>
          <w:tcPr>
            <w:tcW w:w="2601" w:type="dxa"/>
            <w:vAlign w:val="center"/>
          </w:tcPr>
          <w:p w:rsidR="00304AF3" w:rsidRPr="00304AF3" w:rsidRDefault="00304AF3" w:rsidP="001C3870">
            <w:pPr>
              <w:rPr>
                <w:rFonts w:eastAsia="Calibri"/>
                <w:sz w:val="24"/>
                <w:szCs w:val="24"/>
              </w:rPr>
            </w:pPr>
            <w:r w:rsidRPr="00304AF3">
              <w:rPr>
                <w:rFonts w:eastAsia="Calibri"/>
                <w:sz w:val="24"/>
                <w:szCs w:val="24"/>
              </w:rPr>
              <w:t xml:space="preserve">ПАО «Кубаньэнерго» - </w:t>
            </w:r>
          </w:p>
          <w:p w:rsidR="00304AF3" w:rsidRPr="00304AF3" w:rsidRDefault="00304AF3" w:rsidP="00304AF3">
            <w:pPr>
              <w:ind w:firstLine="709"/>
              <w:rPr>
                <w:rFonts w:eastAsia="Calibri"/>
                <w:sz w:val="24"/>
                <w:szCs w:val="24"/>
              </w:rPr>
            </w:pPr>
            <w:r w:rsidRPr="00304AF3">
              <w:rPr>
                <w:rFonts w:eastAsia="Calibri"/>
                <w:sz w:val="24"/>
                <w:szCs w:val="24"/>
              </w:rPr>
              <w:t>ООО «Кубаньрефлот-сервис»</w:t>
            </w:r>
          </w:p>
        </w:tc>
        <w:tc>
          <w:tcPr>
            <w:tcW w:w="2026" w:type="dxa"/>
            <w:vAlign w:val="center"/>
          </w:tcPr>
          <w:p w:rsidR="00304AF3" w:rsidRPr="00304AF3" w:rsidRDefault="00304AF3" w:rsidP="00304AF3">
            <w:pPr>
              <w:ind w:firstLine="709"/>
              <w:rPr>
                <w:rFonts w:eastAsia="Calibri"/>
                <w:sz w:val="24"/>
                <w:szCs w:val="24"/>
              </w:rPr>
            </w:pPr>
            <w:r w:rsidRPr="00304AF3">
              <w:rPr>
                <w:rFonts w:eastAsia="Calibri"/>
                <w:sz w:val="24"/>
                <w:szCs w:val="24"/>
              </w:rPr>
              <w:t>85 786,40</w:t>
            </w:r>
          </w:p>
        </w:tc>
        <w:tc>
          <w:tcPr>
            <w:tcW w:w="2159" w:type="dxa"/>
            <w:vAlign w:val="center"/>
          </w:tcPr>
          <w:p w:rsidR="00304AF3" w:rsidRPr="00304AF3" w:rsidRDefault="00304AF3" w:rsidP="00304AF3">
            <w:pPr>
              <w:ind w:firstLine="709"/>
              <w:rPr>
                <w:rFonts w:eastAsia="Calibri"/>
                <w:sz w:val="24"/>
                <w:szCs w:val="24"/>
              </w:rPr>
            </w:pPr>
            <w:r w:rsidRPr="00304AF3">
              <w:rPr>
                <w:rFonts w:eastAsia="Calibri"/>
                <w:sz w:val="24"/>
                <w:szCs w:val="24"/>
              </w:rPr>
              <w:t>160,36</w:t>
            </w:r>
          </w:p>
        </w:tc>
        <w:tc>
          <w:tcPr>
            <w:tcW w:w="2559" w:type="dxa"/>
            <w:tcBorders>
              <w:bottom w:val="single" w:sz="4" w:space="0" w:color="auto"/>
            </w:tcBorders>
            <w:vAlign w:val="center"/>
          </w:tcPr>
          <w:p w:rsidR="00304AF3" w:rsidRPr="00304AF3" w:rsidRDefault="00304AF3" w:rsidP="00304AF3">
            <w:pPr>
              <w:ind w:firstLine="709"/>
              <w:rPr>
                <w:rFonts w:eastAsia="Calibri"/>
                <w:sz w:val="24"/>
                <w:szCs w:val="24"/>
              </w:rPr>
            </w:pPr>
            <w:r w:rsidRPr="00304AF3">
              <w:rPr>
                <w:rFonts w:eastAsia="Calibri"/>
                <w:sz w:val="24"/>
                <w:szCs w:val="24"/>
              </w:rPr>
              <w:t>0,91960</w:t>
            </w:r>
          </w:p>
        </w:tc>
      </w:tr>
    </w:tbl>
    <w:p w:rsidR="001C3870" w:rsidRDefault="001C3870" w:rsidP="00304AF3">
      <w:pPr>
        <w:ind w:firstLine="709"/>
        <w:jc w:val="left"/>
        <w:rPr>
          <w:rFonts w:eastAsia="Calibri"/>
          <w:bCs/>
        </w:rPr>
      </w:pPr>
    </w:p>
    <w:p w:rsidR="00304AF3" w:rsidRPr="00304AF3" w:rsidRDefault="00304AF3" w:rsidP="00304AF3">
      <w:pPr>
        <w:ind w:firstLine="709"/>
        <w:jc w:val="left"/>
        <w:rPr>
          <w:rFonts w:eastAsia="Calibri"/>
          <w:bCs/>
        </w:rPr>
      </w:pPr>
      <w:r w:rsidRPr="00304AF3">
        <w:rPr>
          <w:rFonts w:eastAsia="Calibri"/>
          <w:bCs/>
        </w:rPr>
        <w:t>Голосовали:</w:t>
      </w:r>
    </w:p>
    <w:p w:rsidR="00304AF3" w:rsidRPr="00304AF3" w:rsidRDefault="00304AF3" w:rsidP="00304AF3">
      <w:pPr>
        <w:ind w:firstLine="709"/>
        <w:jc w:val="left"/>
        <w:rPr>
          <w:rFonts w:eastAsia="Calibri"/>
          <w:bCs/>
        </w:rPr>
      </w:pPr>
      <w:r w:rsidRPr="00304AF3">
        <w:rPr>
          <w:rFonts w:eastAsia="Calibri"/>
          <w:bCs/>
        </w:rPr>
        <w:t>«ЗА» - С.Н. Милованов, А.А. Исмелов, Д.В. Негреба, С.Ю. Шуляк, С.В. Дорохин, А.С. Бондаренко.</w:t>
      </w:r>
    </w:p>
    <w:p w:rsidR="00304AF3" w:rsidRPr="00304AF3" w:rsidRDefault="00304AF3" w:rsidP="00304AF3">
      <w:pPr>
        <w:ind w:firstLine="709"/>
        <w:jc w:val="left"/>
        <w:rPr>
          <w:rFonts w:eastAsia="Calibri"/>
          <w:bCs/>
        </w:rPr>
      </w:pPr>
      <w:r w:rsidRPr="00304AF3">
        <w:rPr>
          <w:rFonts w:eastAsia="Calibri"/>
          <w:bCs/>
        </w:rPr>
        <w:t>«ПРОТИВ» - М.Г. Петренко.</w:t>
      </w:r>
    </w:p>
    <w:p w:rsidR="00304AF3" w:rsidRPr="00304AF3" w:rsidRDefault="00304AF3" w:rsidP="00304AF3">
      <w:pPr>
        <w:ind w:firstLine="709"/>
        <w:jc w:val="left"/>
        <w:rPr>
          <w:rFonts w:eastAsia="Calibri"/>
          <w:bCs/>
        </w:rPr>
      </w:pPr>
      <w:r w:rsidRPr="00304AF3">
        <w:rPr>
          <w:rFonts w:eastAsia="Calibri"/>
          <w:bCs/>
        </w:rPr>
        <w:t>«ВОЗДЕРЖАЛИСЬ» - нет.</w:t>
      </w:r>
    </w:p>
    <w:p w:rsidR="00304AF3" w:rsidRPr="00304AF3" w:rsidRDefault="00304AF3" w:rsidP="00304AF3">
      <w:pPr>
        <w:ind w:firstLine="709"/>
        <w:jc w:val="left"/>
        <w:rPr>
          <w:rFonts w:eastAsia="Calibri"/>
          <w:bCs/>
        </w:rPr>
      </w:pPr>
      <w:r w:rsidRPr="00304AF3">
        <w:rPr>
          <w:rFonts w:eastAsia="Calibri"/>
          <w:bCs/>
        </w:rPr>
        <w:t>Решение принято большинством голосов.</w:t>
      </w:r>
    </w:p>
    <w:p w:rsidR="00304AF3" w:rsidRPr="00304AF3" w:rsidRDefault="00304AF3" w:rsidP="00304AF3">
      <w:pPr>
        <w:jc w:val="left"/>
        <w:rPr>
          <w:rFonts w:eastAsia="Calibri"/>
          <w:bCs/>
        </w:rPr>
      </w:pPr>
    </w:p>
    <w:p w:rsidR="001C3870" w:rsidRPr="001C3870" w:rsidRDefault="001C3870" w:rsidP="001C3870">
      <w:pPr>
        <w:pStyle w:val="ConsPlusCell"/>
        <w:ind w:firstLine="709"/>
        <w:jc w:val="both"/>
        <w:rPr>
          <w:rFonts w:ascii="Times New Roman" w:hAnsi="Times New Roman" w:cs="Times New Roman"/>
          <w:sz w:val="28"/>
          <w:szCs w:val="28"/>
        </w:rPr>
      </w:pPr>
      <w:r w:rsidRPr="001C3870">
        <w:rPr>
          <w:rFonts w:ascii="Times New Roman" w:hAnsi="Times New Roman" w:cs="Times New Roman"/>
          <w:iCs/>
          <w:sz w:val="28"/>
          <w:szCs w:val="28"/>
        </w:rPr>
        <w:t xml:space="preserve">5.29. </w:t>
      </w:r>
      <w:r w:rsidRPr="001C3870">
        <w:rPr>
          <w:rFonts w:ascii="Times New Roman" w:hAnsi="Times New Roman" w:cs="Times New Roman"/>
          <w:sz w:val="28"/>
          <w:szCs w:val="28"/>
        </w:rPr>
        <w:t xml:space="preserve"> «Об установлении (корректировке) тарифа на услуги по передаче </w:t>
      </w:r>
      <w:r w:rsidRPr="001C3870">
        <w:rPr>
          <w:rFonts w:ascii="Times New Roman" w:hAnsi="Times New Roman" w:cs="Times New Roman"/>
          <w:sz w:val="28"/>
          <w:szCs w:val="28"/>
        </w:rPr>
        <w:lastRenderedPageBreak/>
        <w:t>электрической энергии для ООО «Эгида Инвест» представила главный консультант отдела цен и тарифов на электрическую энергию Рогачева И.А.</w:t>
      </w:r>
    </w:p>
    <w:p w:rsidR="001C3870" w:rsidRPr="001C3870" w:rsidRDefault="001C3870" w:rsidP="001C3870">
      <w:pPr>
        <w:keepNext/>
        <w:ind w:firstLine="709"/>
        <w:outlineLvl w:val="1"/>
        <w:rPr>
          <w:rFonts w:eastAsia="Times New Roman"/>
          <w:lang w:eastAsia="ru-RU"/>
        </w:rPr>
      </w:pPr>
      <w:r w:rsidRPr="001C3870">
        <w:rPr>
          <w:rFonts w:eastAsia="Times New Roman"/>
          <w:lang w:eastAsia="ru-RU"/>
        </w:rPr>
        <w:t>ООО «Эгида Инвест» уведомлено о времени и месте заседания правления и выразило свое согласие с предлагаемым уровнем НВВ на 2018 год и возможный пересчет уровня тарифов в случае изменения тарифа покупки потерь электрической энергии без изменения объемов НВВ.</w:t>
      </w:r>
    </w:p>
    <w:p w:rsidR="001C3870" w:rsidRPr="001C3870" w:rsidRDefault="001C3870" w:rsidP="001C3870">
      <w:pPr>
        <w:widowControl w:val="0"/>
        <w:autoSpaceDE w:val="0"/>
        <w:autoSpaceDN w:val="0"/>
        <w:adjustRightInd w:val="0"/>
        <w:ind w:firstLine="709"/>
        <w:rPr>
          <w:rFonts w:eastAsia="Times New Roman"/>
          <w:lang w:eastAsia="ru-RU"/>
        </w:rPr>
      </w:pPr>
      <w:r w:rsidRPr="001C3870">
        <w:rPr>
          <w:rFonts w:eastAsia="Times New Roman" w:cs="Arial"/>
          <w:lang w:eastAsia="ru-RU"/>
        </w:rPr>
        <w:t>Рогачева И.А</w:t>
      </w:r>
      <w:r w:rsidRPr="001C3870">
        <w:rPr>
          <w:rFonts w:eastAsia="Times New Roman"/>
          <w:lang w:eastAsia="ru-RU"/>
        </w:rPr>
        <w:t>.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1C3870" w:rsidRPr="001C3870" w:rsidRDefault="001C3870" w:rsidP="001C3870">
      <w:pPr>
        <w:ind w:firstLine="708"/>
        <w:rPr>
          <w:rFonts w:eastAsia="Times New Roman"/>
          <w:lang w:eastAsia="ru-RU"/>
        </w:rPr>
      </w:pPr>
      <w:r w:rsidRPr="001C3870">
        <w:rPr>
          <w:rFonts w:eastAsia="Times New Roman"/>
          <w:color w:val="000000"/>
          <w:lang w:eastAsia="ru-RU"/>
        </w:rPr>
        <w:t>Основным видом деятельности Общества является передача электроэнергии (40.10.2).</w:t>
      </w:r>
    </w:p>
    <w:p w:rsidR="001C3870" w:rsidRPr="001C3870" w:rsidRDefault="001C3870" w:rsidP="001C3870">
      <w:pPr>
        <w:ind w:firstLine="709"/>
        <w:rPr>
          <w:rFonts w:eastAsia="Times New Roman"/>
          <w:lang w:eastAsia="ru-RU"/>
        </w:rPr>
      </w:pPr>
      <w:r w:rsidRPr="001C3870">
        <w:rPr>
          <w:rFonts w:eastAsia="Times New Roman"/>
          <w:lang w:eastAsia="ru-RU"/>
        </w:rPr>
        <w:t>Необходимая валовая выручка (далее по тексту - НВВ) на 2018 год сформирована в соответствии с Методическими указаниями (далее по тексту -  Методика) по расчету тарифов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на основе долгосрочных параметров регулирования деятельности территориальных сетевых организаций.</w:t>
      </w:r>
    </w:p>
    <w:p w:rsidR="001C3870" w:rsidRPr="001C3870" w:rsidRDefault="001C3870" w:rsidP="001C3870">
      <w:pPr>
        <w:ind w:firstLine="709"/>
        <w:rPr>
          <w:rFonts w:eastAsia="Times New Roman"/>
          <w:lang w:eastAsia="ru-RU"/>
        </w:rPr>
      </w:pPr>
      <w:r w:rsidRPr="001C3870">
        <w:rPr>
          <w:rFonts w:eastAsia="Times New Roman"/>
          <w:lang w:eastAsia="ru-RU"/>
        </w:rPr>
        <w:t>Согласно выше указанной Методике НВВ состоит из расходов, которые подразделяются на:</w:t>
      </w:r>
    </w:p>
    <w:p w:rsidR="001C3870" w:rsidRPr="001C3870" w:rsidRDefault="001C3870" w:rsidP="001C3870">
      <w:pPr>
        <w:ind w:firstLine="709"/>
        <w:rPr>
          <w:rFonts w:eastAsia="Times New Roman"/>
          <w:lang w:eastAsia="ru-RU"/>
        </w:rPr>
      </w:pPr>
      <w:r w:rsidRPr="001C3870">
        <w:rPr>
          <w:rFonts w:eastAsia="Times New Roman"/>
          <w:lang w:eastAsia="ru-RU"/>
        </w:rPr>
        <w:t>1) подконтрольные расходы;</w:t>
      </w:r>
    </w:p>
    <w:p w:rsidR="001C3870" w:rsidRPr="001C3870" w:rsidRDefault="001C3870" w:rsidP="001C3870">
      <w:pPr>
        <w:ind w:firstLine="709"/>
        <w:rPr>
          <w:rFonts w:eastAsia="Times New Roman"/>
          <w:lang w:eastAsia="ru-RU"/>
        </w:rPr>
      </w:pPr>
      <w:r w:rsidRPr="001C3870">
        <w:rPr>
          <w:rFonts w:eastAsia="Times New Roman"/>
          <w:lang w:eastAsia="ru-RU"/>
        </w:rPr>
        <w:t>2) неподконтрольные расходы.</w:t>
      </w:r>
    </w:p>
    <w:p w:rsidR="001C3870" w:rsidRPr="001C3870" w:rsidRDefault="001C3870" w:rsidP="001C3870">
      <w:pPr>
        <w:autoSpaceDE w:val="0"/>
        <w:autoSpaceDN w:val="0"/>
        <w:adjustRightInd w:val="0"/>
        <w:ind w:firstLine="709"/>
        <w:rPr>
          <w:rFonts w:eastAsia="Times New Roman"/>
          <w:lang w:eastAsia="ru-RU"/>
        </w:rPr>
      </w:pPr>
      <w:r w:rsidRPr="001C3870">
        <w:rPr>
          <w:rFonts w:eastAsia="Times New Roman"/>
          <w:lang w:eastAsia="ru-RU"/>
        </w:rPr>
        <w:t>В соответствии с действующим законодательством, включению в необходимую валовую выручку регулируемых организаций подлежат обоснованные и документально подтвержденные расходы.</w:t>
      </w:r>
    </w:p>
    <w:p w:rsidR="001C3870" w:rsidRPr="001C3870" w:rsidRDefault="001C3870" w:rsidP="001C3870">
      <w:pPr>
        <w:autoSpaceDE w:val="0"/>
        <w:autoSpaceDN w:val="0"/>
        <w:adjustRightInd w:val="0"/>
        <w:ind w:firstLine="709"/>
        <w:rPr>
          <w:rFonts w:eastAsia="Times New Roman"/>
          <w:lang w:eastAsia="ru-RU"/>
        </w:rPr>
      </w:pPr>
      <w:r w:rsidRPr="001C3870">
        <w:rPr>
          <w:rFonts w:eastAsia="Times New Roman"/>
          <w:lang w:eastAsia="ru-RU"/>
        </w:rPr>
        <w:t>Также определение состава расходов, включаемых в необходимую валовую выручку, и оценка их экономической обоснованности произведены в соответствии с законодательством Российской Федерации и нормативными актами, регулирующими отношения в сфере бухгалтерского учета.</w:t>
      </w:r>
    </w:p>
    <w:p w:rsidR="001C3870" w:rsidRPr="001C3870" w:rsidRDefault="001C3870" w:rsidP="001C3870">
      <w:pPr>
        <w:ind w:firstLine="709"/>
        <w:rPr>
          <w:rFonts w:eastAsia="Times New Roman"/>
          <w:lang w:eastAsia="ru-RU"/>
        </w:rPr>
      </w:pPr>
      <w:r w:rsidRPr="001C3870">
        <w:rPr>
          <w:rFonts w:eastAsia="Times New Roman"/>
          <w:lang w:eastAsia="ru-RU"/>
        </w:rPr>
        <w:t>1) Формирование подконтрольных расходов.</w:t>
      </w:r>
    </w:p>
    <w:p w:rsidR="001C3870" w:rsidRPr="001C3870" w:rsidRDefault="001C3870" w:rsidP="001C3870">
      <w:pPr>
        <w:ind w:firstLine="709"/>
        <w:rPr>
          <w:rFonts w:eastAsia="Times New Roman"/>
          <w:lang w:eastAsia="ru-RU"/>
        </w:rPr>
      </w:pPr>
      <w:r w:rsidRPr="001C3870">
        <w:rPr>
          <w:rFonts w:eastAsia="Times New Roman"/>
          <w:lang w:eastAsia="ru-RU"/>
        </w:rPr>
        <w:t>На 2018 г., уровень подконтрольных расходов (базовый уровень подконтрольных расходов) сформирован исходя из экономически обоснованных расходов (затрат), включаемых в необходимую валовую выручку организации, осуществляющей регулируемую деятельность и составил 3 401,40тыс. руб.</w:t>
      </w:r>
    </w:p>
    <w:p w:rsidR="001C3870" w:rsidRPr="001C3870" w:rsidRDefault="001C3870" w:rsidP="001C3870">
      <w:pPr>
        <w:ind w:firstLine="709"/>
        <w:rPr>
          <w:rFonts w:eastAsia="Times New Roman"/>
          <w:lang w:eastAsia="ru-RU"/>
        </w:rPr>
      </w:pPr>
      <w:r w:rsidRPr="001C3870">
        <w:rPr>
          <w:rFonts w:eastAsia="Times New Roman"/>
          <w:lang w:eastAsia="ru-RU"/>
        </w:rPr>
        <w:t>При расчете базового уровня подконтрольных расходов, связанных с передачей электрической энергииучитывались следующие статьи:</w:t>
      </w:r>
    </w:p>
    <w:p w:rsidR="001C3870" w:rsidRPr="001C3870" w:rsidRDefault="001C3870" w:rsidP="001C3870">
      <w:pPr>
        <w:ind w:firstLine="567"/>
        <w:rPr>
          <w:rFonts w:eastAsia="Times New Roman"/>
          <w:lang w:eastAsia="ru-RU"/>
        </w:rPr>
      </w:pPr>
      <w:r w:rsidRPr="001C3870">
        <w:rPr>
          <w:rFonts w:eastAsia="Times New Roman"/>
          <w:lang w:eastAsia="ru-RU"/>
        </w:rPr>
        <w:t>- сырье и материалы (определенные в соответствии с пунктом 25 Основ ценообразования);</w:t>
      </w:r>
    </w:p>
    <w:p w:rsidR="001C3870" w:rsidRPr="001C3870" w:rsidRDefault="001C3870" w:rsidP="001C3870">
      <w:pPr>
        <w:ind w:firstLine="567"/>
        <w:rPr>
          <w:rFonts w:eastAsia="Times New Roman"/>
          <w:lang w:eastAsia="ru-RU"/>
        </w:rPr>
      </w:pPr>
      <w:r w:rsidRPr="001C3870">
        <w:rPr>
          <w:rFonts w:eastAsia="Times New Roman"/>
          <w:lang w:eastAsia="ru-RU"/>
        </w:rPr>
        <w:t>- ремонт основных средств (определенные в соответствии с пунктом 26 Основ ценообразования);</w:t>
      </w:r>
    </w:p>
    <w:p w:rsidR="001C3870" w:rsidRPr="001C3870" w:rsidRDefault="001C3870" w:rsidP="001C3870">
      <w:pPr>
        <w:ind w:firstLine="567"/>
        <w:rPr>
          <w:rFonts w:eastAsia="Times New Roman"/>
          <w:lang w:eastAsia="ru-RU"/>
        </w:rPr>
      </w:pPr>
      <w:r w:rsidRPr="001C3870">
        <w:rPr>
          <w:rFonts w:eastAsia="Times New Roman"/>
          <w:lang w:eastAsia="ru-RU"/>
        </w:rPr>
        <w:t>-оплата труда (определенная в соответствии с пунктом 27 Основ ценообразования);</w:t>
      </w:r>
    </w:p>
    <w:p w:rsidR="001C3870" w:rsidRPr="001C3870" w:rsidRDefault="001C3870" w:rsidP="001C3870">
      <w:pPr>
        <w:ind w:firstLine="567"/>
        <w:rPr>
          <w:rFonts w:eastAsia="Times New Roman"/>
          <w:lang w:eastAsia="ru-RU"/>
        </w:rPr>
      </w:pPr>
      <w:r w:rsidRPr="001C3870">
        <w:rPr>
          <w:rFonts w:eastAsia="Times New Roman"/>
          <w:lang w:eastAsia="ru-RU"/>
        </w:rPr>
        <w:t>- другие подконтрольные расходы, осуществляемые из прибыли регулируемой организации.</w:t>
      </w:r>
    </w:p>
    <w:p w:rsidR="001C3870" w:rsidRPr="001C3870" w:rsidRDefault="001C3870" w:rsidP="001C3870">
      <w:pPr>
        <w:tabs>
          <w:tab w:val="left" w:pos="851"/>
        </w:tabs>
        <w:ind w:firstLine="709"/>
        <w:rPr>
          <w:rFonts w:eastAsia="Times New Roman"/>
          <w:color w:val="000000"/>
          <w:lang w:eastAsia="ru-RU"/>
        </w:rPr>
      </w:pPr>
      <w:r w:rsidRPr="001C3870">
        <w:rPr>
          <w:rFonts w:eastAsia="Times New Roman"/>
          <w:color w:val="000000"/>
          <w:lang w:eastAsia="ru-RU"/>
        </w:rPr>
        <w:lastRenderedPageBreak/>
        <w:t>1. Материальные затраты - утвержденные расходы (затраты) ООО «Эгида Инвест» на 2017 год в размере</w:t>
      </w:r>
      <w:r w:rsidRPr="001C3870">
        <w:rPr>
          <w:rFonts w:eastAsia="Times New Roman"/>
          <w:i/>
          <w:lang w:eastAsia="ru-RU"/>
        </w:rPr>
        <w:t>639,10</w:t>
      </w:r>
      <w:r w:rsidRPr="001C3870">
        <w:rPr>
          <w:rFonts w:eastAsia="Times New Roman"/>
          <w:color w:val="000000"/>
          <w:lang w:eastAsia="ru-RU"/>
        </w:rPr>
        <w:t xml:space="preserve"> тыс. руб., предложение РЭК-департамента к учету в плате за услуги по передаче электрической энергии на 2018 год – 588,53 тыс. руб. Отклонение составило 92,09 %.</w:t>
      </w:r>
    </w:p>
    <w:tbl>
      <w:tblPr>
        <w:tblW w:w="10040" w:type="dxa"/>
        <w:jc w:val="center"/>
        <w:tblLook w:val="04A0" w:firstRow="1" w:lastRow="0" w:firstColumn="1" w:lastColumn="0" w:noHBand="0" w:noVBand="1"/>
      </w:tblPr>
      <w:tblGrid>
        <w:gridCol w:w="540"/>
        <w:gridCol w:w="5457"/>
        <w:gridCol w:w="1420"/>
        <w:gridCol w:w="1420"/>
        <w:gridCol w:w="1203"/>
      </w:tblGrid>
      <w:tr w:rsidR="001C3870" w:rsidRPr="001C3870" w:rsidTr="001C3870">
        <w:trPr>
          <w:trHeight w:val="96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 п/п</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sz w:val="18"/>
                <w:szCs w:val="18"/>
                <w:lang w:eastAsia="ru-RU"/>
              </w:rPr>
            </w:pPr>
            <w:r w:rsidRPr="001C3870">
              <w:rPr>
                <w:rFonts w:eastAsia="Times New Roman"/>
                <w:sz w:val="18"/>
                <w:szCs w:val="18"/>
                <w:lang w:eastAsia="ru-RU"/>
              </w:rPr>
              <w:t>Показатели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bCs/>
                <w:sz w:val="18"/>
                <w:szCs w:val="18"/>
                <w:lang w:eastAsia="ru-RU"/>
              </w:rPr>
            </w:pPr>
            <w:r w:rsidRPr="001C3870">
              <w:rPr>
                <w:rFonts w:eastAsia="Times New Roman"/>
                <w:bCs/>
                <w:sz w:val="18"/>
                <w:szCs w:val="18"/>
                <w:lang w:eastAsia="ru-RU"/>
              </w:rPr>
              <w:t>Предложения РЭК-департамента 2017 год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bCs/>
                <w:sz w:val="18"/>
                <w:szCs w:val="18"/>
                <w:lang w:eastAsia="ru-RU"/>
              </w:rPr>
            </w:pPr>
            <w:r w:rsidRPr="001C3870">
              <w:rPr>
                <w:rFonts w:eastAsia="Times New Roman"/>
                <w:bCs/>
                <w:sz w:val="18"/>
                <w:szCs w:val="18"/>
                <w:lang w:eastAsia="ru-RU"/>
              </w:rPr>
              <w:t>Предложения РЭК-департамента 2018 год</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отклонения</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bCs/>
                <w:color w:val="969696"/>
                <w:sz w:val="18"/>
                <w:szCs w:val="18"/>
                <w:lang w:eastAsia="ru-RU"/>
              </w:rPr>
            </w:pPr>
            <w:r w:rsidRPr="001C3870">
              <w:rPr>
                <w:rFonts w:eastAsia="Times New Roman"/>
                <w:bCs/>
                <w:color w:val="969696"/>
                <w:sz w:val="18"/>
                <w:szCs w:val="18"/>
                <w:lang w:eastAsia="ru-RU"/>
              </w:rPr>
              <w:t>1</w:t>
            </w:r>
          </w:p>
        </w:tc>
        <w:tc>
          <w:tcPr>
            <w:tcW w:w="5820"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bCs/>
                <w:color w:val="969696"/>
                <w:sz w:val="18"/>
                <w:szCs w:val="18"/>
                <w:lang w:eastAsia="ru-RU"/>
              </w:rPr>
            </w:pPr>
            <w:r w:rsidRPr="001C3870">
              <w:rPr>
                <w:rFonts w:eastAsia="Times New Roman"/>
                <w:bCs/>
                <w:color w:val="969696"/>
                <w:sz w:val="18"/>
                <w:szCs w:val="18"/>
                <w:lang w:eastAsia="ru-RU"/>
              </w:rPr>
              <w:t>2</w:t>
            </w:r>
          </w:p>
        </w:tc>
        <w:tc>
          <w:tcPr>
            <w:tcW w:w="1420" w:type="dxa"/>
            <w:tcBorders>
              <w:top w:val="nil"/>
              <w:left w:val="nil"/>
              <w:bottom w:val="single" w:sz="4" w:space="0" w:color="auto"/>
              <w:right w:val="single" w:sz="4" w:space="0" w:color="auto"/>
            </w:tcBorders>
            <w:shd w:val="clear" w:color="auto" w:fill="auto"/>
            <w:noWrap/>
            <w:vAlign w:val="bottom"/>
            <w:hideMark/>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840" w:type="dxa"/>
            <w:tcBorders>
              <w:top w:val="nil"/>
              <w:left w:val="nil"/>
              <w:bottom w:val="single" w:sz="4" w:space="0" w:color="auto"/>
              <w:right w:val="single" w:sz="4" w:space="0" w:color="auto"/>
            </w:tcBorders>
            <w:shd w:val="clear" w:color="auto" w:fill="auto"/>
            <w:noWrap/>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bCs/>
                <w:sz w:val="18"/>
                <w:szCs w:val="18"/>
                <w:lang w:eastAsia="ru-RU"/>
              </w:rPr>
            </w:pPr>
          </w:p>
        </w:tc>
        <w:tc>
          <w:tcPr>
            <w:tcW w:w="5820" w:type="dxa"/>
            <w:tcBorders>
              <w:top w:val="single" w:sz="4" w:space="0" w:color="auto"/>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bCs/>
                <w:color w:val="000000"/>
                <w:sz w:val="18"/>
                <w:szCs w:val="18"/>
                <w:lang w:eastAsia="ru-RU"/>
              </w:rPr>
            </w:pPr>
            <w:r w:rsidRPr="001C3870">
              <w:rPr>
                <w:rFonts w:eastAsia="Times New Roman"/>
                <w:bCs/>
                <w:color w:val="000000"/>
                <w:sz w:val="18"/>
                <w:szCs w:val="18"/>
                <w:lang w:eastAsia="ru-RU"/>
              </w:rPr>
              <w:t>Материальные затраты</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right"/>
              <w:rPr>
                <w:rFonts w:eastAsia="Times New Roman"/>
                <w:bCs/>
                <w:sz w:val="20"/>
                <w:szCs w:val="20"/>
                <w:lang w:eastAsia="ru-RU"/>
              </w:rPr>
            </w:pPr>
            <w:r w:rsidRPr="001C3870">
              <w:rPr>
                <w:rFonts w:eastAsia="Times New Roman"/>
                <w:bCs/>
                <w:sz w:val="20"/>
                <w:szCs w:val="20"/>
                <w:lang w:eastAsia="ru-RU"/>
              </w:rPr>
              <w:t>639,10</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right"/>
              <w:rPr>
                <w:rFonts w:eastAsia="Times New Roman"/>
                <w:bCs/>
                <w:sz w:val="20"/>
                <w:szCs w:val="20"/>
                <w:lang w:eastAsia="ru-RU"/>
              </w:rPr>
            </w:pPr>
            <w:r w:rsidRPr="001C3870">
              <w:rPr>
                <w:rFonts w:eastAsia="Times New Roman"/>
                <w:bCs/>
                <w:sz w:val="20"/>
                <w:szCs w:val="20"/>
                <w:lang w:eastAsia="ru-RU"/>
              </w:rPr>
              <w:t>588,53</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92,09%</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bCs/>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bCs/>
                <w:color w:val="000000"/>
                <w:sz w:val="18"/>
                <w:szCs w:val="18"/>
                <w:lang w:eastAsia="ru-RU"/>
              </w:rPr>
            </w:pPr>
            <w:r w:rsidRPr="001C3870">
              <w:rPr>
                <w:rFonts w:eastAsia="Times New Roman"/>
                <w:bCs/>
                <w:color w:val="000000"/>
                <w:sz w:val="18"/>
                <w:szCs w:val="18"/>
                <w:lang w:eastAsia="ru-RU"/>
              </w:rPr>
              <w:t>Сырье, основные материалы</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1420" w:type="dxa"/>
            <w:tcBorders>
              <w:top w:val="nil"/>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84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bCs/>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bCs/>
                <w:color w:val="000000"/>
                <w:sz w:val="18"/>
                <w:szCs w:val="18"/>
                <w:lang w:eastAsia="ru-RU"/>
              </w:rPr>
            </w:pPr>
            <w:r w:rsidRPr="001C3870">
              <w:rPr>
                <w:rFonts w:eastAsia="Times New Roman"/>
                <w:bCs/>
                <w:color w:val="000000"/>
                <w:sz w:val="18"/>
                <w:szCs w:val="18"/>
                <w:lang w:eastAsia="ru-RU"/>
              </w:rPr>
              <w:t>Вспомогательные материалы</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right"/>
              <w:rPr>
                <w:rFonts w:eastAsia="Times New Roman"/>
                <w:bCs/>
                <w:sz w:val="20"/>
                <w:szCs w:val="20"/>
                <w:lang w:eastAsia="ru-RU"/>
              </w:rPr>
            </w:pPr>
            <w:r w:rsidRPr="001C3870">
              <w:rPr>
                <w:rFonts w:eastAsia="Times New Roman"/>
                <w:bCs/>
                <w:sz w:val="20"/>
                <w:szCs w:val="20"/>
                <w:lang w:eastAsia="ru-RU"/>
              </w:rPr>
              <w:t>275,38</w:t>
            </w:r>
          </w:p>
        </w:tc>
        <w:tc>
          <w:tcPr>
            <w:tcW w:w="1420" w:type="dxa"/>
            <w:tcBorders>
              <w:top w:val="nil"/>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right"/>
              <w:rPr>
                <w:rFonts w:eastAsia="Times New Roman"/>
                <w:bCs/>
                <w:sz w:val="20"/>
                <w:szCs w:val="20"/>
                <w:lang w:eastAsia="ru-RU"/>
              </w:rPr>
            </w:pPr>
            <w:r w:rsidRPr="001C3870">
              <w:rPr>
                <w:rFonts w:eastAsia="Times New Roman"/>
                <w:bCs/>
                <w:sz w:val="20"/>
                <w:szCs w:val="20"/>
                <w:lang w:eastAsia="ru-RU"/>
              </w:rPr>
              <w:t>253,59</w:t>
            </w:r>
          </w:p>
        </w:tc>
        <w:tc>
          <w:tcPr>
            <w:tcW w:w="840" w:type="dxa"/>
            <w:tcBorders>
              <w:top w:val="nil"/>
              <w:left w:val="single" w:sz="4" w:space="0" w:color="auto"/>
              <w:bottom w:val="single" w:sz="4" w:space="0" w:color="auto"/>
              <w:right w:val="single" w:sz="4" w:space="0" w:color="auto"/>
            </w:tcBorders>
            <w:shd w:val="clear" w:color="000000" w:fill="FFFFFF"/>
            <w:noWrap/>
            <w:vAlign w:val="center"/>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92,09%</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color w:val="000000"/>
                <w:sz w:val="18"/>
                <w:szCs w:val="18"/>
                <w:lang w:eastAsia="ru-RU"/>
              </w:rPr>
            </w:pPr>
            <w:r w:rsidRPr="001C3870">
              <w:rPr>
                <w:rFonts w:eastAsia="Times New Roman"/>
                <w:color w:val="000000"/>
                <w:sz w:val="18"/>
                <w:szCs w:val="18"/>
                <w:lang w:eastAsia="ru-RU"/>
              </w:rPr>
              <w:t>материалы по охране труда и ТБ (спец. одежда, средства защиты)</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right"/>
              <w:rPr>
                <w:rFonts w:eastAsia="Times New Roman"/>
                <w:sz w:val="20"/>
                <w:szCs w:val="20"/>
                <w:lang w:eastAsia="ru-RU"/>
              </w:rPr>
            </w:pPr>
            <w:r w:rsidRPr="001C3870">
              <w:rPr>
                <w:rFonts w:eastAsia="Times New Roman"/>
                <w:sz w:val="20"/>
                <w:szCs w:val="20"/>
                <w:lang w:eastAsia="ru-RU"/>
              </w:rPr>
              <w:t>45,57</w:t>
            </w:r>
          </w:p>
        </w:tc>
        <w:tc>
          <w:tcPr>
            <w:tcW w:w="1420" w:type="dxa"/>
            <w:tcBorders>
              <w:top w:val="nil"/>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right"/>
              <w:rPr>
                <w:rFonts w:eastAsia="Times New Roman"/>
                <w:sz w:val="20"/>
                <w:szCs w:val="20"/>
                <w:lang w:eastAsia="ru-RU"/>
              </w:rPr>
            </w:pPr>
            <w:r w:rsidRPr="001C3870">
              <w:rPr>
                <w:rFonts w:eastAsia="Times New Roman"/>
                <w:sz w:val="20"/>
                <w:szCs w:val="20"/>
                <w:lang w:eastAsia="ru-RU"/>
              </w:rPr>
              <w:t>41,97</w:t>
            </w:r>
          </w:p>
        </w:tc>
        <w:tc>
          <w:tcPr>
            <w:tcW w:w="840" w:type="dxa"/>
            <w:tcBorders>
              <w:top w:val="nil"/>
              <w:left w:val="single" w:sz="4" w:space="0" w:color="auto"/>
              <w:bottom w:val="single" w:sz="4" w:space="0" w:color="auto"/>
              <w:right w:val="single" w:sz="4" w:space="0" w:color="auto"/>
            </w:tcBorders>
            <w:shd w:val="clear" w:color="000000" w:fill="FFFFFF"/>
            <w:noWrap/>
            <w:vAlign w:val="center"/>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92,09%</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color w:val="000000"/>
                <w:sz w:val="18"/>
                <w:szCs w:val="18"/>
                <w:lang w:eastAsia="ru-RU"/>
              </w:rPr>
            </w:pPr>
            <w:r w:rsidRPr="001C3870">
              <w:rPr>
                <w:rFonts w:eastAsia="Times New Roman"/>
                <w:color w:val="000000"/>
                <w:sz w:val="18"/>
                <w:szCs w:val="18"/>
                <w:lang w:eastAsia="ru-RU"/>
              </w:rPr>
              <w:t>материалы на текущий ремонт</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right"/>
              <w:rPr>
                <w:rFonts w:eastAsia="Times New Roman"/>
                <w:sz w:val="20"/>
                <w:szCs w:val="20"/>
                <w:lang w:eastAsia="ru-RU"/>
              </w:rPr>
            </w:pPr>
            <w:r w:rsidRPr="001C3870">
              <w:rPr>
                <w:rFonts w:eastAsia="Times New Roman"/>
                <w:sz w:val="20"/>
                <w:szCs w:val="20"/>
                <w:lang w:eastAsia="ru-RU"/>
              </w:rPr>
              <w:t>74,81</w:t>
            </w:r>
          </w:p>
        </w:tc>
        <w:tc>
          <w:tcPr>
            <w:tcW w:w="1420" w:type="dxa"/>
            <w:tcBorders>
              <w:top w:val="nil"/>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right"/>
              <w:rPr>
                <w:rFonts w:eastAsia="Times New Roman"/>
                <w:sz w:val="20"/>
                <w:szCs w:val="20"/>
                <w:lang w:eastAsia="ru-RU"/>
              </w:rPr>
            </w:pPr>
            <w:r w:rsidRPr="001C3870">
              <w:rPr>
                <w:rFonts w:eastAsia="Times New Roman"/>
                <w:sz w:val="20"/>
                <w:szCs w:val="20"/>
                <w:lang w:eastAsia="ru-RU"/>
              </w:rPr>
              <w:t>68,89</w:t>
            </w:r>
          </w:p>
        </w:tc>
        <w:tc>
          <w:tcPr>
            <w:tcW w:w="840" w:type="dxa"/>
            <w:tcBorders>
              <w:top w:val="nil"/>
              <w:left w:val="single" w:sz="4" w:space="0" w:color="auto"/>
              <w:bottom w:val="single" w:sz="4" w:space="0" w:color="auto"/>
              <w:right w:val="single" w:sz="4" w:space="0" w:color="auto"/>
            </w:tcBorders>
            <w:shd w:val="clear" w:color="000000" w:fill="FFFFFF"/>
            <w:noWrap/>
            <w:vAlign w:val="center"/>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92,09%</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color w:val="000000"/>
                <w:sz w:val="18"/>
                <w:szCs w:val="18"/>
                <w:lang w:eastAsia="ru-RU"/>
              </w:rPr>
            </w:pPr>
            <w:r w:rsidRPr="001C3870">
              <w:rPr>
                <w:rFonts w:eastAsia="Times New Roman"/>
                <w:color w:val="000000"/>
                <w:sz w:val="18"/>
                <w:szCs w:val="18"/>
                <w:lang w:eastAsia="ru-RU"/>
              </w:rPr>
              <w:t>техническая литература</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b/>
                <w:bCs/>
                <w:sz w:val="20"/>
                <w:szCs w:val="20"/>
                <w:lang w:eastAsia="ru-RU"/>
              </w:rPr>
            </w:pPr>
            <w:r w:rsidRPr="001C3870">
              <w:rPr>
                <w:rFonts w:eastAsia="Times New Roman"/>
                <w:b/>
                <w:bCs/>
                <w:sz w:val="20"/>
                <w:szCs w:val="20"/>
                <w:lang w:eastAsia="ru-RU"/>
              </w:rPr>
              <w:t> </w:t>
            </w:r>
          </w:p>
        </w:tc>
        <w:tc>
          <w:tcPr>
            <w:tcW w:w="1420" w:type="dxa"/>
            <w:tcBorders>
              <w:top w:val="nil"/>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left"/>
              <w:rPr>
                <w:rFonts w:eastAsia="Times New Roman"/>
                <w:b/>
                <w:bCs/>
                <w:sz w:val="20"/>
                <w:szCs w:val="20"/>
                <w:lang w:eastAsia="ru-RU"/>
              </w:rPr>
            </w:pPr>
            <w:r w:rsidRPr="001C3870">
              <w:rPr>
                <w:rFonts w:eastAsia="Times New Roman"/>
                <w:b/>
                <w:bCs/>
                <w:sz w:val="20"/>
                <w:szCs w:val="20"/>
                <w:lang w:eastAsia="ru-RU"/>
              </w:rPr>
              <w:t> </w:t>
            </w:r>
          </w:p>
        </w:tc>
        <w:tc>
          <w:tcPr>
            <w:tcW w:w="84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b/>
                <w:bCs/>
                <w:sz w:val="20"/>
                <w:szCs w:val="20"/>
                <w:lang w:eastAsia="ru-RU"/>
              </w:rPr>
            </w:pPr>
            <w:r w:rsidRPr="001C3870">
              <w:rPr>
                <w:rFonts w:eastAsia="Times New Roman"/>
                <w:b/>
                <w:bCs/>
                <w:sz w:val="20"/>
                <w:szCs w:val="20"/>
                <w:lang w:eastAsia="ru-RU"/>
              </w:rPr>
              <w:t> </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b/>
                <w:bCs/>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color w:val="000000"/>
                <w:sz w:val="18"/>
                <w:szCs w:val="18"/>
                <w:lang w:eastAsia="ru-RU"/>
              </w:rPr>
            </w:pPr>
            <w:r w:rsidRPr="001C3870">
              <w:rPr>
                <w:rFonts w:eastAsia="Times New Roman"/>
                <w:color w:val="000000"/>
                <w:sz w:val="18"/>
                <w:szCs w:val="18"/>
                <w:lang w:eastAsia="ru-RU"/>
              </w:rPr>
              <w:t>оборудование кабинета по технике безопасности</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1420" w:type="dxa"/>
            <w:tcBorders>
              <w:top w:val="nil"/>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84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b/>
                <w:bCs/>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color w:val="000000"/>
                <w:sz w:val="18"/>
                <w:szCs w:val="18"/>
                <w:lang w:eastAsia="ru-RU"/>
              </w:rPr>
            </w:pPr>
            <w:r w:rsidRPr="001C3870">
              <w:rPr>
                <w:rFonts w:eastAsia="Times New Roman"/>
                <w:color w:val="000000"/>
                <w:sz w:val="18"/>
                <w:szCs w:val="18"/>
                <w:lang w:eastAsia="ru-RU"/>
              </w:rPr>
              <w:t>приборы и инструменты, средства труда, хозяйственные принадлежности</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1420" w:type="dxa"/>
            <w:tcBorders>
              <w:top w:val="nil"/>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84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b/>
                <w:bCs/>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color w:val="000000"/>
                <w:sz w:val="18"/>
                <w:szCs w:val="18"/>
                <w:lang w:eastAsia="ru-RU"/>
              </w:rPr>
            </w:pPr>
            <w:r w:rsidRPr="001C3870">
              <w:rPr>
                <w:rFonts w:eastAsia="Times New Roman"/>
                <w:color w:val="000000"/>
                <w:sz w:val="18"/>
                <w:szCs w:val="18"/>
                <w:lang w:eastAsia="ru-RU"/>
              </w:rPr>
              <w:t>канцелярские товары</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right"/>
              <w:rPr>
                <w:rFonts w:eastAsia="Times New Roman"/>
                <w:sz w:val="20"/>
                <w:szCs w:val="20"/>
                <w:lang w:eastAsia="ru-RU"/>
              </w:rPr>
            </w:pPr>
            <w:r w:rsidRPr="001C3870">
              <w:rPr>
                <w:rFonts w:eastAsia="Times New Roman"/>
                <w:sz w:val="20"/>
                <w:szCs w:val="20"/>
                <w:lang w:eastAsia="ru-RU"/>
              </w:rPr>
              <w:t>35,00</w:t>
            </w:r>
          </w:p>
        </w:tc>
        <w:tc>
          <w:tcPr>
            <w:tcW w:w="1420" w:type="dxa"/>
            <w:tcBorders>
              <w:top w:val="nil"/>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right"/>
              <w:rPr>
                <w:rFonts w:eastAsia="Times New Roman"/>
                <w:sz w:val="20"/>
                <w:szCs w:val="20"/>
                <w:lang w:eastAsia="ru-RU"/>
              </w:rPr>
            </w:pPr>
            <w:r w:rsidRPr="001C3870">
              <w:rPr>
                <w:rFonts w:eastAsia="Times New Roman"/>
                <w:sz w:val="20"/>
                <w:szCs w:val="20"/>
                <w:lang w:eastAsia="ru-RU"/>
              </w:rPr>
              <w:t>32,23</w:t>
            </w:r>
          </w:p>
        </w:tc>
        <w:tc>
          <w:tcPr>
            <w:tcW w:w="840" w:type="dxa"/>
            <w:tcBorders>
              <w:top w:val="nil"/>
              <w:left w:val="single" w:sz="4" w:space="0" w:color="auto"/>
              <w:bottom w:val="single" w:sz="4" w:space="0" w:color="auto"/>
              <w:right w:val="single" w:sz="4" w:space="0" w:color="auto"/>
            </w:tcBorders>
            <w:shd w:val="clear" w:color="000000" w:fill="FFFFFF"/>
            <w:noWrap/>
            <w:vAlign w:val="center"/>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92,09%</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b/>
                <w:bCs/>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color w:val="000000"/>
                <w:sz w:val="18"/>
                <w:szCs w:val="18"/>
                <w:lang w:eastAsia="ru-RU"/>
              </w:rPr>
            </w:pPr>
            <w:r w:rsidRPr="001C3870">
              <w:rPr>
                <w:rFonts w:eastAsia="Times New Roman"/>
                <w:color w:val="000000"/>
                <w:sz w:val="18"/>
                <w:szCs w:val="18"/>
                <w:lang w:eastAsia="ru-RU"/>
              </w:rPr>
              <w:t>офисное оборудование и мебель</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1420" w:type="dxa"/>
            <w:tcBorders>
              <w:top w:val="nil"/>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84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b/>
                <w:bCs/>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color w:val="000000"/>
                <w:sz w:val="18"/>
                <w:szCs w:val="18"/>
                <w:lang w:eastAsia="ru-RU"/>
              </w:rPr>
            </w:pPr>
            <w:r w:rsidRPr="001C3870">
              <w:rPr>
                <w:rFonts w:eastAsia="Times New Roman"/>
                <w:color w:val="000000"/>
                <w:sz w:val="18"/>
                <w:szCs w:val="18"/>
                <w:lang w:eastAsia="ru-RU"/>
              </w:rPr>
              <w:t>оргтехника</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right"/>
              <w:rPr>
                <w:rFonts w:eastAsia="Times New Roman"/>
                <w:sz w:val="20"/>
                <w:szCs w:val="20"/>
                <w:lang w:eastAsia="ru-RU"/>
              </w:rPr>
            </w:pPr>
            <w:r w:rsidRPr="001C3870">
              <w:rPr>
                <w:rFonts w:eastAsia="Times New Roman"/>
                <w:sz w:val="20"/>
                <w:szCs w:val="20"/>
                <w:lang w:eastAsia="ru-RU"/>
              </w:rPr>
              <w:t>120,00</w:t>
            </w:r>
          </w:p>
        </w:tc>
        <w:tc>
          <w:tcPr>
            <w:tcW w:w="1420" w:type="dxa"/>
            <w:tcBorders>
              <w:top w:val="nil"/>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right"/>
              <w:rPr>
                <w:rFonts w:eastAsia="Times New Roman"/>
                <w:sz w:val="20"/>
                <w:szCs w:val="20"/>
                <w:lang w:eastAsia="ru-RU"/>
              </w:rPr>
            </w:pPr>
            <w:r w:rsidRPr="001C3870">
              <w:rPr>
                <w:rFonts w:eastAsia="Times New Roman"/>
                <w:sz w:val="20"/>
                <w:szCs w:val="20"/>
                <w:lang w:eastAsia="ru-RU"/>
              </w:rPr>
              <w:t>110,51</w:t>
            </w:r>
          </w:p>
        </w:tc>
        <w:tc>
          <w:tcPr>
            <w:tcW w:w="840" w:type="dxa"/>
            <w:tcBorders>
              <w:top w:val="nil"/>
              <w:left w:val="single" w:sz="4" w:space="0" w:color="auto"/>
              <w:bottom w:val="single" w:sz="4" w:space="0" w:color="auto"/>
              <w:right w:val="single" w:sz="4" w:space="0" w:color="auto"/>
            </w:tcBorders>
            <w:shd w:val="clear" w:color="000000" w:fill="FFFFFF"/>
            <w:noWrap/>
            <w:vAlign w:val="center"/>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92,09%</w:t>
            </w:r>
          </w:p>
        </w:tc>
      </w:tr>
      <w:tr w:rsidR="001C3870" w:rsidRPr="001C3870" w:rsidTr="001C3870">
        <w:trPr>
          <w:trHeight w:val="4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bCs/>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bCs/>
                <w:color w:val="000000"/>
                <w:sz w:val="18"/>
                <w:szCs w:val="18"/>
                <w:lang w:eastAsia="ru-RU"/>
              </w:rPr>
            </w:pPr>
            <w:r w:rsidRPr="001C3870">
              <w:rPr>
                <w:rFonts w:eastAsia="Times New Roman"/>
                <w:bCs/>
                <w:color w:val="000000"/>
                <w:sz w:val="18"/>
                <w:szCs w:val="18"/>
                <w:lang w:eastAsia="ru-RU"/>
              </w:rPr>
              <w:t xml:space="preserve">Работы и услуги производственного характера </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right"/>
              <w:rPr>
                <w:rFonts w:eastAsia="Times New Roman"/>
                <w:bCs/>
                <w:sz w:val="20"/>
                <w:szCs w:val="20"/>
                <w:lang w:eastAsia="ru-RU"/>
              </w:rPr>
            </w:pPr>
            <w:r w:rsidRPr="001C3870">
              <w:rPr>
                <w:rFonts w:eastAsia="Times New Roman"/>
                <w:bCs/>
                <w:sz w:val="20"/>
                <w:szCs w:val="20"/>
                <w:lang w:eastAsia="ru-RU"/>
              </w:rPr>
              <w:t>363,72</w:t>
            </w:r>
          </w:p>
        </w:tc>
        <w:tc>
          <w:tcPr>
            <w:tcW w:w="1420" w:type="dxa"/>
            <w:tcBorders>
              <w:top w:val="nil"/>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right"/>
              <w:rPr>
                <w:rFonts w:eastAsia="Times New Roman"/>
                <w:bCs/>
                <w:sz w:val="20"/>
                <w:szCs w:val="20"/>
                <w:lang w:eastAsia="ru-RU"/>
              </w:rPr>
            </w:pPr>
            <w:r w:rsidRPr="001C3870">
              <w:rPr>
                <w:rFonts w:eastAsia="Times New Roman"/>
                <w:bCs/>
                <w:sz w:val="20"/>
                <w:szCs w:val="20"/>
                <w:lang w:eastAsia="ru-RU"/>
              </w:rPr>
              <w:t>334,94</w:t>
            </w:r>
          </w:p>
        </w:tc>
        <w:tc>
          <w:tcPr>
            <w:tcW w:w="840" w:type="dxa"/>
            <w:tcBorders>
              <w:top w:val="nil"/>
              <w:left w:val="single" w:sz="4" w:space="0" w:color="auto"/>
              <w:bottom w:val="single" w:sz="4" w:space="0" w:color="auto"/>
              <w:right w:val="single" w:sz="4" w:space="0" w:color="auto"/>
            </w:tcBorders>
            <w:shd w:val="clear" w:color="000000" w:fill="FFFFFF"/>
            <w:noWrap/>
            <w:vAlign w:val="center"/>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92,09%</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bCs/>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color w:val="000000"/>
                <w:sz w:val="18"/>
                <w:szCs w:val="18"/>
                <w:lang w:eastAsia="ru-RU"/>
              </w:rPr>
            </w:pPr>
            <w:r w:rsidRPr="001C3870">
              <w:rPr>
                <w:rFonts w:eastAsia="Times New Roman"/>
                <w:color w:val="000000"/>
                <w:sz w:val="18"/>
                <w:szCs w:val="18"/>
                <w:lang w:eastAsia="ru-RU"/>
              </w:rPr>
              <w:t xml:space="preserve">проведение поверки средств измерений, оборудования </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1420" w:type="dxa"/>
            <w:tcBorders>
              <w:top w:val="nil"/>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84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bCs/>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color w:val="000000"/>
                <w:sz w:val="18"/>
                <w:szCs w:val="18"/>
                <w:lang w:eastAsia="ru-RU"/>
              </w:rPr>
            </w:pPr>
            <w:r w:rsidRPr="001C3870">
              <w:rPr>
                <w:rFonts w:eastAsia="Times New Roman"/>
                <w:color w:val="000000"/>
                <w:sz w:val="18"/>
                <w:szCs w:val="18"/>
                <w:lang w:eastAsia="ru-RU"/>
              </w:rPr>
              <w:t>технологический, грузовой автотранспорт и т.д.</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1420" w:type="dxa"/>
            <w:tcBorders>
              <w:top w:val="nil"/>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84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bCs/>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color w:val="000000"/>
                <w:sz w:val="18"/>
                <w:szCs w:val="18"/>
                <w:lang w:eastAsia="ru-RU"/>
              </w:rPr>
            </w:pPr>
            <w:r w:rsidRPr="001C3870">
              <w:rPr>
                <w:rFonts w:eastAsia="Times New Roman"/>
                <w:color w:val="000000"/>
                <w:sz w:val="18"/>
                <w:szCs w:val="18"/>
                <w:lang w:eastAsia="ru-RU"/>
              </w:rPr>
              <w:t xml:space="preserve">текущий ремонт </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right"/>
              <w:rPr>
                <w:rFonts w:eastAsia="Times New Roman"/>
                <w:sz w:val="20"/>
                <w:szCs w:val="20"/>
                <w:lang w:eastAsia="ru-RU"/>
              </w:rPr>
            </w:pPr>
            <w:r w:rsidRPr="001C3870">
              <w:rPr>
                <w:rFonts w:eastAsia="Times New Roman"/>
                <w:sz w:val="20"/>
                <w:szCs w:val="20"/>
                <w:lang w:eastAsia="ru-RU"/>
              </w:rPr>
              <w:t>363,72</w:t>
            </w:r>
          </w:p>
        </w:tc>
        <w:tc>
          <w:tcPr>
            <w:tcW w:w="1420" w:type="dxa"/>
            <w:tcBorders>
              <w:top w:val="nil"/>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right"/>
              <w:rPr>
                <w:rFonts w:eastAsia="Times New Roman"/>
                <w:sz w:val="20"/>
                <w:szCs w:val="20"/>
                <w:lang w:eastAsia="ru-RU"/>
              </w:rPr>
            </w:pPr>
            <w:r w:rsidRPr="001C3870">
              <w:rPr>
                <w:rFonts w:eastAsia="Times New Roman"/>
                <w:sz w:val="20"/>
                <w:szCs w:val="20"/>
                <w:lang w:eastAsia="ru-RU"/>
              </w:rPr>
              <w:t>334,94</w:t>
            </w:r>
          </w:p>
        </w:tc>
        <w:tc>
          <w:tcPr>
            <w:tcW w:w="840" w:type="dxa"/>
            <w:tcBorders>
              <w:top w:val="nil"/>
              <w:left w:val="single" w:sz="4" w:space="0" w:color="auto"/>
              <w:bottom w:val="single" w:sz="4" w:space="0" w:color="auto"/>
              <w:right w:val="single" w:sz="4" w:space="0" w:color="auto"/>
            </w:tcBorders>
            <w:shd w:val="clear" w:color="000000" w:fill="FFFFFF"/>
            <w:noWrap/>
            <w:vAlign w:val="center"/>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92,09%</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bCs/>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color w:val="000000"/>
                <w:sz w:val="18"/>
                <w:szCs w:val="18"/>
                <w:lang w:eastAsia="ru-RU"/>
              </w:rPr>
            </w:pPr>
            <w:r w:rsidRPr="001C3870">
              <w:rPr>
                <w:rFonts w:eastAsia="Times New Roman"/>
                <w:color w:val="000000"/>
                <w:sz w:val="18"/>
                <w:szCs w:val="18"/>
                <w:lang w:eastAsia="ru-RU"/>
              </w:rPr>
              <w:t>техническое обслуживание</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1420" w:type="dxa"/>
            <w:tcBorders>
              <w:top w:val="nil"/>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84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color w:val="000000"/>
                <w:sz w:val="18"/>
                <w:szCs w:val="18"/>
                <w:lang w:eastAsia="ru-RU"/>
              </w:rPr>
            </w:pPr>
            <w:r w:rsidRPr="001C3870">
              <w:rPr>
                <w:rFonts w:eastAsia="Times New Roman"/>
                <w:color w:val="000000"/>
                <w:sz w:val="18"/>
                <w:szCs w:val="18"/>
                <w:lang w:eastAsia="ru-RU"/>
              </w:rPr>
              <w:t xml:space="preserve"> капитальный ремонт </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1420" w:type="dxa"/>
            <w:tcBorders>
              <w:top w:val="nil"/>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84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color w:val="000000"/>
                <w:sz w:val="18"/>
                <w:szCs w:val="18"/>
                <w:lang w:eastAsia="ru-RU"/>
              </w:rPr>
            </w:pPr>
            <w:r w:rsidRPr="001C3870">
              <w:rPr>
                <w:rFonts w:eastAsia="Times New Roman"/>
                <w:color w:val="000000"/>
                <w:sz w:val="18"/>
                <w:szCs w:val="18"/>
                <w:lang w:eastAsia="ru-RU"/>
              </w:rPr>
              <w:t>услуги производственного характера</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1420" w:type="dxa"/>
            <w:tcBorders>
              <w:top w:val="nil"/>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84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color w:val="000000"/>
                <w:sz w:val="18"/>
                <w:szCs w:val="18"/>
                <w:lang w:eastAsia="ru-RU"/>
              </w:rPr>
            </w:pPr>
            <w:r w:rsidRPr="001C3870">
              <w:rPr>
                <w:rFonts w:eastAsia="Times New Roman"/>
                <w:color w:val="000000"/>
                <w:sz w:val="18"/>
                <w:szCs w:val="18"/>
                <w:lang w:eastAsia="ru-RU"/>
              </w:rPr>
              <w:t>установка номерных пломб</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1420" w:type="dxa"/>
            <w:tcBorders>
              <w:top w:val="nil"/>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84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color w:val="000000"/>
                <w:sz w:val="18"/>
                <w:szCs w:val="18"/>
                <w:lang w:eastAsia="ru-RU"/>
              </w:rPr>
            </w:pPr>
            <w:r w:rsidRPr="001C3870">
              <w:rPr>
                <w:rFonts w:eastAsia="Times New Roman"/>
                <w:color w:val="000000"/>
                <w:sz w:val="18"/>
                <w:szCs w:val="18"/>
                <w:lang w:eastAsia="ru-RU"/>
              </w:rPr>
              <w:t xml:space="preserve">работы по метрологии </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1420" w:type="dxa"/>
            <w:tcBorders>
              <w:top w:val="nil"/>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84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color w:val="000000"/>
                <w:sz w:val="18"/>
                <w:szCs w:val="18"/>
                <w:lang w:eastAsia="ru-RU"/>
              </w:rPr>
            </w:pPr>
            <w:r w:rsidRPr="001C3870">
              <w:rPr>
                <w:rFonts w:eastAsia="Times New Roman"/>
                <w:color w:val="000000"/>
                <w:sz w:val="18"/>
                <w:szCs w:val="18"/>
                <w:lang w:eastAsia="ru-RU"/>
              </w:rPr>
              <w:t>замена узлов учета</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1420" w:type="dxa"/>
            <w:tcBorders>
              <w:top w:val="nil"/>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84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color w:val="000000"/>
                <w:sz w:val="18"/>
                <w:szCs w:val="18"/>
                <w:lang w:eastAsia="ru-RU"/>
              </w:rPr>
            </w:pPr>
            <w:r w:rsidRPr="001C3870">
              <w:rPr>
                <w:rFonts w:eastAsia="Times New Roman"/>
                <w:color w:val="000000"/>
                <w:sz w:val="18"/>
                <w:szCs w:val="18"/>
                <w:lang w:eastAsia="ru-RU"/>
              </w:rPr>
              <w:t>профилактическое испытание электрооборудования</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1420" w:type="dxa"/>
            <w:tcBorders>
              <w:top w:val="nil"/>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84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r>
    </w:tbl>
    <w:p w:rsidR="001C3870" w:rsidRPr="001C3870" w:rsidRDefault="001C3870" w:rsidP="001C3870">
      <w:pPr>
        <w:ind w:firstLine="709"/>
        <w:rPr>
          <w:rFonts w:eastAsia="Times New Roman"/>
          <w:lang w:eastAsia="ru-RU"/>
        </w:rPr>
      </w:pPr>
      <w:r w:rsidRPr="001C3870">
        <w:rPr>
          <w:rFonts w:eastAsia="Times New Roman"/>
          <w:lang w:eastAsia="ru-RU"/>
        </w:rPr>
        <w:t>2. Затраты на оплату труда -утвержденные расходы (затраты) ООО «Эгида Инвест» на 2017 год в размере 2 083,39тыс. руб., предложение РЭК-департамента к учету в плате за услуги по передаче электрической энергии на 2018 год – 1918,55 тыс. руб. Дефлятор по заработной плате - 92%.</w:t>
      </w:r>
    </w:p>
    <w:tbl>
      <w:tblPr>
        <w:tblW w:w="10182" w:type="dxa"/>
        <w:jc w:val="center"/>
        <w:tblLook w:val="04A0" w:firstRow="1" w:lastRow="0" w:firstColumn="1" w:lastColumn="0" w:noHBand="0" w:noVBand="1"/>
      </w:tblPr>
      <w:tblGrid>
        <w:gridCol w:w="540"/>
        <w:gridCol w:w="5599"/>
        <w:gridCol w:w="1420"/>
        <w:gridCol w:w="1420"/>
        <w:gridCol w:w="1203"/>
      </w:tblGrid>
      <w:tr w:rsidR="001C3870" w:rsidRPr="001C3870" w:rsidTr="001C3870">
        <w:trPr>
          <w:trHeight w:val="96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 п/п</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sz w:val="18"/>
                <w:szCs w:val="18"/>
                <w:lang w:eastAsia="ru-RU"/>
              </w:rPr>
            </w:pPr>
            <w:r w:rsidRPr="001C3870">
              <w:rPr>
                <w:rFonts w:eastAsia="Times New Roman"/>
                <w:sz w:val="18"/>
                <w:szCs w:val="18"/>
                <w:lang w:eastAsia="ru-RU"/>
              </w:rPr>
              <w:t>Показатели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bCs/>
                <w:sz w:val="18"/>
                <w:szCs w:val="18"/>
                <w:lang w:eastAsia="ru-RU"/>
              </w:rPr>
            </w:pPr>
            <w:r w:rsidRPr="001C3870">
              <w:rPr>
                <w:rFonts w:eastAsia="Times New Roman"/>
                <w:bCs/>
                <w:sz w:val="18"/>
                <w:szCs w:val="18"/>
                <w:lang w:eastAsia="ru-RU"/>
              </w:rPr>
              <w:t>Предложения РЭК-департамента 2017 год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bCs/>
                <w:sz w:val="18"/>
                <w:szCs w:val="18"/>
                <w:lang w:eastAsia="ru-RU"/>
              </w:rPr>
            </w:pPr>
            <w:r w:rsidRPr="001C3870">
              <w:rPr>
                <w:rFonts w:eastAsia="Times New Roman"/>
                <w:bCs/>
                <w:sz w:val="18"/>
                <w:szCs w:val="18"/>
                <w:lang w:eastAsia="ru-RU"/>
              </w:rPr>
              <w:t>Предложения РЭК-департамента 2018 год</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отклонения</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bCs/>
                <w:color w:val="969696"/>
                <w:sz w:val="18"/>
                <w:szCs w:val="18"/>
                <w:lang w:eastAsia="ru-RU"/>
              </w:rPr>
            </w:pPr>
            <w:r w:rsidRPr="001C3870">
              <w:rPr>
                <w:rFonts w:eastAsia="Times New Roman"/>
                <w:bCs/>
                <w:color w:val="969696"/>
                <w:sz w:val="18"/>
                <w:szCs w:val="18"/>
                <w:lang w:eastAsia="ru-RU"/>
              </w:rPr>
              <w:t>1</w:t>
            </w:r>
          </w:p>
        </w:tc>
        <w:tc>
          <w:tcPr>
            <w:tcW w:w="5820"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bCs/>
                <w:color w:val="969696"/>
                <w:sz w:val="18"/>
                <w:szCs w:val="18"/>
                <w:lang w:eastAsia="ru-RU"/>
              </w:rPr>
            </w:pPr>
            <w:r w:rsidRPr="001C3870">
              <w:rPr>
                <w:rFonts w:eastAsia="Times New Roman"/>
                <w:bCs/>
                <w:color w:val="969696"/>
                <w:sz w:val="18"/>
                <w:szCs w:val="18"/>
                <w:lang w:eastAsia="ru-RU"/>
              </w:rPr>
              <w:t>2</w:t>
            </w:r>
          </w:p>
        </w:tc>
        <w:tc>
          <w:tcPr>
            <w:tcW w:w="1420" w:type="dxa"/>
            <w:tcBorders>
              <w:top w:val="nil"/>
              <w:left w:val="nil"/>
              <w:bottom w:val="single" w:sz="4" w:space="0" w:color="auto"/>
              <w:right w:val="single" w:sz="4" w:space="0" w:color="auto"/>
            </w:tcBorders>
            <w:shd w:val="clear" w:color="auto" w:fill="auto"/>
            <w:noWrap/>
            <w:vAlign w:val="bottom"/>
            <w:hideMark/>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982" w:type="dxa"/>
            <w:tcBorders>
              <w:top w:val="nil"/>
              <w:left w:val="nil"/>
              <w:bottom w:val="single" w:sz="4" w:space="0" w:color="auto"/>
              <w:right w:val="single" w:sz="4" w:space="0" w:color="auto"/>
            </w:tcBorders>
            <w:shd w:val="clear" w:color="auto" w:fill="auto"/>
            <w:noWrap/>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C3870" w:rsidRPr="001C3870" w:rsidRDefault="001C3870" w:rsidP="001C3870">
            <w:pPr>
              <w:jc w:val="center"/>
              <w:rPr>
                <w:rFonts w:eastAsia="Times New Roman"/>
                <w:bCs/>
                <w:sz w:val="18"/>
                <w:szCs w:val="18"/>
                <w:lang w:eastAsia="ru-RU"/>
              </w:rPr>
            </w:pPr>
            <w:r w:rsidRPr="001C3870">
              <w:rPr>
                <w:rFonts w:eastAsia="Times New Roman"/>
                <w:bCs/>
                <w:sz w:val="18"/>
                <w:szCs w:val="18"/>
                <w:lang w:eastAsia="ru-RU"/>
              </w:rPr>
              <w:t>3.</w:t>
            </w:r>
          </w:p>
        </w:tc>
        <w:tc>
          <w:tcPr>
            <w:tcW w:w="5820"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left"/>
              <w:rPr>
                <w:rFonts w:eastAsia="Times New Roman"/>
                <w:bCs/>
                <w:color w:val="000000"/>
                <w:sz w:val="18"/>
                <w:szCs w:val="18"/>
                <w:lang w:eastAsia="ru-RU"/>
              </w:rPr>
            </w:pPr>
            <w:r w:rsidRPr="001C3870">
              <w:rPr>
                <w:rFonts w:eastAsia="Times New Roman"/>
                <w:bCs/>
                <w:color w:val="000000"/>
                <w:sz w:val="18"/>
                <w:szCs w:val="18"/>
                <w:lang w:eastAsia="ru-RU"/>
              </w:rPr>
              <w:t>Затраты на оплату труда</w:t>
            </w:r>
          </w:p>
        </w:tc>
        <w:tc>
          <w:tcPr>
            <w:tcW w:w="1420" w:type="dxa"/>
            <w:tcBorders>
              <w:top w:val="nil"/>
              <w:left w:val="nil"/>
              <w:bottom w:val="single" w:sz="4" w:space="0" w:color="auto"/>
              <w:right w:val="single" w:sz="4" w:space="0" w:color="auto"/>
            </w:tcBorders>
            <w:shd w:val="clear" w:color="auto" w:fill="auto"/>
            <w:noWrap/>
            <w:vAlign w:val="bottom"/>
            <w:hideMark/>
          </w:tcPr>
          <w:p w:rsidR="001C3870" w:rsidRPr="001C3870" w:rsidRDefault="001C3870" w:rsidP="001C3870">
            <w:pPr>
              <w:jc w:val="right"/>
              <w:rPr>
                <w:rFonts w:eastAsia="Times New Roman"/>
                <w:bCs/>
                <w:sz w:val="20"/>
                <w:szCs w:val="20"/>
                <w:lang w:eastAsia="ru-RU"/>
              </w:rPr>
            </w:pPr>
            <w:r w:rsidRPr="001C3870">
              <w:rPr>
                <w:rFonts w:eastAsia="Times New Roman"/>
                <w:bCs/>
                <w:sz w:val="20"/>
                <w:szCs w:val="20"/>
                <w:lang w:eastAsia="ru-RU"/>
              </w:rPr>
              <w:t>2 083,39</w:t>
            </w:r>
          </w:p>
        </w:tc>
        <w:tc>
          <w:tcPr>
            <w:tcW w:w="1420" w:type="dxa"/>
            <w:tcBorders>
              <w:top w:val="nil"/>
              <w:left w:val="nil"/>
              <w:bottom w:val="single" w:sz="4" w:space="0" w:color="auto"/>
              <w:right w:val="single" w:sz="4" w:space="0" w:color="auto"/>
            </w:tcBorders>
            <w:shd w:val="clear" w:color="auto" w:fill="auto"/>
            <w:noWrap/>
            <w:vAlign w:val="bottom"/>
            <w:hideMark/>
          </w:tcPr>
          <w:p w:rsidR="001C3870" w:rsidRPr="001C3870" w:rsidRDefault="001C3870" w:rsidP="001C3870">
            <w:pPr>
              <w:jc w:val="right"/>
              <w:rPr>
                <w:rFonts w:eastAsia="Times New Roman"/>
                <w:bCs/>
                <w:sz w:val="20"/>
                <w:szCs w:val="20"/>
                <w:lang w:eastAsia="ru-RU"/>
              </w:rPr>
            </w:pPr>
            <w:r w:rsidRPr="001C3870">
              <w:rPr>
                <w:rFonts w:eastAsia="Times New Roman"/>
                <w:bCs/>
                <w:sz w:val="20"/>
                <w:szCs w:val="20"/>
                <w:lang w:eastAsia="ru-RU"/>
              </w:rPr>
              <w:t>1 918,55</w:t>
            </w:r>
          </w:p>
        </w:tc>
        <w:tc>
          <w:tcPr>
            <w:tcW w:w="982" w:type="dxa"/>
            <w:tcBorders>
              <w:top w:val="nil"/>
              <w:left w:val="nil"/>
              <w:bottom w:val="single" w:sz="4" w:space="0" w:color="auto"/>
              <w:right w:val="single" w:sz="4" w:space="0" w:color="auto"/>
            </w:tcBorders>
            <w:shd w:val="clear" w:color="auto" w:fill="auto"/>
            <w:noWrap/>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92%</w:t>
            </w:r>
          </w:p>
        </w:tc>
      </w:tr>
    </w:tbl>
    <w:p w:rsidR="001C3870" w:rsidRPr="001C3870" w:rsidRDefault="001C3870" w:rsidP="00DF076C">
      <w:pPr>
        <w:numPr>
          <w:ilvl w:val="0"/>
          <w:numId w:val="9"/>
        </w:numPr>
        <w:tabs>
          <w:tab w:val="num" w:pos="0"/>
        </w:tabs>
        <w:ind w:left="0" w:right="-261" w:firstLine="709"/>
        <w:contextualSpacing/>
        <w:jc w:val="left"/>
        <w:rPr>
          <w:rFonts w:eastAsia="Times New Roman"/>
          <w:lang w:eastAsia="ru-RU"/>
        </w:rPr>
      </w:pPr>
      <w:r w:rsidRPr="001C3870">
        <w:rPr>
          <w:rFonts w:eastAsia="Times New Roman"/>
          <w:lang w:eastAsia="ru-RU"/>
        </w:rPr>
        <w:t>«Прочие расходы – работы и услуги непроизводственного характера» - утвержденные расходы (затраты) ООО «Эгида Инвест» на 2017 год в размере 811,65 тыс. руб., предложение РЭК-департамента к учету в плате за услуги по передаче электрической энергии на 2018 год –747,44 тыс. руб. Отклонение составило 92%.</w:t>
      </w:r>
    </w:p>
    <w:tbl>
      <w:tblPr>
        <w:tblW w:w="10040" w:type="dxa"/>
        <w:jc w:val="center"/>
        <w:tblLook w:val="04A0" w:firstRow="1" w:lastRow="0" w:firstColumn="1" w:lastColumn="0" w:noHBand="0" w:noVBand="1"/>
      </w:tblPr>
      <w:tblGrid>
        <w:gridCol w:w="540"/>
        <w:gridCol w:w="5438"/>
        <w:gridCol w:w="1420"/>
        <w:gridCol w:w="1420"/>
        <w:gridCol w:w="1222"/>
      </w:tblGrid>
      <w:tr w:rsidR="001C3870" w:rsidRPr="001C3870" w:rsidTr="001C3870">
        <w:trPr>
          <w:trHeight w:val="96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lastRenderedPageBreak/>
              <w:t>№ п/п</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i/>
                <w:sz w:val="18"/>
                <w:szCs w:val="18"/>
                <w:lang w:eastAsia="ru-RU"/>
              </w:rPr>
            </w:pPr>
            <w:r w:rsidRPr="001C3870">
              <w:rPr>
                <w:rFonts w:eastAsia="Times New Roman"/>
                <w:i/>
                <w:sz w:val="18"/>
                <w:szCs w:val="18"/>
                <w:lang w:eastAsia="ru-RU"/>
              </w:rPr>
              <w:t>Показатели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bCs/>
                <w:i/>
                <w:sz w:val="18"/>
                <w:szCs w:val="18"/>
                <w:lang w:eastAsia="ru-RU"/>
              </w:rPr>
            </w:pPr>
            <w:r w:rsidRPr="001C3870">
              <w:rPr>
                <w:rFonts w:eastAsia="Times New Roman"/>
                <w:bCs/>
                <w:i/>
                <w:sz w:val="18"/>
                <w:szCs w:val="18"/>
                <w:lang w:eastAsia="ru-RU"/>
              </w:rPr>
              <w:t>Предложения РЭК-департамента 2017 год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bCs/>
                <w:i/>
                <w:sz w:val="18"/>
                <w:szCs w:val="18"/>
                <w:lang w:eastAsia="ru-RU"/>
              </w:rPr>
            </w:pPr>
            <w:r w:rsidRPr="001C3870">
              <w:rPr>
                <w:rFonts w:eastAsia="Times New Roman"/>
                <w:bCs/>
                <w:i/>
                <w:sz w:val="18"/>
                <w:szCs w:val="18"/>
                <w:lang w:eastAsia="ru-RU"/>
              </w:rPr>
              <w:t>Предложения РЭК-департамента 2018 год</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1C3870" w:rsidRPr="001C3870" w:rsidRDefault="001C3870" w:rsidP="001C3870">
            <w:pPr>
              <w:jc w:val="center"/>
              <w:rPr>
                <w:rFonts w:eastAsia="Times New Roman"/>
                <w:i/>
                <w:sz w:val="20"/>
                <w:szCs w:val="20"/>
                <w:lang w:eastAsia="ru-RU"/>
              </w:rPr>
            </w:pPr>
            <w:r w:rsidRPr="001C3870">
              <w:rPr>
                <w:rFonts w:eastAsia="Times New Roman"/>
                <w:i/>
                <w:sz w:val="20"/>
                <w:szCs w:val="20"/>
                <w:lang w:eastAsia="ru-RU"/>
              </w:rPr>
              <w:t>отклонения</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bCs/>
                <w:color w:val="969696"/>
                <w:sz w:val="18"/>
                <w:szCs w:val="18"/>
                <w:lang w:eastAsia="ru-RU"/>
              </w:rPr>
            </w:pPr>
            <w:r w:rsidRPr="001C3870">
              <w:rPr>
                <w:rFonts w:eastAsia="Times New Roman"/>
                <w:bCs/>
                <w:color w:val="969696"/>
                <w:sz w:val="18"/>
                <w:szCs w:val="18"/>
                <w:lang w:eastAsia="ru-RU"/>
              </w:rPr>
              <w:t>1</w:t>
            </w:r>
          </w:p>
        </w:tc>
        <w:tc>
          <w:tcPr>
            <w:tcW w:w="5820"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bCs/>
                <w:color w:val="969696"/>
                <w:sz w:val="18"/>
                <w:szCs w:val="18"/>
                <w:lang w:eastAsia="ru-RU"/>
              </w:rPr>
            </w:pPr>
            <w:r w:rsidRPr="001C3870">
              <w:rPr>
                <w:rFonts w:eastAsia="Times New Roman"/>
                <w:bCs/>
                <w:color w:val="969696"/>
                <w:sz w:val="18"/>
                <w:szCs w:val="18"/>
                <w:lang w:eastAsia="ru-RU"/>
              </w:rPr>
              <w:t>2</w:t>
            </w:r>
          </w:p>
        </w:tc>
        <w:tc>
          <w:tcPr>
            <w:tcW w:w="1420" w:type="dxa"/>
            <w:tcBorders>
              <w:top w:val="nil"/>
              <w:left w:val="nil"/>
              <w:bottom w:val="single" w:sz="4" w:space="0" w:color="auto"/>
              <w:right w:val="single" w:sz="4" w:space="0" w:color="auto"/>
            </w:tcBorders>
            <w:shd w:val="clear" w:color="auto" w:fill="auto"/>
            <w:noWrap/>
            <w:vAlign w:val="bottom"/>
            <w:hideMark/>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840" w:type="dxa"/>
            <w:tcBorders>
              <w:top w:val="nil"/>
              <w:left w:val="nil"/>
              <w:bottom w:val="single" w:sz="4" w:space="0" w:color="auto"/>
              <w:right w:val="single" w:sz="4" w:space="0" w:color="auto"/>
            </w:tcBorders>
            <w:shd w:val="clear" w:color="auto" w:fill="auto"/>
            <w:noWrap/>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4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bCs/>
                <w:sz w:val="18"/>
                <w:szCs w:val="18"/>
                <w:lang w:eastAsia="ru-RU"/>
              </w:rPr>
            </w:pPr>
          </w:p>
        </w:tc>
        <w:tc>
          <w:tcPr>
            <w:tcW w:w="5820" w:type="dxa"/>
            <w:tcBorders>
              <w:top w:val="single" w:sz="4" w:space="0" w:color="auto"/>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bCs/>
                <w:color w:val="000000"/>
                <w:sz w:val="18"/>
                <w:szCs w:val="18"/>
                <w:lang w:eastAsia="ru-RU"/>
              </w:rPr>
            </w:pPr>
            <w:r w:rsidRPr="001C3870">
              <w:rPr>
                <w:rFonts w:eastAsia="Times New Roman"/>
                <w:bCs/>
                <w:color w:val="000000"/>
                <w:sz w:val="18"/>
                <w:szCs w:val="18"/>
                <w:lang w:eastAsia="ru-RU"/>
              </w:rPr>
              <w:t>Прочие расходы  (затраты) - работы и услуги непроизводственного характера</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right"/>
              <w:rPr>
                <w:rFonts w:eastAsia="Times New Roman"/>
                <w:bCs/>
                <w:sz w:val="20"/>
                <w:szCs w:val="20"/>
                <w:lang w:eastAsia="ru-RU"/>
              </w:rPr>
            </w:pPr>
            <w:r w:rsidRPr="001C3870">
              <w:rPr>
                <w:rFonts w:eastAsia="Times New Roman"/>
                <w:bCs/>
                <w:sz w:val="20"/>
                <w:szCs w:val="20"/>
                <w:lang w:eastAsia="ru-RU"/>
              </w:rPr>
              <w:t>811,65</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right"/>
              <w:rPr>
                <w:rFonts w:eastAsia="Times New Roman"/>
                <w:bCs/>
                <w:sz w:val="20"/>
                <w:szCs w:val="20"/>
                <w:lang w:eastAsia="ru-RU"/>
              </w:rPr>
            </w:pPr>
            <w:r w:rsidRPr="001C3870">
              <w:rPr>
                <w:rFonts w:eastAsia="Times New Roman"/>
                <w:bCs/>
                <w:sz w:val="20"/>
                <w:szCs w:val="20"/>
                <w:lang w:eastAsia="ru-RU"/>
              </w:rPr>
              <w:t>747,44</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0,92</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ind w:firstLineChars="100" w:firstLine="180"/>
              <w:jc w:val="right"/>
              <w:rPr>
                <w:rFonts w:eastAsia="Times New Roman"/>
                <w:iCs/>
                <w:sz w:val="18"/>
                <w:szCs w:val="18"/>
                <w:lang w:eastAsia="ru-RU"/>
              </w:rPr>
            </w:pPr>
            <w:r w:rsidRPr="001C3870">
              <w:rPr>
                <w:rFonts w:eastAsia="Times New Roman"/>
                <w:iCs/>
                <w:sz w:val="18"/>
                <w:szCs w:val="18"/>
                <w:lang w:eastAsia="ru-RU"/>
              </w:rPr>
              <w:t>услуги связи</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84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4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ind w:firstLineChars="100" w:firstLine="180"/>
              <w:jc w:val="right"/>
              <w:rPr>
                <w:rFonts w:eastAsia="Times New Roman"/>
                <w:iCs/>
                <w:sz w:val="18"/>
                <w:szCs w:val="18"/>
                <w:lang w:eastAsia="ru-RU"/>
              </w:rPr>
            </w:pPr>
            <w:r w:rsidRPr="001C3870">
              <w:rPr>
                <w:rFonts w:eastAsia="Times New Roman"/>
                <w:iCs/>
                <w:sz w:val="18"/>
                <w:szCs w:val="18"/>
                <w:lang w:eastAsia="ru-RU"/>
              </w:rPr>
              <w:t>Расходы на услуги вневедомственной охраны и коммунального хозяйства</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84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ind w:firstLineChars="100" w:firstLine="180"/>
              <w:jc w:val="right"/>
              <w:rPr>
                <w:rFonts w:eastAsia="Times New Roman"/>
                <w:iCs/>
                <w:sz w:val="18"/>
                <w:szCs w:val="18"/>
                <w:lang w:eastAsia="ru-RU"/>
              </w:rPr>
            </w:pPr>
            <w:r w:rsidRPr="001C3870">
              <w:rPr>
                <w:rFonts w:eastAsia="Times New Roman"/>
                <w:iCs/>
                <w:sz w:val="18"/>
                <w:szCs w:val="18"/>
                <w:lang w:eastAsia="ru-RU"/>
              </w:rPr>
              <w:t>Расходы на юридические и информационные услуги</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0,00</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right"/>
              <w:rPr>
                <w:rFonts w:eastAsia="Times New Roman"/>
                <w:sz w:val="20"/>
                <w:szCs w:val="20"/>
                <w:lang w:eastAsia="ru-RU"/>
              </w:rPr>
            </w:pPr>
            <w:r w:rsidRPr="001C3870">
              <w:rPr>
                <w:rFonts w:eastAsia="Times New Roman"/>
                <w:sz w:val="20"/>
                <w:szCs w:val="20"/>
                <w:lang w:eastAsia="ru-RU"/>
              </w:rPr>
              <w:t>0,00</w:t>
            </w:r>
          </w:p>
        </w:tc>
        <w:tc>
          <w:tcPr>
            <w:tcW w:w="840" w:type="dxa"/>
            <w:tcBorders>
              <w:top w:val="nil"/>
              <w:left w:val="single" w:sz="4" w:space="0" w:color="auto"/>
              <w:bottom w:val="single" w:sz="4" w:space="0" w:color="auto"/>
              <w:right w:val="single" w:sz="4" w:space="0" w:color="auto"/>
            </w:tcBorders>
            <w:shd w:val="clear" w:color="000000" w:fill="FFFFFF"/>
            <w:noWrap/>
            <w:vAlign w:val="center"/>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 </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ind w:firstLineChars="100" w:firstLine="180"/>
              <w:jc w:val="right"/>
              <w:rPr>
                <w:rFonts w:eastAsia="Times New Roman"/>
                <w:iCs/>
                <w:sz w:val="18"/>
                <w:szCs w:val="18"/>
                <w:lang w:eastAsia="ru-RU"/>
              </w:rPr>
            </w:pPr>
            <w:r w:rsidRPr="001C3870">
              <w:rPr>
                <w:rFonts w:eastAsia="Times New Roman"/>
                <w:iCs/>
                <w:sz w:val="18"/>
                <w:szCs w:val="18"/>
                <w:lang w:eastAsia="ru-RU"/>
              </w:rPr>
              <w:t>Расходы на аудиторские и консультационные услуги</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84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ind w:firstLineChars="100" w:firstLine="180"/>
              <w:jc w:val="right"/>
              <w:rPr>
                <w:rFonts w:eastAsia="Times New Roman"/>
                <w:iCs/>
                <w:sz w:val="18"/>
                <w:szCs w:val="18"/>
                <w:lang w:eastAsia="ru-RU"/>
              </w:rPr>
            </w:pPr>
            <w:r w:rsidRPr="001C3870">
              <w:rPr>
                <w:rFonts w:eastAsia="Times New Roman"/>
                <w:iCs/>
                <w:sz w:val="18"/>
                <w:szCs w:val="18"/>
                <w:lang w:eastAsia="ru-RU"/>
              </w:rPr>
              <w:t>Транспортные услуги</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84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ind w:firstLineChars="100" w:firstLine="180"/>
              <w:jc w:val="right"/>
              <w:rPr>
                <w:rFonts w:eastAsia="Times New Roman"/>
                <w:iCs/>
                <w:sz w:val="18"/>
                <w:szCs w:val="18"/>
                <w:lang w:eastAsia="ru-RU"/>
              </w:rPr>
            </w:pPr>
            <w:r w:rsidRPr="001C3870">
              <w:rPr>
                <w:rFonts w:eastAsia="Times New Roman"/>
                <w:iCs/>
                <w:sz w:val="18"/>
                <w:szCs w:val="18"/>
                <w:lang w:eastAsia="ru-RU"/>
              </w:rPr>
              <w:t>Прочие услуги сторонних организаций</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right"/>
              <w:rPr>
                <w:rFonts w:eastAsia="Times New Roman"/>
                <w:sz w:val="20"/>
                <w:szCs w:val="20"/>
                <w:lang w:eastAsia="ru-RU"/>
              </w:rPr>
            </w:pPr>
            <w:r w:rsidRPr="001C3870">
              <w:rPr>
                <w:rFonts w:eastAsia="Times New Roman"/>
                <w:sz w:val="20"/>
                <w:szCs w:val="20"/>
                <w:lang w:eastAsia="ru-RU"/>
              </w:rPr>
              <w:t>0,00</w:t>
            </w:r>
          </w:p>
        </w:tc>
        <w:tc>
          <w:tcPr>
            <w:tcW w:w="84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sz w:val="18"/>
                <w:szCs w:val="18"/>
                <w:lang w:eastAsia="ru-RU"/>
              </w:rPr>
            </w:pPr>
            <w:r w:rsidRPr="001C3870">
              <w:rPr>
                <w:rFonts w:eastAsia="Times New Roman"/>
                <w:sz w:val="18"/>
                <w:szCs w:val="18"/>
                <w:lang w:eastAsia="ru-RU"/>
              </w:rPr>
              <w:t>Расходы на командировки и представительские</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84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sz w:val="18"/>
                <w:szCs w:val="18"/>
                <w:lang w:eastAsia="ru-RU"/>
              </w:rPr>
            </w:pPr>
            <w:r w:rsidRPr="001C3870">
              <w:rPr>
                <w:rFonts w:eastAsia="Times New Roman"/>
                <w:sz w:val="18"/>
                <w:szCs w:val="18"/>
                <w:lang w:eastAsia="ru-RU"/>
              </w:rPr>
              <w:t>Медицинский осмотр</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84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iCs/>
                <w:color w:val="000000"/>
                <w:sz w:val="18"/>
                <w:szCs w:val="18"/>
                <w:lang w:eastAsia="ru-RU"/>
              </w:rPr>
            </w:pPr>
            <w:r w:rsidRPr="001C3870">
              <w:rPr>
                <w:rFonts w:eastAsia="Times New Roman"/>
                <w:iCs/>
                <w:color w:val="000000"/>
                <w:sz w:val="18"/>
                <w:szCs w:val="18"/>
                <w:lang w:eastAsia="ru-RU"/>
              </w:rPr>
              <w:t>почтовые услуги</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84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iCs/>
                <w:color w:val="000000"/>
                <w:sz w:val="18"/>
                <w:szCs w:val="18"/>
                <w:lang w:eastAsia="ru-RU"/>
              </w:rPr>
            </w:pPr>
            <w:r w:rsidRPr="001C3870">
              <w:rPr>
                <w:rFonts w:eastAsia="Times New Roman"/>
                <w:iCs/>
                <w:color w:val="000000"/>
                <w:sz w:val="18"/>
                <w:szCs w:val="18"/>
                <w:lang w:eastAsia="ru-RU"/>
              </w:rPr>
              <w:t>обучение персонала (повышение квалификации)</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right"/>
              <w:rPr>
                <w:rFonts w:eastAsia="Times New Roman"/>
                <w:sz w:val="20"/>
                <w:szCs w:val="20"/>
                <w:lang w:eastAsia="ru-RU"/>
              </w:rPr>
            </w:pPr>
            <w:r w:rsidRPr="001C3870">
              <w:rPr>
                <w:rFonts w:eastAsia="Times New Roman"/>
                <w:sz w:val="20"/>
                <w:szCs w:val="20"/>
                <w:lang w:eastAsia="ru-RU"/>
              </w:rPr>
              <w:t>110,51</w:t>
            </w:r>
          </w:p>
        </w:tc>
        <w:tc>
          <w:tcPr>
            <w:tcW w:w="840" w:type="dxa"/>
            <w:tcBorders>
              <w:top w:val="nil"/>
              <w:left w:val="single" w:sz="4" w:space="0" w:color="auto"/>
              <w:bottom w:val="single" w:sz="4" w:space="0" w:color="auto"/>
              <w:right w:val="single" w:sz="4" w:space="0" w:color="auto"/>
            </w:tcBorders>
            <w:shd w:val="clear" w:color="000000" w:fill="FFFFFF"/>
            <w:noWrap/>
            <w:vAlign w:val="center"/>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92,09%</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iCs/>
                <w:color w:val="000000"/>
                <w:sz w:val="18"/>
                <w:szCs w:val="18"/>
                <w:lang w:eastAsia="ru-RU"/>
              </w:rPr>
            </w:pPr>
            <w:r w:rsidRPr="001C3870">
              <w:rPr>
                <w:rFonts w:eastAsia="Times New Roman"/>
                <w:iCs/>
                <w:color w:val="000000"/>
                <w:sz w:val="18"/>
                <w:szCs w:val="18"/>
                <w:lang w:eastAsia="ru-RU"/>
              </w:rPr>
              <w:t>программное обеспечение, информационные услуги Консультант Плюс, сопровождение программных продуктов</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48</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right"/>
              <w:rPr>
                <w:rFonts w:eastAsia="Times New Roman"/>
                <w:sz w:val="20"/>
                <w:szCs w:val="20"/>
                <w:lang w:eastAsia="ru-RU"/>
              </w:rPr>
            </w:pPr>
            <w:r w:rsidRPr="001C3870">
              <w:rPr>
                <w:rFonts w:eastAsia="Times New Roman"/>
                <w:sz w:val="20"/>
                <w:szCs w:val="20"/>
                <w:lang w:eastAsia="ru-RU"/>
              </w:rPr>
              <w:t>44,20</w:t>
            </w:r>
          </w:p>
        </w:tc>
        <w:tc>
          <w:tcPr>
            <w:tcW w:w="840" w:type="dxa"/>
            <w:tcBorders>
              <w:top w:val="nil"/>
              <w:left w:val="single" w:sz="4" w:space="0" w:color="auto"/>
              <w:bottom w:val="single" w:sz="4" w:space="0" w:color="auto"/>
              <w:right w:val="single" w:sz="4" w:space="0" w:color="auto"/>
            </w:tcBorders>
            <w:shd w:val="clear" w:color="000000" w:fill="FFFFFF"/>
            <w:noWrap/>
            <w:vAlign w:val="center"/>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92,09%</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iCs/>
                <w:color w:val="000000"/>
                <w:sz w:val="18"/>
                <w:szCs w:val="18"/>
                <w:lang w:eastAsia="ru-RU"/>
              </w:rPr>
            </w:pPr>
            <w:r w:rsidRPr="001C3870">
              <w:rPr>
                <w:rFonts w:eastAsia="Times New Roman"/>
                <w:iCs/>
                <w:color w:val="000000"/>
                <w:sz w:val="18"/>
                <w:szCs w:val="18"/>
                <w:lang w:eastAsia="ru-RU"/>
              </w:rPr>
              <w:t>расходы на спец. молоко</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84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4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sz w:val="18"/>
                <w:szCs w:val="18"/>
                <w:lang w:eastAsia="ru-RU"/>
              </w:rPr>
            </w:pPr>
            <w:r w:rsidRPr="001C3870">
              <w:rPr>
                <w:rFonts w:eastAsia="Times New Roman"/>
                <w:sz w:val="18"/>
                <w:szCs w:val="18"/>
                <w:lang w:eastAsia="ru-RU"/>
              </w:rPr>
              <w:t>Расчет за неготивное воздействие на окружающую среду</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3,6</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right"/>
              <w:rPr>
                <w:rFonts w:eastAsia="Times New Roman"/>
                <w:sz w:val="20"/>
                <w:szCs w:val="20"/>
                <w:lang w:eastAsia="ru-RU"/>
              </w:rPr>
            </w:pPr>
            <w:r w:rsidRPr="001C3870">
              <w:rPr>
                <w:rFonts w:eastAsia="Times New Roman"/>
                <w:sz w:val="20"/>
                <w:szCs w:val="20"/>
                <w:lang w:eastAsia="ru-RU"/>
              </w:rPr>
              <w:t>3,32</w:t>
            </w:r>
          </w:p>
        </w:tc>
        <w:tc>
          <w:tcPr>
            <w:tcW w:w="840" w:type="dxa"/>
            <w:tcBorders>
              <w:top w:val="nil"/>
              <w:left w:val="single" w:sz="4" w:space="0" w:color="auto"/>
              <w:bottom w:val="single" w:sz="4" w:space="0" w:color="auto"/>
              <w:right w:val="single" w:sz="4" w:space="0" w:color="auto"/>
            </w:tcBorders>
            <w:shd w:val="clear" w:color="000000" w:fill="FFFFFF"/>
            <w:noWrap/>
            <w:vAlign w:val="center"/>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92,09%</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sz w:val="18"/>
                <w:szCs w:val="18"/>
                <w:lang w:eastAsia="ru-RU"/>
              </w:rPr>
            </w:pPr>
            <w:r w:rsidRPr="001C3870">
              <w:rPr>
                <w:rFonts w:eastAsia="Times New Roman"/>
                <w:sz w:val="18"/>
                <w:szCs w:val="18"/>
                <w:lang w:eastAsia="ru-RU"/>
              </w:rPr>
              <w:t>Расходы на обслуживание оргтехники</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24</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right"/>
              <w:rPr>
                <w:rFonts w:eastAsia="Times New Roman"/>
                <w:sz w:val="20"/>
                <w:szCs w:val="20"/>
                <w:lang w:eastAsia="ru-RU"/>
              </w:rPr>
            </w:pPr>
            <w:r w:rsidRPr="001C3870">
              <w:rPr>
                <w:rFonts w:eastAsia="Times New Roman"/>
                <w:sz w:val="20"/>
                <w:szCs w:val="20"/>
                <w:lang w:eastAsia="ru-RU"/>
              </w:rPr>
              <w:t>22,10</w:t>
            </w:r>
          </w:p>
        </w:tc>
        <w:tc>
          <w:tcPr>
            <w:tcW w:w="840" w:type="dxa"/>
            <w:tcBorders>
              <w:top w:val="nil"/>
              <w:left w:val="single" w:sz="4" w:space="0" w:color="auto"/>
              <w:bottom w:val="single" w:sz="4" w:space="0" w:color="auto"/>
              <w:right w:val="single" w:sz="4" w:space="0" w:color="auto"/>
            </w:tcBorders>
            <w:shd w:val="clear" w:color="000000" w:fill="FFFFFF"/>
            <w:noWrap/>
            <w:vAlign w:val="center"/>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92,09%</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sz w:val="18"/>
                <w:szCs w:val="18"/>
                <w:lang w:eastAsia="ru-RU"/>
              </w:rPr>
            </w:pPr>
            <w:r w:rsidRPr="001C3870">
              <w:rPr>
                <w:rFonts w:eastAsia="Times New Roman"/>
                <w:sz w:val="18"/>
                <w:szCs w:val="18"/>
                <w:lang w:eastAsia="ru-RU"/>
              </w:rPr>
              <w:t>Расходы на подготовку кадров</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84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sz w:val="18"/>
                <w:szCs w:val="18"/>
                <w:lang w:eastAsia="ru-RU"/>
              </w:rPr>
            </w:pPr>
            <w:r w:rsidRPr="001C3870">
              <w:rPr>
                <w:rFonts w:eastAsia="Times New Roman"/>
                <w:sz w:val="18"/>
                <w:szCs w:val="18"/>
                <w:lang w:eastAsia="ru-RU"/>
              </w:rPr>
              <w:t>Расходы на обеспечение нормальных условий труда и мер по технике безопасности</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84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sz w:val="18"/>
                <w:szCs w:val="18"/>
                <w:lang w:eastAsia="ru-RU"/>
              </w:rPr>
            </w:pPr>
            <w:r w:rsidRPr="001C3870">
              <w:rPr>
                <w:rFonts w:eastAsia="Times New Roman"/>
                <w:sz w:val="18"/>
                <w:szCs w:val="18"/>
                <w:lang w:eastAsia="ru-RU"/>
              </w:rPr>
              <w:t>Вода питьевая</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84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4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sz w:val="18"/>
                <w:szCs w:val="18"/>
                <w:lang w:eastAsia="ru-RU"/>
              </w:rPr>
            </w:pPr>
            <w:r w:rsidRPr="001C3870">
              <w:rPr>
                <w:rFonts w:eastAsia="Times New Roman"/>
                <w:sz w:val="18"/>
                <w:szCs w:val="18"/>
                <w:lang w:eastAsia="ru-RU"/>
              </w:rPr>
              <w:t>Расходы на страхование</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84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sz w:val="18"/>
                <w:szCs w:val="18"/>
                <w:lang w:eastAsia="ru-RU"/>
              </w:rPr>
            </w:pPr>
            <w:r w:rsidRPr="001C3870">
              <w:rPr>
                <w:rFonts w:eastAsia="Times New Roman"/>
                <w:sz w:val="18"/>
                <w:szCs w:val="18"/>
                <w:lang w:eastAsia="ru-RU"/>
              </w:rPr>
              <w:t>Другие прочие расходы</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right"/>
              <w:rPr>
                <w:rFonts w:eastAsia="Times New Roman"/>
                <w:sz w:val="20"/>
                <w:szCs w:val="20"/>
                <w:lang w:eastAsia="ru-RU"/>
              </w:rPr>
            </w:pPr>
            <w:r w:rsidRPr="001C3870">
              <w:rPr>
                <w:rFonts w:eastAsia="Times New Roman"/>
                <w:sz w:val="20"/>
                <w:szCs w:val="20"/>
                <w:lang w:eastAsia="ru-RU"/>
              </w:rPr>
              <w:t>616,05</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right"/>
              <w:rPr>
                <w:rFonts w:eastAsia="Times New Roman"/>
                <w:sz w:val="20"/>
                <w:szCs w:val="20"/>
                <w:lang w:eastAsia="ru-RU"/>
              </w:rPr>
            </w:pPr>
            <w:r w:rsidRPr="001C3870">
              <w:rPr>
                <w:rFonts w:eastAsia="Times New Roman"/>
                <w:sz w:val="20"/>
                <w:szCs w:val="20"/>
                <w:lang w:eastAsia="ru-RU"/>
              </w:rPr>
              <w:t>567,31</w:t>
            </w:r>
          </w:p>
        </w:tc>
        <w:tc>
          <w:tcPr>
            <w:tcW w:w="840" w:type="dxa"/>
            <w:tcBorders>
              <w:top w:val="nil"/>
              <w:left w:val="single" w:sz="4" w:space="0" w:color="auto"/>
              <w:bottom w:val="single" w:sz="4" w:space="0" w:color="auto"/>
              <w:right w:val="single" w:sz="4" w:space="0" w:color="auto"/>
            </w:tcBorders>
            <w:shd w:val="clear" w:color="000000" w:fill="FFFFFF"/>
            <w:noWrap/>
            <w:vAlign w:val="center"/>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92,09%</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color w:val="000000"/>
                <w:sz w:val="18"/>
                <w:szCs w:val="18"/>
                <w:lang w:eastAsia="ru-RU"/>
              </w:rPr>
            </w:pPr>
            <w:r w:rsidRPr="001C3870">
              <w:rPr>
                <w:rFonts w:eastAsia="Times New Roman"/>
                <w:color w:val="000000"/>
                <w:sz w:val="18"/>
                <w:szCs w:val="18"/>
                <w:lang w:eastAsia="ru-RU"/>
              </w:rPr>
              <w:t>Электроэнергия на хоз нужды</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right"/>
              <w:rPr>
                <w:rFonts w:eastAsia="Times New Roman"/>
                <w:sz w:val="20"/>
                <w:szCs w:val="20"/>
                <w:lang w:eastAsia="ru-RU"/>
              </w:rPr>
            </w:pPr>
            <w:r w:rsidRPr="001C3870">
              <w:rPr>
                <w:rFonts w:eastAsia="Times New Roman"/>
                <w:sz w:val="20"/>
                <w:szCs w:val="20"/>
                <w:lang w:eastAsia="ru-RU"/>
              </w:rPr>
              <w:t>0,00</w:t>
            </w:r>
          </w:p>
        </w:tc>
        <w:tc>
          <w:tcPr>
            <w:tcW w:w="840" w:type="dxa"/>
            <w:tcBorders>
              <w:top w:val="nil"/>
              <w:left w:val="single" w:sz="4" w:space="0" w:color="auto"/>
              <w:bottom w:val="single" w:sz="4" w:space="0" w:color="auto"/>
              <w:right w:val="single" w:sz="4" w:space="0" w:color="auto"/>
            </w:tcBorders>
            <w:shd w:val="clear" w:color="000000" w:fill="FFFFFF"/>
            <w:noWrap/>
            <w:vAlign w:val="center"/>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 </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single" w:sz="4" w:space="0" w:color="auto"/>
              <w:bottom w:val="single" w:sz="4" w:space="0" w:color="auto"/>
              <w:right w:val="single" w:sz="4" w:space="0" w:color="auto"/>
            </w:tcBorders>
            <w:shd w:val="clear" w:color="000000" w:fill="FFFFFF"/>
            <w:vAlign w:val="center"/>
          </w:tcPr>
          <w:p w:rsidR="001C3870" w:rsidRPr="001C3870" w:rsidRDefault="001C3870" w:rsidP="001C3870">
            <w:pPr>
              <w:jc w:val="left"/>
              <w:rPr>
                <w:rFonts w:eastAsia="Times New Roman"/>
                <w:bCs/>
                <w:color w:val="000000"/>
                <w:sz w:val="18"/>
                <w:szCs w:val="18"/>
                <w:lang w:eastAsia="ru-RU"/>
              </w:rPr>
            </w:pPr>
            <w:r w:rsidRPr="001C3870">
              <w:rPr>
                <w:rFonts w:eastAsia="Times New Roman"/>
                <w:bCs/>
                <w:color w:val="000000"/>
                <w:sz w:val="18"/>
                <w:szCs w:val="18"/>
                <w:lang w:eastAsia="ru-RU"/>
              </w:rPr>
              <w:t>Подконтрольные расходы из прибыли, в том числе</w:t>
            </w:r>
          </w:p>
        </w:tc>
        <w:tc>
          <w:tcPr>
            <w:tcW w:w="1420" w:type="dxa"/>
            <w:tcBorders>
              <w:top w:val="nil"/>
              <w:left w:val="single" w:sz="4" w:space="0" w:color="auto"/>
              <w:bottom w:val="single" w:sz="4" w:space="0" w:color="auto"/>
              <w:right w:val="single" w:sz="4" w:space="0" w:color="auto"/>
            </w:tcBorders>
            <w:shd w:val="clear" w:color="000000" w:fill="FFFFFF"/>
            <w:noWrap/>
            <w:vAlign w:val="bottom"/>
          </w:tcPr>
          <w:p w:rsidR="001C3870" w:rsidRPr="001C3870" w:rsidRDefault="001C3870" w:rsidP="001C3870">
            <w:pPr>
              <w:jc w:val="right"/>
              <w:rPr>
                <w:rFonts w:eastAsia="Times New Roman"/>
                <w:bCs/>
                <w:sz w:val="20"/>
                <w:szCs w:val="20"/>
                <w:lang w:eastAsia="ru-RU"/>
              </w:rPr>
            </w:pPr>
            <w:r w:rsidRPr="001C3870">
              <w:rPr>
                <w:rFonts w:eastAsia="Times New Roman"/>
                <w:bCs/>
                <w:sz w:val="20"/>
                <w:szCs w:val="20"/>
                <w:lang w:eastAsia="ru-RU"/>
              </w:rPr>
              <w:t>159,50</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870" w:rsidRPr="001C3870" w:rsidRDefault="001C3870" w:rsidP="001C3870">
            <w:pPr>
              <w:jc w:val="right"/>
              <w:rPr>
                <w:rFonts w:eastAsia="Times New Roman"/>
                <w:bCs/>
                <w:sz w:val="20"/>
                <w:szCs w:val="20"/>
                <w:lang w:eastAsia="ru-RU"/>
              </w:rPr>
            </w:pPr>
            <w:r w:rsidRPr="001C3870">
              <w:rPr>
                <w:rFonts w:eastAsia="Times New Roman"/>
                <w:bCs/>
                <w:sz w:val="20"/>
                <w:szCs w:val="20"/>
                <w:lang w:eastAsia="ru-RU"/>
              </w:rPr>
              <w:t>146,88</w:t>
            </w:r>
          </w:p>
        </w:tc>
        <w:tc>
          <w:tcPr>
            <w:tcW w:w="840" w:type="dxa"/>
            <w:tcBorders>
              <w:top w:val="nil"/>
              <w:left w:val="single" w:sz="4" w:space="0" w:color="auto"/>
              <w:bottom w:val="single" w:sz="4" w:space="0" w:color="auto"/>
              <w:right w:val="single" w:sz="4" w:space="0" w:color="auto"/>
            </w:tcBorders>
            <w:shd w:val="clear" w:color="000000" w:fill="FFFFFF"/>
            <w:noWrap/>
            <w:vAlign w:val="center"/>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92,09%</w:t>
            </w:r>
          </w:p>
        </w:tc>
      </w:tr>
      <w:tr w:rsidR="001C3870" w:rsidRPr="001C3870" w:rsidTr="001C387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18"/>
                <w:szCs w:val="18"/>
                <w:lang w:eastAsia="ru-RU"/>
              </w:rPr>
            </w:pPr>
          </w:p>
        </w:tc>
        <w:tc>
          <w:tcPr>
            <w:tcW w:w="5820" w:type="dxa"/>
            <w:tcBorders>
              <w:top w:val="nil"/>
              <w:left w:val="nil"/>
              <w:bottom w:val="single" w:sz="4" w:space="0" w:color="auto"/>
              <w:right w:val="single" w:sz="4" w:space="0" w:color="auto"/>
            </w:tcBorders>
            <w:shd w:val="clear" w:color="auto" w:fill="auto"/>
            <w:vAlign w:val="center"/>
          </w:tcPr>
          <w:p w:rsidR="001C3870" w:rsidRPr="001C3870" w:rsidRDefault="001C3870" w:rsidP="001C3870">
            <w:pPr>
              <w:jc w:val="left"/>
              <w:rPr>
                <w:rFonts w:eastAsia="Times New Roman"/>
                <w:color w:val="000000"/>
                <w:sz w:val="18"/>
                <w:szCs w:val="18"/>
                <w:lang w:eastAsia="ru-RU"/>
              </w:rPr>
            </w:pPr>
          </w:p>
        </w:tc>
        <w:tc>
          <w:tcPr>
            <w:tcW w:w="1420" w:type="dxa"/>
            <w:tcBorders>
              <w:top w:val="nil"/>
              <w:left w:val="nil"/>
              <w:bottom w:val="single" w:sz="4" w:space="0" w:color="auto"/>
              <w:right w:val="single" w:sz="4" w:space="0" w:color="auto"/>
            </w:tcBorders>
            <w:shd w:val="clear" w:color="auto" w:fill="auto"/>
            <w:noWrap/>
            <w:vAlign w:val="bottom"/>
          </w:tcPr>
          <w:p w:rsidR="001C3870" w:rsidRPr="001C3870" w:rsidRDefault="001C3870" w:rsidP="001C3870">
            <w:pPr>
              <w:jc w:val="right"/>
              <w:rPr>
                <w:rFonts w:eastAsia="Times New Roman"/>
                <w:sz w:val="20"/>
                <w:szCs w:val="20"/>
                <w:lang w:eastAsia="ru-RU"/>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1C3870" w:rsidRPr="001C3870" w:rsidRDefault="001C3870" w:rsidP="001C3870">
            <w:pPr>
              <w:jc w:val="left"/>
              <w:rPr>
                <w:rFonts w:eastAsia="Times New Roman"/>
                <w:sz w:val="20"/>
                <w:szCs w:val="20"/>
                <w:lang w:eastAsia="ru-RU"/>
              </w:rPr>
            </w:pPr>
          </w:p>
        </w:tc>
        <w:tc>
          <w:tcPr>
            <w:tcW w:w="840" w:type="dxa"/>
            <w:tcBorders>
              <w:top w:val="nil"/>
              <w:left w:val="nil"/>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20"/>
                <w:szCs w:val="20"/>
                <w:lang w:eastAsia="ru-RU"/>
              </w:rPr>
            </w:pPr>
          </w:p>
        </w:tc>
      </w:tr>
      <w:tr w:rsidR="001C3870" w:rsidRPr="001C3870" w:rsidTr="001C3870">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b/>
                <w:bCs/>
                <w:sz w:val="18"/>
                <w:szCs w:val="18"/>
                <w:lang w:eastAsia="ru-RU"/>
              </w:rPr>
            </w:pPr>
          </w:p>
        </w:tc>
        <w:tc>
          <w:tcPr>
            <w:tcW w:w="5820" w:type="dxa"/>
            <w:tcBorders>
              <w:top w:val="nil"/>
              <w:left w:val="nil"/>
              <w:bottom w:val="single" w:sz="4" w:space="0" w:color="auto"/>
              <w:right w:val="single" w:sz="4" w:space="0" w:color="auto"/>
            </w:tcBorders>
            <w:shd w:val="clear" w:color="auto" w:fill="auto"/>
            <w:vAlign w:val="center"/>
          </w:tcPr>
          <w:p w:rsidR="001C3870" w:rsidRPr="001C3870" w:rsidRDefault="001C3870" w:rsidP="001C3870">
            <w:pPr>
              <w:jc w:val="left"/>
              <w:rPr>
                <w:rFonts w:eastAsia="Times New Roman"/>
                <w:b/>
                <w:bCs/>
                <w:color w:val="000000"/>
                <w:sz w:val="18"/>
                <w:szCs w:val="18"/>
                <w:lang w:eastAsia="ru-RU"/>
              </w:rPr>
            </w:pPr>
          </w:p>
        </w:tc>
        <w:tc>
          <w:tcPr>
            <w:tcW w:w="1420" w:type="dxa"/>
            <w:tcBorders>
              <w:top w:val="nil"/>
              <w:left w:val="nil"/>
              <w:bottom w:val="single" w:sz="4" w:space="0" w:color="auto"/>
              <w:right w:val="single" w:sz="4" w:space="0" w:color="auto"/>
            </w:tcBorders>
            <w:shd w:val="clear" w:color="auto" w:fill="auto"/>
            <w:noWrap/>
            <w:vAlign w:val="bottom"/>
          </w:tcPr>
          <w:p w:rsidR="001C3870" w:rsidRPr="001C3870" w:rsidRDefault="001C3870" w:rsidP="001C3870">
            <w:pPr>
              <w:jc w:val="right"/>
              <w:rPr>
                <w:rFonts w:eastAsia="Times New Roman"/>
                <w:b/>
                <w:bCs/>
                <w:sz w:val="20"/>
                <w:szCs w:val="20"/>
                <w:lang w:eastAsia="ru-RU"/>
              </w:rPr>
            </w:pPr>
          </w:p>
        </w:tc>
        <w:tc>
          <w:tcPr>
            <w:tcW w:w="1420" w:type="dxa"/>
            <w:tcBorders>
              <w:top w:val="nil"/>
              <w:left w:val="nil"/>
              <w:bottom w:val="single" w:sz="4" w:space="0" w:color="auto"/>
              <w:right w:val="single" w:sz="4" w:space="0" w:color="auto"/>
            </w:tcBorders>
            <w:shd w:val="clear" w:color="auto" w:fill="auto"/>
            <w:noWrap/>
            <w:vAlign w:val="bottom"/>
          </w:tcPr>
          <w:p w:rsidR="001C3870" w:rsidRPr="001C3870" w:rsidRDefault="001C3870" w:rsidP="001C3870">
            <w:pPr>
              <w:jc w:val="right"/>
              <w:rPr>
                <w:rFonts w:eastAsia="Times New Roman"/>
                <w:b/>
                <w:bCs/>
                <w:sz w:val="20"/>
                <w:szCs w:val="20"/>
                <w:lang w:eastAsia="ru-RU"/>
              </w:rPr>
            </w:pPr>
          </w:p>
        </w:tc>
        <w:tc>
          <w:tcPr>
            <w:tcW w:w="840" w:type="dxa"/>
            <w:tcBorders>
              <w:top w:val="nil"/>
              <w:left w:val="nil"/>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sz w:val="20"/>
                <w:szCs w:val="20"/>
                <w:lang w:eastAsia="ru-RU"/>
              </w:rPr>
            </w:pPr>
          </w:p>
        </w:tc>
      </w:tr>
    </w:tbl>
    <w:p w:rsidR="001C3870" w:rsidRPr="001C3870" w:rsidRDefault="001C3870" w:rsidP="001C3870">
      <w:pPr>
        <w:ind w:firstLine="709"/>
        <w:rPr>
          <w:rFonts w:eastAsia="Times New Roman"/>
          <w:lang w:eastAsia="ru-RU"/>
        </w:rPr>
      </w:pPr>
      <w:r w:rsidRPr="001C3870">
        <w:rPr>
          <w:rFonts w:eastAsia="Times New Roman"/>
          <w:lang w:eastAsia="ru-RU"/>
        </w:rPr>
        <w:t>2) Формирование неподконтрольных расходов.</w:t>
      </w:r>
    </w:p>
    <w:p w:rsidR="001C3870" w:rsidRPr="001C3870" w:rsidRDefault="001C3870" w:rsidP="001C3870">
      <w:pPr>
        <w:spacing w:line="276" w:lineRule="auto"/>
        <w:rPr>
          <w:rFonts w:eastAsia="Times New Roman"/>
          <w:lang w:eastAsia="ru-RU"/>
        </w:rPr>
      </w:pPr>
      <w:r w:rsidRPr="001C3870">
        <w:rPr>
          <w:rFonts w:eastAsia="Times New Roman"/>
          <w:lang w:eastAsia="ru-RU"/>
        </w:rPr>
        <w:t>Неподконтрольные расходы включают в себя следующие статьи затрат:</w:t>
      </w:r>
    </w:p>
    <w:p w:rsidR="001C3870" w:rsidRPr="001C3870" w:rsidRDefault="001C3870" w:rsidP="00DF076C">
      <w:pPr>
        <w:numPr>
          <w:ilvl w:val="0"/>
          <w:numId w:val="10"/>
        </w:numPr>
        <w:spacing w:line="276" w:lineRule="auto"/>
        <w:ind w:left="0" w:firstLine="709"/>
        <w:contextualSpacing/>
        <w:jc w:val="left"/>
        <w:rPr>
          <w:rFonts w:eastAsia="Times New Roman"/>
          <w:lang w:eastAsia="ru-RU"/>
        </w:rPr>
      </w:pPr>
      <w:r w:rsidRPr="001C3870">
        <w:rPr>
          <w:rFonts w:eastAsia="Times New Roman"/>
          <w:lang w:eastAsia="ru-RU"/>
        </w:rPr>
        <w:t>Плата за аренду имущества, которая была принята РЭК-департаментом в размере 7 807,58 тыс. руб.</w:t>
      </w:r>
    </w:p>
    <w:p w:rsidR="001C3870" w:rsidRPr="001C3870" w:rsidRDefault="001C3870" w:rsidP="001C3870">
      <w:pPr>
        <w:widowControl w:val="0"/>
        <w:autoSpaceDE w:val="0"/>
        <w:autoSpaceDN w:val="0"/>
        <w:adjustRightInd w:val="0"/>
        <w:ind w:firstLine="720"/>
        <w:rPr>
          <w:rFonts w:eastAsia="Times New Roman"/>
          <w:lang w:eastAsia="ru-RU"/>
        </w:rPr>
      </w:pPr>
      <w:r w:rsidRPr="001C3870">
        <w:rPr>
          <w:rFonts w:eastAsia="Times New Roman"/>
          <w:lang w:eastAsia="ru-RU"/>
        </w:rPr>
        <w:t>РЭК – департаментом расходы по арендной плате приняты в соответствии с п.28 «Основ ценообразования в области регулируемых цен (тарифов) в электроэнергетике», утвержденных постановлением Правительства РФ от 29.12.2011 г. № 1178, а именно в составе расходов по арендной плате учитывается величина амортизации и налога на имущество (в случае начисления), относящихся к арендуемому имуществу, участвующему в услугах по передаче электрической энергии. Таким образом, в расчет арендной платы включены:</w:t>
      </w:r>
    </w:p>
    <w:tbl>
      <w:tblPr>
        <w:tblW w:w="10490" w:type="dxa"/>
        <w:tblInd w:w="-601" w:type="dxa"/>
        <w:tblLayout w:type="fixed"/>
        <w:tblLook w:val="04A0" w:firstRow="1" w:lastRow="0" w:firstColumn="1" w:lastColumn="0" w:noHBand="0" w:noVBand="1"/>
      </w:tblPr>
      <w:tblGrid>
        <w:gridCol w:w="459"/>
        <w:gridCol w:w="1399"/>
        <w:gridCol w:w="1418"/>
        <w:gridCol w:w="1417"/>
        <w:gridCol w:w="1119"/>
        <w:gridCol w:w="851"/>
        <w:gridCol w:w="30"/>
        <w:gridCol w:w="1246"/>
        <w:gridCol w:w="1433"/>
        <w:gridCol w:w="1118"/>
      </w:tblGrid>
      <w:tr w:rsidR="001C3870" w:rsidRPr="001C3870" w:rsidTr="001C3870">
        <w:trPr>
          <w:trHeight w:val="292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lastRenderedPageBreak/>
              <w:t>№ п/п</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арендодатель</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территориальная        расположенность       объектов электросетевого хозяйства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 договора аренды объектов электросетевого хозяйства</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срок действия договора аренды объектов электросетевого хозяйства и его пролонгация (дополнительное соглашение)</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Расчет годовой арендной платы на 2015 год, учитывающий срок действия договора в периоде регулирования, руб., без НДС</w:t>
            </w:r>
          </w:p>
        </w:tc>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амортизация</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налог на имущество, руб.</w:t>
            </w:r>
          </w:p>
        </w:tc>
      </w:tr>
      <w:tr w:rsidR="001C3870" w:rsidRPr="001C3870" w:rsidTr="001C3870">
        <w:trPr>
          <w:trHeight w:val="78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1C3870" w:rsidRPr="001C3870" w:rsidRDefault="001C3870" w:rsidP="001C3870">
            <w:pPr>
              <w:jc w:val="center"/>
              <w:rPr>
                <w:rFonts w:eastAsia="Times New Roman"/>
                <w:color w:val="000000"/>
                <w:sz w:val="18"/>
                <w:szCs w:val="18"/>
                <w:lang w:eastAsia="ru-RU"/>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1C3870" w:rsidRPr="001C3870" w:rsidRDefault="001C3870" w:rsidP="001C3870">
            <w:pPr>
              <w:jc w:val="center"/>
              <w:rPr>
                <w:rFonts w:eastAsia="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C3870" w:rsidRPr="001C3870" w:rsidRDefault="001C3870" w:rsidP="001C3870">
            <w:pPr>
              <w:jc w:val="center"/>
              <w:rPr>
                <w:rFonts w:eastAsia="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C3870" w:rsidRPr="001C3870" w:rsidRDefault="001C3870" w:rsidP="001C3870">
            <w:pPr>
              <w:jc w:val="center"/>
              <w:rPr>
                <w:rFonts w:eastAsia="Times New Roman"/>
                <w:color w:val="000000"/>
                <w:sz w:val="18"/>
                <w:szCs w:val="18"/>
                <w:lang w:eastAsia="ru-RU"/>
              </w:rPr>
            </w:pPr>
          </w:p>
        </w:tc>
        <w:tc>
          <w:tcPr>
            <w:tcW w:w="1119"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с</w:t>
            </w:r>
          </w:p>
        </w:tc>
        <w:tc>
          <w:tcPr>
            <w:tcW w:w="881" w:type="dxa"/>
            <w:gridSpan w:val="2"/>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по</w:t>
            </w:r>
          </w:p>
        </w:tc>
        <w:tc>
          <w:tcPr>
            <w:tcW w:w="1246"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i/>
                <w:iCs/>
                <w:color w:val="000000"/>
                <w:sz w:val="18"/>
                <w:szCs w:val="18"/>
                <w:lang w:eastAsia="ru-RU"/>
              </w:rPr>
            </w:pPr>
            <w:r w:rsidRPr="001C3870">
              <w:rPr>
                <w:rFonts w:eastAsia="Times New Roman"/>
                <w:i/>
                <w:iCs/>
                <w:color w:val="000000"/>
                <w:sz w:val="18"/>
                <w:szCs w:val="18"/>
                <w:lang w:eastAsia="ru-RU"/>
              </w:rPr>
              <w:t>всего на год</w:t>
            </w: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1C3870" w:rsidRPr="001C3870" w:rsidRDefault="001C3870" w:rsidP="001C3870">
            <w:pPr>
              <w:jc w:val="center"/>
              <w:rPr>
                <w:rFonts w:eastAsia="Times New Roman"/>
                <w:color w:val="000000"/>
                <w:sz w:val="18"/>
                <w:szCs w:val="18"/>
                <w:lang w:eastAsia="ru-RU"/>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1C3870" w:rsidRPr="001C3870" w:rsidRDefault="001C3870" w:rsidP="001C3870">
            <w:pPr>
              <w:jc w:val="center"/>
              <w:rPr>
                <w:rFonts w:eastAsia="Times New Roman"/>
                <w:color w:val="000000"/>
                <w:sz w:val="18"/>
                <w:szCs w:val="18"/>
                <w:lang w:eastAsia="ru-RU"/>
              </w:rPr>
            </w:pPr>
          </w:p>
        </w:tc>
      </w:tr>
      <w:tr w:rsidR="001C3870" w:rsidRPr="001C3870" w:rsidTr="001C3870">
        <w:trPr>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i/>
                <w:iCs/>
                <w:color w:val="000000"/>
                <w:sz w:val="18"/>
                <w:szCs w:val="18"/>
                <w:lang w:eastAsia="ru-RU"/>
              </w:rPr>
            </w:pPr>
            <w:r w:rsidRPr="001C3870">
              <w:rPr>
                <w:rFonts w:eastAsia="Times New Roman"/>
                <w:i/>
                <w:iCs/>
                <w:color w:val="000000"/>
                <w:sz w:val="18"/>
                <w:szCs w:val="18"/>
                <w:lang w:eastAsia="ru-RU"/>
              </w:rPr>
              <w:t>1</w:t>
            </w:r>
          </w:p>
        </w:tc>
        <w:tc>
          <w:tcPr>
            <w:tcW w:w="1399"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i/>
                <w:iCs/>
                <w:color w:val="000000"/>
                <w:sz w:val="18"/>
                <w:szCs w:val="18"/>
                <w:lang w:eastAsia="ru-RU"/>
              </w:rPr>
            </w:pPr>
            <w:r w:rsidRPr="001C3870">
              <w:rPr>
                <w:rFonts w:eastAsia="Times New Roman"/>
                <w:i/>
                <w:iCs/>
                <w:color w:val="000000"/>
                <w:sz w:val="18"/>
                <w:szCs w:val="18"/>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i/>
                <w:iCs/>
                <w:color w:val="000000"/>
                <w:sz w:val="18"/>
                <w:szCs w:val="18"/>
                <w:lang w:eastAsia="ru-RU"/>
              </w:rPr>
            </w:pPr>
            <w:r w:rsidRPr="001C3870">
              <w:rPr>
                <w:rFonts w:eastAsia="Times New Roman"/>
                <w:i/>
                <w:iCs/>
                <w:color w:val="000000"/>
                <w:sz w:val="18"/>
                <w:szCs w:val="18"/>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i/>
                <w:iCs/>
                <w:color w:val="000000"/>
                <w:sz w:val="18"/>
                <w:szCs w:val="18"/>
                <w:lang w:eastAsia="ru-RU"/>
              </w:rPr>
            </w:pPr>
            <w:r w:rsidRPr="001C3870">
              <w:rPr>
                <w:rFonts w:eastAsia="Times New Roman"/>
                <w:i/>
                <w:iCs/>
                <w:color w:val="000000"/>
                <w:sz w:val="18"/>
                <w:szCs w:val="18"/>
                <w:lang w:eastAsia="ru-RU"/>
              </w:rPr>
              <w:t>4</w:t>
            </w:r>
          </w:p>
        </w:tc>
        <w:tc>
          <w:tcPr>
            <w:tcW w:w="1119"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i/>
                <w:iCs/>
                <w:color w:val="000000"/>
                <w:sz w:val="18"/>
                <w:szCs w:val="18"/>
                <w:lang w:eastAsia="ru-RU"/>
              </w:rPr>
            </w:pPr>
            <w:r w:rsidRPr="001C3870">
              <w:rPr>
                <w:rFonts w:eastAsia="Times New Roman"/>
                <w:i/>
                <w:iCs/>
                <w:color w:val="000000"/>
                <w:sz w:val="18"/>
                <w:szCs w:val="18"/>
                <w:lang w:eastAsia="ru-RU"/>
              </w:rPr>
              <w:t>5</w:t>
            </w:r>
          </w:p>
        </w:tc>
        <w:tc>
          <w:tcPr>
            <w:tcW w:w="881" w:type="dxa"/>
            <w:gridSpan w:val="2"/>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i/>
                <w:iCs/>
                <w:color w:val="000000"/>
                <w:sz w:val="18"/>
                <w:szCs w:val="18"/>
                <w:lang w:eastAsia="ru-RU"/>
              </w:rPr>
            </w:pPr>
            <w:r w:rsidRPr="001C3870">
              <w:rPr>
                <w:rFonts w:eastAsia="Times New Roman"/>
                <w:i/>
                <w:iCs/>
                <w:color w:val="000000"/>
                <w:sz w:val="18"/>
                <w:szCs w:val="18"/>
                <w:lang w:eastAsia="ru-RU"/>
              </w:rPr>
              <w:t>6</w:t>
            </w:r>
          </w:p>
        </w:tc>
        <w:tc>
          <w:tcPr>
            <w:tcW w:w="1246"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i/>
                <w:iCs/>
                <w:color w:val="000000"/>
                <w:sz w:val="18"/>
                <w:szCs w:val="18"/>
                <w:lang w:eastAsia="ru-RU"/>
              </w:rPr>
            </w:pPr>
            <w:r w:rsidRPr="001C3870">
              <w:rPr>
                <w:rFonts w:eastAsia="Times New Roman"/>
                <w:i/>
                <w:iCs/>
                <w:color w:val="000000"/>
                <w:sz w:val="18"/>
                <w:szCs w:val="18"/>
                <w:lang w:eastAsia="ru-RU"/>
              </w:rPr>
              <w:t>9</w:t>
            </w:r>
          </w:p>
        </w:tc>
        <w:tc>
          <w:tcPr>
            <w:tcW w:w="1433"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i/>
                <w:iCs/>
                <w:color w:val="000000"/>
                <w:sz w:val="18"/>
                <w:szCs w:val="18"/>
                <w:lang w:eastAsia="ru-RU"/>
              </w:rPr>
            </w:pPr>
            <w:r w:rsidRPr="001C3870">
              <w:rPr>
                <w:rFonts w:eastAsia="Times New Roman"/>
                <w:i/>
                <w:iCs/>
                <w:color w:val="000000"/>
                <w:sz w:val="18"/>
                <w:szCs w:val="18"/>
                <w:lang w:eastAsia="ru-RU"/>
              </w:rPr>
              <w:t>10</w:t>
            </w:r>
          </w:p>
        </w:tc>
        <w:tc>
          <w:tcPr>
            <w:tcW w:w="1118"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i/>
                <w:iCs/>
                <w:color w:val="000000"/>
                <w:sz w:val="18"/>
                <w:szCs w:val="18"/>
                <w:lang w:eastAsia="ru-RU"/>
              </w:rPr>
            </w:pPr>
            <w:r w:rsidRPr="001C3870">
              <w:rPr>
                <w:rFonts w:eastAsia="Times New Roman"/>
                <w:i/>
                <w:iCs/>
                <w:color w:val="000000"/>
                <w:sz w:val="18"/>
                <w:szCs w:val="18"/>
                <w:lang w:eastAsia="ru-RU"/>
              </w:rPr>
              <w:t>11</w:t>
            </w:r>
          </w:p>
        </w:tc>
      </w:tr>
      <w:tr w:rsidR="001C3870" w:rsidRPr="001C3870" w:rsidTr="001C3870">
        <w:trPr>
          <w:trHeight w:val="10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2</w:t>
            </w:r>
          </w:p>
        </w:tc>
        <w:tc>
          <w:tcPr>
            <w:tcW w:w="1399" w:type="dxa"/>
            <w:tcBorders>
              <w:top w:val="nil"/>
              <w:left w:val="nil"/>
              <w:bottom w:val="single" w:sz="4" w:space="0" w:color="auto"/>
              <w:right w:val="single" w:sz="4" w:space="0" w:color="auto"/>
            </w:tcBorders>
            <w:shd w:val="clear" w:color="000000" w:fill="FFFFFF"/>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ООО "Ромекс Кубань Юг", ТП "Красная Площадь"</w:t>
            </w:r>
          </w:p>
        </w:tc>
        <w:tc>
          <w:tcPr>
            <w:tcW w:w="1418"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г.Новороссийск</w:t>
            </w:r>
          </w:p>
        </w:tc>
        <w:tc>
          <w:tcPr>
            <w:tcW w:w="1417"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color w:val="000000"/>
                <w:sz w:val="20"/>
                <w:szCs w:val="20"/>
                <w:lang w:eastAsia="ru-RU"/>
              </w:rPr>
            </w:pPr>
            <w:r w:rsidRPr="001C3870">
              <w:rPr>
                <w:rFonts w:eastAsia="Times New Roman"/>
                <w:color w:val="000000"/>
                <w:sz w:val="20"/>
                <w:szCs w:val="20"/>
                <w:lang w:eastAsia="ru-RU"/>
              </w:rPr>
              <w:t>06/16-ТП</w:t>
            </w:r>
          </w:p>
        </w:tc>
        <w:tc>
          <w:tcPr>
            <w:tcW w:w="1119" w:type="dxa"/>
            <w:tcBorders>
              <w:top w:val="nil"/>
              <w:left w:val="nil"/>
              <w:bottom w:val="single" w:sz="4" w:space="0" w:color="auto"/>
              <w:right w:val="single" w:sz="4" w:space="0" w:color="auto"/>
            </w:tcBorders>
            <w:shd w:val="clear" w:color="auto" w:fill="auto"/>
            <w:noWrap/>
            <w:vAlign w:val="center"/>
            <w:hideMark/>
          </w:tcPr>
          <w:p w:rsidR="001C3870" w:rsidRPr="001C3870" w:rsidRDefault="001C3870" w:rsidP="001C3870">
            <w:pPr>
              <w:jc w:val="center"/>
              <w:rPr>
                <w:rFonts w:eastAsia="Times New Roman"/>
                <w:color w:val="000000"/>
                <w:sz w:val="20"/>
                <w:szCs w:val="20"/>
                <w:lang w:eastAsia="ru-RU"/>
              </w:rPr>
            </w:pPr>
            <w:r w:rsidRPr="001C3870">
              <w:rPr>
                <w:rFonts w:eastAsia="Times New Roman"/>
                <w:color w:val="000000"/>
                <w:sz w:val="20"/>
                <w:szCs w:val="20"/>
                <w:lang w:eastAsia="ru-RU"/>
              </w:rPr>
              <w:t>14.12.2016</w:t>
            </w:r>
          </w:p>
        </w:tc>
        <w:tc>
          <w:tcPr>
            <w:tcW w:w="881" w:type="dxa"/>
            <w:gridSpan w:val="2"/>
            <w:tcBorders>
              <w:top w:val="nil"/>
              <w:left w:val="nil"/>
              <w:bottom w:val="single" w:sz="4" w:space="0" w:color="auto"/>
              <w:right w:val="single" w:sz="4" w:space="0" w:color="auto"/>
            </w:tcBorders>
            <w:shd w:val="clear" w:color="auto" w:fill="auto"/>
            <w:noWrap/>
            <w:vAlign w:val="center"/>
            <w:hideMark/>
          </w:tcPr>
          <w:p w:rsidR="001C3870" w:rsidRPr="001C3870" w:rsidRDefault="001C3870" w:rsidP="001C3870">
            <w:pPr>
              <w:jc w:val="center"/>
              <w:rPr>
                <w:rFonts w:eastAsia="Times New Roman"/>
                <w:color w:val="000000"/>
                <w:sz w:val="20"/>
                <w:szCs w:val="20"/>
                <w:lang w:eastAsia="ru-RU"/>
              </w:rPr>
            </w:pPr>
            <w:r w:rsidRPr="001C3870">
              <w:rPr>
                <w:rFonts w:eastAsia="Times New Roman"/>
                <w:color w:val="000000"/>
                <w:sz w:val="20"/>
                <w:szCs w:val="20"/>
                <w:lang w:eastAsia="ru-RU"/>
              </w:rPr>
              <w:t>14.12.2021</w:t>
            </w:r>
          </w:p>
        </w:tc>
        <w:tc>
          <w:tcPr>
            <w:tcW w:w="1246"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397 100,08</w:t>
            </w:r>
          </w:p>
        </w:tc>
        <w:tc>
          <w:tcPr>
            <w:tcW w:w="1433"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294 511,8</w:t>
            </w:r>
          </w:p>
          <w:p w:rsidR="001C3870" w:rsidRPr="001C3870" w:rsidRDefault="001C3870" w:rsidP="001C3870">
            <w:pPr>
              <w:jc w:val="center"/>
              <w:rPr>
                <w:rFonts w:eastAsia="Times New Roman"/>
                <w:sz w:val="20"/>
                <w:szCs w:val="20"/>
                <w:lang w:eastAsia="ru-RU"/>
              </w:rPr>
            </w:pPr>
          </w:p>
        </w:tc>
        <w:tc>
          <w:tcPr>
            <w:tcW w:w="1118"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102 588,28</w:t>
            </w:r>
          </w:p>
          <w:p w:rsidR="001C3870" w:rsidRPr="001C3870" w:rsidRDefault="001C3870" w:rsidP="001C3870">
            <w:pPr>
              <w:jc w:val="center"/>
              <w:rPr>
                <w:rFonts w:eastAsia="Times New Roman"/>
                <w:sz w:val="20"/>
                <w:szCs w:val="20"/>
                <w:lang w:eastAsia="ru-RU"/>
              </w:rPr>
            </w:pPr>
          </w:p>
        </w:tc>
      </w:tr>
      <w:tr w:rsidR="001C3870" w:rsidRPr="001C3870" w:rsidTr="001C3870">
        <w:trPr>
          <w:trHeight w:val="51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3</w:t>
            </w:r>
          </w:p>
        </w:tc>
        <w:tc>
          <w:tcPr>
            <w:tcW w:w="1399"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ООО "ТВК-Р" ТП2444п</w:t>
            </w:r>
          </w:p>
        </w:tc>
        <w:tc>
          <w:tcPr>
            <w:tcW w:w="1418"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г. Краснодар</w:t>
            </w:r>
          </w:p>
        </w:tc>
        <w:tc>
          <w:tcPr>
            <w:tcW w:w="1417"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color w:val="000000"/>
                <w:sz w:val="20"/>
                <w:szCs w:val="20"/>
                <w:lang w:eastAsia="ru-RU"/>
              </w:rPr>
            </w:pPr>
            <w:r w:rsidRPr="001C3870">
              <w:rPr>
                <w:rFonts w:eastAsia="Times New Roman"/>
                <w:color w:val="000000"/>
                <w:sz w:val="20"/>
                <w:szCs w:val="20"/>
                <w:lang w:eastAsia="ru-RU"/>
              </w:rPr>
              <w:t>02/16-ТП</w:t>
            </w:r>
          </w:p>
        </w:tc>
        <w:tc>
          <w:tcPr>
            <w:tcW w:w="1119" w:type="dxa"/>
            <w:tcBorders>
              <w:top w:val="nil"/>
              <w:left w:val="nil"/>
              <w:bottom w:val="single" w:sz="4" w:space="0" w:color="auto"/>
              <w:right w:val="single" w:sz="4" w:space="0" w:color="auto"/>
            </w:tcBorders>
            <w:shd w:val="clear" w:color="auto" w:fill="auto"/>
            <w:noWrap/>
            <w:vAlign w:val="center"/>
            <w:hideMark/>
          </w:tcPr>
          <w:p w:rsidR="001C3870" w:rsidRPr="001C3870" w:rsidRDefault="001C3870" w:rsidP="001C3870">
            <w:pPr>
              <w:jc w:val="center"/>
              <w:rPr>
                <w:rFonts w:eastAsia="Times New Roman"/>
                <w:color w:val="000000"/>
                <w:sz w:val="20"/>
                <w:szCs w:val="20"/>
                <w:lang w:eastAsia="ru-RU"/>
              </w:rPr>
            </w:pPr>
            <w:r w:rsidRPr="001C3870">
              <w:rPr>
                <w:rFonts w:eastAsia="Times New Roman"/>
                <w:color w:val="000000"/>
                <w:sz w:val="20"/>
                <w:szCs w:val="20"/>
                <w:lang w:eastAsia="ru-RU"/>
              </w:rPr>
              <w:t>22.11.2016</w:t>
            </w:r>
          </w:p>
        </w:tc>
        <w:tc>
          <w:tcPr>
            <w:tcW w:w="881" w:type="dxa"/>
            <w:gridSpan w:val="2"/>
            <w:tcBorders>
              <w:top w:val="nil"/>
              <w:left w:val="nil"/>
              <w:bottom w:val="single" w:sz="4" w:space="0" w:color="auto"/>
              <w:right w:val="single" w:sz="4" w:space="0" w:color="auto"/>
            </w:tcBorders>
            <w:shd w:val="clear" w:color="auto" w:fill="auto"/>
            <w:noWrap/>
            <w:vAlign w:val="center"/>
            <w:hideMark/>
          </w:tcPr>
          <w:p w:rsidR="001C3870" w:rsidRPr="001C3870" w:rsidRDefault="001C3870" w:rsidP="001C3870">
            <w:pPr>
              <w:jc w:val="center"/>
              <w:rPr>
                <w:rFonts w:eastAsia="Times New Roman"/>
                <w:color w:val="000000"/>
                <w:sz w:val="20"/>
                <w:szCs w:val="20"/>
                <w:lang w:eastAsia="ru-RU"/>
              </w:rPr>
            </w:pPr>
            <w:r w:rsidRPr="001C3870">
              <w:rPr>
                <w:rFonts w:eastAsia="Times New Roman"/>
                <w:color w:val="000000"/>
                <w:sz w:val="20"/>
                <w:szCs w:val="20"/>
                <w:lang w:eastAsia="ru-RU"/>
              </w:rPr>
              <w:t>22.11.2021</w:t>
            </w:r>
          </w:p>
        </w:tc>
        <w:tc>
          <w:tcPr>
            <w:tcW w:w="1246"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1 137 161,31</w:t>
            </w:r>
          </w:p>
        </w:tc>
        <w:tc>
          <w:tcPr>
            <w:tcW w:w="1433"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864 082,45</w:t>
            </w:r>
          </w:p>
        </w:tc>
        <w:tc>
          <w:tcPr>
            <w:tcW w:w="1118"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xml:space="preserve"> 273 078,86</w:t>
            </w:r>
          </w:p>
        </w:tc>
      </w:tr>
      <w:tr w:rsidR="001C3870" w:rsidRPr="001C3870" w:rsidTr="001C3870">
        <w:trPr>
          <w:trHeight w:val="76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4</w:t>
            </w:r>
          </w:p>
        </w:tc>
        <w:tc>
          <w:tcPr>
            <w:tcW w:w="1399"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ООО "Капиталстройинвест" ТП2085п</w:t>
            </w:r>
          </w:p>
        </w:tc>
        <w:tc>
          <w:tcPr>
            <w:tcW w:w="1418"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г. Краснодар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color w:val="000000"/>
                <w:sz w:val="20"/>
                <w:szCs w:val="20"/>
                <w:lang w:eastAsia="ru-RU"/>
              </w:rPr>
            </w:pPr>
            <w:r w:rsidRPr="001C3870">
              <w:rPr>
                <w:rFonts w:eastAsia="Times New Roman"/>
                <w:color w:val="000000"/>
                <w:sz w:val="20"/>
                <w:szCs w:val="20"/>
                <w:lang w:eastAsia="ru-RU"/>
              </w:rPr>
              <w:t>03/16-ТП</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1C3870" w:rsidRPr="001C3870" w:rsidRDefault="001C3870" w:rsidP="001C3870">
            <w:pPr>
              <w:jc w:val="center"/>
              <w:rPr>
                <w:rFonts w:eastAsia="Times New Roman"/>
                <w:color w:val="000000"/>
                <w:sz w:val="20"/>
                <w:szCs w:val="20"/>
                <w:lang w:eastAsia="ru-RU"/>
              </w:rPr>
            </w:pPr>
            <w:r w:rsidRPr="001C3870">
              <w:rPr>
                <w:rFonts w:eastAsia="Times New Roman"/>
                <w:color w:val="000000"/>
                <w:sz w:val="20"/>
                <w:szCs w:val="20"/>
                <w:lang w:eastAsia="ru-RU"/>
              </w:rPr>
              <w:t>02.12.2016</w:t>
            </w:r>
          </w:p>
        </w:tc>
        <w:tc>
          <w:tcPr>
            <w:tcW w:w="881" w:type="dxa"/>
            <w:gridSpan w:val="2"/>
            <w:tcBorders>
              <w:top w:val="single" w:sz="4" w:space="0" w:color="auto"/>
              <w:left w:val="nil"/>
              <w:bottom w:val="single" w:sz="4" w:space="0" w:color="auto"/>
              <w:right w:val="single" w:sz="4" w:space="0" w:color="auto"/>
            </w:tcBorders>
            <w:shd w:val="clear" w:color="auto" w:fill="auto"/>
            <w:noWrap/>
            <w:vAlign w:val="center"/>
            <w:hideMark/>
          </w:tcPr>
          <w:p w:rsidR="001C3870" w:rsidRPr="001C3870" w:rsidRDefault="001C3870" w:rsidP="001C3870">
            <w:pPr>
              <w:jc w:val="center"/>
              <w:rPr>
                <w:rFonts w:eastAsia="Times New Roman"/>
                <w:color w:val="000000"/>
                <w:sz w:val="20"/>
                <w:szCs w:val="20"/>
                <w:lang w:eastAsia="ru-RU"/>
              </w:rPr>
            </w:pPr>
            <w:r w:rsidRPr="001C3870">
              <w:rPr>
                <w:rFonts w:eastAsia="Times New Roman"/>
                <w:color w:val="000000"/>
                <w:sz w:val="20"/>
                <w:szCs w:val="20"/>
                <w:lang w:eastAsia="ru-RU"/>
              </w:rPr>
              <w:t>02.12.2021</w:t>
            </w:r>
          </w:p>
        </w:tc>
        <w:tc>
          <w:tcPr>
            <w:tcW w:w="1246"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3 993 946,98</w:t>
            </w:r>
          </w:p>
        </w:tc>
        <w:tc>
          <w:tcPr>
            <w:tcW w:w="1433"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3 164 671,25</w:t>
            </w:r>
          </w:p>
        </w:tc>
        <w:tc>
          <w:tcPr>
            <w:tcW w:w="1118"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829 275,73</w:t>
            </w:r>
          </w:p>
        </w:tc>
      </w:tr>
      <w:tr w:rsidR="001C3870" w:rsidRPr="001C3870" w:rsidTr="001C3870">
        <w:trPr>
          <w:trHeight w:val="45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5</w:t>
            </w:r>
          </w:p>
        </w:tc>
        <w:tc>
          <w:tcPr>
            <w:tcW w:w="1399" w:type="dxa"/>
            <w:tcBorders>
              <w:top w:val="nil"/>
              <w:left w:val="nil"/>
              <w:bottom w:val="single" w:sz="4" w:space="0" w:color="auto"/>
              <w:right w:val="nil"/>
            </w:tcBorders>
            <w:shd w:val="clear" w:color="auto" w:fill="auto"/>
            <w:vAlign w:val="center"/>
            <w:hideMark/>
          </w:tcPr>
          <w:p w:rsidR="001C3870" w:rsidRPr="001C3870" w:rsidRDefault="001C3870" w:rsidP="001C3870">
            <w:pPr>
              <w:jc w:val="center"/>
              <w:rPr>
                <w:rFonts w:eastAsia="Times New Roman"/>
                <w:sz w:val="16"/>
                <w:szCs w:val="16"/>
                <w:lang w:eastAsia="ru-RU"/>
              </w:rPr>
            </w:pPr>
            <w:r w:rsidRPr="001C3870">
              <w:rPr>
                <w:rFonts w:eastAsia="Times New Roman"/>
                <w:sz w:val="16"/>
                <w:szCs w:val="16"/>
                <w:lang w:eastAsia="ru-RU"/>
              </w:rPr>
              <w:t>ООО "ТВК-Р", Кр.Партизан, 173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г. Краснодар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color w:val="000000"/>
                <w:sz w:val="20"/>
                <w:szCs w:val="20"/>
                <w:lang w:eastAsia="ru-RU"/>
              </w:rPr>
            </w:pPr>
            <w:r w:rsidRPr="001C3870">
              <w:rPr>
                <w:rFonts w:eastAsia="Times New Roman"/>
                <w:color w:val="000000"/>
                <w:sz w:val="20"/>
                <w:szCs w:val="20"/>
                <w:lang w:eastAsia="ru-RU"/>
              </w:rPr>
              <w:t>07/16-ТП</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1C3870" w:rsidRPr="001C3870" w:rsidRDefault="001C3870" w:rsidP="001C3870">
            <w:pPr>
              <w:jc w:val="center"/>
              <w:rPr>
                <w:rFonts w:eastAsia="Times New Roman"/>
                <w:color w:val="000000"/>
                <w:sz w:val="20"/>
                <w:szCs w:val="20"/>
                <w:lang w:eastAsia="ru-RU"/>
              </w:rPr>
            </w:pPr>
            <w:r w:rsidRPr="001C3870">
              <w:rPr>
                <w:rFonts w:eastAsia="Times New Roman"/>
                <w:color w:val="000000"/>
                <w:sz w:val="20"/>
                <w:szCs w:val="20"/>
                <w:lang w:eastAsia="ru-RU"/>
              </w:rPr>
              <w:t>14.12.2016</w:t>
            </w:r>
          </w:p>
        </w:tc>
        <w:tc>
          <w:tcPr>
            <w:tcW w:w="881" w:type="dxa"/>
            <w:gridSpan w:val="2"/>
            <w:tcBorders>
              <w:top w:val="single" w:sz="4" w:space="0" w:color="auto"/>
              <w:left w:val="nil"/>
              <w:bottom w:val="single" w:sz="4" w:space="0" w:color="auto"/>
              <w:right w:val="single" w:sz="4" w:space="0" w:color="auto"/>
            </w:tcBorders>
            <w:shd w:val="clear" w:color="auto" w:fill="auto"/>
            <w:noWrap/>
            <w:vAlign w:val="center"/>
            <w:hideMark/>
          </w:tcPr>
          <w:p w:rsidR="001C3870" w:rsidRPr="001C3870" w:rsidRDefault="001C3870" w:rsidP="001C3870">
            <w:pPr>
              <w:jc w:val="center"/>
              <w:rPr>
                <w:rFonts w:eastAsia="Times New Roman"/>
                <w:color w:val="000000"/>
                <w:sz w:val="20"/>
                <w:szCs w:val="20"/>
                <w:lang w:eastAsia="ru-RU"/>
              </w:rPr>
            </w:pPr>
            <w:r w:rsidRPr="001C3870">
              <w:rPr>
                <w:rFonts w:eastAsia="Times New Roman"/>
                <w:color w:val="000000"/>
                <w:sz w:val="20"/>
                <w:szCs w:val="20"/>
                <w:lang w:eastAsia="ru-RU"/>
              </w:rPr>
              <w:t>14.12.2021</w:t>
            </w:r>
          </w:p>
        </w:tc>
        <w:tc>
          <w:tcPr>
            <w:tcW w:w="1246"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335 251,01</w:t>
            </w:r>
          </w:p>
        </w:tc>
        <w:tc>
          <w:tcPr>
            <w:tcW w:w="1433"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264 811,23</w:t>
            </w:r>
          </w:p>
        </w:tc>
        <w:tc>
          <w:tcPr>
            <w:tcW w:w="1118"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70 439,79</w:t>
            </w:r>
          </w:p>
        </w:tc>
      </w:tr>
      <w:tr w:rsidR="001C3870" w:rsidRPr="001C3870" w:rsidTr="001C3870">
        <w:trPr>
          <w:trHeight w:val="45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6</w:t>
            </w:r>
          </w:p>
        </w:tc>
        <w:tc>
          <w:tcPr>
            <w:tcW w:w="1399" w:type="dxa"/>
            <w:tcBorders>
              <w:top w:val="nil"/>
              <w:left w:val="nil"/>
              <w:bottom w:val="single" w:sz="4" w:space="0" w:color="auto"/>
              <w:right w:val="nil"/>
            </w:tcBorders>
            <w:shd w:val="clear" w:color="auto" w:fill="auto"/>
            <w:vAlign w:val="center"/>
            <w:hideMark/>
          </w:tcPr>
          <w:p w:rsidR="001C3870" w:rsidRPr="001C3870" w:rsidRDefault="001C3870" w:rsidP="001C3870">
            <w:pPr>
              <w:jc w:val="center"/>
              <w:rPr>
                <w:rFonts w:eastAsia="Times New Roman"/>
                <w:sz w:val="16"/>
                <w:szCs w:val="16"/>
                <w:lang w:eastAsia="ru-RU"/>
              </w:rPr>
            </w:pPr>
            <w:r w:rsidRPr="001C3870">
              <w:rPr>
                <w:rFonts w:eastAsia="Times New Roman"/>
                <w:sz w:val="16"/>
                <w:szCs w:val="16"/>
                <w:lang w:eastAsia="ru-RU"/>
              </w:rPr>
              <w:t>ООО "ТВК-Р", пр.Чекистов, 1/3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г. Краснодар</w:t>
            </w:r>
          </w:p>
        </w:tc>
        <w:tc>
          <w:tcPr>
            <w:tcW w:w="1417"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color w:val="000000"/>
                <w:sz w:val="20"/>
                <w:szCs w:val="20"/>
                <w:lang w:eastAsia="ru-RU"/>
              </w:rPr>
            </w:pPr>
            <w:r w:rsidRPr="001C3870">
              <w:rPr>
                <w:rFonts w:eastAsia="Times New Roman"/>
                <w:color w:val="000000"/>
                <w:sz w:val="20"/>
                <w:szCs w:val="20"/>
                <w:lang w:eastAsia="ru-RU"/>
              </w:rPr>
              <w:t>08/16-ТП</w:t>
            </w:r>
          </w:p>
        </w:tc>
        <w:tc>
          <w:tcPr>
            <w:tcW w:w="1119" w:type="dxa"/>
            <w:tcBorders>
              <w:top w:val="nil"/>
              <w:left w:val="nil"/>
              <w:bottom w:val="single" w:sz="4" w:space="0" w:color="auto"/>
              <w:right w:val="single" w:sz="4" w:space="0" w:color="auto"/>
            </w:tcBorders>
            <w:shd w:val="clear" w:color="auto" w:fill="auto"/>
            <w:noWrap/>
            <w:vAlign w:val="center"/>
            <w:hideMark/>
          </w:tcPr>
          <w:p w:rsidR="001C3870" w:rsidRPr="001C3870" w:rsidRDefault="001C3870" w:rsidP="001C3870">
            <w:pPr>
              <w:jc w:val="center"/>
              <w:rPr>
                <w:rFonts w:eastAsia="Times New Roman"/>
                <w:color w:val="000000"/>
                <w:sz w:val="20"/>
                <w:szCs w:val="20"/>
                <w:lang w:eastAsia="ru-RU"/>
              </w:rPr>
            </w:pPr>
            <w:r w:rsidRPr="001C3870">
              <w:rPr>
                <w:rFonts w:eastAsia="Times New Roman"/>
                <w:color w:val="000000"/>
                <w:sz w:val="20"/>
                <w:szCs w:val="20"/>
                <w:lang w:eastAsia="ru-RU"/>
              </w:rPr>
              <w:t>14.12.2016</w:t>
            </w:r>
          </w:p>
        </w:tc>
        <w:tc>
          <w:tcPr>
            <w:tcW w:w="881" w:type="dxa"/>
            <w:gridSpan w:val="2"/>
            <w:tcBorders>
              <w:top w:val="nil"/>
              <w:left w:val="nil"/>
              <w:bottom w:val="single" w:sz="4" w:space="0" w:color="auto"/>
              <w:right w:val="single" w:sz="4" w:space="0" w:color="auto"/>
            </w:tcBorders>
            <w:shd w:val="clear" w:color="auto" w:fill="auto"/>
            <w:noWrap/>
            <w:vAlign w:val="center"/>
            <w:hideMark/>
          </w:tcPr>
          <w:p w:rsidR="001C3870" w:rsidRPr="001C3870" w:rsidRDefault="001C3870" w:rsidP="001C3870">
            <w:pPr>
              <w:jc w:val="center"/>
              <w:rPr>
                <w:rFonts w:eastAsia="Times New Roman"/>
                <w:color w:val="000000"/>
                <w:sz w:val="20"/>
                <w:szCs w:val="20"/>
                <w:lang w:eastAsia="ru-RU"/>
              </w:rPr>
            </w:pPr>
            <w:r w:rsidRPr="001C3870">
              <w:rPr>
                <w:rFonts w:eastAsia="Times New Roman"/>
                <w:color w:val="000000"/>
                <w:sz w:val="20"/>
                <w:szCs w:val="20"/>
                <w:lang w:eastAsia="ru-RU"/>
              </w:rPr>
              <w:t>14.12.2021</w:t>
            </w:r>
          </w:p>
        </w:tc>
        <w:tc>
          <w:tcPr>
            <w:tcW w:w="1246"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1 560 555,31</w:t>
            </w:r>
          </w:p>
        </w:tc>
        <w:tc>
          <w:tcPr>
            <w:tcW w:w="1433"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1 093 208,62</w:t>
            </w:r>
          </w:p>
        </w:tc>
        <w:tc>
          <w:tcPr>
            <w:tcW w:w="1118"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467 346,69</w:t>
            </w:r>
          </w:p>
        </w:tc>
      </w:tr>
      <w:tr w:rsidR="001C3870" w:rsidRPr="001C3870" w:rsidTr="001C3870">
        <w:trPr>
          <w:trHeight w:val="45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7</w:t>
            </w:r>
          </w:p>
        </w:tc>
        <w:tc>
          <w:tcPr>
            <w:tcW w:w="1399" w:type="dxa"/>
            <w:tcBorders>
              <w:top w:val="nil"/>
              <w:left w:val="nil"/>
              <w:bottom w:val="single" w:sz="4" w:space="0" w:color="auto"/>
              <w:right w:val="nil"/>
            </w:tcBorders>
            <w:shd w:val="clear" w:color="auto" w:fill="auto"/>
            <w:vAlign w:val="center"/>
            <w:hideMark/>
          </w:tcPr>
          <w:p w:rsidR="001C3870" w:rsidRPr="001C3870" w:rsidRDefault="001C3870" w:rsidP="001C3870">
            <w:pPr>
              <w:jc w:val="center"/>
              <w:rPr>
                <w:rFonts w:eastAsia="Times New Roman"/>
                <w:sz w:val="16"/>
                <w:szCs w:val="16"/>
                <w:lang w:eastAsia="ru-RU"/>
              </w:rPr>
            </w:pPr>
            <w:r w:rsidRPr="001C3870">
              <w:rPr>
                <w:rFonts w:eastAsia="Times New Roman"/>
                <w:sz w:val="16"/>
                <w:szCs w:val="16"/>
                <w:lang w:eastAsia="ru-RU"/>
              </w:rPr>
              <w:t>ООО "ТВК-Р", Тургенева, 138/6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color w:val="000000"/>
                <w:sz w:val="18"/>
                <w:szCs w:val="18"/>
                <w:lang w:eastAsia="ru-RU"/>
              </w:rPr>
            </w:pPr>
            <w:r w:rsidRPr="001C3870">
              <w:rPr>
                <w:rFonts w:eastAsia="Times New Roman"/>
                <w:color w:val="000000"/>
                <w:sz w:val="18"/>
                <w:szCs w:val="18"/>
                <w:lang w:eastAsia="ru-RU"/>
              </w:rPr>
              <w:t>г. Краснодар</w:t>
            </w:r>
          </w:p>
        </w:tc>
        <w:tc>
          <w:tcPr>
            <w:tcW w:w="1417" w:type="dxa"/>
            <w:tcBorders>
              <w:top w:val="nil"/>
              <w:left w:val="nil"/>
              <w:bottom w:val="single" w:sz="4" w:space="0" w:color="auto"/>
              <w:right w:val="single" w:sz="4" w:space="0" w:color="auto"/>
            </w:tcBorders>
            <w:shd w:val="clear" w:color="auto" w:fill="auto"/>
            <w:vAlign w:val="center"/>
            <w:hideMark/>
          </w:tcPr>
          <w:p w:rsidR="001C3870" w:rsidRPr="001C3870" w:rsidRDefault="001C3870" w:rsidP="001C3870">
            <w:pPr>
              <w:jc w:val="center"/>
              <w:rPr>
                <w:rFonts w:eastAsia="Times New Roman"/>
                <w:color w:val="000000"/>
                <w:sz w:val="20"/>
                <w:szCs w:val="20"/>
                <w:lang w:eastAsia="ru-RU"/>
              </w:rPr>
            </w:pPr>
            <w:r w:rsidRPr="001C3870">
              <w:rPr>
                <w:rFonts w:eastAsia="Times New Roman"/>
                <w:color w:val="000000"/>
                <w:sz w:val="20"/>
                <w:szCs w:val="20"/>
                <w:lang w:eastAsia="ru-RU"/>
              </w:rPr>
              <w:t>09/16-ТП</w:t>
            </w:r>
          </w:p>
        </w:tc>
        <w:tc>
          <w:tcPr>
            <w:tcW w:w="1119" w:type="dxa"/>
            <w:tcBorders>
              <w:top w:val="nil"/>
              <w:left w:val="nil"/>
              <w:bottom w:val="single" w:sz="4" w:space="0" w:color="auto"/>
              <w:right w:val="single" w:sz="4" w:space="0" w:color="auto"/>
            </w:tcBorders>
            <w:shd w:val="clear" w:color="auto" w:fill="auto"/>
            <w:noWrap/>
            <w:vAlign w:val="center"/>
            <w:hideMark/>
          </w:tcPr>
          <w:p w:rsidR="001C3870" w:rsidRPr="001C3870" w:rsidRDefault="001C3870" w:rsidP="001C3870">
            <w:pPr>
              <w:jc w:val="center"/>
              <w:rPr>
                <w:rFonts w:eastAsia="Times New Roman"/>
                <w:color w:val="000000"/>
                <w:sz w:val="20"/>
                <w:szCs w:val="20"/>
                <w:lang w:eastAsia="ru-RU"/>
              </w:rPr>
            </w:pPr>
            <w:r w:rsidRPr="001C3870">
              <w:rPr>
                <w:rFonts w:eastAsia="Times New Roman"/>
                <w:color w:val="000000"/>
                <w:sz w:val="20"/>
                <w:szCs w:val="20"/>
                <w:lang w:eastAsia="ru-RU"/>
              </w:rPr>
              <w:t>14.12.2016</w:t>
            </w:r>
          </w:p>
        </w:tc>
        <w:tc>
          <w:tcPr>
            <w:tcW w:w="881" w:type="dxa"/>
            <w:gridSpan w:val="2"/>
            <w:tcBorders>
              <w:top w:val="nil"/>
              <w:left w:val="nil"/>
              <w:bottom w:val="single" w:sz="4" w:space="0" w:color="auto"/>
              <w:right w:val="single" w:sz="4" w:space="0" w:color="auto"/>
            </w:tcBorders>
            <w:shd w:val="clear" w:color="auto" w:fill="auto"/>
            <w:noWrap/>
            <w:vAlign w:val="center"/>
            <w:hideMark/>
          </w:tcPr>
          <w:p w:rsidR="001C3870" w:rsidRPr="001C3870" w:rsidRDefault="001C3870" w:rsidP="001C3870">
            <w:pPr>
              <w:jc w:val="center"/>
              <w:rPr>
                <w:rFonts w:eastAsia="Times New Roman"/>
                <w:color w:val="000000"/>
                <w:sz w:val="20"/>
                <w:szCs w:val="20"/>
                <w:lang w:eastAsia="ru-RU"/>
              </w:rPr>
            </w:pPr>
            <w:r w:rsidRPr="001C3870">
              <w:rPr>
                <w:rFonts w:eastAsia="Times New Roman"/>
                <w:color w:val="000000"/>
                <w:sz w:val="20"/>
                <w:szCs w:val="20"/>
                <w:lang w:eastAsia="ru-RU"/>
              </w:rPr>
              <w:t>14.12.2021</w:t>
            </w:r>
          </w:p>
        </w:tc>
        <w:tc>
          <w:tcPr>
            <w:tcW w:w="1246" w:type="dxa"/>
            <w:tcBorders>
              <w:top w:val="nil"/>
              <w:left w:val="nil"/>
              <w:bottom w:val="single" w:sz="4" w:space="0" w:color="auto"/>
              <w:right w:val="single" w:sz="4" w:space="0" w:color="auto"/>
            </w:tcBorders>
            <w:shd w:val="clear" w:color="auto" w:fill="auto"/>
            <w:vAlign w:val="center"/>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383 568,98</w:t>
            </w:r>
          </w:p>
        </w:tc>
        <w:tc>
          <w:tcPr>
            <w:tcW w:w="1433" w:type="dxa"/>
            <w:tcBorders>
              <w:top w:val="nil"/>
              <w:left w:val="nil"/>
              <w:bottom w:val="single" w:sz="4" w:space="0" w:color="auto"/>
              <w:right w:val="single" w:sz="4" w:space="0" w:color="auto"/>
            </w:tcBorders>
            <w:shd w:val="clear" w:color="auto" w:fill="auto"/>
            <w:vAlign w:val="center"/>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302 409,76</w:t>
            </w:r>
          </w:p>
        </w:tc>
        <w:tc>
          <w:tcPr>
            <w:tcW w:w="1118" w:type="dxa"/>
            <w:tcBorders>
              <w:top w:val="nil"/>
              <w:left w:val="nil"/>
              <w:bottom w:val="single" w:sz="4" w:space="0" w:color="auto"/>
              <w:right w:val="single" w:sz="4" w:space="0" w:color="auto"/>
            </w:tcBorders>
            <w:shd w:val="clear" w:color="auto" w:fill="auto"/>
            <w:vAlign w:val="center"/>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81 159,22</w:t>
            </w:r>
          </w:p>
        </w:tc>
      </w:tr>
      <w:tr w:rsidR="001C3870" w:rsidRPr="001C3870" w:rsidTr="001C3870">
        <w:trPr>
          <w:trHeight w:val="960"/>
        </w:trPr>
        <w:tc>
          <w:tcPr>
            <w:tcW w:w="666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870" w:rsidRPr="001C3870" w:rsidRDefault="001C3870" w:rsidP="001C3870">
            <w:pPr>
              <w:jc w:val="center"/>
              <w:rPr>
                <w:rFonts w:eastAsia="Times New Roman"/>
                <w:bCs/>
                <w:sz w:val="20"/>
                <w:szCs w:val="20"/>
                <w:lang w:eastAsia="ru-RU"/>
              </w:rPr>
            </w:pPr>
            <w:r w:rsidRPr="001C3870">
              <w:rPr>
                <w:rFonts w:eastAsia="Times New Roman"/>
                <w:bCs/>
                <w:sz w:val="20"/>
                <w:szCs w:val="20"/>
                <w:lang w:eastAsia="ru-RU"/>
              </w:rPr>
              <w:t>Итого</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C3870" w:rsidRPr="001C3870" w:rsidRDefault="001C3870" w:rsidP="001C3870">
            <w:pPr>
              <w:jc w:val="center"/>
              <w:rPr>
                <w:rFonts w:eastAsia="Times New Roman"/>
                <w:bCs/>
                <w:sz w:val="20"/>
                <w:szCs w:val="20"/>
                <w:lang w:eastAsia="ru-RU"/>
              </w:rPr>
            </w:pPr>
            <w:r w:rsidRPr="001C3870">
              <w:rPr>
                <w:rFonts w:eastAsia="Times New Roman"/>
                <w:bCs/>
                <w:sz w:val="20"/>
                <w:szCs w:val="20"/>
                <w:lang w:eastAsia="ru-RU"/>
              </w:rPr>
              <w:t>7 807 583,66</w:t>
            </w:r>
          </w:p>
        </w:tc>
        <w:tc>
          <w:tcPr>
            <w:tcW w:w="1433" w:type="dxa"/>
            <w:tcBorders>
              <w:top w:val="nil"/>
              <w:left w:val="nil"/>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bCs/>
                <w:sz w:val="20"/>
                <w:szCs w:val="20"/>
                <w:lang w:eastAsia="ru-RU"/>
              </w:rPr>
            </w:pPr>
          </w:p>
        </w:tc>
        <w:tc>
          <w:tcPr>
            <w:tcW w:w="1118" w:type="dxa"/>
            <w:tcBorders>
              <w:top w:val="nil"/>
              <w:left w:val="nil"/>
              <w:bottom w:val="single" w:sz="4" w:space="0" w:color="auto"/>
              <w:right w:val="single" w:sz="4" w:space="0" w:color="auto"/>
            </w:tcBorders>
            <w:shd w:val="clear" w:color="auto" w:fill="auto"/>
            <w:noWrap/>
            <w:vAlign w:val="center"/>
          </w:tcPr>
          <w:p w:rsidR="001C3870" w:rsidRPr="001C3870" w:rsidRDefault="001C3870" w:rsidP="001C3870">
            <w:pPr>
              <w:jc w:val="center"/>
              <w:rPr>
                <w:rFonts w:eastAsia="Times New Roman"/>
                <w:b/>
                <w:bCs/>
                <w:sz w:val="20"/>
                <w:szCs w:val="20"/>
                <w:lang w:eastAsia="ru-RU"/>
              </w:rPr>
            </w:pPr>
          </w:p>
        </w:tc>
      </w:tr>
    </w:tbl>
    <w:p w:rsidR="001C3870" w:rsidRPr="001C3870" w:rsidRDefault="001C3870" w:rsidP="001C3870">
      <w:pPr>
        <w:widowControl w:val="0"/>
        <w:autoSpaceDE w:val="0"/>
        <w:autoSpaceDN w:val="0"/>
        <w:adjustRightInd w:val="0"/>
        <w:rPr>
          <w:rFonts w:eastAsia="Times New Roman"/>
          <w:lang w:eastAsia="ru-RU"/>
        </w:rPr>
      </w:pPr>
    </w:p>
    <w:p w:rsidR="001C3870" w:rsidRPr="001C3870" w:rsidRDefault="001C3870" w:rsidP="001C3870">
      <w:pPr>
        <w:widowControl w:val="0"/>
        <w:autoSpaceDE w:val="0"/>
        <w:autoSpaceDN w:val="0"/>
        <w:adjustRightInd w:val="0"/>
        <w:ind w:firstLine="720"/>
        <w:rPr>
          <w:rFonts w:eastAsia="Times New Roman"/>
          <w:lang w:eastAsia="ru-RU"/>
        </w:rPr>
      </w:pPr>
      <w:r w:rsidRPr="001C3870">
        <w:rPr>
          <w:rFonts w:eastAsia="Times New Roman"/>
          <w:lang w:eastAsia="ru-RU"/>
        </w:rPr>
        <w:t>Срок полезного использования соответствует нормативно-технической документации, также постановлению Правительства РФ от 01.01.2002г. №1.</w:t>
      </w:r>
    </w:p>
    <w:p w:rsidR="001C3870" w:rsidRPr="001C3870" w:rsidRDefault="001C3870" w:rsidP="001C3870">
      <w:pPr>
        <w:widowControl w:val="0"/>
        <w:autoSpaceDE w:val="0"/>
        <w:autoSpaceDN w:val="0"/>
        <w:adjustRightInd w:val="0"/>
        <w:ind w:firstLine="720"/>
        <w:rPr>
          <w:rFonts w:eastAsia="Times New Roman"/>
          <w:lang w:eastAsia="ru-RU"/>
        </w:rPr>
      </w:pPr>
      <w:r w:rsidRPr="001C3870">
        <w:rPr>
          <w:rFonts w:eastAsia="Times New Roman"/>
          <w:lang w:eastAsia="ru-RU"/>
        </w:rPr>
        <w:t>РЭК – департаментом в расчете арендной платы учтено имущество, которое подтверждено первичными бухгалтерскими (техническими) документами (свидетельство право собственности арендодателя на оборудование, акты ввода в эксплуатацию объектов электросетевого хозяйства и т.д.)</w:t>
      </w:r>
    </w:p>
    <w:p w:rsidR="001C3870" w:rsidRPr="001C3870" w:rsidRDefault="001C3870" w:rsidP="001C3870">
      <w:pPr>
        <w:widowControl w:val="0"/>
        <w:autoSpaceDE w:val="0"/>
        <w:autoSpaceDN w:val="0"/>
        <w:adjustRightInd w:val="0"/>
        <w:ind w:firstLine="720"/>
        <w:rPr>
          <w:rFonts w:eastAsia="Times New Roman"/>
          <w:lang w:eastAsia="ru-RU"/>
        </w:rPr>
      </w:pPr>
      <w:r w:rsidRPr="001C3870">
        <w:rPr>
          <w:rFonts w:eastAsia="Times New Roman"/>
          <w:lang w:eastAsia="ru-RU"/>
        </w:rPr>
        <w:t>РЭК – департаментом величина амортизационных отчислений принята в соответствии с главой 25 Части второй Налогового Кодекса РФ, Положением по бухгалтерскому учету «Учет основных средств» ПБУ 6/01, другими нормативными правовыми актами, актов ввода в эксплуатацию и техническими характеристиками.</w:t>
      </w:r>
    </w:p>
    <w:p w:rsidR="001C3870" w:rsidRPr="001C3870" w:rsidRDefault="001C3870" w:rsidP="001C3870">
      <w:pPr>
        <w:widowControl w:val="0"/>
        <w:autoSpaceDE w:val="0"/>
        <w:autoSpaceDN w:val="0"/>
        <w:adjustRightInd w:val="0"/>
        <w:ind w:firstLine="720"/>
        <w:rPr>
          <w:rFonts w:eastAsia="Times New Roman"/>
          <w:lang w:eastAsia="ru-RU"/>
        </w:rPr>
      </w:pPr>
      <w:r w:rsidRPr="001C3870">
        <w:rPr>
          <w:rFonts w:eastAsia="Times New Roman"/>
          <w:lang w:eastAsia="ru-RU"/>
        </w:rPr>
        <w:t xml:space="preserve">РЭК - департамент отмечает, что полученные арендодателем средства за арендную плату имущественного комплекса имеют целевое направление и должны быть направлены, в размере амортизационных отчислений, включенных </w:t>
      </w:r>
      <w:r w:rsidRPr="001C3870">
        <w:rPr>
          <w:rFonts w:eastAsia="Times New Roman"/>
          <w:lang w:eastAsia="ru-RU"/>
        </w:rPr>
        <w:lastRenderedPageBreak/>
        <w:t>в расчет арендной платы, на восстановление основных фондов.</w:t>
      </w:r>
    </w:p>
    <w:p w:rsidR="001C3870" w:rsidRPr="001C3870" w:rsidRDefault="001C3870" w:rsidP="001C3870">
      <w:pPr>
        <w:autoSpaceDE w:val="0"/>
        <w:autoSpaceDN w:val="0"/>
        <w:adjustRightInd w:val="0"/>
        <w:rPr>
          <w:rFonts w:eastAsia="Times New Roman"/>
          <w:lang w:eastAsia="ru-RU"/>
        </w:rPr>
      </w:pPr>
      <w:r w:rsidRPr="001C3870">
        <w:rPr>
          <w:rFonts w:eastAsia="Times New Roman"/>
          <w:lang w:eastAsia="ru-RU"/>
        </w:rPr>
        <w:t>Затраты по данной статье имеют целевое направление. Использование средств на другие статьи затрат не допустимо.</w:t>
      </w:r>
    </w:p>
    <w:p w:rsidR="001C3870" w:rsidRPr="001C3870" w:rsidRDefault="001C3870" w:rsidP="00DF076C">
      <w:pPr>
        <w:numPr>
          <w:ilvl w:val="0"/>
          <w:numId w:val="10"/>
        </w:numPr>
        <w:ind w:left="0" w:firstLine="709"/>
        <w:contextualSpacing/>
        <w:jc w:val="left"/>
        <w:rPr>
          <w:rFonts w:eastAsia="Times New Roman"/>
          <w:lang w:eastAsia="ru-RU"/>
        </w:rPr>
      </w:pPr>
      <w:r w:rsidRPr="001C3870">
        <w:rPr>
          <w:rFonts w:eastAsia="Times New Roman"/>
          <w:lang w:eastAsia="ru-RU"/>
        </w:rPr>
        <w:t xml:space="preserve">Аренда нежилого помещения - РЭК-департаментом принято к учету в плате за услуги по передаче электрической энергии – 170,82тыс. руб. </w:t>
      </w:r>
    </w:p>
    <w:p w:rsidR="001C3870" w:rsidRPr="001C3870" w:rsidRDefault="001C3870" w:rsidP="001C3870">
      <w:pPr>
        <w:ind w:firstLine="709"/>
        <w:rPr>
          <w:rFonts w:eastAsia="Times New Roman"/>
          <w:lang w:eastAsia="ru-RU"/>
        </w:rPr>
      </w:pPr>
      <w:r w:rsidRPr="001C3870">
        <w:rPr>
          <w:rFonts w:eastAsia="Times New Roman"/>
          <w:lang w:eastAsia="ru-RU"/>
        </w:rPr>
        <w:t>3.Отчисления на социальные нужды – утвержденные расходы (затраты) ООО «Эгида Инвест» на 2017 год в размере 633,35 тыс. руб., предложение РЭК-департамента к учету в плате за услуги по передаче электрической энергии на 2018 год – 583,24 тыс. руб. Отклонение составило 92,09%.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2667"/>
        <w:gridCol w:w="1109"/>
        <w:gridCol w:w="2440"/>
        <w:gridCol w:w="2956"/>
      </w:tblGrid>
      <w:tr w:rsidR="001C3870" w:rsidRPr="001C3870" w:rsidTr="001C3870">
        <w:trPr>
          <w:trHeight w:val="630"/>
        </w:trPr>
        <w:tc>
          <w:tcPr>
            <w:tcW w:w="237" w:type="pct"/>
            <w:shd w:val="clear" w:color="auto" w:fill="auto"/>
            <w:vAlign w:val="center"/>
            <w:hideMark/>
          </w:tcPr>
          <w:p w:rsidR="001C3870" w:rsidRPr="001C3870" w:rsidRDefault="001C3870" w:rsidP="001C3870">
            <w:pPr>
              <w:jc w:val="center"/>
              <w:rPr>
                <w:rFonts w:eastAsia="Times New Roman"/>
                <w:bCs/>
                <w:sz w:val="20"/>
                <w:szCs w:val="20"/>
                <w:lang w:eastAsia="ru-RU"/>
              </w:rPr>
            </w:pPr>
            <w:r w:rsidRPr="001C3870">
              <w:rPr>
                <w:rFonts w:eastAsia="Times New Roman"/>
                <w:bCs/>
                <w:sz w:val="20"/>
                <w:szCs w:val="20"/>
                <w:lang w:eastAsia="ru-RU"/>
              </w:rPr>
              <w:t>№</w:t>
            </w:r>
          </w:p>
        </w:tc>
        <w:tc>
          <w:tcPr>
            <w:tcW w:w="1385" w:type="pct"/>
            <w:shd w:val="clear" w:color="auto" w:fill="auto"/>
            <w:vAlign w:val="center"/>
            <w:hideMark/>
          </w:tcPr>
          <w:p w:rsidR="001C3870" w:rsidRPr="001C3870" w:rsidRDefault="001C3870" w:rsidP="001C3870">
            <w:pPr>
              <w:jc w:val="center"/>
              <w:rPr>
                <w:rFonts w:eastAsia="Times New Roman"/>
                <w:bCs/>
                <w:sz w:val="20"/>
                <w:szCs w:val="20"/>
                <w:lang w:eastAsia="ru-RU"/>
              </w:rPr>
            </w:pPr>
            <w:r w:rsidRPr="001C3870">
              <w:rPr>
                <w:rFonts w:eastAsia="Times New Roman"/>
                <w:bCs/>
                <w:sz w:val="20"/>
                <w:szCs w:val="20"/>
                <w:lang w:eastAsia="ru-RU"/>
              </w:rPr>
              <w:t>Показатели</w:t>
            </w:r>
          </w:p>
        </w:tc>
        <w:tc>
          <w:tcPr>
            <w:tcW w:w="576" w:type="pct"/>
            <w:shd w:val="clear" w:color="auto" w:fill="auto"/>
            <w:vAlign w:val="center"/>
            <w:hideMark/>
          </w:tcPr>
          <w:p w:rsidR="001C3870" w:rsidRPr="001C3870" w:rsidRDefault="001C3870" w:rsidP="001C3870">
            <w:pPr>
              <w:jc w:val="center"/>
              <w:rPr>
                <w:rFonts w:eastAsia="Times New Roman"/>
                <w:bCs/>
                <w:sz w:val="20"/>
                <w:szCs w:val="20"/>
                <w:lang w:eastAsia="ru-RU"/>
              </w:rPr>
            </w:pPr>
            <w:r w:rsidRPr="001C3870">
              <w:rPr>
                <w:rFonts w:eastAsia="Times New Roman"/>
                <w:bCs/>
                <w:sz w:val="20"/>
                <w:szCs w:val="20"/>
                <w:lang w:eastAsia="ru-RU"/>
              </w:rPr>
              <w:t>Ед. изм.</w:t>
            </w:r>
          </w:p>
        </w:tc>
        <w:tc>
          <w:tcPr>
            <w:tcW w:w="1267" w:type="pct"/>
            <w:shd w:val="clear" w:color="auto" w:fill="auto"/>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УТВЕРЖДЕНО</w:t>
            </w:r>
          </w:p>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 xml:space="preserve"> РЭК-департаментом 2017</w:t>
            </w:r>
          </w:p>
        </w:tc>
        <w:tc>
          <w:tcPr>
            <w:tcW w:w="1536" w:type="pct"/>
            <w:shd w:val="clear" w:color="auto" w:fill="auto"/>
            <w:noWrap/>
            <w:vAlign w:val="bottom"/>
            <w:hideMark/>
          </w:tcPr>
          <w:p w:rsidR="001C3870" w:rsidRPr="001C3870" w:rsidRDefault="001C3870" w:rsidP="001C3870">
            <w:pPr>
              <w:jc w:val="center"/>
              <w:rPr>
                <w:rFonts w:eastAsia="Times New Roman"/>
                <w:bCs/>
                <w:color w:val="000000"/>
                <w:sz w:val="20"/>
                <w:szCs w:val="20"/>
                <w:lang w:eastAsia="ru-RU"/>
              </w:rPr>
            </w:pPr>
            <w:r w:rsidRPr="001C3870">
              <w:rPr>
                <w:rFonts w:eastAsia="Times New Roman"/>
                <w:bCs/>
                <w:color w:val="000000"/>
                <w:sz w:val="20"/>
                <w:szCs w:val="20"/>
                <w:lang w:eastAsia="ru-RU"/>
              </w:rPr>
              <w:t>Предложения РЭК-департамента 2018</w:t>
            </w:r>
          </w:p>
          <w:p w:rsidR="001C3870" w:rsidRPr="001C3870" w:rsidRDefault="001C3870" w:rsidP="001C3870">
            <w:pPr>
              <w:jc w:val="center"/>
              <w:rPr>
                <w:rFonts w:eastAsia="Times New Roman"/>
                <w:bCs/>
                <w:color w:val="000000"/>
                <w:sz w:val="20"/>
                <w:szCs w:val="20"/>
                <w:lang w:eastAsia="ru-RU"/>
              </w:rPr>
            </w:pPr>
          </w:p>
        </w:tc>
      </w:tr>
      <w:tr w:rsidR="001C3870" w:rsidRPr="001C3870" w:rsidTr="001C3870">
        <w:trPr>
          <w:trHeight w:val="315"/>
        </w:trPr>
        <w:tc>
          <w:tcPr>
            <w:tcW w:w="237" w:type="pct"/>
            <w:shd w:val="clear" w:color="auto" w:fill="auto"/>
            <w:noWrap/>
            <w:vAlign w:val="center"/>
            <w:hideMark/>
          </w:tcPr>
          <w:p w:rsidR="001C3870" w:rsidRPr="001C3870" w:rsidRDefault="001C3870" w:rsidP="001C3870">
            <w:pPr>
              <w:jc w:val="center"/>
              <w:rPr>
                <w:rFonts w:eastAsia="Times New Roman"/>
                <w:iCs/>
                <w:sz w:val="20"/>
                <w:szCs w:val="20"/>
                <w:lang w:eastAsia="ru-RU"/>
              </w:rPr>
            </w:pPr>
            <w:r w:rsidRPr="001C3870">
              <w:rPr>
                <w:rFonts w:eastAsia="Times New Roman"/>
                <w:iCs/>
                <w:sz w:val="20"/>
                <w:szCs w:val="20"/>
                <w:lang w:eastAsia="ru-RU"/>
              </w:rPr>
              <w:t>1</w:t>
            </w:r>
          </w:p>
        </w:tc>
        <w:tc>
          <w:tcPr>
            <w:tcW w:w="1385" w:type="pct"/>
            <w:shd w:val="clear" w:color="auto" w:fill="auto"/>
            <w:noWrap/>
            <w:vAlign w:val="center"/>
            <w:hideMark/>
          </w:tcPr>
          <w:p w:rsidR="001C3870" w:rsidRPr="001C3870" w:rsidRDefault="001C3870" w:rsidP="001C3870">
            <w:pPr>
              <w:jc w:val="center"/>
              <w:rPr>
                <w:rFonts w:eastAsia="Times New Roman"/>
                <w:iCs/>
                <w:sz w:val="20"/>
                <w:szCs w:val="20"/>
                <w:lang w:eastAsia="ru-RU"/>
              </w:rPr>
            </w:pPr>
            <w:r w:rsidRPr="001C3870">
              <w:rPr>
                <w:rFonts w:eastAsia="Times New Roman"/>
                <w:iCs/>
                <w:sz w:val="20"/>
                <w:szCs w:val="20"/>
                <w:lang w:eastAsia="ru-RU"/>
              </w:rPr>
              <w:t>2</w:t>
            </w:r>
          </w:p>
        </w:tc>
        <w:tc>
          <w:tcPr>
            <w:tcW w:w="576" w:type="pct"/>
            <w:shd w:val="clear" w:color="auto" w:fill="auto"/>
            <w:noWrap/>
            <w:vAlign w:val="center"/>
            <w:hideMark/>
          </w:tcPr>
          <w:p w:rsidR="001C3870" w:rsidRPr="001C3870" w:rsidRDefault="001C3870" w:rsidP="001C3870">
            <w:pPr>
              <w:jc w:val="center"/>
              <w:rPr>
                <w:rFonts w:eastAsia="Times New Roman"/>
                <w:iCs/>
                <w:sz w:val="20"/>
                <w:szCs w:val="20"/>
                <w:lang w:eastAsia="ru-RU"/>
              </w:rPr>
            </w:pPr>
            <w:r w:rsidRPr="001C3870">
              <w:rPr>
                <w:rFonts w:eastAsia="Times New Roman"/>
                <w:iCs/>
                <w:sz w:val="20"/>
                <w:szCs w:val="20"/>
                <w:lang w:eastAsia="ru-RU"/>
              </w:rPr>
              <w:t>3</w:t>
            </w:r>
          </w:p>
        </w:tc>
        <w:tc>
          <w:tcPr>
            <w:tcW w:w="1267" w:type="pct"/>
            <w:shd w:val="clear" w:color="auto" w:fill="auto"/>
            <w:noWrap/>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4</w:t>
            </w:r>
          </w:p>
        </w:tc>
        <w:tc>
          <w:tcPr>
            <w:tcW w:w="1536" w:type="pct"/>
            <w:shd w:val="clear" w:color="auto" w:fill="auto"/>
            <w:noWrap/>
            <w:vAlign w:val="bottom"/>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5</w:t>
            </w:r>
          </w:p>
        </w:tc>
      </w:tr>
      <w:tr w:rsidR="001C3870" w:rsidRPr="001C3870" w:rsidTr="001C3870">
        <w:trPr>
          <w:trHeight w:val="315"/>
        </w:trPr>
        <w:tc>
          <w:tcPr>
            <w:tcW w:w="237" w:type="pct"/>
            <w:shd w:val="clear" w:color="auto" w:fill="auto"/>
            <w:noWrap/>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 xml:space="preserve">1. </w:t>
            </w:r>
          </w:p>
        </w:tc>
        <w:tc>
          <w:tcPr>
            <w:tcW w:w="1385" w:type="pct"/>
            <w:shd w:val="clear" w:color="auto" w:fill="auto"/>
            <w:noWrap/>
            <w:vAlign w:val="center"/>
            <w:hideMark/>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Затраты на оплату труда</w:t>
            </w:r>
          </w:p>
        </w:tc>
        <w:tc>
          <w:tcPr>
            <w:tcW w:w="576" w:type="pct"/>
            <w:shd w:val="clear" w:color="auto" w:fill="auto"/>
            <w:noWrap/>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тыс. руб.</w:t>
            </w:r>
          </w:p>
        </w:tc>
        <w:tc>
          <w:tcPr>
            <w:tcW w:w="1267" w:type="pct"/>
            <w:shd w:val="clear" w:color="auto" w:fill="auto"/>
            <w:noWrap/>
            <w:vAlign w:val="bottom"/>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2083,39</w:t>
            </w:r>
          </w:p>
          <w:p w:rsidR="001C3870" w:rsidRPr="001C3870" w:rsidRDefault="001C3870" w:rsidP="001C3870">
            <w:pPr>
              <w:jc w:val="center"/>
              <w:rPr>
                <w:rFonts w:eastAsia="Times New Roman"/>
                <w:sz w:val="20"/>
                <w:szCs w:val="20"/>
                <w:lang w:eastAsia="ru-RU"/>
              </w:rPr>
            </w:pPr>
          </w:p>
        </w:tc>
        <w:tc>
          <w:tcPr>
            <w:tcW w:w="1536" w:type="pct"/>
            <w:shd w:val="clear" w:color="auto" w:fill="auto"/>
            <w:noWrap/>
            <w:vAlign w:val="bottom"/>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1918,55</w:t>
            </w:r>
          </w:p>
          <w:p w:rsidR="001C3870" w:rsidRPr="001C3870" w:rsidRDefault="001C3870" w:rsidP="001C3870">
            <w:pPr>
              <w:jc w:val="center"/>
              <w:rPr>
                <w:rFonts w:eastAsia="Times New Roman"/>
                <w:sz w:val="20"/>
                <w:szCs w:val="20"/>
                <w:lang w:eastAsia="ru-RU"/>
              </w:rPr>
            </w:pPr>
          </w:p>
        </w:tc>
      </w:tr>
      <w:tr w:rsidR="001C3870" w:rsidRPr="001C3870" w:rsidTr="001C3870">
        <w:trPr>
          <w:trHeight w:val="315"/>
        </w:trPr>
        <w:tc>
          <w:tcPr>
            <w:tcW w:w="237" w:type="pct"/>
            <w:shd w:val="clear" w:color="auto" w:fill="auto"/>
            <w:noWrap/>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 xml:space="preserve">2. </w:t>
            </w:r>
          </w:p>
        </w:tc>
        <w:tc>
          <w:tcPr>
            <w:tcW w:w="1385" w:type="pct"/>
            <w:shd w:val="clear" w:color="auto" w:fill="auto"/>
            <w:vAlign w:val="center"/>
            <w:hideMark/>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xml:space="preserve">Ставка ЕСН </w:t>
            </w:r>
          </w:p>
        </w:tc>
        <w:tc>
          <w:tcPr>
            <w:tcW w:w="576" w:type="pct"/>
            <w:shd w:val="clear" w:color="auto" w:fill="auto"/>
            <w:noWrap/>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w:t>
            </w:r>
          </w:p>
        </w:tc>
        <w:tc>
          <w:tcPr>
            <w:tcW w:w="1267" w:type="pct"/>
            <w:shd w:val="clear" w:color="auto" w:fill="auto"/>
            <w:noWrap/>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30,00</w:t>
            </w:r>
          </w:p>
        </w:tc>
        <w:tc>
          <w:tcPr>
            <w:tcW w:w="1536" w:type="pct"/>
            <w:shd w:val="clear" w:color="auto" w:fill="auto"/>
            <w:noWrap/>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30,00</w:t>
            </w:r>
          </w:p>
        </w:tc>
      </w:tr>
      <w:tr w:rsidR="001C3870" w:rsidRPr="001C3870" w:rsidTr="001C3870">
        <w:trPr>
          <w:trHeight w:val="315"/>
        </w:trPr>
        <w:tc>
          <w:tcPr>
            <w:tcW w:w="237" w:type="pct"/>
            <w:shd w:val="clear" w:color="auto" w:fill="auto"/>
            <w:noWrap/>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3.</w:t>
            </w:r>
          </w:p>
        </w:tc>
        <w:tc>
          <w:tcPr>
            <w:tcW w:w="1385" w:type="pct"/>
            <w:shd w:val="clear" w:color="auto" w:fill="auto"/>
            <w:vAlign w:val="center"/>
            <w:hideMark/>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Ставка от несчастных случаев</w:t>
            </w:r>
          </w:p>
        </w:tc>
        <w:tc>
          <w:tcPr>
            <w:tcW w:w="576" w:type="pct"/>
            <w:shd w:val="clear" w:color="auto" w:fill="auto"/>
            <w:noWrap/>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w:t>
            </w:r>
          </w:p>
        </w:tc>
        <w:tc>
          <w:tcPr>
            <w:tcW w:w="1267" w:type="pct"/>
            <w:shd w:val="clear" w:color="auto" w:fill="auto"/>
            <w:noWrap/>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0,40</w:t>
            </w:r>
          </w:p>
        </w:tc>
        <w:tc>
          <w:tcPr>
            <w:tcW w:w="1536" w:type="pct"/>
            <w:shd w:val="clear" w:color="auto" w:fill="auto"/>
            <w:noWrap/>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0,40</w:t>
            </w:r>
          </w:p>
        </w:tc>
      </w:tr>
      <w:tr w:rsidR="001C3870" w:rsidRPr="001C3870" w:rsidTr="001C3870">
        <w:trPr>
          <w:trHeight w:val="315"/>
        </w:trPr>
        <w:tc>
          <w:tcPr>
            <w:tcW w:w="237" w:type="pct"/>
            <w:shd w:val="clear" w:color="auto" w:fill="auto"/>
            <w:noWrap/>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 </w:t>
            </w:r>
          </w:p>
        </w:tc>
        <w:tc>
          <w:tcPr>
            <w:tcW w:w="1385" w:type="pct"/>
            <w:shd w:val="clear" w:color="auto" w:fill="auto"/>
            <w:vAlign w:val="center"/>
            <w:hideMark/>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Итого по п. 2 и п.3</w:t>
            </w:r>
          </w:p>
        </w:tc>
        <w:tc>
          <w:tcPr>
            <w:tcW w:w="576" w:type="pct"/>
            <w:shd w:val="clear" w:color="auto" w:fill="auto"/>
            <w:noWrap/>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w:t>
            </w:r>
          </w:p>
        </w:tc>
        <w:tc>
          <w:tcPr>
            <w:tcW w:w="1267" w:type="pct"/>
            <w:shd w:val="clear" w:color="auto" w:fill="auto"/>
            <w:noWrap/>
            <w:vAlign w:val="center"/>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30,40</w:t>
            </w:r>
          </w:p>
        </w:tc>
        <w:tc>
          <w:tcPr>
            <w:tcW w:w="1536" w:type="pct"/>
            <w:shd w:val="clear" w:color="auto" w:fill="auto"/>
            <w:noWrap/>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30,40</w:t>
            </w:r>
          </w:p>
        </w:tc>
      </w:tr>
      <w:tr w:rsidR="001C3870" w:rsidRPr="001C3870" w:rsidTr="001C3870">
        <w:trPr>
          <w:trHeight w:val="315"/>
        </w:trPr>
        <w:tc>
          <w:tcPr>
            <w:tcW w:w="237" w:type="pct"/>
            <w:shd w:val="clear" w:color="auto" w:fill="auto"/>
            <w:noWrap/>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 </w:t>
            </w:r>
          </w:p>
        </w:tc>
        <w:tc>
          <w:tcPr>
            <w:tcW w:w="1385" w:type="pct"/>
            <w:shd w:val="clear" w:color="auto" w:fill="auto"/>
            <w:vAlign w:val="center"/>
            <w:hideMark/>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576" w:type="pct"/>
            <w:shd w:val="clear" w:color="auto" w:fill="auto"/>
            <w:noWrap/>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 </w:t>
            </w:r>
          </w:p>
        </w:tc>
        <w:tc>
          <w:tcPr>
            <w:tcW w:w="1267" w:type="pct"/>
            <w:shd w:val="clear" w:color="auto" w:fill="auto"/>
            <w:noWrap/>
            <w:vAlign w:val="bottom"/>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c>
          <w:tcPr>
            <w:tcW w:w="1536" w:type="pct"/>
            <w:shd w:val="clear" w:color="auto" w:fill="auto"/>
            <w:noWrap/>
            <w:vAlign w:val="bottom"/>
            <w:hideMark/>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 </w:t>
            </w:r>
          </w:p>
        </w:tc>
      </w:tr>
      <w:tr w:rsidR="001C3870" w:rsidRPr="001C3870" w:rsidTr="001C3870">
        <w:trPr>
          <w:trHeight w:val="630"/>
        </w:trPr>
        <w:tc>
          <w:tcPr>
            <w:tcW w:w="237" w:type="pct"/>
            <w:shd w:val="clear" w:color="auto" w:fill="auto"/>
            <w:noWrap/>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4.</w:t>
            </w:r>
          </w:p>
        </w:tc>
        <w:tc>
          <w:tcPr>
            <w:tcW w:w="1385" w:type="pct"/>
            <w:shd w:val="clear" w:color="auto" w:fill="auto"/>
            <w:vAlign w:val="center"/>
            <w:hideMark/>
          </w:tcPr>
          <w:p w:rsidR="001C3870" w:rsidRPr="001C3870" w:rsidRDefault="001C3870" w:rsidP="001C3870">
            <w:pPr>
              <w:jc w:val="left"/>
              <w:rPr>
                <w:rFonts w:eastAsia="Times New Roman"/>
                <w:sz w:val="20"/>
                <w:szCs w:val="20"/>
                <w:lang w:eastAsia="ru-RU"/>
              </w:rPr>
            </w:pPr>
            <w:r w:rsidRPr="001C3870">
              <w:rPr>
                <w:rFonts w:eastAsia="Times New Roman"/>
                <w:sz w:val="20"/>
                <w:szCs w:val="20"/>
                <w:lang w:eastAsia="ru-RU"/>
              </w:rPr>
              <w:t>Затраты по отчислениям на социальные нужды</w:t>
            </w:r>
          </w:p>
        </w:tc>
        <w:tc>
          <w:tcPr>
            <w:tcW w:w="576" w:type="pct"/>
            <w:shd w:val="clear" w:color="auto" w:fill="auto"/>
            <w:noWrap/>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тыс. руб.</w:t>
            </w:r>
          </w:p>
        </w:tc>
        <w:tc>
          <w:tcPr>
            <w:tcW w:w="1267" w:type="pct"/>
            <w:shd w:val="clear" w:color="auto" w:fill="auto"/>
            <w:noWrap/>
            <w:vAlign w:val="center"/>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633,35</w:t>
            </w:r>
          </w:p>
        </w:tc>
        <w:tc>
          <w:tcPr>
            <w:tcW w:w="1536" w:type="pct"/>
            <w:shd w:val="clear" w:color="auto" w:fill="auto"/>
            <w:noWrap/>
            <w:vAlign w:val="center"/>
            <w:hideMark/>
          </w:tcPr>
          <w:p w:rsidR="001C3870" w:rsidRPr="001C3870" w:rsidRDefault="001C3870" w:rsidP="001C3870">
            <w:pPr>
              <w:jc w:val="center"/>
              <w:rPr>
                <w:rFonts w:eastAsia="Times New Roman"/>
                <w:sz w:val="20"/>
                <w:szCs w:val="20"/>
                <w:lang w:eastAsia="ru-RU"/>
              </w:rPr>
            </w:pPr>
            <w:r w:rsidRPr="001C3870">
              <w:rPr>
                <w:rFonts w:eastAsia="Times New Roman"/>
                <w:sz w:val="20"/>
                <w:szCs w:val="20"/>
                <w:lang w:eastAsia="ru-RU"/>
              </w:rPr>
              <w:t>583,24</w:t>
            </w:r>
          </w:p>
        </w:tc>
      </w:tr>
    </w:tbl>
    <w:p w:rsidR="001C3870" w:rsidRPr="001C3870" w:rsidRDefault="001C3870" w:rsidP="001C3870">
      <w:pPr>
        <w:rPr>
          <w:rFonts w:eastAsia="Times New Roman"/>
          <w:lang w:eastAsia="ru-RU"/>
        </w:rPr>
      </w:pPr>
    </w:p>
    <w:p w:rsidR="001C3870" w:rsidRPr="001C3870" w:rsidRDefault="001C3870" w:rsidP="001C3870">
      <w:pPr>
        <w:ind w:firstLine="720"/>
        <w:rPr>
          <w:rFonts w:eastAsia="Times New Roman"/>
          <w:lang w:eastAsia="ru-RU"/>
        </w:rPr>
      </w:pPr>
      <w:r w:rsidRPr="001C3870">
        <w:rPr>
          <w:rFonts w:eastAsia="Times New Roman"/>
          <w:lang w:eastAsia="ru-RU"/>
        </w:rPr>
        <w:t>На основании изложенного правлению предлагается установить следующие уровни тарифов на услуги по передаче электрической энергии ООО «Эгида Инвест» на 2018 год:</w:t>
      </w:r>
    </w:p>
    <w:p w:rsidR="001C3870" w:rsidRPr="001C3870" w:rsidRDefault="001C3870" w:rsidP="001C3870">
      <w:pPr>
        <w:ind w:firstLine="709"/>
        <w:jc w:val="left"/>
        <w:rPr>
          <w:rFonts w:eastAsia="Times New Roman"/>
          <w:lang w:eastAsia="ru-RU"/>
        </w:rPr>
      </w:pPr>
      <w:r w:rsidRPr="001C3870">
        <w:rPr>
          <w:rFonts w:eastAsia="Times New Roman"/>
          <w:lang w:eastAsia="ru-RU"/>
        </w:rPr>
        <w:t xml:space="preserve">- плата за услуги на содержание электрических сетей в расчете на 1 кВт максимальной мощности – </w:t>
      </w:r>
      <w:r w:rsidRPr="001C3870">
        <w:rPr>
          <w:rFonts w:eastAsia="Times New Roman"/>
          <w:bCs/>
          <w:lang w:eastAsia="ru-RU"/>
        </w:rPr>
        <w:t>14,83138</w:t>
      </w:r>
      <w:r w:rsidRPr="001C3870">
        <w:rPr>
          <w:rFonts w:eastAsia="Times New Roman"/>
          <w:lang w:eastAsia="ru-RU"/>
        </w:rPr>
        <w:t xml:space="preserve"> руб./кВт </w:t>
      </w:r>
      <w:r w:rsidRPr="001C3870">
        <w:rPr>
          <w:rFonts w:eastAsia="Times New Roman"/>
          <w:lang w:val="en-US" w:eastAsia="ru-RU"/>
        </w:rPr>
        <w:t>x</w:t>
      </w:r>
      <w:r w:rsidRPr="001C3870">
        <w:rPr>
          <w:rFonts w:eastAsia="Times New Roman"/>
          <w:lang w:eastAsia="ru-RU"/>
        </w:rPr>
        <w:t xml:space="preserve"> мес.</w:t>
      </w:r>
    </w:p>
    <w:p w:rsidR="001C3870" w:rsidRPr="001C3870" w:rsidRDefault="001C3870" w:rsidP="001C3870">
      <w:pPr>
        <w:ind w:firstLine="709"/>
        <w:jc w:val="left"/>
        <w:rPr>
          <w:rFonts w:eastAsia="Times New Roman"/>
          <w:lang w:eastAsia="ru-RU"/>
        </w:rPr>
      </w:pPr>
      <w:r w:rsidRPr="001C3870">
        <w:rPr>
          <w:rFonts w:eastAsia="Times New Roman"/>
          <w:lang w:eastAsia="ru-RU"/>
        </w:rPr>
        <w:t>- ставка на оплату технологического расхода электрической энергии (потерь) по сетям предприятия – 0,05087 руб./кВт.</w:t>
      </w:r>
    </w:p>
    <w:p w:rsidR="001C3870" w:rsidRPr="001C3870" w:rsidRDefault="001C3870" w:rsidP="001C3870">
      <w:pPr>
        <w:ind w:firstLine="709"/>
        <w:jc w:val="left"/>
        <w:rPr>
          <w:rFonts w:eastAsia="Times New Roman"/>
          <w:lang w:eastAsia="ru-RU"/>
        </w:rPr>
      </w:pPr>
      <w:r w:rsidRPr="001C3870">
        <w:rPr>
          <w:rFonts w:eastAsia="Times New Roman"/>
          <w:lang w:eastAsia="ru-RU"/>
        </w:rPr>
        <w:t>- одноставочный тариф – 0,76433 руб./кВт.ч</w:t>
      </w:r>
    </w:p>
    <w:p w:rsidR="001C3870" w:rsidRPr="001C3870" w:rsidRDefault="001C3870" w:rsidP="001C3870">
      <w:pPr>
        <w:ind w:firstLine="709"/>
        <w:jc w:val="left"/>
        <w:rPr>
          <w:rFonts w:eastAsia="Times New Roman"/>
          <w:bCs/>
          <w:lang w:eastAsia="ru-RU"/>
        </w:rPr>
      </w:pPr>
    </w:p>
    <w:p w:rsidR="001C3870" w:rsidRPr="001C3870" w:rsidRDefault="001C3870" w:rsidP="001C3870">
      <w:pPr>
        <w:ind w:firstLine="709"/>
        <w:jc w:val="left"/>
        <w:rPr>
          <w:rFonts w:eastAsia="Times New Roman"/>
          <w:bCs/>
          <w:lang w:eastAsia="ru-RU"/>
        </w:rPr>
      </w:pPr>
      <w:r w:rsidRPr="001C3870">
        <w:rPr>
          <w:rFonts w:eastAsia="Times New Roman"/>
          <w:bCs/>
          <w:lang w:eastAsia="ru-RU"/>
        </w:rPr>
        <w:t>Голосовали:</w:t>
      </w:r>
    </w:p>
    <w:p w:rsidR="001C3870" w:rsidRPr="001C3870" w:rsidRDefault="001C3870" w:rsidP="001C3870">
      <w:pPr>
        <w:ind w:firstLine="709"/>
        <w:rPr>
          <w:rFonts w:eastAsia="Times New Roman"/>
          <w:bCs/>
          <w:lang w:eastAsia="ru-RU"/>
        </w:rPr>
      </w:pPr>
      <w:r w:rsidRPr="001C3870">
        <w:rPr>
          <w:rFonts w:eastAsia="Times New Roman"/>
          <w:bCs/>
          <w:lang w:eastAsia="ru-RU"/>
        </w:rPr>
        <w:t>«ЗА» - С.Н. Милованов, А.А. Исмелов, Д.В. Негреба, С.Ю. Шуляк, С.В. Дорохин, А.С. Бондаренко.</w:t>
      </w:r>
    </w:p>
    <w:p w:rsidR="001C3870" w:rsidRPr="001C3870" w:rsidRDefault="001C3870" w:rsidP="001C3870">
      <w:pPr>
        <w:ind w:firstLine="709"/>
        <w:jc w:val="left"/>
        <w:rPr>
          <w:rFonts w:eastAsia="Times New Roman"/>
          <w:bCs/>
          <w:lang w:eastAsia="ru-RU"/>
        </w:rPr>
      </w:pPr>
      <w:r w:rsidRPr="001C3870">
        <w:rPr>
          <w:rFonts w:eastAsia="Times New Roman"/>
          <w:bCs/>
          <w:lang w:eastAsia="ru-RU"/>
        </w:rPr>
        <w:t>«ПРОТИВ» - М.Г. Петренко.</w:t>
      </w:r>
    </w:p>
    <w:p w:rsidR="001C3870" w:rsidRPr="001C3870" w:rsidRDefault="001C3870" w:rsidP="001C3870">
      <w:pPr>
        <w:ind w:firstLine="709"/>
        <w:jc w:val="left"/>
        <w:rPr>
          <w:rFonts w:eastAsia="Times New Roman"/>
          <w:bCs/>
          <w:lang w:eastAsia="ru-RU"/>
        </w:rPr>
      </w:pPr>
      <w:r w:rsidRPr="001C3870">
        <w:rPr>
          <w:rFonts w:eastAsia="Times New Roman"/>
          <w:bCs/>
          <w:lang w:eastAsia="ru-RU"/>
        </w:rPr>
        <w:t>«ВОЗДЕРЖАЛИСЬ» - нет.</w:t>
      </w:r>
    </w:p>
    <w:p w:rsidR="001C3870" w:rsidRPr="001C3870" w:rsidRDefault="001C3870" w:rsidP="001C3870">
      <w:pPr>
        <w:ind w:firstLine="709"/>
        <w:jc w:val="left"/>
        <w:rPr>
          <w:rFonts w:eastAsia="Times New Roman"/>
          <w:bCs/>
          <w:lang w:eastAsia="ru-RU"/>
        </w:rPr>
      </w:pPr>
      <w:r w:rsidRPr="001C3870">
        <w:rPr>
          <w:rFonts w:eastAsia="Times New Roman"/>
          <w:bCs/>
          <w:lang w:eastAsia="ru-RU"/>
        </w:rPr>
        <w:t>Решение принято большинством голосов.</w:t>
      </w:r>
    </w:p>
    <w:p w:rsidR="0037364F" w:rsidRDefault="0037364F" w:rsidP="00A270E7">
      <w:pPr>
        <w:ind w:right="-1" w:firstLine="709"/>
        <w:rPr>
          <w:iCs/>
        </w:rPr>
      </w:pPr>
    </w:p>
    <w:p w:rsidR="001C3870" w:rsidRDefault="001C3870" w:rsidP="00A270E7">
      <w:pPr>
        <w:ind w:right="-1" w:firstLine="709"/>
        <w:rPr>
          <w:iCs/>
        </w:rPr>
      </w:pPr>
    </w:p>
    <w:p w:rsidR="001C3870" w:rsidRPr="00CF7B66" w:rsidRDefault="001C3870" w:rsidP="001C3870">
      <w:pPr>
        <w:pStyle w:val="ConsPlusCell"/>
        <w:ind w:firstLine="709"/>
        <w:jc w:val="both"/>
        <w:rPr>
          <w:rFonts w:ascii="Times New Roman" w:hAnsi="Times New Roman" w:cs="Times New Roman"/>
          <w:sz w:val="28"/>
          <w:szCs w:val="28"/>
        </w:rPr>
      </w:pPr>
      <w:r w:rsidRPr="00CF7B66">
        <w:rPr>
          <w:rFonts w:ascii="Times New Roman" w:hAnsi="Times New Roman" w:cs="Times New Roman"/>
          <w:iCs/>
          <w:sz w:val="28"/>
          <w:szCs w:val="28"/>
        </w:rPr>
        <w:t>5.30.</w:t>
      </w:r>
      <w:r w:rsidRPr="00CF7B66">
        <w:rPr>
          <w:rFonts w:ascii="Times New Roman" w:hAnsi="Times New Roman" w:cs="Times New Roman"/>
          <w:sz w:val="28"/>
          <w:szCs w:val="28"/>
        </w:rPr>
        <w:t xml:space="preserve"> «Об установлении (корректировке) тарифа на услуги по передаче электрической энергии для ООО «Агропромышленные активы» представила главный консультант отдела цен и тарифов на электрическую энергию Рогачева И.А.</w:t>
      </w:r>
    </w:p>
    <w:p w:rsidR="001C3870" w:rsidRPr="001C3870" w:rsidRDefault="001C3870" w:rsidP="001C3870">
      <w:pPr>
        <w:keepNext/>
        <w:ind w:firstLine="709"/>
        <w:outlineLvl w:val="1"/>
        <w:rPr>
          <w:rFonts w:eastAsia="Times New Roman"/>
          <w:lang w:eastAsia="ru-RU"/>
        </w:rPr>
      </w:pPr>
      <w:r w:rsidRPr="001C3870">
        <w:rPr>
          <w:rFonts w:eastAsia="Times New Roman"/>
          <w:lang w:eastAsia="ru-RU"/>
        </w:rPr>
        <w:lastRenderedPageBreak/>
        <w:t>ООО «Агропромышленные активы» уведомлено о времени и месте заседания правления и выразило свое согласие с предлагаемым уровнем НВВ на 2018 год.</w:t>
      </w:r>
    </w:p>
    <w:p w:rsidR="001C3870" w:rsidRPr="001C3870" w:rsidRDefault="001C3870" w:rsidP="001C3870">
      <w:pPr>
        <w:widowControl w:val="0"/>
        <w:autoSpaceDE w:val="0"/>
        <w:autoSpaceDN w:val="0"/>
        <w:adjustRightInd w:val="0"/>
        <w:ind w:firstLine="709"/>
        <w:rPr>
          <w:rFonts w:eastAsia="Times New Roman"/>
          <w:lang w:eastAsia="ru-RU"/>
        </w:rPr>
      </w:pPr>
      <w:r w:rsidRPr="001C3870">
        <w:rPr>
          <w:rFonts w:eastAsia="Times New Roman" w:cs="Arial"/>
          <w:lang w:eastAsia="ru-RU"/>
        </w:rPr>
        <w:t>Рогачева И.А</w:t>
      </w:r>
      <w:r w:rsidRPr="001C3870">
        <w:rPr>
          <w:rFonts w:eastAsia="Times New Roman"/>
          <w:lang w:eastAsia="ru-RU"/>
        </w:rPr>
        <w:t>.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1C3870" w:rsidRPr="001C3870" w:rsidRDefault="001C3870" w:rsidP="001C3870">
      <w:pPr>
        <w:ind w:firstLine="709"/>
        <w:rPr>
          <w:rFonts w:eastAsia="Times New Roman"/>
          <w:lang w:eastAsia="ru-RU"/>
        </w:rPr>
      </w:pPr>
      <w:r w:rsidRPr="001C3870">
        <w:rPr>
          <w:rFonts w:eastAsia="Times New Roman"/>
          <w:lang w:eastAsia="ru-RU"/>
        </w:rPr>
        <w:t>Необходимая валовая выручка (далее по тексту - НВВ) на 2018 год сформирована в соответствии с Методическими указаниями (далее по тексту -  Методика) по расчету тарифов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на основе долгосрочных параметров регулирования деятельности территориальных сетевых организаций.</w:t>
      </w:r>
    </w:p>
    <w:p w:rsidR="001C3870" w:rsidRPr="001C3870" w:rsidRDefault="001C3870" w:rsidP="001C3870">
      <w:pPr>
        <w:ind w:firstLine="709"/>
        <w:rPr>
          <w:rFonts w:eastAsia="Times New Roman"/>
          <w:lang w:eastAsia="ru-RU"/>
        </w:rPr>
      </w:pPr>
      <w:r w:rsidRPr="001C3870">
        <w:rPr>
          <w:rFonts w:eastAsia="Times New Roman"/>
          <w:lang w:eastAsia="ru-RU"/>
        </w:rPr>
        <w:t xml:space="preserve"> Согласно выше указанной Методике НВВ состоит из расходов, которые подразделяются на:</w:t>
      </w:r>
    </w:p>
    <w:p w:rsidR="001C3870" w:rsidRPr="001C3870" w:rsidRDefault="001C3870" w:rsidP="001C3870">
      <w:pPr>
        <w:ind w:firstLine="709"/>
        <w:rPr>
          <w:rFonts w:eastAsia="Times New Roman"/>
          <w:lang w:eastAsia="ru-RU"/>
        </w:rPr>
      </w:pPr>
      <w:r w:rsidRPr="001C3870">
        <w:rPr>
          <w:rFonts w:eastAsia="Times New Roman"/>
          <w:lang w:eastAsia="ru-RU"/>
        </w:rPr>
        <w:t>1) подконтрольные расходы;</w:t>
      </w:r>
    </w:p>
    <w:p w:rsidR="001C3870" w:rsidRPr="001C3870" w:rsidRDefault="001C3870" w:rsidP="001C3870">
      <w:pPr>
        <w:ind w:firstLine="709"/>
        <w:rPr>
          <w:rFonts w:eastAsia="Times New Roman"/>
          <w:lang w:eastAsia="ru-RU"/>
        </w:rPr>
      </w:pPr>
      <w:r w:rsidRPr="001C3870">
        <w:rPr>
          <w:rFonts w:eastAsia="Times New Roman"/>
          <w:lang w:eastAsia="ru-RU"/>
        </w:rPr>
        <w:t>2) неподконтрольные расходы.</w:t>
      </w:r>
    </w:p>
    <w:p w:rsidR="001C3870" w:rsidRPr="001C3870" w:rsidRDefault="001C3870" w:rsidP="001C3870">
      <w:pPr>
        <w:autoSpaceDE w:val="0"/>
        <w:autoSpaceDN w:val="0"/>
        <w:adjustRightInd w:val="0"/>
        <w:ind w:firstLine="709"/>
        <w:rPr>
          <w:rFonts w:eastAsia="Times New Roman"/>
          <w:lang w:eastAsia="ru-RU"/>
        </w:rPr>
      </w:pPr>
      <w:r w:rsidRPr="001C3870">
        <w:rPr>
          <w:rFonts w:eastAsia="Times New Roman"/>
          <w:lang w:eastAsia="ru-RU"/>
        </w:rPr>
        <w:t>В соответствии с действующим законодательством, включению в необходимую валовую выручку регулируемых организаций подлежат обоснованные и документально подтвержденные расходы.</w:t>
      </w:r>
    </w:p>
    <w:p w:rsidR="001C3870" w:rsidRPr="001C3870" w:rsidRDefault="001C3870" w:rsidP="001C3870">
      <w:pPr>
        <w:autoSpaceDE w:val="0"/>
        <w:autoSpaceDN w:val="0"/>
        <w:adjustRightInd w:val="0"/>
        <w:ind w:firstLine="709"/>
        <w:rPr>
          <w:rFonts w:eastAsia="Times New Roman"/>
          <w:lang w:eastAsia="ru-RU"/>
        </w:rPr>
      </w:pPr>
      <w:r w:rsidRPr="001C3870">
        <w:rPr>
          <w:rFonts w:eastAsia="Times New Roman"/>
          <w:lang w:eastAsia="ru-RU"/>
        </w:rPr>
        <w:t>Также определение состава расходов, включаемых в необходимую валовую выручку, и оценка их экономической обоснованности произведены в соответствии с законодательством Российской Федерации и нормативными актами, регулирующими отношения в сфере бухгалтерского учета.</w:t>
      </w:r>
    </w:p>
    <w:p w:rsidR="001C3870" w:rsidRPr="001C3870" w:rsidRDefault="001C3870" w:rsidP="001C3870">
      <w:pPr>
        <w:ind w:firstLine="709"/>
        <w:rPr>
          <w:rFonts w:eastAsia="Times New Roman"/>
          <w:lang w:eastAsia="ru-RU"/>
        </w:rPr>
      </w:pPr>
      <w:r w:rsidRPr="001C3870">
        <w:rPr>
          <w:rFonts w:eastAsia="Times New Roman"/>
          <w:lang w:eastAsia="ru-RU"/>
        </w:rPr>
        <w:t>1) Формирование подконтрольных расходов.</w:t>
      </w:r>
    </w:p>
    <w:p w:rsidR="001C3870" w:rsidRPr="001C3870" w:rsidRDefault="001C3870" w:rsidP="001C3870">
      <w:pPr>
        <w:ind w:firstLine="709"/>
        <w:rPr>
          <w:rFonts w:eastAsia="Times New Roman"/>
          <w:lang w:eastAsia="ru-RU"/>
        </w:rPr>
      </w:pPr>
      <w:r w:rsidRPr="001C3870">
        <w:rPr>
          <w:rFonts w:eastAsia="Times New Roman"/>
          <w:lang w:eastAsia="ru-RU"/>
        </w:rPr>
        <w:t>На период регулирования -  2018 г., уровень подконтрольных расходов (базовый уровень подконтрольных расходов) сформирован исходя из экономически обоснованных расходов (затрат), включаемых в необходимую валовую выручку организации, осуществляющей регулируемую деятельность.</w:t>
      </w:r>
    </w:p>
    <w:p w:rsidR="001C3870" w:rsidRPr="001C3870" w:rsidRDefault="001C3870" w:rsidP="001C3870">
      <w:pPr>
        <w:ind w:firstLine="709"/>
        <w:rPr>
          <w:rFonts w:eastAsia="Times New Roman"/>
          <w:lang w:eastAsia="ru-RU"/>
        </w:rPr>
      </w:pPr>
      <w:r w:rsidRPr="001C3870">
        <w:rPr>
          <w:rFonts w:eastAsia="Times New Roman"/>
          <w:lang w:eastAsia="ru-RU"/>
        </w:rPr>
        <w:t>При расчете базового уровня подконтрольных расходов, связанных с передачей электрической энергии учитывались следующие статьи:</w:t>
      </w:r>
    </w:p>
    <w:p w:rsidR="001C3870" w:rsidRPr="001C3870" w:rsidRDefault="001C3870" w:rsidP="001C3870">
      <w:pPr>
        <w:ind w:firstLine="709"/>
        <w:rPr>
          <w:rFonts w:eastAsia="Times New Roman"/>
          <w:lang w:eastAsia="ru-RU"/>
        </w:rPr>
      </w:pPr>
      <w:r w:rsidRPr="001C3870">
        <w:rPr>
          <w:rFonts w:eastAsia="Times New Roman"/>
          <w:lang w:eastAsia="ru-RU"/>
        </w:rPr>
        <w:t>- сырье и материалы (определенные в соответствии с пунктом 25 Основ ценообразования);</w:t>
      </w:r>
    </w:p>
    <w:p w:rsidR="001C3870" w:rsidRPr="001C3870" w:rsidRDefault="001C3870" w:rsidP="001C3870">
      <w:pPr>
        <w:ind w:firstLine="709"/>
        <w:rPr>
          <w:rFonts w:eastAsia="Times New Roman"/>
          <w:lang w:eastAsia="ru-RU"/>
        </w:rPr>
      </w:pPr>
      <w:r w:rsidRPr="001C3870">
        <w:rPr>
          <w:rFonts w:eastAsia="Times New Roman"/>
          <w:lang w:eastAsia="ru-RU"/>
        </w:rPr>
        <w:t>- ремонт основных средств (определенные в соответствии с пунктом 26 Основ ценообразования);</w:t>
      </w:r>
    </w:p>
    <w:p w:rsidR="001C3870" w:rsidRPr="001C3870" w:rsidRDefault="001C3870" w:rsidP="001C3870">
      <w:pPr>
        <w:ind w:firstLine="709"/>
        <w:rPr>
          <w:rFonts w:eastAsia="Times New Roman"/>
          <w:lang w:eastAsia="ru-RU"/>
        </w:rPr>
      </w:pPr>
      <w:r w:rsidRPr="001C3870">
        <w:rPr>
          <w:rFonts w:eastAsia="Times New Roman"/>
          <w:lang w:eastAsia="ru-RU"/>
        </w:rPr>
        <w:t>-оплата труда (определенная в соответствии с пунктом 27 Основ ценообразования);</w:t>
      </w:r>
    </w:p>
    <w:p w:rsidR="001C3870" w:rsidRPr="001C3870" w:rsidRDefault="001C3870" w:rsidP="001C3870">
      <w:pPr>
        <w:ind w:firstLine="709"/>
        <w:rPr>
          <w:rFonts w:eastAsia="Times New Roman"/>
          <w:lang w:eastAsia="ru-RU"/>
        </w:rPr>
      </w:pPr>
      <w:r w:rsidRPr="001C3870">
        <w:rPr>
          <w:rFonts w:eastAsia="Times New Roman"/>
          <w:lang w:eastAsia="ru-RU"/>
        </w:rPr>
        <w:t>- другие подконтрольные расходы, осуществляемые из прибыли регулируемой организации.</w:t>
      </w:r>
    </w:p>
    <w:p w:rsidR="001C3870" w:rsidRPr="001C3870" w:rsidRDefault="001C3870" w:rsidP="001C3870">
      <w:pPr>
        <w:ind w:firstLine="709"/>
        <w:rPr>
          <w:rFonts w:eastAsia="Times New Roman"/>
          <w:color w:val="000000"/>
          <w:lang w:eastAsia="ru-RU"/>
        </w:rPr>
      </w:pPr>
      <w:r w:rsidRPr="001C3870">
        <w:rPr>
          <w:rFonts w:eastAsia="Times New Roman"/>
          <w:color w:val="000000"/>
          <w:lang w:eastAsia="ru-RU"/>
        </w:rPr>
        <w:t>Расходы по ремонтной программе планируются направлять на выполнение:</w:t>
      </w:r>
    </w:p>
    <w:p w:rsidR="001C3870" w:rsidRPr="001C3870" w:rsidRDefault="001C3870" w:rsidP="001C3870">
      <w:pPr>
        <w:ind w:firstLine="709"/>
        <w:rPr>
          <w:rFonts w:eastAsia="Times New Roman"/>
          <w:lang w:eastAsia="ru-RU"/>
        </w:rPr>
      </w:pPr>
      <w:r w:rsidRPr="001C3870">
        <w:rPr>
          <w:rFonts w:eastAsia="Times New Roman"/>
          <w:color w:val="000000"/>
          <w:lang w:eastAsia="ru-RU"/>
        </w:rPr>
        <w:t xml:space="preserve">1) ремонтно-эксплуатационной программы Общества, сформированной на основании установленной периодичности выполнения капитальных, средних, текущих ремонтов оборудования, его технического состояния, многолетних и </w:t>
      </w:r>
      <w:r w:rsidRPr="001C3870">
        <w:rPr>
          <w:rFonts w:eastAsia="Times New Roman"/>
          <w:color w:val="000000"/>
          <w:lang w:eastAsia="ru-RU"/>
        </w:rPr>
        <w:lastRenderedPageBreak/>
        <w:t>годовых планов – графиков ремонта оборудования, по следующим направлениям:</w:t>
      </w:r>
    </w:p>
    <w:p w:rsidR="001C3870" w:rsidRPr="001C3870" w:rsidRDefault="001C3870" w:rsidP="001C3870">
      <w:pPr>
        <w:ind w:firstLine="709"/>
        <w:rPr>
          <w:rFonts w:eastAsia="Times New Roman"/>
          <w:lang w:eastAsia="ru-RU"/>
        </w:rPr>
      </w:pPr>
      <w:r w:rsidRPr="001C3870">
        <w:rPr>
          <w:rFonts w:eastAsia="Times New Roman"/>
          <w:lang w:eastAsia="ru-RU"/>
        </w:rPr>
        <w:t>- ремонт оборудования ТП</w:t>
      </w:r>
      <w:r w:rsidRPr="001C3870">
        <w:rPr>
          <w:rFonts w:eastAsia="Times New Roman"/>
          <w:color w:val="000000"/>
          <w:lang w:eastAsia="ru-RU"/>
        </w:rPr>
        <w:t xml:space="preserve">; </w:t>
      </w:r>
    </w:p>
    <w:p w:rsidR="001C3870" w:rsidRPr="001C3870" w:rsidRDefault="001C3870" w:rsidP="001C3870">
      <w:pPr>
        <w:ind w:firstLine="709"/>
        <w:rPr>
          <w:rFonts w:eastAsia="Times New Roman"/>
          <w:lang w:eastAsia="ru-RU"/>
        </w:rPr>
      </w:pPr>
      <w:r w:rsidRPr="001C3870">
        <w:rPr>
          <w:rFonts w:eastAsia="Times New Roman"/>
          <w:lang w:eastAsia="ru-RU"/>
        </w:rPr>
        <w:t>- ремонт оборудования изоляции и перенапряжения;</w:t>
      </w:r>
    </w:p>
    <w:p w:rsidR="001C3870" w:rsidRPr="001C3870" w:rsidRDefault="001C3870" w:rsidP="001C3870">
      <w:pPr>
        <w:ind w:firstLine="709"/>
        <w:rPr>
          <w:rFonts w:eastAsia="Times New Roman"/>
          <w:lang w:eastAsia="ru-RU"/>
        </w:rPr>
      </w:pPr>
      <w:r w:rsidRPr="001C3870">
        <w:rPr>
          <w:rFonts w:eastAsia="Times New Roman"/>
          <w:lang w:eastAsia="ru-RU"/>
        </w:rPr>
        <w:t>- ремонт устройств РЗ и ПА;</w:t>
      </w:r>
    </w:p>
    <w:p w:rsidR="001C3870" w:rsidRPr="001C3870" w:rsidRDefault="001C3870" w:rsidP="001C3870">
      <w:pPr>
        <w:ind w:firstLine="709"/>
        <w:rPr>
          <w:rFonts w:eastAsia="Times New Roman"/>
          <w:lang w:eastAsia="ru-RU"/>
        </w:rPr>
      </w:pPr>
      <w:r w:rsidRPr="001C3870">
        <w:rPr>
          <w:rFonts w:eastAsia="Times New Roman"/>
          <w:lang w:eastAsia="ru-RU"/>
        </w:rPr>
        <w:t>- ремонт средств измерений и так далее;</w:t>
      </w:r>
    </w:p>
    <w:p w:rsidR="001C3870" w:rsidRPr="001C3870" w:rsidRDefault="001C3870" w:rsidP="001C3870">
      <w:pPr>
        <w:ind w:firstLine="709"/>
        <w:rPr>
          <w:rFonts w:eastAsia="Times New Roman"/>
          <w:lang w:eastAsia="ru-RU"/>
        </w:rPr>
      </w:pPr>
      <w:r w:rsidRPr="001C3870">
        <w:rPr>
          <w:rFonts w:eastAsia="Times New Roman"/>
          <w:lang w:eastAsia="ru-RU"/>
        </w:rPr>
        <w:t>2) выполнение мероприятий по реализации предписаний контролирующих органов и специализированных программ по целевым направлениям:</w:t>
      </w:r>
    </w:p>
    <w:p w:rsidR="001C3870" w:rsidRPr="001C3870" w:rsidRDefault="001C3870" w:rsidP="001C3870">
      <w:pPr>
        <w:ind w:firstLine="709"/>
        <w:rPr>
          <w:rFonts w:eastAsia="Times New Roman"/>
          <w:lang w:eastAsia="ru-RU"/>
        </w:rPr>
      </w:pPr>
      <w:r w:rsidRPr="001C3870">
        <w:rPr>
          <w:rFonts w:eastAsia="Times New Roman"/>
          <w:lang w:eastAsia="ru-RU"/>
        </w:rPr>
        <w:t>- мероприятия по энергосбережению;</w:t>
      </w:r>
    </w:p>
    <w:p w:rsidR="001C3870" w:rsidRPr="001C3870" w:rsidRDefault="001C3870" w:rsidP="001C3870">
      <w:pPr>
        <w:ind w:firstLine="709"/>
        <w:rPr>
          <w:rFonts w:eastAsia="Times New Roman"/>
          <w:lang w:eastAsia="ru-RU"/>
        </w:rPr>
      </w:pPr>
      <w:r w:rsidRPr="001C3870">
        <w:rPr>
          <w:rFonts w:eastAsia="Times New Roman"/>
          <w:lang w:eastAsia="ru-RU"/>
        </w:rPr>
        <w:t>- мероприятия по повышению надежности работы энергооборудования;</w:t>
      </w:r>
    </w:p>
    <w:p w:rsidR="001C3870" w:rsidRPr="001C3870" w:rsidRDefault="001C3870" w:rsidP="001C3870">
      <w:pPr>
        <w:ind w:firstLine="709"/>
        <w:rPr>
          <w:rFonts w:eastAsia="Times New Roman"/>
          <w:lang w:eastAsia="ru-RU"/>
        </w:rPr>
      </w:pPr>
      <w:r w:rsidRPr="001C3870">
        <w:rPr>
          <w:rFonts w:eastAsia="Times New Roman"/>
          <w:lang w:eastAsia="ru-RU"/>
        </w:rPr>
        <w:t>- мероприятия по подготовке к работе в осеннее – зимний период, и так далее.</w:t>
      </w:r>
    </w:p>
    <w:p w:rsidR="001C3870" w:rsidRPr="001C3870" w:rsidRDefault="001C3870" w:rsidP="001C3870">
      <w:pPr>
        <w:ind w:firstLine="709"/>
        <w:rPr>
          <w:rFonts w:eastAsia="Times New Roman"/>
          <w:lang w:eastAsia="ru-RU"/>
        </w:rPr>
      </w:pPr>
      <w:r w:rsidRPr="001C3870">
        <w:rPr>
          <w:rFonts w:eastAsia="Times New Roman"/>
          <w:lang w:eastAsia="ru-RU"/>
        </w:rPr>
        <w:t>Расчет расходов ремонтной программы произведен в соответствии со Сценарными условиями функционирования экономики РФ и основными параметрами прогноза социально-экономического развития РФ на 2018 год, также использованы фактические цены текущего года на основные материалы, сырье и услуги.</w:t>
      </w:r>
    </w:p>
    <w:p w:rsidR="001C3870" w:rsidRPr="001C3870" w:rsidRDefault="001C3870" w:rsidP="001C3870">
      <w:pPr>
        <w:ind w:firstLine="709"/>
        <w:rPr>
          <w:rFonts w:eastAsia="Times New Roman"/>
          <w:lang w:eastAsia="ru-RU"/>
        </w:rPr>
      </w:pPr>
      <w:r w:rsidRPr="001C3870">
        <w:rPr>
          <w:rFonts w:eastAsia="Times New Roman"/>
          <w:lang w:eastAsia="ru-RU"/>
        </w:rPr>
        <w:t>«Материалы на ремонт» - заявлены расходы (затраты) ООО «Агропромышленные активы» на материалы на ремонт в размере2 981,17тыс. руб., РЭК-департаментом принято к учету в плате за услуги по передаче электрической энергии – 1 156,25тыс. руб. Корректировка составила -1007,75тыс. руб.</w:t>
      </w:r>
    </w:p>
    <w:p w:rsidR="001C3870" w:rsidRPr="001C3870" w:rsidRDefault="001C3870" w:rsidP="001C3870">
      <w:pPr>
        <w:ind w:firstLine="709"/>
        <w:rPr>
          <w:rFonts w:eastAsia="Times New Roman"/>
          <w:lang w:eastAsia="ru-RU"/>
        </w:rPr>
      </w:pPr>
      <w:r w:rsidRPr="001C3870">
        <w:rPr>
          <w:rFonts w:eastAsia="Times New Roman"/>
          <w:lang w:eastAsia="ru-RU"/>
        </w:rPr>
        <w:t>«Вспомогательные материалы» - заявлены расходы (затраты) ООО «Агропромышленные активы» на материалы на ремонт в размере 263,50тыс. руб., РЭК-департаментом принято к учету в плате за услуги по передаче электрической энергии – 217,60тыс. руб. Корректировка составила -45,90 тыс. руб.</w:t>
      </w:r>
    </w:p>
    <w:p w:rsidR="001C3870" w:rsidRPr="001C3870" w:rsidRDefault="001C3870" w:rsidP="001C3870">
      <w:pPr>
        <w:ind w:firstLine="709"/>
        <w:rPr>
          <w:rFonts w:eastAsia="Times New Roman"/>
          <w:lang w:eastAsia="ru-RU"/>
        </w:rPr>
      </w:pPr>
      <w:r w:rsidRPr="001C3870">
        <w:rPr>
          <w:rFonts w:eastAsia="Times New Roman"/>
          <w:lang w:eastAsia="ru-RU"/>
        </w:rPr>
        <w:t>«Энергия на хозяйственные нужды» - заявлены расходы (затраты) ООО «Агропромышленные активы» в размере 755,14тыс. руб., РЭК-департаментом принято к учету в плате за услуги по передаче электрической энергии – 308,37тыс. руб. Корректировка составила -446,77тыс. руб.</w:t>
      </w:r>
    </w:p>
    <w:p w:rsidR="001C3870" w:rsidRPr="001C3870" w:rsidRDefault="001C3870" w:rsidP="001C3870">
      <w:pPr>
        <w:ind w:firstLine="709"/>
        <w:rPr>
          <w:rFonts w:eastAsia="Times New Roman"/>
          <w:lang w:eastAsia="ru-RU"/>
        </w:rPr>
      </w:pPr>
      <w:r w:rsidRPr="001C3870">
        <w:rPr>
          <w:rFonts w:eastAsia="Times New Roman"/>
          <w:lang w:eastAsia="ru-RU"/>
        </w:rPr>
        <w:t>«Работы и услуги производственного характера» - заявлены расходы (затраты) ООО «Агропромышленные активы» в размере 4 671,60тыс. руб., РЭК-департаментом принято к учету в плате за услуги по передаче электрической энергии – 3 663,92тыс. руб. Корректировка составила -1007,68тыс. руб.</w:t>
      </w:r>
    </w:p>
    <w:p w:rsidR="001C3870" w:rsidRPr="001C3870" w:rsidRDefault="001C3870" w:rsidP="001C3870">
      <w:pPr>
        <w:ind w:firstLine="709"/>
        <w:rPr>
          <w:rFonts w:eastAsia="Times New Roman"/>
          <w:color w:val="000000"/>
          <w:lang w:eastAsia="ru-RU"/>
        </w:rPr>
      </w:pPr>
      <w:r w:rsidRPr="001C3870">
        <w:rPr>
          <w:rFonts w:eastAsia="Times New Roman"/>
          <w:color w:val="000000"/>
          <w:lang w:eastAsia="ru-RU"/>
        </w:rPr>
        <w:t xml:space="preserve">Выполнение ремонтов электросетевого оборудования и проведения ремонтно-строительных работ производится подрядными организациями. </w:t>
      </w:r>
    </w:p>
    <w:p w:rsidR="001C3870" w:rsidRPr="001C3870" w:rsidRDefault="001C3870" w:rsidP="001C3870">
      <w:pPr>
        <w:tabs>
          <w:tab w:val="left" w:pos="709"/>
        </w:tabs>
        <w:ind w:firstLine="709"/>
        <w:rPr>
          <w:rFonts w:eastAsia="Times New Roman"/>
          <w:color w:val="000000"/>
          <w:lang w:eastAsia="ru-RU"/>
        </w:rPr>
      </w:pPr>
      <w:r w:rsidRPr="001C3870">
        <w:rPr>
          <w:rFonts w:eastAsia="Times New Roman"/>
          <w:color w:val="000000"/>
          <w:lang w:eastAsia="ru-RU"/>
        </w:rPr>
        <w:t xml:space="preserve">Номенклатура материалов и их количество определено исходя из показателей годового – плана ППРООО </w:t>
      </w:r>
      <w:r w:rsidRPr="001C3870">
        <w:rPr>
          <w:rFonts w:eastAsia="Times New Roman"/>
          <w:lang w:eastAsia="ru-RU"/>
        </w:rPr>
        <w:t>«Агропромышленные активы»</w:t>
      </w:r>
      <w:r w:rsidRPr="001C3870">
        <w:rPr>
          <w:rFonts w:eastAsia="Times New Roman"/>
          <w:color w:val="000000"/>
          <w:lang w:eastAsia="ru-RU"/>
        </w:rPr>
        <w:t xml:space="preserve">. Стоимость материалов по данной подстатье определена в соответствии с требованиями п.24, п.29 постановления Правительства от 29.12.2011 года </w:t>
      </w:r>
      <w:r w:rsidRPr="001C3870">
        <w:rPr>
          <w:rFonts w:eastAsia="Times New Roman"/>
          <w:color w:val="000000"/>
          <w:lang w:eastAsia="ru-RU"/>
        </w:rPr>
        <w:br/>
        <w:t>№ 1178, а именно, заявленные средства по данной статье определены на основании цен:</w:t>
      </w:r>
    </w:p>
    <w:p w:rsidR="001C3870" w:rsidRPr="001C3870" w:rsidRDefault="001C3870" w:rsidP="001C3870">
      <w:pPr>
        <w:tabs>
          <w:tab w:val="left" w:pos="851"/>
        </w:tabs>
        <w:ind w:firstLine="709"/>
        <w:rPr>
          <w:rFonts w:eastAsia="Times New Roman"/>
          <w:color w:val="000000"/>
          <w:lang w:eastAsia="ru-RU"/>
        </w:rPr>
      </w:pPr>
      <w:r w:rsidRPr="001C3870">
        <w:rPr>
          <w:rFonts w:eastAsia="Times New Roman"/>
          <w:color w:val="000000"/>
          <w:lang w:eastAsia="ru-RU"/>
        </w:rPr>
        <w:lastRenderedPageBreak/>
        <w:t>- ценам, определенным на основании договоров, заключаемых в соответствии с правилами закупок (конкурсов, торгов);</w:t>
      </w:r>
    </w:p>
    <w:p w:rsidR="001C3870" w:rsidRPr="001C3870" w:rsidRDefault="001C3870" w:rsidP="001C3870">
      <w:pPr>
        <w:tabs>
          <w:tab w:val="left" w:pos="851"/>
        </w:tabs>
        <w:ind w:firstLine="709"/>
        <w:rPr>
          <w:rFonts w:eastAsia="Times New Roman"/>
          <w:color w:val="000000"/>
          <w:lang w:eastAsia="ru-RU"/>
        </w:rPr>
      </w:pPr>
      <w:r w:rsidRPr="001C3870">
        <w:rPr>
          <w:rFonts w:eastAsia="Times New Roman"/>
          <w:color w:val="000000"/>
          <w:lang w:eastAsia="ru-RU"/>
        </w:rPr>
        <w:t>- рыночным ценам, сложившимся на организованных торговых площадках, в том числе биржах, функционирующих на территории Российской Федерации;</w:t>
      </w:r>
    </w:p>
    <w:p w:rsidR="001C3870" w:rsidRPr="001C3870" w:rsidRDefault="001C3870" w:rsidP="001C3870">
      <w:pPr>
        <w:tabs>
          <w:tab w:val="left" w:pos="851"/>
        </w:tabs>
        <w:ind w:firstLine="709"/>
        <w:rPr>
          <w:rFonts w:eastAsia="Times New Roman"/>
          <w:color w:val="000000"/>
          <w:lang w:eastAsia="ru-RU"/>
        </w:rPr>
      </w:pPr>
      <w:r w:rsidRPr="001C3870">
        <w:rPr>
          <w:rFonts w:eastAsia="Times New Roman"/>
          <w:color w:val="000000"/>
          <w:lang w:eastAsia="ru-RU"/>
        </w:rPr>
        <w:t>- рыночным ценам,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1C3870" w:rsidRPr="001C3870" w:rsidRDefault="001C3870" w:rsidP="001C3870">
      <w:pPr>
        <w:tabs>
          <w:tab w:val="left" w:pos="851"/>
        </w:tabs>
        <w:ind w:firstLine="709"/>
        <w:rPr>
          <w:rFonts w:eastAsia="Times New Roman"/>
          <w:color w:val="000000"/>
          <w:lang w:eastAsia="ru-RU"/>
        </w:rPr>
      </w:pPr>
      <w:r w:rsidRPr="001C3870">
        <w:rPr>
          <w:rFonts w:eastAsia="Times New Roman"/>
          <w:color w:val="000000"/>
          <w:lang w:eastAsia="ru-RU"/>
        </w:rPr>
        <w:t>- биржевых котировок, прайс – листов.</w:t>
      </w:r>
    </w:p>
    <w:p w:rsidR="001C3870" w:rsidRPr="001C3870" w:rsidRDefault="001C3870" w:rsidP="001C3870">
      <w:pPr>
        <w:tabs>
          <w:tab w:val="left" w:pos="851"/>
        </w:tabs>
        <w:ind w:firstLine="709"/>
        <w:rPr>
          <w:rFonts w:eastAsia="Times New Roman"/>
          <w:color w:val="000000"/>
          <w:lang w:eastAsia="ru-RU"/>
        </w:rPr>
      </w:pPr>
      <w:r w:rsidRPr="001C3870">
        <w:rPr>
          <w:rFonts w:eastAsia="Times New Roman"/>
          <w:color w:val="000000"/>
          <w:lang w:eastAsia="ru-RU"/>
        </w:rPr>
        <w:t>При отсутствии указанных данных расчетные значения расходов определяются с использованием официальной статистической информации.</w:t>
      </w:r>
    </w:p>
    <w:p w:rsidR="001C3870" w:rsidRPr="001C3870" w:rsidRDefault="001C3870" w:rsidP="001C3870">
      <w:pPr>
        <w:ind w:firstLine="709"/>
        <w:rPr>
          <w:rFonts w:eastAsia="Times New Roman"/>
          <w:color w:val="000000"/>
          <w:lang w:eastAsia="ru-RU"/>
        </w:rPr>
      </w:pPr>
      <w:r w:rsidRPr="001C3870">
        <w:rPr>
          <w:rFonts w:eastAsia="Times New Roman"/>
          <w:color w:val="000000"/>
          <w:lang w:eastAsia="ru-RU"/>
        </w:rPr>
        <w:t>Основными документами по планированию материалов на ремонт являются Локальные ресурсные сметные расчёты.</w:t>
      </w:r>
    </w:p>
    <w:p w:rsidR="001C3870" w:rsidRPr="001C3870" w:rsidRDefault="001C3870" w:rsidP="001C3870">
      <w:pPr>
        <w:ind w:firstLine="709"/>
        <w:rPr>
          <w:rFonts w:eastAsia="Times New Roman"/>
        </w:rPr>
      </w:pPr>
      <w:r w:rsidRPr="001C3870">
        <w:rPr>
          <w:rFonts w:eastAsia="Times New Roman"/>
        </w:rPr>
        <w:t>Экспертная группа корректирует расходы по данной статье. Определение величины расходов по статье «Ремонт основных фондов» произведен нормативным методом.</w:t>
      </w:r>
    </w:p>
    <w:p w:rsidR="001C3870" w:rsidRPr="001C3870" w:rsidRDefault="001C3870" w:rsidP="00DF076C">
      <w:pPr>
        <w:numPr>
          <w:ilvl w:val="0"/>
          <w:numId w:val="9"/>
        </w:numPr>
        <w:ind w:left="0" w:right="-1" w:firstLine="709"/>
        <w:contextualSpacing/>
        <w:jc w:val="left"/>
        <w:rPr>
          <w:rFonts w:eastAsia="Times New Roman"/>
          <w:lang w:eastAsia="ru-RU"/>
        </w:rPr>
      </w:pPr>
      <w:r w:rsidRPr="001C3870">
        <w:rPr>
          <w:rFonts w:eastAsia="Times New Roman"/>
          <w:lang w:eastAsia="ru-RU"/>
        </w:rPr>
        <w:t>Затраты на оплату труда: - заявленные расходы (затраты)ООО «Агропромышленные активы» в размере10 881,08тыс. руб., РЭК-департаментом принято к учету в плате за услуги по передаче электрической энергии – 5 624,77тыс. руб. Корректировка составила -5256,31тыс. руб.</w:t>
      </w:r>
    </w:p>
    <w:p w:rsidR="001C3870" w:rsidRPr="001C3870" w:rsidRDefault="001C3870" w:rsidP="001C3870">
      <w:pPr>
        <w:tabs>
          <w:tab w:val="left" w:pos="851"/>
        </w:tabs>
        <w:ind w:firstLine="709"/>
        <w:rPr>
          <w:rFonts w:eastAsia="Times New Roman"/>
          <w:lang w:eastAsia="ru-RU"/>
        </w:rPr>
      </w:pPr>
      <w:r w:rsidRPr="001C3870">
        <w:rPr>
          <w:rFonts w:eastAsia="Times New Roman"/>
          <w:lang w:eastAsia="ru-RU"/>
        </w:rPr>
        <w:t>Величина расходов по данной статье принята на уровне затрат, предусмотренных в тарифе на 2017 год, с учетом индекса 106,16%.</w:t>
      </w:r>
    </w:p>
    <w:p w:rsidR="001C3870" w:rsidRPr="001C3870" w:rsidRDefault="001C3870" w:rsidP="001C3870">
      <w:pPr>
        <w:ind w:firstLine="709"/>
        <w:rPr>
          <w:rFonts w:eastAsia="Times New Roman"/>
          <w:lang w:eastAsia="ru-RU"/>
        </w:rPr>
      </w:pPr>
      <w:r w:rsidRPr="001C3870">
        <w:rPr>
          <w:rFonts w:eastAsia="Times New Roman"/>
          <w:lang w:eastAsia="ru-RU"/>
        </w:rPr>
        <w:t>«Обеспечение нормальных условий труда и ТБ» - заявлены расходы (затраты) ООО «Агропромышленные активы» в размере 169,13тыс. руб., РЭК-департаментом принято к учету в плате за услуги по передаче электрической энергии – 72,05тыс. руб. Корректировка составила -97,07тыс. руб.</w:t>
      </w:r>
    </w:p>
    <w:p w:rsidR="001C3870" w:rsidRPr="001C3870" w:rsidRDefault="001C3870" w:rsidP="001C3870">
      <w:pPr>
        <w:tabs>
          <w:tab w:val="left" w:pos="851"/>
        </w:tabs>
        <w:ind w:firstLine="709"/>
        <w:rPr>
          <w:rFonts w:eastAsia="Times New Roman"/>
          <w:lang w:eastAsia="ru-RU"/>
        </w:rPr>
      </w:pPr>
      <w:r w:rsidRPr="001C3870">
        <w:rPr>
          <w:rFonts w:eastAsia="Times New Roman"/>
          <w:lang w:eastAsia="ru-RU"/>
        </w:rPr>
        <w:t>Величина расходов по данной статье принята на уровне затрат, предусмотренных в тарифе на 2017 год, с учетом индекса 106,16%.</w:t>
      </w:r>
    </w:p>
    <w:p w:rsidR="001C3870" w:rsidRPr="001C3870" w:rsidRDefault="001C3870" w:rsidP="001C3870">
      <w:pPr>
        <w:ind w:firstLine="709"/>
        <w:rPr>
          <w:rFonts w:eastAsia="Times New Roman"/>
          <w:lang w:eastAsia="ru-RU"/>
        </w:rPr>
      </w:pPr>
      <w:r w:rsidRPr="001C3870">
        <w:rPr>
          <w:rFonts w:eastAsia="Times New Roman"/>
          <w:lang w:eastAsia="ru-RU"/>
        </w:rPr>
        <w:t>«Услуги связи» - заявлены расходы (затраты) ООО «Агропромышленные активы» на материалы на ремонт в размере 106,80тыс. руб., РЭК-департаментом принято к учету в плате за услуги по передаче электрической энергии – 47,80тыс. руб. Корректировка составила 59 тыс. руб.</w:t>
      </w:r>
    </w:p>
    <w:p w:rsidR="001C3870" w:rsidRPr="001C3870" w:rsidRDefault="001C3870" w:rsidP="001C3870">
      <w:pPr>
        <w:tabs>
          <w:tab w:val="left" w:pos="851"/>
        </w:tabs>
        <w:ind w:firstLine="709"/>
        <w:rPr>
          <w:rFonts w:eastAsia="Times New Roman"/>
          <w:lang w:eastAsia="ru-RU"/>
        </w:rPr>
      </w:pPr>
      <w:r w:rsidRPr="001C3870">
        <w:rPr>
          <w:rFonts w:eastAsia="Times New Roman"/>
          <w:lang w:eastAsia="ru-RU"/>
        </w:rPr>
        <w:t>Величина расходов по данной статье принята на уровне затрат, предусмотренных в тарифе на 2017 год, с учетом индекса 106,16%.</w:t>
      </w:r>
    </w:p>
    <w:p w:rsidR="001C3870" w:rsidRPr="001C3870" w:rsidRDefault="001C3870" w:rsidP="001C3870">
      <w:pPr>
        <w:tabs>
          <w:tab w:val="left" w:pos="851"/>
        </w:tabs>
        <w:ind w:firstLine="709"/>
        <w:rPr>
          <w:rFonts w:eastAsia="Times New Roman"/>
          <w:lang w:eastAsia="ru-RU"/>
        </w:rPr>
      </w:pPr>
      <w:r w:rsidRPr="001C3870">
        <w:rPr>
          <w:rFonts w:eastAsia="Times New Roman"/>
          <w:color w:val="000000"/>
          <w:lang w:eastAsia="ru-RU"/>
        </w:rPr>
        <w:t xml:space="preserve">«Расходы на командировки» </w:t>
      </w:r>
      <w:r w:rsidRPr="001C3870">
        <w:rPr>
          <w:rFonts w:eastAsia="Times New Roman"/>
          <w:lang w:eastAsia="ru-RU"/>
        </w:rPr>
        <w:t>заявленные расходы (затраты) ООО «Агропромышленные активы» в размере 80 тыс. руб., РЭК-департаментом принято к учету в плате за услуги по передаче электрической энергии – 11,2тыс. руб. Корректировка составила – 68,88 тыс. руб.</w:t>
      </w:r>
    </w:p>
    <w:p w:rsidR="001C3870" w:rsidRPr="001C3870" w:rsidRDefault="001C3870" w:rsidP="001C3870">
      <w:pPr>
        <w:tabs>
          <w:tab w:val="left" w:pos="851"/>
        </w:tabs>
        <w:ind w:firstLine="709"/>
        <w:rPr>
          <w:rFonts w:eastAsia="Times New Roman"/>
          <w:lang w:eastAsia="ru-RU"/>
        </w:rPr>
      </w:pPr>
      <w:r w:rsidRPr="001C3870">
        <w:rPr>
          <w:rFonts w:eastAsia="Times New Roman"/>
          <w:lang w:eastAsia="ru-RU"/>
        </w:rPr>
        <w:t>Величина расходов по данной статье принята на уровне затрат, предусмотренных в тарифе на 2016 год, с учетом индекса 106,16%.</w:t>
      </w:r>
    </w:p>
    <w:p w:rsidR="001C3870" w:rsidRPr="001C3870" w:rsidRDefault="001C3870" w:rsidP="001C3870">
      <w:pPr>
        <w:tabs>
          <w:tab w:val="left" w:pos="851"/>
        </w:tabs>
        <w:ind w:firstLine="709"/>
        <w:rPr>
          <w:rFonts w:eastAsia="Times New Roman"/>
          <w:lang w:eastAsia="ru-RU"/>
        </w:rPr>
      </w:pPr>
      <w:r w:rsidRPr="001C3870">
        <w:rPr>
          <w:rFonts w:eastAsia="Times New Roman"/>
          <w:color w:val="000000"/>
          <w:lang w:eastAsia="ru-RU"/>
        </w:rPr>
        <w:t xml:space="preserve">«Другие прочие расходы, связанные с производством и реализацией» </w:t>
      </w:r>
      <w:r w:rsidRPr="001C3870">
        <w:rPr>
          <w:rFonts w:eastAsia="Times New Roman"/>
          <w:lang w:eastAsia="ru-RU"/>
        </w:rPr>
        <w:t xml:space="preserve">заявленные расходы (затраты) ООО «Агропромышленные активы» в размере 4 </w:t>
      </w:r>
      <w:r w:rsidRPr="001C3870">
        <w:rPr>
          <w:rFonts w:eastAsia="Times New Roman"/>
          <w:lang w:eastAsia="ru-RU"/>
        </w:rPr>
        <w:lastRenderedPageBreak/>
        <w:t>318,70тыс. руб., РЭК-департаментом принято к учету в плате за услуги по передаче электрической энергии – 11,2 тыс. руб. Корректировка составила -4307,59тыс. руб.</w:t>
      </w:r>
    </w:p>
    <w:p w:rsidR="001C3870" w:rsidRPr="001C3870" w:rsidRDefault="001C3870" w:rsidP="001C3870">
      <w:pPr>
        <w:tabs>
          <w:tab w:val="left" w:pos="851"/>
        </w:tabs>
        <w:ind w:firstLine="709"/>
        <w:rPr>
          <w:rFonts w:eastAsia="Times New Roman"/>
          <w:lang w:eastAsia="ru-RU"/>
        </w:rPr>
      </w:pPr>
      <w:r w:rsidRPr="001C3870">
        <w:rPr>
          <w:rFonts w:eastAsia="Times New Roman"/>
          <w:lang w:eastAsia="ru-RU"/>
        </w:rPr>
        <w:t>Величина расходов по данной статье принята на уровне затрат, предусмотренных в тарифе на 2017 год, с учетом индекса 106,16%.</w:t>
      </w:r>
    </w:p>
    <w:p w:rsidR="001C3870" w:rsidRPr="001C3870" w:rsidRDefault="001C3870" w:rsidP="001C3870">
      <w:pPr>
        <w:tabs>
          <w:tab w:val="left" w:pos="851"/>
        </w:tabs>
        <w:ind w:firstLine="709"/>
        <w:rPr>
          <w:rFonts w:eastAsia="Times New Roman"/>
          <w:lang w:eastAsia="ru-RU"/>
        </w:rPr>
      </w:pPr>
      <w:r w:rsidRPr="001C3870">
        <w:rPr>
          <w:rFonts w:eastAsia="Times New Roman"/>
          <w:color w:val="000000"/>
          <w:lang w:eastAsia="ru-RU"/>
        </w:rPr>
        <w:t xml:space="preserve">«Подконтрольные расходы из прибыли» </w:t>
      </w:r>
      <w:r w:rsidRPr="001C3870">
        <w:rPr>
          <w:rFonts w:eastAsia="Times New Roman"/>
          <w:lang w:eastAsia="ru-RU"/>
        </w:rPr>
        <w:t>заявленные расходы (затраты) ООО «Агропромышленные активы» в размере 2 237,15тыс. руб., РЭК-департаментом принято к учету в плате за услуги по передаче электрической энергии – 68,25тыс. руб. Корректировка составила -2168,90тыс. руб.</w:t>
      </w:r>
    </w:p>
    <w:p w:rsidR="001C3870" w:rsidRPr="001C3870" w:rsidRDefault="001C3870" w:rsidP="001C3870">
      <w:pPr>
        <w:tabs>
          <w:tab w:val="left" w:pos="851"/>
        </w:tabs>
        <w:ind w:firstLine="709"/>
        <w:rPr>
          <w:rFonts w:eastAsia="Times New Roman"/>
          <w:lang w:eastAsia="ru-RU"/>
        </w:rPr>
      </w:pPr>
      <w:r w:rsidRPr="001C3870">
        <w:rPr>
          <w:rFonts w:eastAsia="Times New Roman"/>
          <w:lang w:eastAsia="ru-RU"/>
        </w:rPr>
        <w:t>Величина расходов по данной статье принята на уровне затрат, предусмотренных в тарифе на 2017 год, с учетом индекса 106,16%.</w:t>
      </w:r>
    </w:p>
    <w:p w:rsidR="001C3870" w:rsidRPr="001C3870" w:rsidRDefault="001C3870" w:rsidP="001C3870">
      <w:pPr>
        <w:ind w:firstLine="709"/>
        <w:rPr>
          <w:rFonts w:eastAsia="Times New Roman"/>
          <w:lang w:eastAsia="ru-RU"/>
        </w:rPr>
      </w:pPr>
      <w:r w:rsidRPr="001C3870">
        <w:rPr>
          <w:rFonts w:eastAsia="Times New Roman"/>
          <w:lang w:eastAsia="ru-RU"/>
        </w:rPr>
        <w:t>2) Формирование неподконтрольных расходов.</w:t>
      </w:r>
    </w:p>
    <w:p w:rsidR="001C3870" w:rsidRPr="001C3870" w:rsidRDefault="001C3870" w:rsidP="001C3870">
      <w:pPr>
        <w:ind w:firstLine="709"/>
        <w:rPr>
          <w:rFonts w:eastAsia="Times New Roman"/>
          <w:lang w:eastAsia="ru-RU"/>
        </w:rPr>
      </w:pPr>
      <w:r w:rsidRPr="001C3870">
        <w:rPr>
          <w:rFonts w:eastAsia="Times New Roman"/>
          <w:lang w:eastAsia="ru-RU"/>
        </w:rPr>
        <w:t>Неподконтрольные расходы включают в себя следующие статьи затрат:</w:t>
      </w:r>
    </w:p>
    <w:p w:rsidR="001C3870" w:rsidRPr="001C3870" w:rsidRDefault="001C3870" w:rsidP="001C3870">
      <w:pPr>
        <w:ind w:firstLine="709"/>
        <w:rPr>
          <w:rFonts w:eastAsia="Times New Roman"/>
          <w:color w:val="000000"/>
          <w:lang w:eastAsia="ru-RU"/>
        </w:rPr>
      </w:pPr>
      <w:r w:rsidRPr="001C3870">
        <w:rPr>
          <w:rFonts w:eastAsia="Times New Roman"/>
          <w:lang w:eastAsia="ru-RU"/>
        </w:rPr>
        <w:t>«Отчисления на социальные нужды» заявленные расходы (затраты) ООО «Агропромышленные активы» в размере 3 329,61тыс. руб., РЭК-департаментом принято к учету в плате за услуги по передаче электрической энергии – 1 721,18тыс. руб. Корректировка составила -1608,43тыс. руб.</w:t>
      </w:r>
    </w:p>
    <w:p w:rsidR="001C3870" w:rsidRPr="001C3870" w:rsidRDefault="001C3870" w:rsidP="001C3870">
      <w:pPr>
        <w:tabs>
          <w:tab w:val="left" w:pos="851"/>
        </w:tabs>
        <w:ind w:firstLine="709"/>
        <w:rPr>
          <w:rFonts w:eastAsia="Times New Roman"/>
          <w:lang w:eastAsia="ru-RU"/>
        </w:rPr>
      </w:pPr>
      <w:r w:rsidRPr="001C3870">
        <w:rPr>
          <w:rFonts w:eastAsia="Times New Roman"/>
          <w:color w:val="000000"/>
          <w:lang w:eastAsia="ru-RU"/>
        </w:rPr>
        <w:t xml:space="preserve">«Плата за аренду имущества» </w:t>
      </w:r>
      <w:r w:rsidRPr="001C3870">
        <w:rPr>
          <w:rFonts w:eastAsia="Times New Roman"/>
          <w:lang w:eastAsia="ru-RU"/>
        </w:rPr>
        <w:t>заявленные расходы (затраты) ООО «Агропромышленные активы» в размере 2 219,30тыс. руб., РЭК-департаментом принято к учету в плате за услуги по передаче электрической энергии – 1 408,53тыс. руб. Корректировка составила -810,77тыс. руб.</w:t>
      </w:r>
    </w:p>
    <w:p w:rsidR="001C3870" w:rsidRPr="001C3870" w:rsidRDefault="001C3870" w:rsidP="001C3870">
      <w:pPr>
        <w:tabs>
          <w:tab w:val="left" w:pos="851"/>
        </w:tabs>
        <w:ind w:firstLine="709"/>
        <w:rPr>
          <w:rFonts w:eastAsia="Times New Roman"/>
          <w:lang w:eastAsia="ru-RU"/>
        </w:rPr>
      </w:pPr>
      <w:r w:rsidRPr="001C3870">
        <w:rPr>
          <w:rFonts w:eastAsia="Times New Roman"/>
          <w:lang w:eastAsia="ru-RU"/>
        </w:rPr>
        <w:t>В соответствии с действующим законодательством в расходы по аренде имущества включаются только расходы на амортизационные расходы и расходы налога на имущество.</w:t>
      </w:r>
    </w:p>
    <w:p w:rsidR="001C3870" w:rsidRPr="001C3870" w:rsidRDefault="001C3870" w:rsidP="001C3870">
      <w:pPr>
        <w:tabs>
          <w:tab w:val="left" w:pos="851"/>
        </w:tabs>
        <w:ind w:firstLine="709"/>
        <w:rPr>
          <w:rFonts w:eastAsia="Times New Roman"/>
          <w:lang w:eastAsia="ru-RU"/>
        </w:rPr>
      </w:pPr>
      <w:r w:rsidRPr="001C3870">
        <w:rPr>
          <w:rFonts w:eastAsia="Times New Roman"/>
          <w:lang w:eastAsia="ru-RU"/>
        </w:rPr>
        <w:t>Из заявленных расходов по арендной плате исключены расходы по аренде электросетевого оборудования, не относящегося к передаче электрической энергии по сетям ООО «Агропромышленные активы».</w:t>
      </w:r>
    </w:p>
    <w:p w:rsidR="001C3870" w:rsidRPr="001C3870" w:rsidRDefault="001C3870" w:rsidP="001C3870">
      <w:pPr>
        <w:tabs>
          <w:tab w:val="left" w:pos="851"/>
        </w:tabs>
        <w:ind w:firstLine="709"/>
        <w:rPr>
          <w:rFonts w:eastAsia="Times New Roman"/>
          <w:lang w:eastAsia="ru-RU"/>
        </w:rPr>
      </w:pPr>
      <w:r w:rsidRPr="001C3870">
        <w:rPr>
          <w:rFonts w:eastAsia="Times New Roman"/>
          <w:color w:val="000000"/>
          <w:lang w:eastAsia="ru-RU"/>
        </w:rPr>
        <w:t xml:space="preserve">«Налоги» </w:t>
      </w:r>
      <w:r w:rsidRPr="001C3870">
        <w:rPr>
          <w:rFonts w:eastAsia="Times New Roman"/>
          <w:lang w:eastAsia="ru-RU"/>
        </w:rPr>
        <w:t>заявленные расходы (затраты) ООО «Агропромышленные активы» в размере 437,35тыс. руб., РЭК-департаментом принято к учету в плате за услуги по передаче электрической энергии – 321,21 тыс. руб. Корректировка составила -116,14 тыс. руб.</w:t>
      </w:r>
    </w:p>
    <w:p w:rsidR="001C3870" w:rsidRPr="001C3870" w:rsidRDefault="001C3870" w:rsidP="001C3870">
      <w:pPr>
        <w:tabs>
          <w:tab w:val="left" w:pos="851"/>
        </w:tabs>
        <w:ind w:firstLine="709"/>
        <w:rPr>
          <w:rFonts w:eastAsia="Times New Roman"/>
          <w:lang w:eastAsia="ru-RU"/>
        </w:rPr>
      </w:pPr>
      <w:r w:rsidRPr="001C3870">
        <w:rPr>
          <w:rFonts w:eastAsia="Times New Roman"/>
          <w:color w:val="000000"/>
          <w:lang w:eastAsia="ru-RU"/>
        </w:rPr>
        <w:t xml:space="preserve">«Налог на прибыль» </w:t>
      </w:r>
      <w:r w:rsidRPr="001C3870">
        <w:rPr>
          <w:rFonts w:eastAsia="Times New Roman"/>
          <w:lang w:eastAsia="ru-RU"/>
        </w:rPr>
        <w:t>заявленные расходы (затраты) ООО «Агропромышленные активы» в размере 337,62тыс. руб., РЭК-департаментом принято к учету в плате за услуги по передаче электрической энергии – 11,12 тыс. руб. Корректировка составила -326,50тыс. руб.</w:t>
      </w:r>
    </w:p>
    <w:p w:rsidR="001C3870" w:rsidRPr="001C3870" w:rsidRDefault="001C3870" w:rsidP="001C3870">
      <w:pPr>
        <w:tabs>
          <w:tab w:val="left" w:pos="851"/>
        </w:tabs>
        <w:ind w:firstLine="709"/>
        <w:rPr>
          <w:rFonts w:eastAsia="Times New Roman"/>
          <w:lang w:eastAsia="ru-RU"/>
        </w:rPr>
      </w:pPr>
      <w:r w:rsidRPr="001C3870">
        <w:rPr>
          <w:rFonts w:eastAsia="Times New Roman"/>
          <w:color w:val="000000"/>
          <w:lang w:eastAsia="ru-RU"/>
        </w:rPr>
        <w:t xml:space="preserve">«Амортизация» </w:t>
      </w:r>
      <w:r w:rsidRPr="001C3870">
        <w:rPr>
          <w:rFonts w:eastAsia="Times New Roman"/>
          <w:lang w:eastAsia="ru-RU"/>
        </w:rPr>
        <w:t>заявленные расходы (затраты) ООО «Агропромышленные активы» в размере 1 959,04тыс. руб., РЭК-департаментом принято к учету в плате за услуги по передаче электрической энергии – 1688,67 тыс. руб. Корректировка составила -270,37 тыс. руб.</w:t>
      </w:r>
    </w:p>
    <w:p w:rsidR="001C3870" w:rsidRPr="001C3870" w:rsidRDefault="001C3870" w:rsidP="001C3870">
      <w:pPr>
        <w:tabs>
          <w:tab w:val="left" w:pos="0"/>
        </w:tabs>
        <w:suppressAutoHyphens/>
        <w:autoSpaceDE w:val="0"/>
        <w:autoSpaceDN w:val="0"/>
        <w:adjustRightInd w:val="0"/>
        <w:ind w:firstLine="709"/>
        <w:rPr>
          <w:rFonts w:eastAsia="Times New Roman"/>
          <w:lang w:eastAsia="ru-RU"/>
        </w:rPr>
      </w:pPr>
      <w:r w:rsidRPr="001C3870">
        <w:rPr>
          <w:rFonts w:eastAsia="Times New Roman"/>
          <w:lang w:eastAsia="ru-RU"/>
        </w:rPr>
        <w:t>М.Г. Петренко огласил директиву ассоциации «НП Совет рынка» голосовать против.</w:t>
      </w:r>
    </w:p>
    <w:p w:rsidR="001C3870" w:rsidRPr="001C3870" w:rsidRDefault="001C3870" w:rsidP="001C3870">
      <w:pPr>
        <w:ind w:firstLine="709"/>
        <w:rPr>
          <w:rFonts w:eastAsia="Times New Roman"/>
          <w:lang w:eastAsia="ru-RU"/>
        </w:rPr>
      </w:pPr>
      <w:r w:rsidRPr="001C3870">
        <w:rPr>
          <w:rFonts w:eastAsia="Times New Roman"/>
          <w:lang w:eastAsia="ru-RU"/>
        </w:rPr>
        <w:t>На основании изложенного правлению предлагается установить следующие уровни тарифов на услуги по передаче электрической энергии ООО «Агропромышленные активы» на 2018 год:</w:t>
      </w:r>
    </w:p>
    <w:p w:rsidR="001C3870" w:rsidRPr="001C3870" w:rsidRDefault="001C3870" w:rsidP="001C3870">
      <w:pPr>
        <w:ind w:firstLine="709"/>
        <w:rPr>
          <w:rFonts w:ascii="Times New Roman CYR" w:eastAsia="Times New Roman" w:hAnsi="Times New Roman CYR" w:cs="Times New Roman CYR"/>
        </w:rPr>
      </w:pPr>
      <w:r w:rsidRPr="001C3870">
        <w:rPr>
          <w:rFonts w:eastAsia="Times New Roman"/>
        </w:rPr>
        <w:lastRenderedPageBreak/>
        <w:t xml:space="preserve">- плата за услуги на содержание электрических сетей в расчете на 1 кВт максимальной мощности – </w:t>
      </w:r>
      <w:r w:rsidRPr="001C3870">
        <w:rPr>
          <w:rFonts w:eastAsia="Times New Roman"/>
          <w:bCs/>
        </w:rPr>
        <w:t>252,12197</w:t>
      </w:r>
      <w:r w:rsidRPr="001C3870">
        <w:rPr>
          <w:rFonts w:eastAsia="Times New Roman"/>
        </w:rPr>
        <w:t>руб./к</w:t>
      </w:r>
      <w:r w:rsidRPr="001C3870">
        <w:rPr>
          <w:rFonts w:ascii="Times New Roman CYR" w:eastAsia="Times New Roman" w:hAnsi="Times New Roman CYR" w:cs="Times New Roman CYR"/>
        </w:rPr>
        <w:t>Вт*мес.</w:t>
      </w:r>
    </w:p>
    <w:p w:rsidR="001C3870" w:rsidRPr="001C3870" w:rsidRDefault="001C3870" w:rsidP="001C3870">
      <w:pPr>
        <w:ind w:firstLine="709"/>
        <w:rPr>
          <w:rFonts w:eastAsia="Times New Roman"/>
        </w:rPr>
      </w:pPr>
      <w:r w:rsidRPr="001C3870">
        <w:rPr>
          <w:rFonts w:ascii="Times New Roman CYR" w:eastAsia="Times New Roman" w:hAnsi="Times New Roman CYR" w:cs="Times New Roman CYR"/>
        </w:rPr>
        <w:t xml:space="preserve">- ставка на оплату </w:t>
      </w:r>
      <w:r w:rsidRPr="001C3870">
        <w:rPr>
          <w:rFonts w:eastAsia="Times New Roman"/>
        </w:rPr>
        <w:t>технологического расхода электрической энергии (потерь) по сетям предприятия –</w:t>
      </w:r>
      <w:r w:rsidRPr="001C3870">
        <w:rPr>
          <w:rFonts w:eastAsia="Times New Roman"/>
          <w:bCs/>
        </w:rPr>
        <w:t>0,297890</w:t>
      </w:r>
      <w:r w:rsidRPr="001C3870">
        <w:rPr>
          <w:rFonts w:eastAsia="Times New Roman"/>
        </w:rPr>
        <w:t xml:space="preserve"> руб./кВт.ч.</w:t>
      </w:r>
    </w:p>
    <w:p w:rsidR="001C3870" w:rsidRPr="001C3870" w:rsidRDefault="001C3870" w:rsidP="001C3870">
      <w:pPr>
        <w:ind w:firstLine="709"/>
        <w:rPr>
          <w:rFonts w:eastAsia="Times New Roman"/>
        </w:rPr>
      </w:pPr>
      <w:r w:rsidRPr="001C3870">
        <w:rPr>
          <w:rFonts w:eastAsia="Times New Roman"/>
        </w:rPr>
        <w:t xml:space="preserve">- одноставочный тариф – </w:t>
      </w:r>
      <w:r w:rsidRPr="001C3870">
        <w:rPr>
          <w:rFonts w:eastAsia="Times New Roman"/>
          <w:bCs/>
        </w:rPr>
        <w:t>2,05840</w:t>
      </w:r>
      <w:r w:rsidRPr="001C3870">
        <w:rPr>
          <w:rFonts w:eastAsia="Times New Roman"/>
        </w:rPr>
        <w:t>руб./кВтч</w:t>
      </w:r>
    </w:p>
    <w:p w:rsidR="001C3870" w:rsidRPr="001C3870" w:rsidRDefault="001C3870" w:rsidP="001C3870">
      <w:pPr>
        <w:ind w:firstLine="709"/>
        <w:jc w:val="left"/>
        <w:rPr>
          <w:rFonts w:eastAsia="Times New Roman"/>
          <w:bCs/>
          <w:lang w:eastAsia="ru-RU"/>
        </w:rPr>
      </w:pPr>
    </w:p>
    <w:p w:rsidR="001C3870" w:rsidRPr="001C3870" w:rsidRDefault="001C3870" w:rsidP="001C3870">
      <w:pPr>
        <w:ind w:firstLine="709"/>
        <w:jc w:val="left"/>
        <w:rPr>
          <w:rFonts w:eastAsia="Times New Roman"/>
          <w:bCs/>
          <w:lang w:eastAsia="ru-RU"/>
        </w:rPr>
      </w:pPr>
      <w:r w:rsidRPr="001C3870">
        <w:rPr>
          <w:rFonts w:eastAsia="Times New Roman"/>
          <w:bCs/>
          <w:lang w:eastAsia="ru-RU"/>
        </w:rPr>
        <w:t>Голосовали:</w:t>
      </w:r>
    </w:p>
    <w:p w:rsidR="001C3870" w:rsidRPr="001C3870" w:rsidRDefault="001C3870" w:rsidP="001C3870">
      <w:pPr>
        <w:ind w:firstLine="709"/>
        <w:jc w:val="left"/>
        <w:rPr>
          <w:rFonts w:eastAsia="Times New Roman"/>
          <w:bCs/>
          <w:lang w:eastAsia="ru-RU"/>
        </w:rPr>
      </w:pPr>
      <w:r w:rsidRPr="001C3870">
        <w:rPr>
          <w:rFonts w:eastAsia="Times New Roman"/>
          <w:bCs/>
          <w:lang w:eastAsia="ru-RU"/>
        </w:rPr>
        <w:t>«ЗА» - С.Н. Милованов, А.А. Исмелов, Д.В. Негреба, С.Ю. Шуляк, С.В. Дорохин, А.С. Бондаренко.</w:t>
      </w:r>
    </w:p>
    <w:p w:rsidR="001C3870" w:rsidRPr="001C3870" w:rsidRDefault="001C3870" w:rsidP="001C3870">
      <w:pPr>
        <w:ind w:firstLine="709"/>
        <w:jc w:val="left"/>
        <w:rPr>
          <w:rFonts w:eastAsia="Times New Roman"/>
          <w:bCs/>
          <w:lang w:eastAsia="ru-RU"/>
        </w:rPr>
      </w:pPr>
      <w:r w:rsidRPr="001C3870">
        <w:rPr>
          <w:rFonts w:eastAsia="Times New Roman"/>
          <w:bCs/>
          <w:lang w:eastAsia="ru-RU"/>
        </w:rPr>
        <w:t>«ПРОТИВ» - М.Г. Петренко.</w:t>
      </w:r>
    </w:p>
    <w:p w:rsidR="001C3870" w:rsidRPr="001C3870" w:rsidRDefault="001C3870" w:rsidP="001C3870">
      <w:pPr>
        <w:ind w:firstLine="709"/>
        <w:jc w:val="left"/>
        <w:rPr>
          <w:rFonts w:eastAsia="Times New Roman"/>
          <w:bCs/>
          <w:lang w:eastAsia="ru-RU"/>
        </w:rPr>
      </w:pPr>
      <w:r w:rsidRPr="001C3870">
        <w:rPr>
          <w:rFonts w:eastAsia="Times New Roman"/>
          <w:bCs/>
          <w:lang w:eastAsia="ru-RU"/>
        </w:rPr>
        <w:t>«ВОЗДЕРЖАЛИСЬ» - нет.</w:t>
      </w:r>
    </w:p>
    <w:p w:rsidR="001C3870" w:rsidRPr="001C3870" w:rsidRDefault="001C3870" w:rsidP="001C3870">
      <w:pPr>
        <w:ind w:firstLine="709"/>
        <w:jc w:val="left"/>
        <w:rPr>
          <w:rFonts w:eastAsia="Times New Roman"/>
          <w:bCs/>
          <w:lang w:eastAsia="ru-RU"/>
        </w:rPr>
      </w:pPr>
      <w:r w:rsidRPr="001C3870">
        <w:rPr>
          <w:rFonts w:eastAsia="Times New Roman"/>
          <w:bCs/>
          <w:lang w:eastAsia="ru-RU"/>
        </w:rPr>
        <w:t>Решение принято большинством голосов.</w:t>
      </w:r>
    </w:p>
    <w:p w:rsidR="001C3870" w:rsidRDefault="001C3870" w:rsidP="00A270E7">
      <w:pPr>
        <w:ind w:right="-1" w:firstLine="709"/>
        <w:rPr>
          <w:iCs/>
        </w:rPr>
      </w:pPr>
    </w:p>
    <w:p w:rsidR="00B704EF" w:rsidRPr="00B704EF" w:rsidRDefault="00E971C6" w:rsidP="00B704EF">
      <w:pPr>
        <w:pStyle w:val="ConsPlusCell"/>
        <w:ind w:firstLine="709"/>
        <w:jc w:val="both"/>
        <w:rPr>
          <w:rFonts w:ascii="Times New Roman" w:hAnsi="Times New Roman" w:cs="Times New Roman"/>
          <w:sz w:val="28"/>
          <w:szCs w:val="28"/>
        </w:rPr>
      </w:pPr>
      <w:r w:rsidRPr="00B704EF">
        <w:rPr>
          <w:rFonts w:ascii="Times New Roman" w:hAnsi="Times New Roman" w:cs="Times New Roman"/>
          <w:iCs/>
          <w:sz w:val="28"/>
          <w:szCs w:val="28"/>
        </w:rPr>
        <w:t>5.31.</w:t>
      </w:r>
      <w:r w:rsidR="00B704EF" w:rsidRPr="00B704EF">
        <w:rPr>
          <w:rFonts w:ascii="Times New Roman" w:hAnsi="Times New Roman" w:cs="Times New Roman"/>
          <w:sz w:val="28"/>
          <w:szCs w:val="28"/>
        </w:rPr>
        <w:t xml:space="preserve">  «Об установлении (корректировке) тарифа на услуги по передаче электрической энергии для ООО «Аксой» представила главный консультант отдела цен и тарифов на электрическую энергию Рогачева И.А.</w:t>
      </w:r>
    </w:p>
    <w:p w:rsidR="00B704EF" w:rsidRPr="00B704EF" w:rsidRDefault="00B704EF" w:rsidP="00B704EF">
      <w:pPr>
        <w:keepNext/>
        <w:ind w:firstLine="709"/>
        <w:outlineLvl w:val="1"/>
        <w:rPr>
          <w:rFonts w:eastAsia="Times New Roman"/>
          <w:lang w:eastAsia="ru-RU"/>
        </w:rPr>
      </w:pPr>
      <w:r w:rsidRPr="00B704EF">
        <w:rPr>
          <w:rFonts w:eastAsia="Times New Roman"/>
          <w:lang w:eastAsia="ru-RU"/>
        </w:rPr>
        <w:t>ООО «Аксой» уведомлено о времени и месте заседания правления и выразило свое согласие с предлагаемым уровнем НВВ на 2018 год.</w:t>
      </w:r>
    </w:p>
    <w:p w:rsidR="00B704EF" w:rsidRPr="00B704EF" w:rsidRDefault="00B704EF" w:rsidP="00B704EF">
      <w:pPr>
        <w:widowControl w:val="0"/>
        <w:autoSpaceDE w:val="0"/>
        <w:autoSpaceDN w:val="0"/>
        <w:adjustRightInd w:val="0"/>
        <w:ind w:firstLine="709"/>
        <w:rPr>
          <w:rFonts w:eastAsia="Times New Roman"/>
          <w:lang w:eastAsia="ru-RU"/>
        </w:rPr>
      </w:pPr>
      <w:r w:rsidRPr="00B704EF">
        <w:rPr>
          <w:rFonts w:eastAsia="Times New Roman" w:cs="Arial"/>
          <w:lang w:eastAsia="ru-RU"/>
        </w:rPr>
        <w:t>Рогачева И.А</w:t>
      </w:r>
      <w:r w:rsidRPr="00B704EF">
        <w:rPr>
          <w:rFonts w:eastAsia="Times New Roman"/>
          <w:lang w:eastAsia="ru-RU"/>
        </w:rPr>
        <w:t>.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B704EF" w:rsidRPr="00B704EF" w:rsidRDefault="00B704EF" w:rsidP="00B704EF">
      <w:pPr>
        <w:ind w:firstLine="708"/>
        <w:rPr>
          <w:rFonts w:eastAsia="Times New Roman"/>
        </w:rPr>
      </w:pPr>
      <w:r w:rsidRPr="00B704EF">
        <w:rPr>
          <w:rFonts w:eastAsia="Times New Roman"/>
        </w:rPr>
        <w:t xml:space="preserve">ООО «АКСОЙ»заявлена НВВ на содержание электросетей на 2018г. – 170 679,54 тыс. руб., отнесенных на передачу электрической энергии сторонним потребителям, в том числе подконтрольные расходы – 66 404,63 тыс. руб., неподконтрольные расходы – 88 603,70 тыс. руб. Кроме того, предприятием заявлена сумма выпадающих доходов по итогам 2016 года в размере 15 671,22 тыс. руб. </w:t>
      </w:r>
    </w:p>
    <w:p w:rsidR="00B704EF" w:rsidRPr="00B704EF" w:rsidRDefault="00B704EF" w:rsidP="00B704EF">
      <w:pPr>
        <w:ind w:firstLine="708"/>
        <w:rPr>
          <w:rFonts w:eastAsia="Times New Roman"/>
          <w:lang w:eastAsia="ru-RU"/>
        </w:rPr>
      </w:pPr>
      <w:r w:rsidRPr="00B704EF">
        <w:rPr>
          <w:rFonts w:eastAsia="Times New Roman"/>
          <w:lang w:eastAsia="ru-RU"/>
        </w:rPr>
        <w:t>Заявленные подконтрольные расходы, отнесенные на передачу электрической энергии сторонним потребителям составили 66 404,63 тыс. руб., в том числе:</w:t>
      </w:r>
    </w:p>
    <w:p w:rsidR="00B704EF" w:rsidRPr="00B704EF" w:rsidRDefault="00B704EF" w:rsidP="00B704EF">
      <w:pPr>
        <w:ind w:firstLine="708"/>
        <w:rPr>
          <w:rFonts w:eastAsia="Times New Roman"/>
          <w:lang w:eastAsia="ru-RU"/>
        </w:rPr>
      </w:pPr>
      <w:r w:rsidRPr="00B704EF">
        <w:rPr>
          <w:rFonts w:eastAsia="Times New Roman"/>
          <w:lang w:eastAsia="ru-RU"/>
        </w:rPr>
        <w:t>– материальные затраты – 21 979,06 тыс. руб., из них по подстатье «вспомогательные материалы» – 10 059,82 тыс. руб., по подстатье «работы и услуги производственного характера» – 11 919,24 тыс. руб.;</w:t>
      </w:r>
    </w:p>
    <w:p w:rsidR="00B704EF" w:rsidRPr="00B704EF" w:rsidRDefault="00B704EF" w:rsidP="00B704EF">
      <w:pPr>
        <w:ind w:firstLine="708"/>
        <w:rPr>
          <w:rFonts w:eastAsia="Times New Roman"/>
          <w:lang w:eastAsia="ru-RU"/>
        </w:rPr>
      </w:pPr>
      <w:r w:rsidRPr="00B704EF">
        <w:rPr>
          <w:rFonts w:eastAsia="Times New Roman"/>
          <w:lang w:eastAsia="ru-RU"/>
        </w:rPr>
        <w:t>– затраты на оплату труда – 28 339,69 тыс. руб.;</w:t>
      </w:r>
    </w:p>
    <w:p w:rsidR="00B704EF" w:rsidRPr="00B704EF" w:rsidRDefault="00B704EF" w:rsidP="00B704EF">
      <w:pPr>
        <w:ind w:firstLine="708"/>
        <w:rPr>
          <w:rFonts w:eastAsia="Times New Roman"/>
          <w:lang w:eastAsia="ru-RU"/>
        </w:rPr>
      </w:pPr>
      <w:r w:rsidRPr="00B704EF">
        <w:rPr>
          <w:rFonts w:eastAsia="Times New Roman"/>
          <w:lang w:eastAsia="ru-RU"/>
        </w:rPr>
        <w:t>– прочие расходы (затраты) – 13 152,58 тыс. руб.;</w:t>
      </w:r>
    </w:p>
    <w:p w:rsidR="00B704EF" w:rsidRPr="00B704EF" w:rsidRDefault="00B704EF" w:rsidP="00B704EF">
      <w:pPr>
        <w:ind w:firstLine="708"/>
        <w:rPr>
          <w:rFonts w:eastAsia="Times New Roman"/>
          <w:lang w:eastAsia="ru-RU"/>
        </w:rPr>
      </w:pPr>
      <w:r w:rsidRPr="00B704EF">
        <w:rPr>
          <w:rFonts w:eastAsia="Times New Roman"/>
          <w:lang w:eastAsia="ru-RU"/>
        </w:rPr>
        <w:t>– подконтрольные расходы из прибыли составили 2 933,30 тыс. руб., в том числе:</w:t>
      </w:r>
    </w:p>
    <w:p w:rsidR="00B704EF" w:rsidRPr="00B704EF" w:rsidRDefault="00B704EF" w:rsidP="00B704EF">
      <w:pPr>
        <w:ind w:firstLine="708"/>
        <w:rPr>
          <w:rFonts w:eastAsia="Times New Roman"/>
          <w:lang w:eastAsia="ru-RU"/>
        </w:rPr>
      </w:pPr>
      <w:r w:rsidRPr="00B704EF">
        <w:rPr>
          <w:rFonts w:eastAsia="Times New Roman"/>
          <w:lang w:eastAsia="ru-RU"/>
        </w:rPr>
        <w:t>– банковское обслуживание – 491,18 тыс. руб.;</w:t>
      </w:r>
    </w:p>
    <w:p w:rsidR="00B704EF" w:rsidRPr="00B704EF" w:rsidRDefault="00B704EF" w:rsidP="00B704EF">
      <w:pPr>
        <w:ind w:firstLine="708"/>
        <w:rPr>
          <w:rFonts w:eastAsia="Times New Roman"/>
          <w:lang w:eastAsia="ru-RU"/>
        </w:rPr>
      </w:pPr>
      <w:r w:rsidRPr="00B704EF">
        <w:rPr>
          <w:rFonts w:eastAsia="Times New Roman"/>
          <w:lang w:eastAsia="ru-RU"/>
        </w:rPr>
        <w:t>– денежные выплаты социального характера согласно коллективного договора – 2 442,12 тыс. руб.</w:t>
      </w:r>
    </w:p>
    <w:p w:rsidR="00B704EF" w:rsidRPr="00B704EF" w:rsidRDefault="00B704EF" w:rsidP="00B704EF">
      <w:pPr>
        <w:ind w:firstLine="708"/>
        <w:rPr>
          <w:rFonts w:eastAsia="Times New Roman"/>
          <w:lang w:eastAsia="ru-RU"/>
        </w:rPr>
      </w:pPr>
      <w:r w:rsidRPr="00B704EF">
        <w:rPr>
          <w:rFonts w:eastAsia="Times New Roman"/>
          <w:lang w:eastAsia="ru-RU"/>
        </w:rPr>
        <w:t>Заявленные неподконтрольные расходы, отнесенные на передачу электрической энергии сторонним потребителям – 88 603,70 тыс. руб., в том числе:</w:t>
      </w:r>
    </w:p>
    <w:p w:rsidR="00B704EF" w:rsidRPr="00B704EF" w:rsidRDefault="00B704EF" w:rsidP="00B704EF">
      <w:pPr>
        <w:ind w:firstLine="708"/>
        <w:rPr>
          <w:rFonts w:eastAsia="Times New Roman"/>
          <w:lang w:eastAsia="ru-RU"/>
        </w:rPr>
      </w:pPr>
      <w:r w:rsidRPr="00B704EF">
        <w:rPr>
          <w:rFonts w:eastAsia="Times New Roman"/>
          <w:lang w:eastAsia="ru-RU"/>
        </w:rPr>
        <w:t>– аренда имущества – 74 029,49 тыс. руб.,</w:t>
      </w:r>
    </w:p>
    <w:p w:rsidR="00B704EF" w:rsidRPr="00B704EF" w:rsidRDefault="00B704EF" w:rsidP="00B704EF">
      <w:pPr>
        <w:ind w:firstLine="709"/>
        <w:rPr>
          <w:rFonts w:eastAsia="Times New Roman"/>
          <w:lang w:eastAsia="ru-RU"/>
        </w:rPr>
      </w:pPr>
      <w:r w:rsidRPr="00B704EF">
        <w:rPr>
          <w:rFonts w:eastAsia="Times New Roman"/>
          <w:lang w:eastAsia="ru-RU"/>
        </w:rPr>
        <w:lastRenderedPageBreak/>
        <w:t>в том числе:</w:t>
      </w:r>
    </w:p>
    <w:p w:rsidR="00B704EF" w:rsidRPr="00B704EF" w:rsidRDefault="00B704EF" w:rsidP="00B704EF">
      <w:pPr>
        <w:ind w:firstLine="709"/>
        <w:rPr>
          <w:rFonts w:eastAsia="Times New Roman"/>
          <w:lang w:eastAsia="ru-RU"/>
        </w:rPr>
      </w:pPr>
      <w:r w:rsidRPr="00B704EF">
        <w:rPr>
          <w:rFonts w:eastAsia="Times New Roman"/>
          <w:lang w:eastAsia="ru-RU"/>
        </w:rPr>
        <w:t>– аренда сетевого имущества – 71 568,51 тыс. руб.,</w:t>
      </w:r>
    </w:p>
    <w:p w:rsidR="00B704EF" w:rsidRPr="00B704EF" w:rsidRDefault="00B704EF" w:rsidP="00B704EF">
      <w:pPr>
        <w:ind w:firstLine="709"/>
        <w:rPr>
          <w:rFonts w:eastAsia="Times New Roman"/>
          <w:lang w:eastAsia="ru-RU"/>
        </w:rPr>
      </w:pPr>
      <w:r w:rsidRPr="00B704EF">
        <w:rPr>
          <w:rFonts w:eastAsia="Times New Roman"/>
          <w:lang w:eastAsia="ru-RU"/>
        </w:rPr>
        <w:t>– аренда офисов – 1 081,91 тыс. руб.,</w:t>
      </w:r>
    </w:p>
    <w:p w:rsidR="00B704EF" w:rsidRPr="00B704EF" w:rsidRDefault="00B704EF" w:rsidP="00B704EF">
      <w:pPr>
        <w:ind w:firstLine="709"/>
        <w:rPr>
          <w:rFonts w:eastAsia="Times New Roman"/>
          <w:lang w:eastAsia="ru-RU"/>
        </w:rPr>
      </w:pPr>
      <w:r w:rsidRPr="00B704EF">
        <w:rPr>
          <w:rFonts w:eastAsia="Times New Roman"/>
          <w:lang w:eastAsia="ru-RU"/>
        </w:rPr>
        <w:t>– аренда транспорта – 1 180,00 тыс. руб.,</w:t>
      </w:r>
    </w:p>
    <w:p w:rsidR="00B704EF" w:rsidRPr="00B704EF" w:rsidRDefault="00B704EF" w:rsidP="00B704EF">
      <w:pPr>
        <w:ind w:firstLine="709"/>
        <w:rPr>
          <w:rFonts w:eastAsia="Times New Roman"/>
          <w:lang w:eastAsia="ru-RU"/>
        </w:rPr>
      </w:pPr>
      <w:r w:rsidRPr="00B704EF">
        <w:rPr>
          <w:rFonts w:eastAsia="Times New Roman"/>
          <w:lang w:eastAsia="ru-RU"/>
        </w:rPr>
        <w:t>– лизинг транспорта – 199,07 тыс. руб.;</w:t>
      </w:r>
    </w:p>
    <w:p w:rsidR="00B704EF" w:rsidRPr="00B704EF" w:rsidRDefault="00B704EF" w:rsidP="00B704EF">
      <w:pPr>
        <w:ind w:firstLine="708"/>
        <w:rPr>
          <w:rFonts w:eastAsia="Times New Roman"/>
          <w:lang w:eastAsia="ru-RU"/>
        </w:rPr>
      </w:pPr>
      <w:r w:rsidRPr="00B704EF">
        <w:rPr>
          <w:rFonts w:eastAsia="Times New Roman"/>
          <w:lang w:eastAsia="ru-RU"/>
        </w:rPr>
        <w:t>– налоги – 179,55 тыс. руб., в том числе:</w:t>
      </w:r>
    </w:p>
    <w:p w:rsidR="00B704EF" w:rsidRPr="00B704EF" w:rsidRDefault="00B704EF" w:rsidP="00B704EF">
      <w:pPr>
        <w:ind w:firstLine="709"/>
        <w:rPr>
          <w:rFonts w:eastAsia="Times New Roman"/>
          <w:lang w:eastAsia="ru-RU"/>
        </w:rPr>
      </w:pPr>
      <w:r w:rsidRPr="00B704EF">
        <w:rPr>
          <w:rFonts w:eastAsia="Times New Roman"/>
          <w:lang w:eastAsia="ru-RU"/>
        </w:rPr>
        <w:t>– налог на имущество – 172,40 тыс. руб.,</w:t>
      </w:r>
    </w:p>
    <w:p w:rsidR="00B704EF" w:rsidRPr="00B704EF" w:rsidRDefault="00B704EF" w:rsidP="00B704EF">
      <w:pPr>
        <w:ind w:firstLine="709"/>
        <w:rPr>
          <w:rFonts w:eastAsia="Times New Roman"/>
          <w:lang w:eastAsia="ru-RU"/>
        </w:rPr>
      </w:pPr>
      <w:r w:rsidRPr="00B704EF">
        <w:rPr>
          <w:rFonts w:eastAsia="Times New Roman"/>
          <w:lang w:eastAsia="ru-RU"/>
        </w:rPr>
        <w:t>– транспортный налог – 7,14 тыс. руб.,</w:t>
      </w:r>
    </w:p>
    <w:p w:rsidR="00B704EF" w:rsidRPr="00B704EF" w:rsidRDefault="00B704EF" w:rsidP="00B704EF">
      <w:pPr>
        <w:ind w:firstLine="709"/>
        <w:rPr>
          <w:rFonts w:eastAsia="Times New Roman"/>
          <w:lang w:eastAsia="ru-RU"/>
        </w:rPr>
      </w:pPr>
      <w:r w:rsidRPr="00B704EF">
        <w:rPr>
          <w:rFonts w:eastAsia="Times New Roman"/>
          <w:lang w:eastAsia="ru-RU"/>
        </w:rPr>
        <w:t>– прочие налоги и сборы – 0 тыс. руб.;</w:t>
      </w:r>
    </w:p>
    <w:p w:rsidR="00B704EF" w:rsidRPr="00B704EF" w:rsidRDefault="00B704EF" w:rsidP="00B704EF">
      <w:pPr>
        <w:ind w:firstLine="708"/>
        <w:rPr>
          <w:rFonts w:eastAsia="Times New Roman"/>
          <w:lang w:eastAsia="ru-RU"/>
        </w:rPr>
      </w:pPr>
      <w:r w:rsidRPr="00B704EF">
        <w:rPr>
          <w:rFonts w:eastAsia="Times New Roman"/>
          <w:lang w:eastAsia="ru-RU"/>
        </w:rPr>
        <w:t>– обязательные отчисления в фонды социального и пенсионного страхования (ЕСН) – 8 615,26 тыс. руб.;</w:t>
      </w:r>
    </w:p>
    <w:p w:rsidR="00B704EF" w:rsidRPr="00B704EF" w:rsidRDefault="00B704EF" w:rsidP="00B704EF">
      <w:pPr>
        <w:ind w:firstLine="708"/>
        <w:rPr>
          <w:rFonts w:eastAsia="Times New Roman"/>
          <w:lang w:eastAsia="ru-RU"/>
        </w:rPr>
      </w:pPr>
      <w:r w:rsidRPr="00B704EF">
        <w:rPr>
          <w:rFonts w:eastAsia="Times New Roman"/>
          <w:lang w:eastAsia="ru-RU"/>
        </w:rPr>
        <w:t>– налог на прибыль – 4 528,33 тыс. руб.;</w:t>
      </w:r>
    </w:p>
    <w:p w:rsidR="00B704EF" w:rsidRPr="00B704EF" w:rsidRDefault="00B704EF" w:rsidP="00B704EF">
      <w:pPr>
        <w:ind w:firstLine="708"/>
        <w:rPr>
          <w:rFonts w:eastAsia="Times New Roman"/>
          <w:lang w:eastAsia="ru-RU"/>
        </w:rPr>
      </w:pPr>
      <w:r w:rsidRPr="00B704EF">
        <w:rPr>
          <w:rFonts w:eastAsia="Times New Roman"/>
          <w:lang w:eastAsia="ru-RU"/>
        </w:rPr>
        <w:t>– амортизационные отчисления – 940,06 тыс. руб.;</w:t>
      </w:r>
    </w:p>
    <w:p w:rsidR="00B704EF" w:rsidRPr="00B704EF" w:rsidRDefault="00B704EF" w:rsidP="00B704EF">
      <w:pPr>
        <w:ind w:firstLine="708"/>
        <w:rPr>
          <w:rFonts w:eastAsia="Times New Roman"/>
          <w:lang w:eastAsia="ru-RU"/>
        </w:rPr>
      </w:pPr>
      <w:r w:rsidRPr="00B704EF">
        <w:rPr>
          <w:rFonts w:eastAsia="Times New Roman"/>
          <w:lang w:eastAsia="ru-RU"/>
        </w:rPr>
        <w:t>– прочие неподконтрольные расходы (затраты на госрегистрацию договоров аренды сетей) – 311,00 тыс. руб.</w:t>
      </w:r>
    </w:p>
    <w:p w:rsidR="00B704EF" w:rsidRPr="00B704EF" w:rsidRDefault="00B704EF" w:rsidP="00B704EF">
      <w:pPr>
        <w:ind w:firstLine="708"/>
        <w:contextualSpacing/>
        <w:rPr>
          <w:rFonts w:eastAsia="Times New Roman"/>
          <w:lang w:eastAsia="ru-RU"/>
        </w:rPr>
      </w:pPr>
      <w:r w:rsidRPr="00B704EF">
        <w:rPr>
          <w:rFonts w:eastAsia="Times New Roman"/>
          <w:lang w:eastAsia="ru-RU"/>
        </w:rPr>
        <w:t>Подконтрольные расходы ООО «АКСОЙ» в плане на 2018 год приняты РЭК – департаментом согласно приказа Федеральной службы по тарифам от 17.02.2012 №98–э «Об утверждении методических указаний по расчёту тарифов на услуги по передаче электрической энергии, устанавливаемых с применением метода долгосрочной индексации необходимой валовой выручки» на уровне, установленном на 2017 год с учетом коэффициента индексации и составили 53 796,19 тыс. руб., в том числе:</w:t>
      </w:r>
    </w:p>
    <w:p w:rsidR="00B704EF" w:rsidRPr="00B704EF" w:rsidRDefault="00B704EF" w:rsidP="00B704EF">
      <w:pPr>
        <w:ind w:firstLine="708"/>
        <w:rPr>
          <w:rFonts w:eastAsia="Times New Roman"/>
          <w:lang w:eastAsia="ru-RU"/>
        </w:rPr>
      </w:pPr>
      <w:r w:rsidRPr="00B704EF">
        <w:rPr>
          <w:rFonts w:eastAsia="Times New Roman"/>
          <w:lang w:eastAsia="ru-RU"/>
        </w:rPr>
        <w:t>– материальные затраты – 18 861,09 тыс. руб., из них по подстатье «вспомогательные материалы» – 7 910,78 тыс. руб., по подстатье «работы и услуги производственного характера» – 10 950,31 тыс. руб.;</w:t>
      </w:r>
    </w:p>
    <w:p w:rsidR="00B704EF" w:rsidRPr="00B704EF" w:rsidRDefault="00B704EF" w:rsidP="00B704EF">
      <w:pPr>
        <w:ind w:firstLine="708"/>
        <w:rPr>
          <w:rFonts w:eastAsia="Times New Roman"/>
          <w:lang w:eastAsia="ru-RU"/>
        </w:rPr>
      </w:pPr>
      <w:r w:rsidRPr="00B704EF">
        <w:rPr>
          <w:rFonts w:eastAsia="Times New Roman"/>
          <w:lang w:eastAsia="ru-RU"/>
        </w:rPr>
        <w:t>– затраты на оплату труда – 22 285,59 тыс. руб.;</w:t>
      </w:r>
    </w:p>
    <w:p w:rsidR="00B704EF" w:rsidRPr="00B704EF" w:rsidRDefault="00B704EF" w:rsidP="00B704EF">
      <w:pPr>
        <w:ind w:firstLine="708"/>
        <w:rPr>
          <w:rFonts w:eastAsia="Times New Roman"/>
          <w:lang w:eastAsia="ru-RU"/>
        </w:rPr>
      </w:pPr>
      <w:r w:rsidRPr="00B704EF">
        <w:rPr>
          <w:rFonts w:eastAsia="Times New Roman"/>
          <w:bCs/>
          <w:lang w:eastAsia="ru-RU"/>
        </w:rPr>
        <w:t xml:space="preserve">– </w:t>
      </w:r>
      <w:r w:rsidRPr="00B704EF">
        <w:rPr>
          <w:rFonts w:eastAsia="Times New Roman"/>
          <w:lang w:eastAsia="ru-RU"/>
        </w:rPr>
        <w:t>прочие расходы (затраты) – работы и услуги непроизводственного характера – 10 342,84 тыс. руб.;</w:t>
      </w:r>
    </w:p>
    <w:p w:rsidR="00B704EF" w:rsidRPr="00B704EF" w:rsidRDefault="00B704EF" w:rsidP="00B704EF">
      <w:pPr>
        <w:widowControl w:val="0"/>
        <w:autoSpaceDE w:val="0"/>
        <w:autoSpaceDN w:val="0"/>
        <w:adjustRightInd w:val="0"/>
        <w:ind w:firstLine="708"/>
        <w:rPr>
          <w:rFonts w:eastAsia="Times New Roman"/>
          <w:lang w:eastAsia="ru-RU"/>
        </w:rPr>
      </w:pPr>
      <w:r w:rsidRPr="00B704EF">
        <w:rPr>
          <w:rFonts w:eastAsia="Times New Roman"/>
          <w:lang w:eastAsia="ru-RU"/>
        </w:rPr>
        <w:t xml:space="preserve">– подконтрольные расходы из прибыли составили 2 306,67 тыс. руб., в том числе: </w:t>
      </w:r>
    </w:p>
    <w:p w:rsidR="00B704EF" w:rsidRPr="00B704EF" w:rsidRDefault="00B704EF" w:rsidP="00B704EF">
      <w:pPr>
        <w:widowControl w:val="0"/>
        <w:autoSpaceDE w:val="0"/>
        <w:autoSpaceDN w:val="0"/>
        <w:adjustRightInd w:val="0"/>
        <w:ind w:firstLine="709"/>
        <w:rPr>
          <w:rFonts w:eastAsia="Times New Roman"/>
          <w:lang w:eastAsia="ru-RU"/>
        </w:rPr>
      </w:pPr>
      <w:r w:rsidRPr="00B704EF">
        <w:rPr>
          <w:rFonts w:eastAsia="Times New Roman"/>
          <w:lang w:eastAsia="ru-RU"/>
        </w:rPr>
        <w:t>– банковское обслуживание, в составе внереализационных расходов – 386,25 тыс. руб.;</w:t>
      </w:r>
    </w:p>
    <w:p w:rsidR="00B704EF" w:rsidRPr="00B704EF" w:rsidRDefault="00B704EF" w:rsidP="00B704EF">
      <w:pPr>
        <w:widowControl w:val="0"/>
        <w:autoSpaceDE w:val="0"/>
        <w:autoSpaceDN w:val="0"/>
        <w:adjustRightInd w:val="0"/>
        <w:ind w:firstLine="709"/>
        <w:rPr>
          <w:rFonts w:eastAsia="Times New Roman"/>
          <w:lang w:eastAsia="ru-RU"/>
        </w:rPr>
      </w:pPr>
      <w:r w:rsidRPr="00B704EF">
        <w:rPr>
          <w:rFonts w:eastAsia="Times New Roman"/>
          <w:lang w:eastAsia="ru-RU"/>
        </w:rPr>
        <w:t>– денежные выплаты социального характера согласно коллективного договора, в составе расходов, не учитываемых в целях налогообложения – 1 920,42 тыс. руб.</w:t>
      </w:r>
    </w:p>
    <w:p w:rsidR="00B704EF" w:rsidRPr="00B704EF" w:rsidRDefault="00B704EF" w:rsidP="00B704EF">
      <w:pPr>
        <w:ind w:firstLine="708"/>
        <w:rPr>
          <w:rFonts w:eastAsia="Times New Roman"/>
          <w:lang w:eastAsia="ru-RU"/>
        </w:rPr>
      </w:pPr>
      <w:r w:rsidRPr="00B704EF">
        <w:rPr>
          <w:rFonts w:eastAsia="Times New Roman"/>
          <w:lang w:eastAsia="ru-RU"/>
        </w:rPr>
        <w:t>Неподконтрольные расходы ООО «АКСОЙ» приняты РЭК – департаментом в размере 74 279,91 тыс. руб., в том числе:</w:t>
      </w:r>
    </w:p>
    <w:p w:rsidR="00B704EF" w:rsidRPr="00B704EF" w:rsidRDefault="00B704EF" w:rsidP="00B704EF">
      <w:pPr>
        <w:ind w:firstLine="709"/>
        <w:rPr>
          <w:rFonts w:eastAsia="Times New Roman"/>
          <w:lang w:eastAsia="ru-RU"/>
        </w:rPr>
      </w:pPr>
      <w:r w:rsidRPr="00B704EF">
        <w:rPr>
          <w:rFonts w:eastAsia="Times New Roman"/>
          <w:lang w:eastAsia="ru-RU"/>
        </w:rPr>
        <w:t>– налоги – 91,28 тыс. руб., в том числе:</w:t>
      </w:r>
    </w:p>
    <w:p w:rsidR="00B704EF" w:rsidRPr="00B704EF" w:rsidRDefault="00B704EF" w:rsidP="00B704EF">
      <w:pPr>
        <w:ind w:firstLine="709"/>
        <w:rPr>
          <w:rFonts w:eastAsia="Times New Roman"/>
          <w:lang w:eastAsia="ru-RU"/>
        </w:rPr>
      </w:pPr>
      <w:r w:rsidRPr="00B704EF">
        <w:rPr>
          <w:rFonts w:eastAsia="Times New Roman"/>
          <w:lang w:eastAsia="ru-RU"/>
        </w:rPr>
        <w:t>– налог на имущество – 84,13 тыс. руб.,</w:t>
      </w:r>
    </w:p>
    <w:p w:rsidR="00B704EF" w:rsidRPr="00B704EF" w:rsidRDefault="00B704EF" w:rsidP="00B704EF">
      <w:pPr>
        <w:ind w:firstLine="709"/>
        <w:rPr>
          <w:rFonts w:eastAsia="Times New Roman"/>
          <w:lang w:eastAsia="ru-RU"/>
        </w:rPr>
      </w:pPr>
      <w:r w:rsidRPr="00B704EF">
        <w:rPr>
          <w:rFonts w:eastAsia="Times New Roman"/>
          <w:lang w:eastAsia="ru-RU"/>
        </w:rPr>
        <w:t>– транспортный налог – 7,14 тыс. руб.,</w:t>
      </w:r>
    </w:p>
    <w:p w:rsidR="00B704EF" w:rsidRPr="00B704EF" w:rsidRDefault="00B704EF" w:rsidP="00B704EF">
      <w:pPr>
        <w:ind w:firstLine="709"/>
        <w:rPr>
          <w:rFonts w:eastAsia="Times New Roman"/>
          <w:lang w:eastAsia="ru-RU"/>
        </w:rPr>
      </w:pPr>
      <w:r w:rsidRPr="00B704EF">
        <w:rPr>
          <w:rFonts w:eastAsia="Times New Roman"/>
          <w:lang w:eastAsia="ru-RU"/>
        </w:rPr>
        <w:t>– прочие налоги и сборы – 0 тыс. руб.;</w:t>
      </w:r>
    </w:p>
    <w:p w:rsidR="00B704EF" w:rsidRPr="00B704EF" w:rsidRDefault="00B704EF" w:rsidP="00B704EF">
      <w:pPr>
        <w:widowControl w:val="0"/>
        <w:autoSpaceDE w:val="0"/>
        <w:autoSpaceDN w:val="0"/>
        <w:adjustRightInd w:val="0"/>
        <w:ind w:firstLine="708"/>
        <w:rPr>
          <w:rFonts w:eastAsia="Times New Roman"/>
          <w:bCs/>
          <w:lang w:eastAsia="ru-RU"/>
        </w:rPr>
      </w:pPr>
      <w:r w:rsidRPr="00B704EF">
        <w:rPr>
          <w:rFonts w:eastAsia="Times New Roman"/>
          <w:lang w:eastAsia="ru-RU"/>
        </w:rPr>
        <w:t>– обязательные отчисления в фонды социального и пенсионного страхования (ЕСН) – 6 774,82 тыс. руб.</w:t>
      </w:r>
    </w:p>
    <w:p w:rsidR="00B704EF" w:rsidRPr="00B704EF" w:rsidRDefault="00B704EF" w:rsidP="00B704EF">
      <w:pPr>
        <w:widowControl w:val="0"/>
        <w:autoSpaceDE w:val="0"/>
        <w:autoSpaceDN w:val="0"/>
        <w:adjustRightInd w:val="0"/>
        <w:ind w:firstLine="708"/>
        <w:rPr>
          <w:rFonts w:eastAsia="Times New Roman"/>
          <w:lang w:eastAsia="ru-RU"/>
        </w:rPr>
      </w:pPr>
      <w:r w:rsidRPr="00B704EF">
        <w:rPr>
          <w:rFonts w:eastAsia="Times New Roman"/>
          <w:lang w:eastAsia="ru-RU"/>
        </w:rPr>
        <w:t xml:space="preserve">РЭК – департаментом рассчитаны затраты </w:t>
      </w:r>
      <w:r w:rsidRPr="00B704EF">
        <w:rPr>
          <w:rFonts w:eastAsia="Times New Roman"/>
          <w:bCs/>
          <w:lang w:eastAsia="ru-RU"/>
        </w:rPr>
        <w:t>с</w:t>
      </w:r>
      <w:r w:rsidRPr="00B704EF">
        <w:rPr>
          <w:rFonts w:eastAsia="Times New Roman"/>
          <w:lang w:eastAsia="ru-RU"/>
        </w:rPr>
        <w:t xml:space="preserve"> учётом планируемого фонда </w:t>
      </w:r>
      <w:r w:rsidRPr="00B704EF">
        <w:rPr>
          <w:rFonts w:eastAsia="Times New Roman"/>
          <w:lang w:eastAsia="ru-RU"/>
        </w:rPr>
        <w:lastRenderedPageBreak/>
        <w:t>заработной платы основного и прочего персонала, участвующих в процессе передачи электрической энергии. Плановая величина расходов на социальные нужды определена, согласно норм отчислений. В расчете используются нормы отчислений 30,4 %, установленные ФЗ РФ от 27.07.2010 г.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B704EF" w:rsidRPr="00B704EF" w:rsidRDefault="00B704EF" w:rsidP="00B704EF">
      <w:pPr>
        <w:widowControl w:val="0"/>
        <w:autoSpaceDE w:val="0"/>
        <w:autoSpaceDN w:val="0"/>
        <w:adjustRightInd w:val="0"/>
        <w:ind w:firstLine="708"/>
        <w:rPr>
          <w:rFonts w:eastAsia="Times New Roman"/>
          <w:lang w:eastAsia="ru-RU"/>
        </w:rPr>
      </w:pPr>
      <w:r w:rsidRPr="00B704EF">
        <w:rPr>
          <w:rFonts w:eastAsia="Times New Roman"/>
          <w:lang w:eastAsia="ru-RU"/>
        </w:rPr>
        <w:t>– амортизация основных фондов принята на уровне – 502,65 тыс. руб., исходя из фактических данных оборотно–сальдовой ведомости по счету 02 за 2016 год:</w:t>
      </w:r>
    </w:p>
    <w:p w:rsidR="00B704EF" w:rsidRPr="00B704EF" w:rsidRDefault="00B704EF" w:rsidP="00B704EF">
      <w:pPr>
        <w:widowControl w:val="0"/>
        <w:autoSpaceDE w:val="0"/>
        <w:autoSpaceDN w:val="0"/>
        <w:adjustRightInd w:val="0"/>
        <w:ind w:firstLine="709"/>
        <w:rPr>
          <w:rFonts w:eastAsia="Times New Roman"/>
          <w:lang w:eastAsia="ru-RU"/>
        </w:rPr>
      </w:pPr>
      <w:r w:rsidRPr="00B704EF">
        <w:rPr>
          <w:rFonts w:eastAsia="Times New Roman"/>
          <w:lang w:eastAsia="ru-RU"/>
        </w:rPr>
        <w:t xml:space="preserve">– 2 автомобиля KIA RIO, </w:t>
      </w:r>
    </w:p>
    <w:p w:rsidR="00B704EF" w:rsidRPr="00B704EF" w:rsidRDefault="00B704EF" w:rsidP="00B704EF">
      <w:pPr>
        <w:widowControl w:val="0"/>
        <w:autoSpaceDE w:val="0"/>
        <w:autoSpaceDN w:val="0"/>
        <w:adjustRightInd w:val="0"/>
        <w:ind w:firstLine="709"/>
        <w:rPr>
          <w:rFonts w:eastAsia="Times New Roman"/>
          <w:lang w:eastAsia="ru-RU"/>
        </w:rPr>
      </w:pPr>
      <w:r w:rsidRPr="00B704EF">
        <w:rPr>
          <w:rFonts w:eastAsia="Times New Roman"/>
          <w:lang w:eastAsia="ru-RU"/>
        </w:rPr>
        <w:t>– КТП–6/0,4 100кВА «Новая» (Дома Сироты) в г. Кореновске,</w:t>
      </w:r>
    </w:p>
    <w:p w:rsidR="00B704EF" w:rsidRPr="00B704EF" w:rsidRDefault="00B704EF" w:rsidP="00B704EF">
      <w:pPr>
        <w:widowControl w:val="0"/>
        <w:autoSpaceDE w:val="0"/>
        <w:autoSpaceDN w:val="0"/>
        <w:adjustRightInd w:val="0"/>
        <w:ind w:firstLine="709"/>
        <w:rPr>
          <w:rFonts w:eastAsia="Times New Roman"/>
          <w:lang w:eastAsia="ru-RU"/>
        </w:rPr>
      </w:pPr>
      <w:r w:rsidRPr="00B704EF">
        <w:rPr>
          <w:rFonts w:eastAsia="Times New Roman"/>
          <w:lang w:eastAsia="ru-RU"/>
        </w:rPr>
        <w:t xml:space="preserve">– КТППН №1596п 10/0,4кВ 630кВА с линиями в г.Краснодаре по договору купли–продажи имущества №14/06–АБ от 14.06.2016г. с Бородай В.А, </w:t>
      </w:r>
    </w:p>
    <w:p w:rsidR="00B704EF" w:rsidRPr="00B704EF" w:rsidRDefault="00B704EF" w:rsidP="00B704EF">
      <w:pPr>
        <w:widowControl w:val="0"/>
        <w:autoSpaceDE w:val="0"/>
        <w:autoSpaceDN w:val="0"/>
        <w:adjustRightInd w:val="0"/>
        <w:ind w:firstLine="709"/>
        <w:rPr>
          <w:rFonts w:eastAsia="Times New Roman"/>
          <w:lang w:eastAsia="ru-RU"/>
        </w:rPr>
      </w:pPr>
      <w:r w:rsidRPr="00B704EF">
        <w:rPr>
          <w:rFonts w:eastAsia="Times New Roman"/>
          <w:lang w:eastAsia="ru-RU"/>
        </w:rPr>
        <w:t>– ТП-12/1 6/0,4кВ, ТП-12/2 6/0,4кВ, ТП-12/3 6/0,4кВ, ТП-9.1 10/0,4кВ, ТП-9.2 10/0,4кВ, ТП-9.3 10/0,4кВ с линиями в с.Успенское по договору купли–продажи недвижимого имущества АО «Успенский Сахарник» от 07.09.2016г. №б/н.),</w:t>
      </w:r>
    </w:p>
    <w:p w:rsidR="00B704EF" w:rsidRPr="00B704EF" w:rsidRDefault="00B704EF" w:rsidP="00B704EF">
      <w:pPr>
        <w:widowControl w:val="0"/>
        <w:autoSpaceDE w:val="0"/>
        <w:autoSpaceDN w:val="0"/>
        <w:adjustRightInd w:val="0"/>
        <w:ind w:firstLine="709"/>
        <w:rPr>
          <w:rFonts w:eastAsia="Times New Roman"/>
          <w:lang w:eastAsia="ru-RU"/>
        </w:rPr>
      </w:pPr>
      <w:r w:rsidRPr="00B704EF">
        <w:rPr>
          <w:rFonts w:eastAsia="Times New Roman"/>
          <w:lang w:eastAsia="ru-RU"/>
        </w:rPr>
        <w:t xml:space="preserve">– сервер </w:t>
      </w:r>
      <w:r w:rsidRPr="00B704EF">
        <w:rPr>
          <w:rFonts w:eastAsia="Times New Roman"/>
          <w:lang w:val="en-US" w:eastAsia="ru-RU"/>
        </w:rPr>
        <w:t>depostorm</w:t>
      </w:r>
      <w:r w:rsidRPr="00B704EF">
        <w:rPr>
          <w:rFonts w:eastAsia="Times New Roman"/>
          <w:lang w:eastAsia="ru-RU"/>
        </w:rPr>
        <w:t xml:space="preserve"> 1360</w:t>
      </w:r>
      <w:r w:rsidRPr="00B704EF">
        <w:rPr>
          <w:rFonts w:eastAsia="Times New Roman"/>
          <w:lang w:val="en-US" w:eastAsia="ru-RU"/>
        </w:rPr>
        <w:t>n</w:t>
      </w:r>
      <w:r w:rsidRPr="00B704EF">
        <w:rPr>
          <w:rFonts w:eastAsia="Times New Roman"/>
          <w:lang w:eastAsia="ru-RU"/>
        </w:rPr>
        <w:t>5,</w:t>
      </w:r>
    </w:p>
    <w:p w:rsidR="00B704EF" w:rsidRPr="00B704EF" w:rsidRDefault="00B704EF" w:rsidP="00B704EF">
      <w:pPr>
        <w:widowControl w:val="0"/>
        <w:autoSpaceDE w:val="0"/>
        <w:autoSpaceDN w:val="0"/>
        <w:adjustRightInd w:val="0"/>
        <w:ind w:firstLine="709"/>
        <w:rPr>
          <w:rFonts w:eastAsia="Times New Roman"/>
          <w:lang w:eastAsia="ru-RU"/>
        </w:rPr>
      </w:pPr>
      <w:r w:rsidRPr="00B704EF">
        <w:rPr>
          <w:rFonts w:eastAsia="Times New Roman"/>
          <w:lang w:eastAsia="ru-RU"/>
        </w:rPr>
        <w:t xml:space="preserve">– тренажер-манекен взрослого пострадавшего, </w:t>
      </w:r>
    </w:p>
    <w:p w:rsidR="00B704EF" w:rsidRPr="00B704EF" w:rsidRDefault="00B704EF" w:rsidP="00B704EF">
      <w:pPr>
        <w:widowControl w:val="0"/>
        <w:autoSpaceDE w:val="0"/>
        <w:autoSpaceDN w:val="0"/>
        <w:adjustRightInd w:val="0"/>
        <w:ind w:firstLine="709"/>
        <w:rPr>
          <w:rFonts w:eastAsia="Times New Roman"/>
          <w:lang w:eastAsia="ru-RU"/>
        </w:rPr>
      </w:pPr>
      <w:r w:rsidRPr="00B704EF">
        <w:rPr>
          <w:rFonts w:eastAsia="Times New Roman"/>
          <w:lang w:eastAsia="ru-RU"/>
        </w:rPr>
        <w:t>– установленный на арендуемом сетевом имуществе трансформатор напряжения.</w:t>
      </w:r>
    </w:p>
    <w:p w:rsidR="00B704EF" w:rsidRPr="00B704EF" w:rsidRDefault="00B704EF" w:rsidP="00B704EF">
      <w:pPr>
        <w:ind w:firstLine="709"/>
        <w:rPr>
          <w:rFonts w:eastAsia="Times New Roman"/>
          <w:lang w:eastAsia="ru-RU"/>
        </w:rPr>
      </w:pPr>
      <w:r w:rsidRPr="00B704EF">
        <w:rPr>
          <w:rFonts w:eastAsia="Times New Roman"/>
          <w:lang w:eastAsia="ru-RU"/>
        </w:rPr>
        <w:t>– налог на прибыль приняты РЭК – департаментом в размере 480,10 тыс. руб.</w:t>
      </w:r>
    </w:p>
    <w:p w:rsidR="00B704EF" w:rsidRPr="00B704EF" w:rsidRDefault="00B704EF" w:rsidP="00B704EF">
      <w:pPr>
        <w:ind w:firstLine="708"/>
        <w:contextualSpacing/>
        <w:rPr>
          <w:rFonts w:eastAsia="Times New Roman"/>
          <w:lang w:eastAsia="ru-RU"/>
        </w:rPr>
      </w:pPr>
      <w:r w:rsidRPr="00B704EF">
        <w:rPr>
          <w:rFonts w:eastAsia="Times New Roman"/>
          <w:lang w:eastAsia="ru-RU"/>
        </w:rPr>
        <w:t>Арендная плата:</w:t>
      </w:r>
    </w:p>
    <w:p w:rsidR="00B704EF" w:rsidRPr="00B704EF" w:rsidRDefault="00B704EF" w:rsidP="00B704EF">
      <w:pPr>
        <w:ind w:firstLine="708"/>
        <w:rPr>
          <w:rFonts w:eastAsia="Times New Roman"/>
        </w:rPr>
      </w:pPr>
      <w:r w:rsidRPr="00B704EF">
        <w:rPr>
          <w:rFonts w:eastAsia="Times New Roman"/>
        </w:rPr>
        <w:t>По ООО «АКСОЙ» на 2018г. принято РЭК – департаментом 66 431,06 тыс. руб., в том числе:</w:t>
      </w:r>
    </w:p>
    <w:p w:rsidR="00B704EF" w:rsidRPr="00B704EF" w:rsidRDefault="00B704EF" w:rsidP="00B704EF">
      <w:pPr>
        <w:ind w:firstLine="709"/>
        <w:contextualSpacing/>
        <w:rPr>
          <w:rFonts w:eastAsia="Times New Roman"/>
          <w:lang w:eastAsia="ru-RU"/>
        </w:rPr>
      </w:pPr>
      <w:r w:rsidRPr="00B704EF">
        <w:rPr>
          <w:rFonts w:eastAsia="Times New Roman"/>
          <w:lang w:eastAsia="ru-RU"/>
        </w:rPr>
        <w:t xml:space="preserve">– арендная плата по электросетевому оборудованию составляет 64 586,20тыс. руб. </w:t>
      </w:r>
    </w:p>
    <w:p w:rsidR="00B704EF" w:rsidRPr="00B704EF" w:rsidRDefault="00B704EF" w:rsidP="00B704EF">
      <w:pPr>
        <w:ind w:firstLine="709"/>
        <w:contextualSpacing/>
        <w:rPr>
          <w:rFonts w:eastAsia="Times New Roman"/>
          <w:lang w:eastAsia="ru-RU"/>
        </w:rPr>
      </w:pPr>
      <w:r w:rsidRPr="00B704EF">
        <w:rPr>
          <w:rFonts w:eastAsia="Times New Roman"/>
          <w:lang w:eastAsia="ru-RU"/>
        </w:rPr>
        <w:t xml:space="preserve">При формировании затрат по данной статье были рассмотрены договоры аренды сетей по электросетевым объектам следующих арендодателей: </w:t>
      </w:r>
    </w:p>
    <w:p w:rsidR="00B704EF" w:rsidRPr="00B704EF" w:rsidRDefault="00B704EF" w:rsidP="00B704EF">
      <w:pPr>
        <w:ind w:firstLine="709"/>
        <w:contextualSpacing/>
        <w:rPr>
          <w:rFonts w:eastAsia="Times New Roman"/>
          <w:lang w:eastAsia="ru-RU"/>
        </w:rPr>
      </w:pPr>
    </w:p>
    <w:p w:rsidR="00B704EF" w:rsidRPr="00B704EF" w:rsidRDefault="00B704EF" w:rsidP="00B704EF">
      <w:pPr>
        <w:keepNext/>
        <w:ind w:firstLine="709"/>
        <w:contextualSpacing/>
        <w:jc w:val="right"/>
        <w:rPr>
          <w:rFonts w:eastAsia="Times New Roman"/>
          <w:lang w:eastAsia="ru-RU"/>
        </w:rPr>
      </w:pPr>
    </w:p>
    <w:tbl>
      <w:tblPr>
        <w:tblW w:w="5000" w:type="pct"/>
        <w:tblLook w:val="04A0" w:firstRow="1" w:lastRow="0" w:firstColumn="1" w:lastColumn="0" w:noHBand="0" w:noVBand="1"/>
      </w:tblPr>
      <w:tblGrid>
        <w:gridCol w:w="575"/>
        <w:gridCol w:w="2297"/>
        <w:gridCol w:w="3882"/>
        <w:gridCol w:w="2875"/>
      </w:tblGrid>
      <w:tr w:rsidR="00B704EF" w:rsidRPr="00B704EF" w:rsidTr="00EA065E">
        <w:trPr>
          <w:trHeight w:val="230"/>
          <w:tblHeader/>
        </w:trPr>
        <w:tc>
          <w:tcPr>
            <w:tcW w:w="298" w:type="pct"/>
            <w:tcBorders>
              <w:top w:val="single" w:sz="4" w:space="0" w:color="auto"/>
              <w:left w:val="single" w:sz="4" w:space="0" w:color="auto"/>
              <w:bottom w:val="single" w:sz="4" w:space="0" w:color="auto"/>
              <w:right w:val="single" w:sz="4" w:space="0" w:color="auto"/>
            </w:tcBorders>
            <w:vAlign w:val="center"/>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 п/п</w:t>
            </w:r>
          </w:p>
        </w:tc>
        <w:tc>
          <w:tcPr>
            <w:tcW w:w="1192" w:type="pct"/>
            <w:tcBorders>
              <w:top w:val="single" w:sz="4" w:space="0" w:color="auto"/>
              <w:left w:val="single" w:sz="4" w:space="0" w:color="auto"/>
              <w:bottom w:val="single" w:sz="4" w:space="0" w:color="auto"/>
              <w:right w:val="single" w:sz="4" w:space="0" w:color="auto"/>
            </w:tcBorders>
            <w:vAlign w:val="center"/>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Наименование арендодателя объекта</w:t>
            </w:r>
          </w:p>
        </w:tc>
        <w:tc>
          <w:tcPr>
            <w:tcW w:w="2016" w:type="pct"/>
            <w:tcBorders>
              <w:top w:val="single" w:sz="4" w:space="0" w:color="auto"/>
              <w:left w:val="single" w:sz="4" w:space="0" w:color="auto"/>
              <w:bottom w:val="single" w:sz="4" w:space="0" w:color="000000"/>
              <w:right w:val="single" w:sz="4" w:space="0" w:color="auto"/>
            </w:tcBorders>
            <w:vAlign w:val="center"/>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Право владения</w:t>
            </w:r>
          </w:p>
        </w:tc>
        <w:tc>
          <w:tcPr>
            <w:tcW w:w="1493" w:type="pct"/>
            <w:tcBorders>
              <w:top w:val="single" w:sz="4" w:space="0" w:color="auto"/>
              <w:left w:val="single" w:sz="4" w:space="0" w:color="auto"/>
              <w:bottom w:val="single" w:sz="4" w:space="0" w:color="000000"/>
              <w:right w:val="single" w:sz="4" w:space="0" w:color="auto"/>
            </w:tcBorders>
            <w:vAlign w:val="center"/>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Гос.регистрация по договорам аренды</w:t>
            </w:r>
          </w:p>
        </w:tc>
      </w:tr>
      <w:tr w:rsidR="00B704EF" w:rsidRPr="00B704EF" w:rsidTr="00EA065E">
        <w:trPr>
          <w:trHeight w:val="795"/>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B704EF" w:rsidRPr="00B704EF" w:rsidRDefault="00B704EF" w:rsidP="00B704EF">
            <w:pPr>
              <w:jc w:val="right"/>
              <w:rPr>
                <w:rFonts w:eastAsia="Times New Roman"/>
                <w:sz w:val="20"/>
                <w:szCs w:val="20"/>
                <w:lang w:eastAsia="ru-RU"/>
              </w:rPr>
            </w:pPr>
            <w:r w:rsidRPr="00B704EF">
              <w:rPr>
                <w:rFonts w:eastAsia="Times New Roman"/>
                <w:sz w:val="20"/>
                <w:szCs w:val="20"/>
                <w:lang w:eastAsia="ru-RU"/>
              </w:rPr>
              <w:t>1</w:t>
            </w:r>
          </w:p>
        </w:tc>
        <w:tc>
          <w:tcPr>
            <w:tcW w:w="1192" w:type="pct"/>
            <w:tcBorders>
              <w:top w:val="nil"/>
              <w:left w:val="nil"/>
              <w:bottom w:val="single" w:sz="4" w:space="0" w:color="auto"/>
              <w:right w:val="single" w:sz="4" w:space="0" w:color="auto"/>
            </w:tcBorders>
            <w:shd w:val="clear" w:color="000000" w:fill="FFFFFF"/>
            <w:vAlign w:val="center"/>
          </w:tcPr>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ОАО "Новоросцемент"</w:t>
            </w:r>
          </w:p>
        </w:tc>
        <w:tc>
          <w:tcPr>
            <w:tcW w:w="2016" w:type="pct"/>
            <w:tcBorders>
              <w:top w:val="nil"/>
              <w:left w:val="single" w:sz="4" w:space="0" w:color="auto"/>
              <w:bottom w:val="single" w:sz="4" w:space="0" w:color="000000"/>
              <w:right w:val="single" w:sz="4" w:space="0" w:color="auto"/>
            </w:tcBorders>
            <w:shd w:val="clear" w:color="auto" w:fill="auto"/>
            <w:vAlign w:val="center"/>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договор аренды имущества от 28.10.2016 № 520</w:t>
            </w:r>
          </w:p>
        </w:tc>
        <w:tc>
          <w:tcPr>
            <w:tcW w:w="1493" w:type="pct"/>
            <w:tcBorders>
              <w:top w:val="nil"/>
              <w:left w:val="single" w:sz="4" w:space="0" w:color="auto"/>
              <w:bottom w:val="single" w:sz="4" w:space="0" w:color="000000"/>
              <w:right w:val="single" w:sz="4" w:space="0" w:color="auto"/>
            </w:tcBorders>
            <w:shd w:val="clear" w:color="000000" w:fill="FFFFFF"/>
            <w:vAlign w:val="center"/>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произведена государственная регистрация договора аренды 14.11.2016 №23–23/001–23/001/858/2016–5992</w:t>
            </w:r>
          </w:p>
        </w:tc>
      </w:tr>
      <w:tr w:rsidR="00B704EF" w:rsidRPr="00B704EF" w:rsidTr="00EA065E">
        <w:trPr>
          <w:trHeight w:val="315"/>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B704EF" w:rsidRPr="00B704EF" w:rsidRDefault="00B704EF" w:rsidP="00B704EF">
            <w:pPr>
              <w:jc w:val="right"/>
              <w:rPr>
                <w:rFonts w:eastAsia="Times New Roman"/>
                <w:sz w:val="20"/>
                <w:szCs w:val="20"/>
                <w:lang w:eastAsia="ru-RU"/>
              </w:rPr>
            </w:pPr>
            <w:r w:rsidRPr="00B704EF">
              <w:rPr>
                <w:rFonts w:eastAsia="Times New Roman"/>
                <w:sz w:val="20"/>
                <w:szCs w:val="20"/>
                <w:lang w:eastAsia="ru-RU"/>
              </w:rPr>
              <w:t>1.1</w:t>
            </w:r>
          </w:p>
        </w:tc>
        <w:tc>
          <w:tcPr>
            <w:tcW w:w="1192" w:type="pct"/>
            <w:tcBorders>
              <w:top w:val="nil"/>
              <w:left w:val="nil"/>
              <w:bottom w:val="single" w:sz="4" w:space="0" w:color="auto"/>
              <w:right w:val="single" w:sz="4" w:space="0" w:color="auto"/>
            </w:tcBorders>
            <w:shd w:val="clear" w:color="auto" w:fill="auto"/>
            <w:vAlign w:val="center"/>
            <w:hideMark/>
          </w:tcPr>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Новое оборудование 6 кВ на ПС 110/10/6 "Пролетарий" ОАО "Новоросцемент"</w:t>
            </w:r>
          </w:p>
        </w:tc>
        <w:tc>
          <w:tcPr>
            <w:tcW w:w="2016" w:type="pct"/>
            <w:tcBorders>
              <w:top w:val="nil"/>
              <w:left w:val="single" w:sz="4" w:space="0" w:color="auto"/>
              <w:bottom w:val="single" w:sz="4" w:space="0" w:color="auto"/>
              <w:right w:val="single" w:sz="4" w:space="0" w:color="auto"/>
            </w:tcBorders>
            <w:shd w:val="clear" w:color="auto" w:fill="auto"/>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договор аренды имущества от 15.11.2016 №б/н</w:t>
            </w:r>
          </w:p>
        </w:tc>
        <w:tc>
          <w:tcPr>
            <w:tcW w:w="1493" w:type="pct"/>
            <w:tcBorders>
              <w:top w:val="nil"/>
              <w:left w:val="single" w:sz="4" w:space="0" w:color="auto"/>
              <w:bottom w:val="single" w:sz="4" w:space="0" w:color="auto"/>
              <w:right w:val="single" w:sz="4" w:space="0" w:color="auto"/>
            </w:tcBorders>
            <w:shd w:val="clear" w:color="auto" w:fill="auto"/>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договор на 11 месяцев с пролонгацией</w:t>
            </w:r>
          </w:p>
        </w:tc>
      </w:tr>
      <w:tr w:rsidR="00B704EF" w:rsidRPr="00B704EF" w:rsidTr="00EA065E">
        <w:trPr>
          <w:trHeight w:val="615"/>
        </w:trPr>
        <w:tc>
          <w:tcPr>
            <w:tcW w:w="2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04EF" w:rsidRPr="00B704EF" w:rsidRDefault="00B704EF" w:rsidP="00B704EF">
            <w:pPr>
              <w:jc w:val="right"/>
              <w:rPr>
                <w:rFonts w:eastAsia="Times New Roman"/>
                <w:sz w:val="20"/>
                <w:szCs w:val="20"/>
                <w:lang w:eastAsia="ru-RU"/>
              </w:rPr>
            </w:pPr>
            <w:r w:rsidRPr="00B704EF">
              <w:rPr>
                <w:rFonts w:eastAsia="Times New Roman"/>
                <w:sz w:val="20"/>
                <w:szCs w:val="20"/>
                <w:lang w:eastAsia="ru-RU"/>
              </w:rPr>
              <w:t>2</w:t>
            </w:r>
          </w:p>
        </w:tc>
        <w:tc>
          <w:tcPr>
            <w:tcW w:w="1192" w:type="pct"/>
            <w:tcBorders>
              <w:top w:val="single" w:sz="4" w:space="0" w:color="auto"/>
              <w:left w:val="nil"/>
              <w:bottom w:val="single" w:sz="4" w:space="0" w:color="auto"/>
              <w:right w:val="single" w:sz="4" w:space="0" w:color="auto"/>
            </w:tcBorders>
            <w:shd w:val="clear" w:color="000000" w:fill="FFFFFF"/>
            <w:vAlign w:val="center"/>
            <w:hideMark/>
          </w:tcPr>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 xml:space="preserve">ООО «Энергоальянс»                </w:t>
            </w:r>
          </w:p>
        </w:tc>
        <w:tc>
          <w:tcPr>
            <w:tcW w:w="2016"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договор субаренды имущества от 25.12.2015 №3А/12–2015, договор субаренды имущества от 01.12.2016 №4А/12-2016</w:t>
            </w:r>
          </w:p>
        </w:tc>
        <w:tc>
          <w:tcPr>
            <w:tcW w:w="1493" w:type="pct"/>
            <w:tcBorders>
              <w:top w:val="single" w:sz="4" w:space="0" w:color="auto"/>
              <w:left w:val="single" w:sz="4" w:space="0" w:color="auto"/>
              <w:bottom w:val="single" w:sz="4" w:space="0" w:color="000000"/>
              <w:right w:val="single" w:sz="4" w:space="0" w:color="auto"/>
            </w:tcBorders>
            <w:shd w:val="clear" w:color="000000" w:fill="FFFFFF"/>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договор на 11 месяцев с пролонгацией</w:t>
            </w:r>
          </w:p>
        </w:tc>
      </w:tr>
      <w:tr w:rsidR="00B704EF" w:rsidRPr="00B704EF" w:rsidTr="00EA065E">
        <w:trPr>
          <w:trHeight w:val="675"/>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B704EF" w:rsidRPr="00B704EF" w:rsidRDefault="00B704EF" w:rsidP="00B704EF">
            <w:pPr>
              <w:jc w:val="right"/>
              <w:rPr>
                <w:rFonts w:eastAsia="Times New Roman"/>
                <w:sz w:val="20"/>
                <w:szCs w:val="20"/>
                <w:lang w:eastAsia="ru-RU"/>
              </w:rPr>
            </w:pPr>
            <w:r w:rsidRPr="00B704EF">
              <w:rPr>
                <w:rFonts w:eastAsia="Times New Roman"/>
                <w:sz w:val="20"/>
                <w:szCs w:val="20"/>
                <w:lang w:eastAsia="ru-RU"/>
              </w:rPr>
              <w:lastRenderedPageBreak/>
              <w:t>3</w:t>
            </w:r>
          </w:p>
        </w:tc>
        <w:tc>
          <w:tcPr>
            <w:tcW w:w="1192" w:type="pct"/>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ОАО "Аванта"</w:t>
            </w:r>
          </w:p>
        </w:tc>
        <w:tc>
          <w:tcPr>
            <w:tcW w:w="2016" w:type="pct"/>
            <w:tcBorders>
              <w:top w:val="nil"/>
              <w:left w:val="single" w:sz="4" w:space="0" w:color="auto"/>
              <w:bottom w:val="single" w:sz="4" w:space="0" w:color="000000"/>
              <w:right w:val="single" w:sz="4" w:space="0" w:color="auto"/>
            </w:tcBorders>
            <w:shd w:val="clear" w:color="auto" w:fill="auto"/>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договор аренды от 23.11.2016 №11/16</w:t>
            </w:r>
          </w:p>
        </w:tc>
        <w:tc>
          <w:tcPr>
            <w:tcW w:w="1493" w:type="pct"/>
            <w:tcBorders>
              <w:top w:val="nil"/>
              <w:left w:val="single" w:sz="4" w:space="0" w:color="auto"/>
              <w:bottom w:val="single" w:sz="4" w:space="0" w:color="000000"/>
              <w:right w:val="single" w:sz="4" w:space="0" w:color="auto"/>
            </w:tcBorders>
            <w:shd w:val="clear" w:color="auto" w:fill="auto"/>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произведена государственная регистрация договора аренды 05.12.2016 №23–23/001–23/001/858/2016–5836</w:t>
            </w:r>
          </w:p>
        </w:tc>
      </w:tr>
      <w:tr w:rsidR="00B704EF" w:rsidRPr="00B704EF" w:rsidTr="00EA065E">
        <w:trPr>
          <w:trHeight w:val="315"/>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B704EF" w:rsidRPr="00B704EF" w:rsidRDefault="00B704EF" w:rsidP="00B704EF">
            <w:pPr>
              <w:jc w:val="right"/>
              <w:rPr>
                <w:rFonts w:eastAsia="Times New Roman"/>
                <w:sz w:val="20"/>
                <w:szCs w:val="20"/>
                <w:lang w:eastAsia="ru-RU"/>
              </w:rPr>
            </w:pPr>
            <w:r w:rsidRPr="00B704EF">
              <w:rPr>
                <w:rFonts w:eastAsia="Times New Roman"/>
                <w:sz w:val="20"/>
                <w:szCs w:val="20"/>
                <w:lang w:eastAsia="ru-RU"/>
              </w:rPr>
              <w:t>4</w:t>
            </w:r>
          </w:p>
        </w:tc>
        <w:tc>
          <w:tcPr>
            <w:tcW w:w="1192" w:type="pct"/>
            <w:tcBorders>
              <w:top w:val="nil"/>
              <w:left w:val="nil"/>
              <w:bottom w:val="single" w:sz="4" w:space="0" w:color="auto"/>
              <w:right w:val="single" w:sz="4" w:space="0" w:color="auto"/>
            </w:tcBorders>
            <w:shd w:val="clear" w:color="auto" w:fill="auto"/>
            <w:vAlign w:val="center"/>
            <w:hideMark/>
          </w:tcPr>
          <w:p w:rsidR="00B704EF" w:rsidRPr="00B704EF" w:rsidRDefault="00B704EF" w:rsidP="00B704EF">
            <w:pPr>
              <w:jc w:val="left"/>
              <w:rPr>
                <w:rFonts w:eastAsia="Times New Roman"/>
                <w:sz w:val="20"/>
                <w:szCs w:val="20"/>
                <w:lang w:eastAsia="ru-RU"/>
              </w:rPr>
            </w:pPr>
            <w:r w:rsidRPr="00B704EF">
              <w:rPr>
                <w:rFonts w:eastAsia="Times New Roman"/>
                <w:bCs/>
                <w:sz w:val="20"/>
                <w:szCs w:val="20"/>
                <w:lang w:eastAsia="ru-RU"/>
              </w:rPr>
              <w:t>ООО "ФОРЕСТ"</w:t>
            </w:r>
          </w:p>
        </w:tc>
        <w:tc>
          <w:tcPr>
            <w:tcW w:w="2016" w:type="pct"/>
            <w:tcBorders>
              <w:top w:val="single" w:sz="4" w:space="0" w:color="000000"/>
              <w:left w:val="single" w:sz="4" w:space="0" w:color="auto"/>
              <w:bottom w:val="single" w:sz="4" w:space="0" w:color="auto"/>
              <w:right w:val="single" w:sz="4" w:space="0" w:color="auto"/>
            </w:tcBorders>
            <w:shd w:val="clear" w:color="auto" w:fill="auto"/>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 xml:space="preserve">Договор совместного пользования от 01.10.2016 №72/2016 </w:t>
            </w:r>
          </w:p>
        </w:tc>
        <w:tc>
          <w:tcPr>
            <w:tcW w:w="1493" w:type="pct"/>
            <w:tcBorders>
              <w:top w:val="single" w:sz="4" w:space="0" w:color="000000"/>
              <w:left w:val="single" w:sz="4" w:space="0" w:color="auto"/>
              <w:bottom w:val="single" w:sz="4" w:space="0" w:color="auto"/>
              <w:right w:val="single" w:sz="4" w:space="0" w:color="auto"/>
            </w:tcBorders>
            <w:shd w:val="clear" w:color="auto" w:fill="auto"/>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договор совместного пользования не подлежит регистрации по законодательству</w:t>
            </w:r>
          </w:p>
        </w:tc>
      </w:tr>
      <w:tr w:rsidR="00B704EF" w:rsidRPr="00B704EF" w:rsidTr="00EA065E">
        <w:trPr>
          <w:trHeight w:val="660"/>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B704EF" w:rsidRPr="00B704EF" w:rsidRDefault="00B704EF" w:rsidP="00B704EF">
            <w:pPr>
              <w:jc w:val="right"/>
              <w:rPr>
                <w:rFonts w:eastAsia="Times New Roman"/>
                <w:sz w:val="20"/>
                <w:szCs w:val="20"/>
                <w:lang w:eastAsia="ru-RU"/>
              </w:rPr>
            </w:pPr>
            <w:r w:rsidRPr="00B704EF">
              <w:rPr>
                <w:rFonts w:eastAsia="Times New Roman"/>
                <w:sz w:val="20"/>
                <w:szCs w:val="20"/>
                <w:lang w:eastAsia="ru-RU"/>
              </w:rPr>
              <w:t>5</w:t>
            </w:r>
          </w:p>
        </w:tc>
        <w:tc>
          <w:tcPr>
            <w:tcW w:w="1192" w:type="pct"/>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left"/>
              <w:rPr>
                <w:rFonts w:eastAsia="Times New Roman"/>
                <w:sz w:val="20"/>
                <w:szCs w:val="20"/>
                <w:lang w:eastAsia="ru-RU"/>
              </w:rPr>
            </w:pPr>
            <w:r w:rsidRPr="00B704EF">
              <w:rPr>
                <w:rFonts w:eastAsia="Times New Roman"/>
                <w:bCs/>
                <w:sz w:val="20"/>
                <w:szCs w:val="20"/>
                <w:lang w:eastAsia="ru-RU"/>
              </w:rPr>
              <w:t>ООО "Армавирский мясоконсервный комбинат"</w:t>
            </w:r>
          </w:p>
        </w:tc>
        <w:tc>
          <w:tcPr>
            <w:tcW w:w="2016" w:type="pct"/>
            <w:tcBorders>
              <w:top w:val="nil"/>
              <w:left w:val="single" w:sz="4" w:space="0" w:color="auto"/>
              <w:bottom w:val="single" w:sz="4" w:space="0" w:color="000000"/>
              <w:right w:val="single" w:sz="4" w:space="0" w:color="auto"/>
            </w:tcBorders>
            <w:shd w:val="clear" w:color="auto" w:fill="auto"/>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 xml:space="preserve">договор аренды движимого и недвижимого имущества от 01.10.2016 №122 </w:t>
            </w:r>
          </w:p>
        </w:tc>
        <w:tc>
          <w:tcPr>
            <w:tcW w:w="1493" w:type="pct"/>
            <w:tcBorders>
              <w:top w:val="nil"/>
              <w:left w:val="single" w:sz="4" w:space="0" w:color="auto"/>
              <w:bottom w:val="single" w:sz="4" w:space="0" w:color="000000"/>
              <w:right w:val="single" w:sz="4" w:space="0" w:color="auto"/>
            </w:tcBorders>
            <w:shd w:val="clear" w:color="000000" w:fill="FFFFFF"/>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произведена государственная регистрация договора аренды 17.11.2016 №23–23/001–23/001/858/2016–5819</w:t>
            </w:r>
          </w:p>
        </w:tc>
      </w:tr>
      <w:tr w:rsidR="00B704EF" w:rsidRPr="00B704EF" w:rsidTr="00EA065E">
        <w:trPr>
          <w:trHeight w:val="315"/>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B704EF" w:rsidRPr="00B704EF" w:rsidRDefault="00B704EF" w:rsidP="00B704EF">
            <w:pPr>
              <w:jc w:val="right"/>
              <w:rPr>
                <w:rFonts w:eastAsia="Times New Roman"/>
                <w:sz w:val="20"/>
                <w:szCs w:val="20"/>
                <w:lang w:eastAsia="ru-RU"/>
              </w:rPr>
            </w:pPr>
            <w:r w:rsidRPr="00B704EF">
              <w:rPr>
                <w:rFonts w:eastAsia="Times New Roman"/>
                <w:sz w:val="20"/>
                <w:szCs w:val="20"/>
                <w:lang w:eastAsia="ru-RU"/>
              </w:rPr>
              <w:t>6</w:t>
            </w:r>
          </w:p>
        </w:tc>
        <w:tc>
          <w:tcPr>
            <w:tcW w:w="1192" w:type="pct"/>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МУП Кореновского городского поселения "ЖКХ" п. Сахарного завода</w:t>
            </w:r>
          </w:p>
        </w:tc>
        <w:tc>
          <w:tcPr>
            <w:tcW w:w="2016" w:type="pct"/>
            <w:tcBorders>
              <w:top w:val="nil"/>
              <w:left w:val="single" w:sz="4" w:space="0" w:color="auto"/>
              <w:bottom w:val="single" w:sz="4" w:space="0" w:color="000000"/>
              <w:right w:val="single" w:sz="4" w:space="0" w:color="auto"/>
            </w:tcBorders>
            <w:shd w:val="clear" w:color="auto" w:fill="auto"/>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договор аренды имущества от 01.08.2015 № 23–07–Ж,</w:t>
            </w:r>
            <w:r w:rsidRPr="00B704EF">
              <w:rPr>
                <w:rFonts w:eastAsia="Times New Roman"/>
                <w:sz w:val="20"/>
                <w:szCs w:val="20"/>
                <w:lang w:eastAsia="ru-RU"/>
              </w:rPr>
              <w:br/>
              <w:t>дополнительное соглашение от 26.10.2015г. №1,</w:t>
            </w:r>
            <w:r w:rsidRPr="00B704EF">
              <w:rPr>
                <w:rFonts w:eastAsia="Times New Roman"/>
                <w:sz w:val="20"/>
                <w:szCs w:val="20"/>
                <w:lang w:eastAsia="ru-RU"/>
              </w:rPr>
              <w:br/>
              <w:t>дополнительное соглашение от 20.09.2016г. №1</w:t>
            </w:r>
          </w:p>
        </w:tc>
        <w:tc>
          <w:tcPr>
            <w:tcW w:w="1493" w:type="pct"/>
            <w:tcBorders>
              <w:top w:val="nil"/>
              <w:left w:val="single" w:sz="4" w:space="0" w:color="auto"/>
              <w:bottom w:val="single" w:sz="4" w:space="0" w:color="000000"/>
              <w:right w:val="single" w:sz="4" w:space="0" w:color="auto"/>
            </w:tcBorders>
            <w:shd w:val="clear" w:color="000000" w:fill="FFFFFF"/>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произведена государственная регистрация договора аренды 19.10.2016 №23–23/001–23/001/858/2016–622</w:t>
            </w:r>
          </w:p>
        </w:tc>
      </w:tr>
      <w:tr w:rsidR="00B704EF" w:rsidRPr="00B704EF" w:rsidTr="00EA065E">
        <w:trPr>
          <w:trHeight w:val="645"/>
        </w:trPr>
        <w:tc>
          <w:tcPr>
            <w:tcW w:w="298" w:type="pct"/>
            <w:vMerge w:val="restart"/>
            <w:tcBorders>
              <w:top w:val="nil"/>
              <w:left w:val="single" w:sz="4" w:space="0" w:color="auto"/>
              <w:right w:val="single" w:sz="4" w:space="0" w:color="auto"/>
            </w:tcBorders>
            <w:shd w:val="clear" w:color="auto" w:fill="auto"/>
            <w:vAlign w:val="center"/>
            <w:hideMark/>
          </w:tcPr>
          <w:p w:rsidR="00B704EF" w:rsidRPr="00B704EF" w:rsidRDefault="00B704EF" w:rsidP="00B704EF">
            <w:pPr>
              <w:jc w:val="right"/>
              <w:rPr>
                <w:rFonts w:eastAsia="Times New Roman"/>
                <w:sz w:val="20"/>
                <w:szCs w:val="20"/>
                <w:lang w:eastAsia="ru-RU"/>
              </w:rPr>
            </w:pPr>
            <w:r w:rsidRPr="00B704EF">
              <w:rPr>
                <w:rFonts w:eastAsia="Times New Roman"/>
                <w:sz w:val="20"/>
                <w:szCs w:val="20"/>
                <w:lang w:eastAsia="ru-RU"/>
              </w:rPr>
              <w:t>7</w:t>
            </w:r>
          </w:p>
        </w:tc>
        <w:tc>
          <w:tcPr>
            <w:tcW w:w="1192" w:type="pct"/>
            <w:vMerge w:val="restart"/>
            <w:tcBorders>
              <w:top w:val="nil"/>
              <w:left w:val="nil"/>
              <w:right w:val="single" w:sz="4" w:space="0" w:color="auto"/>
            </w:tcBorders>
            <w:shd w:val="clear" w:color="auto" w:fill="auto"/>
            <w:vAlign w:val="center"/>
            <w:hideMark/>
          </w:tcPr>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ООО "Сервис–Юг"</w:t>
            </w:r>
          </w:p>
        </w:tc>
        <w:tc>
          <w:tcPr>
            <w:tcW w:w="2016" w:type="pct"/>
            <w:tcBorders>
              <w:top w:val="nil"/>
              <w:left w:val="single" w:sz="4" w:space="0" w:color="auto"/>
              <w:bottom w:val="single" w:sz="4" w:space="0" w:color="000000"/>
              <w:right w:val="single" w:sz="4" w:space="0" w:color="auto"/>
            </w:tcBorders>
            <w:shd w:val="clear" w:color="auto" w:fill="auto"/>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договор аренды имущества №73/2016  от 01.10.2016</w:t>
            </w:r>
          </w:p>
        </w:tc>
        <w:tc>
          <w:tcPr>
            <w:tcW w:w="1493" w:type="pct"/>
            <w:tcBorders>
              <w:top w:val="nil"/>
              <w:left w:val="single" w:sz="4" w:space="0" w:color="auto"/>
              <w:bottom w:val="single" w:sz="4" w:space="0" w:color="auto"/>
              <w:right w:val="single" w:sz="4" w:space="0" w:color="auto"/>
            </w:tcBorders>
            <w:shd w:val="clear" w:color="auto" w:fill="auto"/>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произведена государственная регистрация договора аренды 01.11.2016 №23–23/001–23/001/858/2016–5828</w:t>
            </w:r>
          </w:p>
        </w:tc>
      </w:tr>
      <w:tr w:rsidR="00B704EF" w:rsidRPr="00B704EF" w:rsidTr="00EA065E">
        <w:trPr>
          <w:trHeight w:val="405"/>
        </w:trPr>
        <w:tc>
          <w:tcPr>
            <w:tcW w:w="298" w:type="pct"/>
            <w:vMerge/>
            <w:tcBorders>
              <w:left w:val="single" w:sz="4" w:space="0" w:color="auto"/>
              <w:bottom w:val="single" w:sz="4" w:space="0" w:color="auto"/>
              <w:right w:val="single" w:sz="4" w:space="0" w:color="auto"/>
            </w:tcBorders>
            <w:shd w:val="clear" w:color="auto" w:fill="auto"/>
            <w:vAlign w:val="center"/>
            <w:hideMark/>
          </w:tcPr>
          <w:p w:rsidR="00B704EF" w:rsidRPr="00B704EF" w:rsidRDefault="00B704EF" w:rsidP="00B704EF">
            <w:pPr>
              <w:jc w:val="right"/>
              <w:rPr>
                <w:rFonts w:eastAsia="Times New Roman"/>
                <w:sz w:val="20"/>
                <w:szCs w:val="20"/>
                <w:lang w:eastAsia="ru-RU"/>
              </w:rPr>
            </w:pPr>
          </w:p>
        </w:tc>
        <w:tc>
          <w:tcPr>
            <w:tcW w:w="1192" w:type="pct"/>
            <w:vMerge/>
            <w:tcBorders>
              <w:left w:val="nil"/>
              <w:bottom w:val="single" w:sz="4" w:space="0" w:color="auto"/>
              <w:right w:val="single" w:sz="4" w:space="0" w:color="auto"/>
            </w:tcBorders>
            <w:shd w:val="clear" w:color="auto" w:fill="auto"/>
            <w:vAlign w:val="center"/>
            <w:hideMark/>
          </w:tcPr>
          <w:p w:rsidR="00B704EF" w:rsidRPr="00B704EF" w:rsidRDefault="00B704EF" w:rsidP="00B704EF">
            <w:pPr>
              <w:jc w:val="left"/>
              <w:rPr>
                <w:rFonts w:eastAsia="Times New Roman"/>
                <w:sz w:val="20"/>
                <w:szCs w:val="20"/>
                <w:lang w:eastAsia="ru-RU"/>
              </w:rPr>
            </w:pPr>
          </w:p>
        </w:tc>
        <w:tc>
          <w:tcPr>
            <w:tcW w:w="2016" w:type="pct"/>
            <w:tcBorders>
              <w:top w:val="nil"/>
              <w:left w:val="single" w:sz="4" w:space="0" w:color="auto"/>
              <w:bottom w:val="single" w:sz="4" w:space="0" w:color="000000"/>
              <w:right w:val="single" w:sz="4" w:space="0" w:color="auto"/>
            </w:tcBorders>
            <w:shd w:val="clear" w:color="auto" w:fill="auto"/>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договор субаренды имущества от 28.11.2016 №б/н</w:t>
            </w:r>
          </w:p>
        </w:tc>
        <w:tc>
          <w:tcPr>
            <w:tcW w:w="1493" w:type="pct"/>
            <w:tcBorders>
              <w:top w:val="nil"/>
              <w:left w:val="single" w:sz="4" w:space="0" w:color="auto"/>
              <w:bottom w:val="single" w:sz="4" w:space="0" w:color="000000"/>
              <w:right w:val="single" w:sz="4" w:space="0" w:color="auto"/>
            </w:tcBorders>
            <w:shd w:val="clear" w:color="auto" w:fill="auto"/>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договор на 11 месяцев с пролонгацией</w:t>
            </w:r>
          </w:p>
        </w:tc>
      </w:tr>
      <w:tr w:rsidR="00B704EF" w:rsidRPr="00B704EF" w:rsidTr="00EA065E">
        <w:trPr>
          <w:trHeight w:val="495"/>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B704EF" w:rsidRPr="00B704EF" w:rsidRDefault="00B704EF" w:rsidP="00B704EF">
            <w:pPr>
              <w:jc w:val="right"/>
              <w:rPr>
                <w:rFonts w:eastAsia="Times New Roman"/>
                <w:sz w:val="20"/>
                <w:szCs w:val="20"/>
                <w:lang w:eastAsia="ru-RU"/>
              </w:rPr>
            </w:pPr>
            <w:r w:rsidRPr="00B704EF">
              <w:rPr>
                <w:rFonts w:eastAsia="Times New Roman"/>
                <w:sz w:val="20"/>
                <w:szCs w:val="20"/>
                <w:lang w:eastAsia="ru-RU"/>
              </w:rPr>
              <w:t>8</w:t>
            </w:r>
          </w:p>
        </w:tc>
        <w:tc>
          <w:tcPr>
            <w:tcW w:w="1192" w:type="pct"/>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ООО "Янтарь"</w:t>
            </w:r>
          </w:p>
        </w:tc>
        <w:tc>
          <w:tcPr>
            <w:tcW w:w="2016" w:type="pct"/>
            <w:tcBorders>
              <w:top w:val="nil"/>
              <w:left w:val="single" w:sz="4" w:space="0" w:color="auto"/>
              <w:bottom w:val="single" w:sz="4" w:space="0" w:color="000000"/>
              <w:right w:val="single" w:sz="4" w:space="0" w:color="auto"/>
            </w:tcBorders>
            <w:shd w:val="clear" w:color="auto" w:fill="auto"/>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договор аренды имущества от 01.10.2016 №70</w:t>
            </w:r>
          </w:p>
        </w:tc>
        <w:tc>
          <w:tcPr>
            <w:tcW w:w="1493" w:type="pct"/>
            <w:tcBorders>
              <w:top w:val="nil"/>
              <w:left w:val="single" w:sz="4" w:space="0" w:color="auto"/>
              <w:bottom w:val="single" w:sz="4" w:space="0" w:color="000000"/>
              <w:right w:val="single" w:sz="4" w:space="0" w:color="auto"/>
            </w:tcBorders>
            <w:shd w:val="clear" w:color="000000" w:fill="FFFFFF"/>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произведена государственная регистрация договора аренды 17.11.2016 №23–23/037–23/001/858/2016–6228</w:t>
            </w:r>
          </w:p>
        </w:tc>
      </w:tr>
      <w:tr w:rsidR="00B704EF" w:rsidRPr="00B704EF" w:rsidTr="00EA065E">
        <w:trPr>
          <w:trHeight w:val="453"/>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B704EF" w:rsidRPr="00B704EF" w:rsidRDefault="00B704EF" w:rsidP="00B704EF">
            <w:pPr>
              <w:jc w:val="right"/>
              <w:rPr>
                <w:rFonts w:eastAsia="Times New Roman"/>
                <w:sz w:val="20"/>
                <w:szCs w:val="20"/>
                <w:lang w:eastAsia="ru-RU"/>
              </w:rPr>
            </w:pPr>
            <w:r w:rsidRPr="00B704EF">
              <w:rPr>
                <w:rFonts w:eastAsia="Times New Roman"/>
                <w:sz w:val="20"/>
                <w:szCs w:val="20"/>
                <w:lang w:eastAsia="ru-RU"/>
              </w:rPr>
              <w:t>9</w:t>
            </w:r>
          </w:p>
        </w:tc>
        <w:tc>
          <w:tcPr>
            <w:tcW w:w="1192" w:type="pct"/>
            <w:tcBorders>
              <w:top w:val="nil"/>
              <w:left w:val="nil"/>
              <w:bottom w:val="single" w:sz="4" w:space="0" w:color="auto"/>
              <w:right w:val="single" w:sz="4" w:space="0" w:color="auto"/>
            </w:tcBorders>
            <w:shd w:val="clear" w:color="auto" w:fill="auto"/>
            <w:vAlign w:val="center"/>
            <w:hideMark/>
          </w:tcPr>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ООО "Галактика"</w:t>
            </w:r>
          </w:p>
        </w:tc>
        <w:tc>
          <w:tcPr>
            <w:tcW w:w="2016" w:type="pct"/>
            <w:tcBorders>
              <w:top w:val="nil"/>
              <w:left w:val="single" w:sz="4" w:space="0" w:color="auto"/>
              <w:bottom w:val="single" w:sz="4" w:space="0" w:color="000000"/>
              <w:right w:val="single" w:sz="4" w:space="0" w:color="auto"/>
            </w:tcBorders>
            <w:shd w:val="clear" w:color="auto" w:fill="auto"/>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договор аренды имущества от 01.03.2016 №05/2016</w:t>
            </w:r>
          </w:p>
        </w:tc>
        <w:tc>
          <w:tcPr>
            <w:tcW w:w="1493" w:type="pct"/>
            <w:tcBorders>
              <w:top w:val="nil"/>
              <w:left w:val="single" w:sz="4" w:space="0" w:color="auto"/>
              <w:bottom w:val="single" w:sz="4" w:space="0" w:color="000000"/>
              <w:right w:val="single" w:sz="4" w:space="0" w:color="auto"/>
            </w:tcBorders>
            <w:shd w:val="clear" w:color="auto" w:fill="auto"/>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договор на 10 месяцев с пролонгацией</w:t>
            </w:r>
          </w:p>
        </w:tc>
      </w:tr>
      <w:tr w:rsidR="00B704EF" w:rsidRPr="00B704EF" w:rsidTr="00EA065E">
        <w:trPr>
          <w:trHeight w:val="829"/>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B704EF" w:rsidRPr="00B704EF" w:rsidRDefault="00B704EF" w:rsidP="00B704EF">
            <w:pPr>
              <w:jc w:val="right"/>
              <w:rPr>
                <w:rFonts w:eastAsia="Times New Roman"/>
                <w:sz w:val="20"/>
                <w:szCs w:val="20"/>
                <w:lang w:eastAsia="ru-RU"/>
              </w:rPr>
            </w:pPr>
            <w:r w:rsidRPr="00B704EF">
              <w:rPr>
                <w:rFonts w:eastAsia="Times New Roman"/>
                <w:sz w:val="20"/>
                <w:szCs w:val="20"/>
                <w:lang w:eastAsia="ru-RU"/>
              </w:rPr>
              <w:t>10</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АО "Кропоткинский завод железобетонных изделий" (КОПС)</w:t>
            </w:r>
          </w:p>
        </w:tc>
        <w:tc>
          <w:tcPr>
            <w:tcW w:w="2016" w:type="pct"/>
            <w:tcBorders>
              <w:top w:val="single" w:sz="4" w:space="0" w:color="auto"/>
              <w:left w:val="nil"/>
              <w:bottom w:val="single" w:sz="4" w:space="0" w:color="auto"/>
              <w:right w:val="single" w:sz="4" w:space="0" w:color="auto"/>
            </w:tcBorders>
            <w:shd w:val="clear" w:color="auto" w:fill="auto"/>
            <w:vAlign w:val="center"/>
            <w:hideMark/>
          </w:tcPr>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Договор совместного пользования №16-СП от 01.12.2017</w:t>
            </w:r>
          </w:p>
        </w:tc>
        <w:tc>
          <w:tcPr>
            <w:tcW w:w="1493" w:type="pct"/>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договор совместного пользования не подлежит регистрации по законодательству</w:t>
            </w:r>
          </w:p>
        </w:tc>
      </w:tr>
      <w:tr w:rsidR="00B704EF" w:rsidRPr="00B704EF" w:rsidTr="00EA065E">
        <w:trPr>
          <w:trHeight w:val="954"/>
        </w:trPr>
        <w:tc>
          <w:tcPr>
            <w:tcW w:w="298" w:type="pct"/>
            <w:tcBorders>
              <w:top w:val="nil"/>
              <w:left w:val="single" w:sz="4" w:space="0" w:color="auto"/>
              <w:bottom w:val="single" w:sz="4" w:space="0" w:color="auto"/>
              <w:right w:val="nil"/>
            </w:tcBorders>
            <w:shd w:val="clear" w:color="auto" w:fill="auto"/>
            <w:vAlign w:val="center"/>
            <w:hideMark/>
          </w:tcPr>
          <w:p w:rsidR="00B704EF" w:rsidRPr="00B704EF" w:rsidRDefault="00B704EF" w:rsidP="00B704EF">
            <w:pPr>
              <w:jc w:val="right"/>
              <w:rPr>
                <w:rFonts w:eastAsia="Times New Roman"/>
                <w:sz w:val="20"/>
                <w:szCs w:val="20"/>
                <w:lang w:eastAsia="ru-RU"/>
              </w:rPr>
            </w:pPr>
            <w:r w:rsidRPr="00B704EF">
              <w:rPr>
                <w:rFonts w:eastAsia="Times New Roman"/>
                <w:sz w:val="20"/>
                <w:szCs w:val="20"/>
                <w:lang w:eastAsia="ru-RU"/>
              </w:rPr>
              <w:t>11</w:t>
            </w:r>
          </w:p>
        </w:tc>
        <w:tc>
          <w:tcPr>
            <w:tcW w:w="1192" w:type="pct"/>
            <w:tcBorders>
              <w:top w:val="nil"/>
              <w:left w:val="single" w:sz="4" w:space="0" w:color="auto"/>
              <w:bottom w:val="single" w:sz="4" w:space="0" w:color="auto"/>
              <w:right w:val="single" w:sz="4" w:space="0" w:color="auto"/>
            </w:tcBorders>
            <w:shd w:val="clear" w:color="auto" w:fill="auto"/>
            <w:vAlign w:val="center"/>
            <w:hideMark/>
          </w:tcPr>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ОАО "Трансформатор Нефтянников 1г"</w:t>
            </w:r>
          </w:p>
        </w:tc>
        <w:tc>
          <w:tcPr>
            <w:tcW w:w="2016" w:type="pct"/>
            <w:tcBorders>
              <w:top w:val="nil"/>
              <w:left w:val="nil"/>
              <w:bottom w:val="single" w:sz="4" w:space="0" w:color="auto"/>
              <w:right w:val="single" w:sz="4" w:space="0" w:color="auto"/>
            </w:tcBorders>
            <w:shd w:val="clear" w:color="auto" w:fill="auto"/>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Договор аренды от 01.10.2016 №73/2016</w:t>
            </w:r>
          </w:p>
        </w:tc>
        <w:tc>
          <w:tcPr>
            <w:tcW w:w="1493" w:type="pct"/>
            <w:tcBorders>
              <w:top w:val="nil"/>
              <w:left w:val="nil"/>
              <w:bottom w:val="single" w:sz="4" w:space="0" w:color="auto"/>
              <w:right w:val="single" w:sz="4" w:space="0" w:color="auto"/>
            </w:tcBorders>
            <w:shd w:val="clear" w:color="auto" w:fill="auto"/>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произведена государственная регистрация договора аренды 17.11.2016 №23–23/037–23/001/858/2016–5824</w:t>
            </w:r>
          </w:p>
        </w:tc>
      </w:tr>
      <w:tr w:rsidR="00B704EF" w:rsidRPr="00B704EF" w:rsidTr="00EA065E">
        <w:trPr>
          <w:trHeight w:val="78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B704EF" w:rsidRPr="00B704EF" w:rsidRDefault="00B704EF" w:rsidP="00B704EF">
            <w:pPr>
              <w:jc w:val="right"/>
              <w:rPr>
                <w:rFonts w:eastAsia="Times New Roman"/>
                <w:sz w:val="20"/>
                <w:szCs w:val="20"/>
                <w:lang w:eastAsia="ru-RU"/>
              </w:rPr>
            </w:pPr>
            <w:r w:rsidRPr="00B704EF">
              <w:rPr>
                <w:rFonts w:eastAsia="Times New Roman"/>
                <w:sz w:val="20"/>
                <w:szCs w:val="20"/>
                <w:lang w:eastAsia="ru-RU"/>
              </w:rPr>
              <w:t>12</w:t>
            </w:r>
          </w:p>
        </w:tc>
        <w:tc>
          <w:tcPr>
            <w:tcW w:w="1192" w:type="pct"/>
            <w:tcBorders>
              <w:top w:val="nil"/>
              <w:left w:val="nil"/>
              <w:bottom w:val="single" w:sz="4" w:space="0" w:color="auto"/>
              <w:right w:val="single" w:sz="4" w:space="0" w:color="auto"/>
            </w:tcBorders>
            <w:shd w:val="clear" w:color="auto" w:fill="auto"/>
            <w:vAlign w:val="center"/>
            <w:hideMark/>
          </w:tcPr>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АО ПДК "Апшеронск" (ИП Мартыненко Т.В.)</w:t>
            </w:r>
          </w:p>
        </w:tc>
        <w:tc>
          <w:tcPr>
            <w:tcW w:w="20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договор субаренды имущества от 01.04.2016г. №01/04–ИП–А</w:t>
            </w:r>
          </w:p>
        </w:tc>
        <w:tc>
          <w:tcPr>
            <w:tcW w:w="1493" w:type="pct"/>
            <w:tcBorders>
              <w:top w:val="nil"/>
              <w:left w:val="single" w:sz="4" w:space="0" w:color="auto"/>
              <w:bottom w:val="single" w:sz="4" w:space="0" w:color="000000"/>
              <w:right w:val="single" w:sz="4" w:space="0" w:color="auto"/>
            </w:tcBorders>
            <w:shd w:val="clear" w:color="auto" w:fill="auto"/>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договор субаренды имущества сроком менее года с пролонгацией</w:t>
            </w:r>
          </w:p>
        </w:tc>
      </w:tr>
      <w:tr w:rsidR="00B704EF" w:rsidRPr="00B704EF" w:rsidTr="00EA065E">
        <w:trPr>
          <w:trHeight w:val="766"/>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B704EF" w:rsidRPr="00B704EF" w:rsidRDefault="00B704EF" w:rsidP="00B704EF">
            <w:pPr>
              <w:jc w:val="right"/>
              <w:rPr>
                <w:rFonts w:eastAsia="Times New Roman"/>
                <w:sz w:val="20"/>
                <w:szCs w:val="20"/>
                <w:lang w:eastAsia="ru-RU"/>
              </w:rPr>
            </w:pPr>
            <w:r w:rsidRPr="00B704EF">
              <w:rPr>
                <w:rFonts w:eastAsia="Times New Roman"/>
                <w:sz w:val="20"/>
                <w:szCs w:val="20"/>
                <w:lang w:eastAsia="ru-RU"/>
              </w:rPr>
              <w:t>13</w:t>
            </w:r>
          </w:p>
        </w:tc>
        <w:tc>
          <w:tcPr>
            <w:tcW w:w="1192" w:type="pct"/>
            <w:tcBorders>
              <w:top w:val="nil"/>
              <w:left w:val="nil"/>
              <w:bottom w:val="single" w:sz="4" w:space="0" w:color="auto"/>
              <w:right w:val="single" w:sz="4" w:space="0" w:color="auto"/>
            </w:tcBorders>
            <w:shd w:val="clear" w:color="auto" w:fill="auto"/>
            <w:vAlign w:val="center"/>
            <w:hideMark/>
          </w:tcPr>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АО "Армавирский завод резиновых изделий"</w:t>
            </w:r>
          </w:p>
        </w:tc>
        <w:tc>
          <w:tcPr>
            <w:tcW w:w="2016" w:type="pct"/>
            <w:tcBorders>
              <w:top w:val="single" w:sz="4" w:space="0" w:color="auto"/>
              <w:left w:val="nil"/>
              <w:bottom w:val="single" w:sz="4" w:space="0" w:color="auto"/>
              <w:right w:val="single" w:sz="4" w:space="0" w:color="auto"/>
            </w:tcBorders>
            <w:shd w:val="clear" w:color="auto" w:fill="auto"/>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Договор аренды имущества №64/2016 от 21.11.2016</w:t>
            </w:r>
          </w:p>
        </w:tc>
        <w:tc>
          <w:tcPr>
            <w:tcW w:w="1493" w:type="pct"/>
            <w:tcBorders>
              <w:top w:val="nil"/>
              <w:left w:val="nil"/>
              <w:bottom w:val="nil"/>
              <w:right w:val="single" w:sz="4" w:space="0" w:color="auto"/>
            </w:tcBorders>
            <w:shd w:val="clear" w:color="auto" w:fill="auto"/>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договор аренды имущества сроком менее года с пролонгацией</w:t>
            </w:r>
          </w:p>
        </w:tc>
      </w:tr>
      <w:tr w:rsidR="00B704EF" w:rsidRPr="00B704EF" w:rsidTr="00EA065E">
        <w:trPr>
          <w:trHeight w:val="698"/>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04EF" w:rsidRPr="00B704EF" w:rsidRDefault="00B704EF" w:rsidP="00B704EF">
            <w:pPr>
              <w:jc w:val="right"/>
              <w:rPr>
                <w:rFonts w:eastAsia="Times New Roman"/>
                <w:sz w:val="20"/>
                <w:szCs w:val="20"/>
                <w:lang w:eastAsia="ru-RU"/>
              </w:rPr>
            </w:pPr>
            <w:r w:rsidRPr="00B704EF">
              <w:rPr>
                <w:rFonts w:eastAsia="Times New Roman"/>
                <w:sz w:val="20"/>
                <w:szCs w:val="20"/>
                <w:lang w:eastAsia="ru-RU"/>
              </w:rPr>
              <w:t>14</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ООО «ДИАС»</w:t>
            </w:r>
          </w:p>
        </w:tc>
        <w:tc>
          <w:tcPr>
            <w:tcW w:w="2016" w:type="pct"/>
            <w:tcBorders>
              <w:top w:val="single" w:sz="4" w:space="0" w:color="auto"/>
              <w:left w:val="nil"/>
              <w:bottom w:val="single" w:sz="4" w:space="0" w:color="auto"/>
              <w:right w:val="single" w:sz="4" w:space="0" w:color="auto"/>
            </w:tcBorders>
            <w:shd w:val="clear" w:color="auto" w:fill="auto"/>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Договор аренды имущества №12-12/17 от 12.12.2017</w:t>
            </w:r>
          </w:p>
        </w:tc>
        <w:tc>
          <w:tcPr>
            <w:tcW w:w="1493" w:type="pct"/>
            <w:tcBorders>
              <w:top w:val="single" w:sz="4" w:space="0" w:color="auto"/>
              <w:left w:val="nil"/>
              <w:bottom w:val="single" w:sz="4" w:space="0" w:color="auto"/>
              <w:right w:val="single" w:sz="4" w:space="0" w:color="auto"/>
            </w:tcBorders>
            <w:shd w:val="clear" w:color="auto" w:fill="auto"/>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договор на 11 месяцев с пролонгацией</w:t>
            </w:r>
          </w:p>
        </w:tc>
      </w:tr>
      <w:tr w:rsidR="00B704EF" w:rsidRPr="00B704EF" w:rsidTr="00EA065E">
        <w:trPr>
          <w:trHeight w:val="698"/>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B704EF" w:rsidRPr="00B704EF" w:rsidRDefault="00B704EF" w:rsidP="00B704EF">
            <w:pPr>
              <w:jc w:val="right"/>
              <w:rPr>
                <w:rFonts w:eastAsia="Times New Roman"/>
                <w:sz w:val="20"/>
                <w:szCs w:val="20"/>
                <w:lang w:eastAsia="ru-RU"/>
              </w:rPr>
            </w:pPr>
            <w:r w:rsidRPr="00B704EF">
              <w:rPr>
                <w:rFonts w:eastAsia="Times New Roman"/>
                <w:sz w:val="20"/>
                <w:szCs w:val="20"/>
                <w:lang w:eastAsia="ru-RU"/>
              </w:rPr>
              <w:t>15</w:t>
            </w:r>
          </w:p>
        </w:tc>
        <w:tc>
          <w:tcPr>
            <w:tcW w:w="1192" w:type="pct"/>
            <w:tcBorders>
              <w:top w:val="single" w:sz="4" w:space="0" w:color="auto"/>
              <w:left w:val="nil"/>
              <w:bottom w:val="single" w:sz="4" w:space="0" w:color="auto"/>
              <w:right w:val="single" w:sz="4" w:space="0" w:color="auto"/>
            </w:tcBorders>
            <w:shd w:val="clear" w:color="auto" w:fill="auto"/>
            <w:vAlign w:val="center"/>
          </w:tcPr>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ООО «Новер»</w:t>
            </w:r>
          </w:p>
        </w:tc>
        <w:tc>
          <w:tcPr>
            <w:tcW w:w="2016" w:type="pct"/>
            <w:tcBorders>
              <w:top w:val="single" w:sz="4" w:space="0" w:color="auto"/>
              <w:left w:val="nil"/>
              <w:bottom w:val="single" w:sz="4" w:space="0" w:color="auto"/>
              <w:right w:val="single" w:sz="4" w:space="0" w:color="auto"/>
            </w:tcBorders>
            <w:shd w:val="clear" w:color="auto" w:fill="auto"/>
            <w:vAlign w:val="center"/>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Договор аренды имущества от 01.09.2017 №01-09/17НА</w:t>
            </w:r>
          </w:p>
        </w:tc>
        <w:tc>
          <w:tcPr>
            <w:tcW w:w="1493" w:type="pct"/>
            <w:tcBorders>
              <w:top w:val="single" w:sz="4" w:space="0" w:color="auto"/>
              <w:left w:val="nil"/>
              <w:bottom w:val="single" w:sz="4" w:space="0" w:color="auto"/>
              <w:right w:val="single" w:sz="4" w:space="0" w:color="auto"/>
            </w:tcBorders>
            <w:shd w:val="clear" w:color="auto" w:fill="auto"/>
            <w:vAlign w:val="center"/>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договор сроком на 5 месяцев с пролонгацией</w:t>
            </w:r>
          </w:p>
        </w:tc>
      </w:tr>
    </w:tbl>
    <w:p w:rsidR="00B704EF" w:rsidRPr="00B704EF" w:rsidRDefault="00B704EF" w:rsidP="00B704EF">
      <w:pPr>
        <w:ind w:firstLine="709"/>
        <w:contextualSpacing/>
        <w:rPr>
          <w:rFonts w:eastAsia="Times New Roman"/>
          <w:lang w:eastAsia="ru-RU"/>
        </w:rPr>
      </w:pPr>
    </w:p>
    <w:p w:rsidR="00B704EF" w:rsidRPr="00B704EF" w:rsidRDefault="00B704EF" w:rsidP="00B704EF">
      <w:pPr>
        <w:ind w:firstLine="709"/>
        <w:contextualSpacing/>
        <w:rPr>
          <w:rFonts w:eastAsia="Times New Roman"/>
          <w:lang w:eastAsia="ru-RU"/>
        </w:rPr>
      </w:pPr>
      <w:r w:rsidRPr="00B704EF">
        <w:rPr>
          <w:rFonts w:eastAsia="Times New Roman"/>
          <w:lang w:eastAsia="ru-RU"/>
        </w:rPr>
        <w:t xml:space="preserve">РЭК – департаментом расходы по арендной плате приняты в соответствии с п.28 «Основ ценообразования в области регулируемых цен (тарифов) в электроэнергетике», утвержденных постановлением Правительства РФ от 29.12.2011 г. № 1178, а именно в составе расходов по арендной плате учитывается величина амортизации и налога на имущество (в случае </w:t>
      </w:r>
      <w:r w:rsidRPr="00B704EF">
        <w:rPr>
          <w:rFonts w:eastAsia="Times New Roman"/>
          <w:lang w:eastAsia="ru-RU"/>
        </w:rPr>
        <w:lastRenderedPageBreak/>
        <w:t>начисления), относящихся к арендуемому имуществу, участвующему в услугах по передаче электрической энергии. Таким образом, в расчет арендной платы включены:</w:t>
      </w:r>
    </w:p>
    <w:p w:rsidR="00B704EF" w:rsidRPr="00B704EF" w:rsidRDefault="00B704EF" w:rsidP="00B704EF">
      <w:pPr>
        <w:keepNext/>
        <w:ind w:firstLine="709"/>
        <w:contextualSpacing/>
        <w:jc w:val="right"/>
        <w:rPr>
          <w:rFonts w:eastAsia="Times New Roman"/>
          <w:lang w:eastAsia="ru-RU"/>
        </w:rPr>
      </w:pPr>
    </w:p>
    <w:tbl>
      <w:tblPr>
        <w:tblW w:w="3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520"/>
        <w:gridCol w:w="1986"/>
        <w:gridCol w:w="1538"/>
        <w:gridCol w:w="1397"/>
      </w:tblGrid>
      <w:tr w:rsidR="00B704EF" w:rsidRPr="00B704EF" w:rsidTr="00EA065E">
        <w:trPr>
          <w:trHeight w:val="330"/>
          <w:jc w:val="center"/>
        </w:trPr>
        <w:tc>
          <w:tcPr>
            <w:tcW w:w="707" w:type="pct"/>
            <w:vMerge w:val="restart"/>
            <w:shd w:val="clear" w:color="auto" w:fill="auto"/>
            <w:vAlign w:val="center"/>
            <w:hideMark/>
          </w:tcPr>
          <w:p w:rsidR="00B704EF" w:rsidRPr="00B704EF" w:rsidRDefault="00B704EF" w:rsidP="00B704EF">
            <w:pPr>
              <w:ind w:left="-108" w:right="-108"/>
              <w:jc w:val="center"/>
              <w:rPr>
                <w:rFonts w:eastAsia="Times New Roman"/>
                <w:sz w:val="20"/>
                <w:szCs w:val="20"/>
                <w:lang w:eastAsia="ru-RU"/>
              </w:rPr>
            </w:pPr>
          </w:p>
        </w:tc>
        <w:tc>
          <w:tcPr>
            <w:tcW w:w="1013" w:type="pct"/>
            <w:vMerge w:val="restart"/>
            <w:vAlign w:val="center"/>
          </w:tcPr>
          <w:p w:rsidR="00B704EF" w:rsidRPr="00B704EF" w:rsidRDefault="00B704EF" w:rsidP="00B704EF">
            <w:pPr>
              <w:ind w:left="-108" w:right="-108"/>
              <w:jc w:val="center"/>
              <w:rPr>
                <w:rFonts w:eastAsia="Times New Roman"/>
                <w:sz w:val="20"/>
                <w:szCs w:val="20"/>
                <w:lang w:eastAsia="ru-RU"/>
              </w:rPr>
            </w:pPr>
            <w:r w:rsidRPr="00B704EF">
              <w:rPr>
                <w:rFonts w:eastAsia="Times New Roman"/>
                <w:sz w:val="20"/>
                <w:szCs w:val="20"/>
                <w:lang w:eastAsia="ru-RU"/>
              </w:rPr>
              <w:t>Заявлено предприятием на 2018 год, тыс. руб.</w:t>
            </w:r>
          </w:p>
        </w:tc>
        <w:tc>
          <w:tcPr>
            <w:tcW w:w="1324" w:type="pct"/>
            <w:vMerge w:val="restart"/>
            <w:shd w:val="clear" w:color="auto" w:fill="auto"/>
            <w:vAlign w:val="bottom"/>
            <w:hideMark/>
          </w:tcPr>
          <w:p w:rsidR="00B704EF" w:rsidRPr="00B704EF" w:rsidRDefault="00B704EF" w:rsidP="00B704EF">
            <w:pPr>
              <w:ind w:left="-108" w:right="-108"/>
              <w:jc w:val="center"/>
              <w:rPr>
                <w:rFonts w:eastAsia="Times New Roman"/>
                <w:sz w:val="20"/>
                <w:szCs w:val="20"/>
                <w:lang w:eastAsia="ru-RU"/>
              </w:rPr>
            </w:pPr>
            <w:r w:rsidRPr="00B704EF">
              <w:rPr>
                <w:rFonts w:eastAsia="Times New Roman"/>
                <w:sz w:val="20"/>
                <w:szCs w:val="20"/>
                <w:lang w:eastAsia="ru-RU"/>
              </w:rPr>
              <w:t>Принято РЭК–департаментом к расчёту на 2018 год, тыс. руб.</w:t>
            </w:r>
          </w:p>
        </w:tc>
        <w:tc>
          <w:tcPr>
            <w:tcW w:w="1956" w:type="pct"/>
            <w:gridSpan w:val="2"/>
            <w:vAlign w:val="center"/>
          </w:tcPr>
          <w:p w:rsidR="00B704EF" w:rsidRPr="00B704EF" w:rsidRDefault="00B704EF" w:rsidP="00B704EF">
            <w:pPr>
              <w:ind w:left="-108" w:right="-108"/>
              <w:jc w:val="center"/>
              <w:rPr>
                <w:rFonts w:eastAsia="Times New Roman"/>
                <w:sz w:val="20"/>
                <w:szCs w:val="20"/>
                <w:lang w:eastAsia="ru-RU"/>
              </w:rPr>
            </w:pPr>
            <w:r w:rsidRPr="00B704EF">
              <w:rPr>
                <w:rFonts w:eastAsia="Times New Roman"/>
                <w:sz w:val="20"/>
                <w:szCs w:val="20"/>
                <w:lang w:eastAsia="ru-RU"/>
              </w:rPr>
              <w:t>в т.ч.:</w:t>
            </w:r>
          </w:p>
        </w:tc>
      </w:tr>
      <w:tr w:rsidR="00B704EF" w:rsidRPr="00B704EF" w:rsidTr="00EA065E">
        <w:trPr>
          <w:trHeight w:val="613"/>
          <w:jc w:val="center"/>
        </w:trPr>
        <w:tc>
          <w:tcPr>
            <w:tcW w:w="707" w:type="pct"/>
            <w:vMerge/>
            <w:vAlign w:val="center"/>
            <w:hideMark/>
          </w:tcPr>
          <w:p w:rsidR="00B704EF" w:rsidRPr="00B704EF" w:rsidRDefault="00B704EF" w:rsidP="00B704EF">
            <w:pPr>
              <w:ind w:left="-108" w:right="-108"/>
              <w:jc w:val="left"/>
              <w:rPr>
                <w:rFonts w:eastAsia="Times New Roman"/>
                <w:sz w:val="20"/>
                <w:szCs w:val="20"/>
                <w:lang w:eastAsia="ru-RU"/>
              </w:rPr>
            </w:pPr>
          </w:p>
        </w:tc>
        <w:tc>
          <w:tcPr>
            <w:tcW w:w="1013" w:type="pct"/>
            <w:vMerge/>
          </w:tcPr>
          <w:p w:rsidR="00B704EF" w:rsidRPr="00B704EF" w:rsidRDefault="00B704EF" w:rsidP="00B704EF">
            <w:pPr>
              <w:ind w:left="-108" w:right="-108"/>
              <w:jc w:val="center"/>
              <w:rPr>
                <w:rFonts w:eastAsia="Times New Roman"/>
                <w:sz w:val="20"/>
                <w:szCs w:val="20"/>
                <w:lang w:eastAsia="ru-RU"/>
              </w:rPr>
            </w:pPr>
          </w:p>
        </w:tc>
        <w:tc>
          <w:tcPr>
            <w:tcW w:w="1324" w:type="pct"/>
            <w:vMerge/>
            <w:vAlign w:val="center"/>
            <w:hideMark/>
          </w:tcPr>
          <w:p w:rsidR="00B704EF" w:rsidRPr="00B704EF" w:rsidRDefault="00B704EF" w:rsidP="00B704EF">
            <w:pPr>
              <w:ind w:left="-108" w:right="-108"/>
              <w:jc w:val="center"/>
              <w:rPr>
                <w:rFonts w:eastAsia="Times New Roman"/>
                <w:sz w:val="20"/>
                <w:szCs w:val="20"/>
                <w:lang w:eastAsia="ru-RU"/>
              </w:rPr>
            </w:pPr>
          </w:p>
        </w:tc>
        <w:tc>
          <w:tcPr>
            <w:tcW w:w="1025" w:type="pct"/>
            <w:vAlign w:val="center"/>
          </w:tcPr>
          <w:p w:rsidR="00B704EF" w:rsidRPr="00B704EF" w:rsidRDefault="00B704EF" w:rsidP="00B704EF">
            <w:pPr>
              <w:ind w:left="-108" w:right="-108"/>
              <w:jc w:val="center"/>
              <w:rPr>
                <w:rFonts w:eastAsia="Times New Roman"/>
                <w:sz w:val="20"/>
                <w:szCs w:val="20"/>
                <w:lang w:eastAsia="ru-RU"/>
              </w:rPr>
            </w:pPr>
            <w:r w:rsidRPr="00B704EF">
              <w:rPr>
                <w:rFonts w:eastAsia="Times New Roman"/>
                <w:sz w:val="20"/>
                <w:szCs w:val="20"/>
                <w:lang w:eastAsia="ru-RU"/>
              </w:rPr>
              <w:t>Сумма амортизации за год,  тыс. руб.</w:t>
            </w:r>
          </w:p>
        </w:tc>
        <w:tc>
          <w:tcPr>
            <w:tcW w:w="925" w:type="pct"/>
            <w:vAlign w:val="center"/>
          </w:tcPr>
          <w:p w:rsidR="00B704EF" w:rsidRPr="00B704EF" w:rsidRDefault="00B704EF" w:rsidP="00B704EF">
            <w:pPr>
              <w:ind w:left="-108" w:right="-108"/>
              <w:jc w:val="center"/>
              <w:rPr>
                <w:rFonts w:eastAsia="Times New Roman"/>
                <w:sz w:val="20"/>
                <w:szCs w:val="20"/>
                <w:lang w:eastAsia="ru-RU"/>
              </w:rPr>
            </w:pPr>
            <w:r w:rsidRPr="00B704EF">
              <w:rPr>
                <w:rFonts w:eastAsia="Times New Roman"/>
                <w:sz w:val="20"/>
                <w:szCs w:val="20"/>
                <w:lang w:eastAsia="ru-RU"/>
              </w:rPr>
              <w:t>Сумма налога на имущество и налога на змелю, тыс. руб.</w:t>
            </w:r>
          </w:p>
        </w:tc>
      </w:tr>
      <w:tr w:rsidR="00B704EF" w:rsidRPr="00B704EF" w:rsidTr="00EA065E">
        <w:trPr>
          <w:trHeight w:val="243"/>
          <w:jc w:val="center"/>
        </w:trPr>
        <w:tc>
          <w:tcPr>
            <w:tcW w:w="707" w:type="pct"/>
            <w:shd w:val="clear" w:color="auto" w:fill="auto"/>
            <w:vAlign w:val="center"/>
            <w:hideMark/>
          </w:tcPr>
          <w:p w:rsidR="00B704EF" w:rsidRPr="00B704EF" w:rsidRDefault="00B704EF" w:rsidP="00B704EF">
            <w:pPr>
              <w:jc w:val="left"/>
              <w:rPr>
                <w:rFonts w:eastAsia="Times New Roman"/>
                <w:bCs/>
                <w:sz w:val="20"/>
                <w:szCs w:val="20"/>
                <w:lang w:eastAsia="ru-RU"/>
              </w:rPr>
            </w:pPr>
            <w:r w:rsidRPr="00B704EF">
              <w:rPr>
                <w:rFonts w:eastAsia="Times New Roman"/>
                <w:bCs/>
                <w:sz w:val="20"/>
                <w:szCs w:val="20"/>
                <w:lang w:eastAsia="ru-RU"/>
              </w:rPr>
              <w:t> </w:t>
            </w:r>
          </w:p>
          <w:p w:rsidR="00B704EF" w:rsidRPr="00B704EF" w:rsidRDefault="00B704EF" w:rsidP="00B704EF">
            <w:pPr>
              <w:jc w:val="left"/>
              <w:rPr>
                <w:rFonts w:eastAsia="Times New Roman"/>
                <w:bCs/>
                <w:sz w:val="20"/>
                <w:szCs w:val="20"/>
                <w:lang w:eastAsia="ru-RU"/>
              </w:rPr>
            </w:pPr>
            <w:r w:rsidRPr="00B704EF">
              <w:rPr>
                <w:rFonts w:eastAsia="Times New Roman"/>
                <w:bCs/>
                <w:sz w:val="20"/>
                <w:szCs w:val="20"/>
                <w:lang w:eastAsia="ru-RU"/>
              </w:rPr>
              <w:t>ВСЕГО</w:t>
            </w:r>
          </w:p>
          <w:p w:rsidR="00B704EF" w:rsidRPr="00B704EF" w:rsidRDefault="00B704EF" w:rsidP="00B704EF">
            <w:pPr>
              <w:ind w:left="-108" w:right="-108"/>
              <w:jc w:val="left"/>
              <w:rPr>
                <w:rFonts w:eastAsia="Times New Roman"/>
                <w:bCs/>
                <w:sz w:val="20"/>
                <w:szCs w:val="20"/>
                <w:lang w:eastAsia="ru-RU"/>
              </w:rPr>
            </w:pPr>
            <w:r w:rsidRPr="00B704EF">
              <w:rPr>
                <w:rFonts w:eastAsia="Times New Roman"/>
                <w:bCs/>
                <w:sz w:val="20"/>
                <w:szCs w:val="20"/>
                <w:lang w:eastAsia="ru-RU"/>
              </w:rPr>
              <w:t> </w:t>
            </w:r>
          </w:p>
        </w:tc>
        <w:tc>
          <w:tcPr>
            <w:tcW w:w="1013" w:type="pct"/>
            <w:vAlign w:val="center"/>
          </w:tcPr>
          <w:p w:rsidR="00B704EF" w:rsidRPr="00B704EF" w:rsidRDefault="00B704EF" w:rsidP="00B704EF">
            <w:pPr>
              <w:jc w:val="center"/>
              <w:rPr>
                <w:rFonts w:eastAsia="Times New Roman"/>
                <w:bCs/>
                <w:sz w:val="20"/>
                <w:szCs w:val="20"/>
                <w:lang w:eastAsia="ru-RU"/>
              </w:rPr>
            </w:pPr>
            <w:r w:rsidRPr="00B704EF">
              <w:rPr>
                <w:rFonts w:eastAsia="Times New Roman"/>
                <w:bCs/>
                <w:sz w:val="20"/>
                <w:szCs w:val="20"/>
                <w:lang w:eastAsia="ru-RU"/>
              </w:rPr>
              <w:t>71 568,51</w:t>
            </w:r>
          </w:p>
        </w:tc>
        <w:tc>
          <w:tcPr>
            <w:tcW w:w="1324" w:type="pct"/>
            <w:shd w:val="clear" w:color="auto" w:fill="auto"/>
            <w:noWrap/>
            <w:vAlign w:val="center"/>
            <w:hideMark/>
          </w:tcPr>
          <w:p w:rsidR="00B704EF" w:rsidRPr="00B704EF" w:rsidRDefault="00B704EF" w:rsidP="00B704EF">
            <w:pPr>
              <w:jc w:val="center"/>
              <w:rPr>
                <w:rFonts w:eastAsia="Times New Roman"/>
                <w:bCs/>
                <w:sz w:val="20"/>
                <w:szCs w:val="20"/>
                <w:lang w:eastAsia="ru-RU"/>
              </w:rPr>
            </w:pPr>
            <w:r w:rsidRPr="00B704EF">
              <w:rPr>
                <w:rFonts w:eastAsia="Times New Roman"/>
                <w:bCs/>
                <w:sz w:val="20"/>
                <w:szCs w:val="20"/>
                <w:lang w:eastAsia="ru-RU"/>
              </w:rPr>
              <w:t>64 586,20</w:t>
            </w:r>
          </w:p>
        </w:tc>
        <w:tc>
          <w:tcPr>
            <w:tcW w:w="1025" w:type="pct"/>
            <w:vAlign w:val="center"/>
          </w:tcPr>
          <w:p w:rsidR="00B704EF" w:rsidRPr="00B704EF" w:rsidRDefault="00B704EF" w:rsidP="00B704EF">
            <w:pPr>
              <w:ind w:left="-108" w:right="-108"/>
              <w:jc w:val="center"/>
              <w:rPr>
                <w:rFonts w:eastAsia="Times New Roman"/>
                <w:bCs/>
                <w:sz w:val="20"/>
                <w:szCs w:val="20"/>
                <w:lang w:eastAsia="ru-RU"/>
              </w:rPr>
            </w:pPr>
            <w:r w:rsidRPr="00B704EF">
              <w:rPr>
                <w:rFonts w:eastAsia="Times New Roman"/>
                <w:bCs/>
                <w:sz w:val="20"/>
                <w:szCs w:val="20"/>
                <w:lang w:eastAsia="ru-RU"/>
              </w:rPr>
              <w:t>52 437,29</w:t>
            </w:r>
          </w:p>
        </w:tc>
        <w:tc>
          <w:tcPr>
            <w:tcW w:w="931" w:type="pct"/>
            <w:vAlign w:val="center"/>
          </w:tcPr>
          <w:p w:rsidR="00B704EF" w:rsidRPr="00B704EF" w:rsidRDefault="00B704EF" w:rsidP="00B704EF">
            <w:pPr>
              <w:ind w:left="-108" w:right="-108"/>
              <w:jc w:val="center"/>
              <w:rPr>
                <w:rFonts w:eastAsia="Times New Roman"/>
                <w:bCs/>
                <w:sz w:val="20"/>
                <w:szCs w:val="20"/>
                <w:lang w:eastAsia="ru-RU"/>
              </w:rPr>
            </w:pPr>
            <w:r w:rsidRPr="00B704EF">
              <w:rPr>
                <w:rFonts w:eastAsia="Times New Roman"/>
                <w:bCs/>
                <w:sz w:val="20"/>
                <w:szCs w:val="20"/>
                <w:lang w:eastAsia="ru-RU"/>
              </w:rPr>
              <w:t xml:space="preserve">12 148,91  </w:t>
            </w:r>
          </w:p>
        </w:tc>
      </w:tr>
    </w:tbl>
    <w:p w:rsidR="00B704EF" w:rsidRPr="00B704EF" w:rsidRDefault="00B704EF" w:rsidP="00B704EF">
      <w:pPr>
        <w:ind w:firstLine="709"/>
        <w:rPr>
          <w:rFonts w:eastAsia="Times New Roman"/>
          <w:lang w:eastAsia="ru-RU"/>
        </w:rPr>
      </w:pPr>
    </w:p>
    <w:p w:rsidR="00B704EF" w:rsidRPr="00B704EF" w:rsidRDefault="00B704EF" w:rsidP="00B704EF">
      <w:pPr>
        <w:ind w:firstLine="709"/>
        <w:rPr>
          <w:rFonts w:eastAsia="Times New Roman"/>
          <w:lang w:eastAsia="ru-RU"/>
        </w:rPr>
      </w:pPr>
      <w:r w:rsidRPr="00B704EF">
        <w:rPr>
          <w:rFonts w:eastAsia="Times New Roman"/>
          <w:lang w:eastAsia="ru-RU"/>
        </w:rPr>
        <w:t>Срок полезного использования соответствует нормативно–технической документации, также постановлению Правительства РФ от 01.01.2002г. №1.</w:t>
      </w:r>
    </w:p>
    <w:p w:rsidR="00B704EF" w:rsidRPr="00B704EF" w:rsidRDefault="00B704EF" w:rsidP="00B704EF">
      <w:pPr>
        <w:ind w:firstLine="709"/>
        <w:rPr>
          <w:rFonts w:eastAsia="Times New Roman"/>
          <w:lang w:eastAsia="ru-RU"/>
        </w:rPr>
      </w:pPr>
      <w:r w:rsidRPr="00B704EF">
        <w:rPr>
          <w:rFonts w:eastAsia="Times New Roman"/>
          <w:lang w:eastAsia="ru-RU"/>
        </w:rPr>
        <w:t>При этом 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1 января 2002 «О Классификации основных средств, включаемых в амортизационные группы».</w:t>
      </w:r>
    </w:p>
    <w:p w:rsidR="00B704EF" w:rsidRPr="00B704EF" w:rsidRDefault="00B704EF" w:rsidP="00B704EF">
      <w:pPr>
        <w:ind w:firstLine="709"/>
        <w:rPr>
          <w:rFonts w:eastAsia="Times New Roman"/>
          <w:lang w:eastAsia="ru-RU"/>
        </w:rPr>
      </w:pPr>
      <w:r w:rsidRPr="00B704EF">
        <w:rPr>
          <w:rFonts w:eastAsia="Times New Roman"/>
          <w:lang w:eastAsia="ru-RU"/>
        </w:rPr>
        <w:t>РЭК – департаментом в расчете арендной платы учтено имущество, которое подтверждено первичными бухгалтерскими (техническими) документами (свидетельство право собственности арендодателя на оборудование, акты ввода в эксплуатацию объектов электросетевого хозяйства, договор купли-продажи, инвентарная карта и т.д.)</w:t>
      </w:r>
    </w:p>
    <w:p w:rsidR="00B704EF" w:rsidRPr="00B704EF" w:rsidRDefault="00B704EF" w:rsidP="00B704EF">
      <w:pPr>
        <w:ind w:firstLine="709"/>
        <w:rPr>
          <w:rFonts w:eastAsia="Times New Roman"/>
          <w:lang w:eastAsia="ru-RU"/>
        </w:rPr>
      </w:pPr>
      <w:r w:rsidRPr="00B704EF">
        <w:rPr>
          <w:rFonts w:eastAsia="Times New Roman"/>
          <w:lang w:eastAsia="ru-RU"/>
        </w:rPr>
        <w:t>РЭК – департаментом величина амортизационных отчислений принята в соответствии с главой 25 Части второй Налогового Кодекса РФ, Положением по бухгалтерскому учету «Учет основных средств» ПБУ 6/01, другими нормативными правовыми актами, актов ввода в эксплуатацию и техническими характеристиками.</w:t>
      </w:r>
    </w:p>
    <w:p w:rsidR="00B704EF" w:rsidRPr="00B704EF" w:rsidRDefault="00B704EF" w:rsidP="00B704EF">
      <w:pPr>
        <w:ind w:firstLine="709"/>
        <w:rPr>
          <w:rFonts w:eastAsia="Times New Roman"/>
          <w:lang w:eastAsia="ru-RU"/>
        </w:rPr>
      </w:pPr>
      <w:r w:rsidRPr="00B704EF">
        <w:rPr>
          <w:rFonts w:eastAsia="Times New Roman"/>
          <w:lang w:eastAsia="ru-RU"/>
        </w:rPr>
        <w:t>РЭК – департамент отмечает, что полученные арендодателем средства за арендную плату имущественного комплекса имеют целевое направление и должны быть направлены, в размере амортизационных отчислений, включенных в расчет арендной платы, на восстановление основных фондов.</w:t>
      </w:r>
    </w:p>
    <w:p w:rsidR="00B704EF" w:rsidRPr="00B704EF" w:rsidRDefault="00B704EF" w:rsidP="00B704EF">
      <w:pPr>
        <w:ind w:firstLine="709"/>
        <w:rPr>
          <w:rFonts w:eastAsia="Times New Roman"/>
          <w:lang w:eastAsia="ru-RU"/>
        </w:rPr>
      </w:pPr>
      <w:r w:rsidRPr="00B704EF">
        <w:rPr>
          <w:rFonts w:eastAsia="Times New Roman"/>
          <w:lang w:eastAsia="ru-RU"/>
        </w:rPr>
        <w:t>Затраты по данной статье имеют целевое направление. Использование средств на другие статьи затрат не допустимо.</w:t>
      </w:r>
    </w:p>
    <w:p w:rsidR="00B704EF" w:rsidRPr="00B704EF" w:rsidRDefault="00B704EF" w:rsidP="00B704EF">
      <w:pPr>
        <w:ind w:firstLine="708"/>
        <w:contextualSpacing/>
        <w:rPr>
          <w:rFonts w:eastAsia="Times New Roman"/>
          <w:lang w:eastAsia="ru-RU"/>
        </w:rPr>
      </w:pPr>
      <w:r w:rsidRPr="00B704EF">
        <w:rPr>
          <w:rFonts w:eastAsia="Times New Roman"/>
          <w:lang w:eastAsia="ru-RU"/>
        </w:rPr>
        <w:t>– аренда зданий, помещений и территорий</w:t>
      </w:r>
    </w:p>
    <w:p w:rsidR="00B704EF" w:rsidRPr="00B704EF" w:rsidRDefault="00B704EF" w:rsidP="00B704EF">
      <w:pPr>
        <w:ind w:firstLine="709"/>
        <w:contextualSpacing/>
        <w:rPr>
          <w:rFonts w:eastAsia="Times New Roman"/>
          <w:lang w:eastAsia="ru-RU"/>
        </w:rPr>
      </w:pPr>
      <w:r w:rsidRPr="00B704EF">
        <w:rPr>
          <w:rFonts w:eastAsia="Times New Roman"/>
          <w:lang w:eastAsia="ru-RU"/>
        </w:rPr>
        <w:t>РЭК – департаментом при расчете затрат по данной статье учитывалась организационная структура, штатное расписание на 2018г., наличие в компании головного офиса и шести производственных участков, территориально распределенных между собой по Краснодарскому краю. Укрупненная расшифровка приведена ниже: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1944"/>
        <w:gridCol w:w="2080"/>
        <w:gridCol w:w="1383"/>
        <w:gridCol w:w="1246"/>
        <w:gridCol w:w="1107"/>
        <w:gridCol w:w="1489"/>
      </w:tblGrid>
      <w:tr w:rsidR="00B704EF" w:rsidRPr="00B704EF" w:rsidTr="00EA065E">
        <w:trPr>
          <w:trHeight w:val="1051"/>
          <w:tblHeader/>
          <w:jc w:val="center"/>
        </w:trPr>
        <w:tc>
          <w:tcPr>
            <w:tcW w:w="197" w:type="pct"/>
            <w:shd w:val="clear" w:color="auto" w:fill="auto"/>
            <w:vAlign w:val="center"/>
            <w:hideMark/>
          </w:tcPr>
          <w:p w:rsidR="00B704EF" w:rsidRPr="00B704EF" w:rsidRDefault="00B704EF" w:rsidP="00B704EF">
            <w:pPr>
              <w:contextualSpacing/>
              <w:rPr>
                <w:rFonts w:eastAsia="Calibri"/>
                <w:lang w:eastAsia="ru-RU"/>
              </w:rPr>
            </w:pPr>
            <w:r w:rsidRPr="00B704EF">
              <w:rPr>
                <w:rFonts w:eastAsia="Calibri"/>
                <w:lang w:eastAsia="ru-RU"/>
              </w:rPr>
              <w:lastRenderedPageBreak/>
              <w:t>№</w:t>
            </w:r>
          </w:p>
        </w:tc>
        <w:tc>
          <w:tcPr>
            <w:tcW w:w="1009" w:type="pct"/>
            <w:shd w:val="clear" w:color="auto" w:fill="auto"/>
            <w:vAlign w:val="center"/>
            <w:hideMark/>
          </w:tcPr>
          <w:p w:rsidR="00B704EF" w:rsidRPr="00B704EF" w:rsidRDefault="00B704EF" w:rsidP="00B704EF">
            <w:pPr>
              <w:ind w:left="-105"/>
              <w:contextualSpacing/>
              <w:rPr>
                <w:rFonts w:eastAsia="Calibri"/>
                <w:sz w:val="20"/>
                <w:szCs w:val="20"/>
                <w:lang w:eastAsia="ru-RU"/>
              </w:rPr>
            </w:pPr>
            <w:r w:rsidRPr="00B704EF">
              <w:rPr>
                <w:rFonts w:eastAsia="Calibri"/>
                <w:sz w:val="20"/>
                <w:szCs w:val="20"/>
                <w:lang w:eastAsia="ru-RU"/>
              </w:rPr>
              <w:t>Объект и его местонахождение</w:t>
            </w:r>
          </w:p>
        </w:tc>
        <w:tc>
          <w:tcPr>
            <w:tcW w:w="1080" w:type="pct"/>
            <w:shd w:val="clear" w:color="auto" w:fill="auto"/>
            <w:vAlign w:val="center"/>
            <w:hideMark/>
          </w:tcPr>
          <w:p w:rsidR="00B704EF" w:rsidRPr="00B704EF" w:rsidRDefault="00B704EF" w:rsidP="00B704EF">
            <w:pPr>
              <w:ind w:left="-111" w:right="-103"/>
              <w:contextualSpacing/>
              <w:jc w:val="center"/>
              <w:rPr>
                <w:rFonts w:eastAsia="Calibri"/>
                <w:sz w:val="20"/>
                <w:szCs w:val="20"/>
                <w:lang w:eastAsia="ru-RU"/>
              </w:rPr>
            </w:pPr>
            <w:r w:rsidRPr="00B704EF">
              <w:rPr>
                <w:rFonts w:eastAsia="Calibri"/>
                <w:sz w:val="20"/>
                <w:szCs w:val="20"/>
                <w:lang w:eastAsia="ru-RU"/>
              </w:rPr>
              <w:t>Право владения</w:t>
            </w:r>
          </w:p>
        </w:tc>
        <w:tc>
          <w:tcPr>
            <w:tcW w:w="718" w:type="pct"/>
            <w:shd w:val="clear" w:color="auto" w:fill="auto"/>
            <w:vAlign w:val="center"/>
            <w:hideMark/>
          </w:tcPr>
          <w:p w:rsidR="00B704EF" w:rsidRPr="00B704EF" w:rsidRDefault="00B704EF" w:rsidP="00B704EF">
            <w:pPr>
              <w:ind w:left="-113" w:right="-105"/>
              <w:contextualSpacing/>
              <w:rPr>
                <w:rFonts w:eastAsia="Calibri"/>
                <w:sz w:val="20"/>
                <w:szCs w:val="20"/>
                <w:lang w:eastAsia="ru-RU"/>
              </w:rPr>
            </w:pPr>
            <w:r w:rsidRPr="00B704EF">
              <w:rPr>
                <w:rFonts w:eastAsia="Calibri"/>
                <w:sz w:val="20"/>
                <w:szCs w:val="20"/>
                <w:lang w:eastAsia="ru-RU"/>
              </w:rPr>
              <w:t>Контрагент</w:t>
            </w:r>
          </w:p>
        </w:tc>
        <w:tc>
          <w:tcPr>
            <w:tcW w:w="647" w:type="pct"/>
            <w:shd w:val="clear" w:color="auto" w:fill="auto"/>
            <w:vAlign w:val="center"/>
            <w:hideMark/>
          </w:tcPr>
          <w:p w:rsidR="00B704EF" w:rsidRPr="00B704EF" w:rsidRDefault="00B704EF" w:rsidP="00B704EF">
            <w:pPr>
              <w:ind w:left="-111" w:right="-106"/>
              <w:contextualSpacing/>
              <w:rPr>
                <w:rFonts w:eastAsia="Calibri"/>
                <w:sz w:val="20"/>
                <w:szCs w:val="20"/>
                <w:lang w:eastAsia="ru-RU"/>
              </w:rPr>
            </w:pPr>
            <w:r w:rsidRPr="00B704EF">
              <w:rPr>
                <w:rFonts w:eastAsia="Calibri"/>
                <w:sz w:val="20"/>
                <w:szCs w:val="20"/>
                <w:lang w:eastAsia="ru-RU"/>
              </w:rPr>
              <w:t>Арендная плата в год по договорам, тыс. руб. без НДС</w:t>
            </w:r>
          </w:p>
        </w:tc>
        <w:tc>
          <w:tcPr>
            <w:tcW w:w="575" w:type="pct"/>
            <w:vAlign w:val="center"/>
          </w:tcPr>
          <w:p w:rsidR="00B704EF" w:rsidRPr="00B704EF" w:rsidRDefault="00B704EF" w:rsidP="00B704EF">
            <w:pPr>
              <w:ind w:left="-110" w:right="-107"/>
              <w:contextualSpacing/>
              <w:jc w:val="center"/>
              <w:rPr>
                <w:rFonts w:eastAsia="Times New Roman"/>
                <w:sz w:val="20"/>
                <w:szCs w:val="20"/>
                <w:lang w:eastAsia="ru-RU"/>
              </w:rPr>
            </w:pPr>
            <w:r w:rsidRPr="00B704EF">
              <w:rPr>
                <w:rFonts w:eastAsia="Times New Roman"/>
                <w:sz w:val="20"/>
                <w:szCs w:val="20"/>
                <w:lang w:eastAsia="ru-RU"/>
              </w:rPr>
              <w:t>Обоснован–ные затраты, тыс. руб.</w:t>
            </w:r>
          </w:p>
        </w:tc>
        <w:tc>
          <w:tcPr>
            <w:tcW w:w="773" w:type="pct"/>
            <w:shd w:val="clear" w:color="auto" w:fill="auto"/>
            <w:vAlign w:val="center"/>
          </w:tcPr>
          <w:p w:rsidR="00B704EF" w:rsidRPr="00B704EF" w:rsidRDefault="00B704EF" w:rsidP="00B704EF">
            <w:pPr>
              <w:ind w:left="-109" w:right="-1"/>
              <w:contextualSpacing/>
              <w:jc w:val="center"/>
              <w:rPr>
                <w:rFonts w:eastAsia="Calibri"/>
                <w:sz w:val="20"/>
                <w:szCs w:val="20"/>
                <w:lang w:eastAsia="ru-RU"/>
              </w:rPr>
            </w:pPr>
            <w:r w:rsidRPr="00B704EF">
              <w:rPr>
                <w:rFonts w:eastAsia="Times New Roman"/>
                <w:sz w:val="20"/>
                <w:szCs w:val="20"/>
                <w:lang w:eastAsia="ru-RU"/>
              </w:rPr>
              <w:t>Принято РЭК–департаментом на 2018 год, тыс. руб.</w:t>
            </w:r>
          </w:p>
        </w:tc>
      </w:tr>
      <w:tr w:rsidR="00B704EF" w:rsidRPr="00B704EF" w:rsidTr="00EA065E">
        <w:trPr>
          <w:trHeight w:val="1196"/>
          <w:tblHeader/>
          <w:jc w:val="center"/>
        </w:trPr>
        <w:tc>
          <w:tcPr>
            <w:tcW w:w="197" w:type="pct"/>
            <w:shd w:val="clear" w:color="auto" w:fill="auto"/>
            <w:noWrap/>
            <w:vAlign w:val="center"/>
            <w:hideMark/>
          </w:tcPr>
          <w:p w:rsidR="00B704EF" w:rsidRPr="00B704EF" w:rsidRDefault="00B704EF" w:rsidP="00B704EF">
            <w:pPr>
              <w:contextualSpacing/>
              <w:rPr>
                <w:rFonts w:eastAsia="Calibri"/>
                <w:lang w:eastAsia="ru-RU"/>
              </w:rPr>
            </w:pPr>
            <w:r w:rsidRPr="00B704EF">
              <w:rPr>
                <w:rFonts w:eastAsia="Calibri"/>
                <w:lang w:eastAsia="ru-RU"/>
              </w:rPr>
              <w:t>1</w:t>
            </w:r>
          </w:p>
        </w:tc>
        <w:tc>
          <w:tcPr>
            <w:tcW w:w="1009" w:type="pct"/>
            <w:shd w:val="clear" w:color="auto" w:fill="auto"/>
            <w:vAlign w:val="center"/>
            <w:hideMark/>
          </w:tcPr>
          <w:p w:rsidR="00B704EF" w:rsidRPr="00B704EF" w:rsidRDefault="00B704EF" w:rsidP="00B704EF">
            <w:pPr>
              <w:ind w:left="-105"/>
              <w:contextualSpacing/>
              <w:rPr>
                <w:rFonts w:eastAsia="Calibri"/>
                <w:sz w:val="20"/>
                <w:szCs w:val="20"/>
                <w:lang w:eastAsia="ru-RU"/>
              </w:rPr>
            </w:pPr>
            <w:r w:rsidRPr="00B704EF">
              <w:rPr>
                <w:rFonts w:eastAsia="Calibri"/>
                <w:sz w:val="20"/>
                <w:szCs w:val="20"/>
                <w:lang w:eastAsia="ru-RU"/>
              </w:rPr>
              <w:t>Основной офис 35 кв.м, г. Краснодар, ул. Фрунзе, 30</w:t>
            </w:r>
          </w:p>
        </w:tc>
        <w:tc>
          <w:tcPr>
            <w:tcW w:w="1080" w:type="pct"/>
            <w:shd w:val="clear" w:color="auto" w:fill="auto"/>
            <w:vAlign w:val="center"/>
            <w:hideMark/>
          </w:tcPr>
          <w:p w:rsidR="00B704EF" w:rsidRPr="00B704EF" w:rsidRDefault="00B704EF" w:rsidP="00B704EF">
            <w:pPr>
              <w:ind w:left="-111" w:right="-103"/>
              <w:contextualSpacing/>
              <w:rPr>
                <w:rFonts w:eastAsia="Calibri"/>
                <w:sz w:val="20"/>
                <w:szCs w:val="20"/>
                <w:lang w:eastAsia="ru-RU"/>
              </w:rPr>
            </w:pPr>
            <w:r w:rsidRPr="00B704EF">
              <w:rPr>
                <w:rFonts w:eastAsia="Calibri"/>
                <w:sz w:val="20"/>
                <w:szCs w:val="20"/>
                <w:lang w:eastAsia="ru-RU"/>
              </w:rPr>
              <w:t>Договор аренды имущества от 01.05.2015 № Ф–А–001, Дополнительное соглашение от 01.09.2015 №1 к договору аренды имущества от 01.05.2015 №Ф–А–001</w:t>
            </w:r>
          </w:p>
        </w:tc>
        <w:tc>
          <w:tcPr>
            <w:tcW w:w="718" w:type="pct"/>
            <w:shd w:val="clear" w:color="auto" w:fill="auto"/>
            <w:vAlign w:val="center"/>
            <w:hideMark/>
          </w:tcPr>
          <w:p w:rsidR="00B704EF" w:rsidRPr="00B704EF" w:rsidRDefault="00B704EF" w:rsidP="00B704EF">
            <w:pPr>
              <w:ind w:left="-113" w:right="-105"/>
              <w:contextualSpacing/>
              <w:rPr>
                <w:rFonts w:eastAsia="Calibri"/>
                <w:sz w:val="20"/>
                <w:szCs w:val="20"/>
                <w:lang w:eastAsia="ru-RU"/>
              </w:rPr>
            </w:pPr>
            <w:r w:rsidRPr="00B704EF">
              <w:rPr>
                <w:rFonts w:eastAsia="Calibri"/>
                <w:sz w:val="20"/>
                <w:szCs w:val="20"/>
                <w:lang w:eastAsia="ru-RU"/>
              </w:rPr>
              <w:t xml:space="preserve">ООО "Форест"   </w:t>
            </w:r>
          </w:p>
        </w:tc>
        <w:tc>
          <w:tcPr>
            <w:tcW w:w="647" w:type="pct"/>
            <w:shd w:val="clear" w:color="auto" w:fill="auto"/>
            <w:noWrap/>
            <w:vAlign w:val="center"/>
            <w:hideMark/>
          </w:tcPr>
          <w:p w:rsidR="00B704EF" w:rsidRPr="00B704EF" w:rsidRDefault="00B704EF" w:rsidP="00B704EF">
            <w:pPr>
              <w:contextualSpacing/>
              <w:rPr>
                <w:rFonts w:eastAsia="Calibri"/>
                <w:sz w:val="20"/>
                <w:szCs w:val="20"/>
                <w:lang w:eastAsia="ru-RU"/>
              </w:rPr>
            </w:pPr>
            <w:r w:rsidRPr="00B704EF">
              <w:rPr>
                <w:rFonts w:eastAsia="Calibri"/>
                <w:sz w:val="20"/>
                <w:szCs w:val="20"/>
                <w:lang w:eastAsia="ru-RU"/>
              </w:rPr>
              <w:t>813,56</w:t>
            </w:r>
          </w:p>
        </w:tc>
        <w:tc>
          <w:tcPr>
            <w:tcW w:w="575" w:type="pct"/>
            <w:vAlign w:val="center"/>
          </w:tcPr>
          <w:p w:rsidR="00B704EF" w:rsidRPr="00B704EF" w:rsidRDefault="00B704EF" w:rsidP="00B704EF">
            <w:pPr>
              <w:contextualSpacing/>
              <w:jc w:val="center"/>
              <w:rPr>
                <w:rFonts w:eastAsia="Calibri"/>
                <w:sz w:val="20"/>
                <w:szCs w:val="20"/>
                <w:lang w:eastAsia="ru-RU"/>
              </w:rPr>
            </w:pPr>
            <w:r w:rsidRPr="00B704EF">
              <w:rPr>
                <w:rFonts w:eastAsia="Calibri"/>
                <w:sz w:val="20"/>
                <w:szCs w:val="20"/>
                <w:lang w:eastAsia="ru-RU"/>
              </w:rPr>
              <w:t>266,34</w:t>
            </w:r>
          </w:p>
        </w:tc>
        <w:tc>
          <w:tcPr>
            <w:tcW w:w="773" w:type="pct"/>
            <w:shd w:val="clear" w:color="auto" w:fill="auto"/>
            <w:vAlign w:val="center"/>
          </w:tcPr>
          <w:p w:rsidR="00B704EF" w:rsidRPr="00B704EF" w:rsidRDefault="00B704EF" w:rsidP="00B704EF">
            <w:pPr>
              <w:contextualSpacing/>
              <w:jc w:val="center"/>
              <w:rPr>
                <w:rFonts w:eastAsia="Calibri"/>
                <w:sz w:val="20"/>
                <w:szCs w:val="20"/>
                <w:lang w:eastAsia="ru-RU"/>
              </w:rPr>
            </w:pPr>
            <w:r w:rsidRPr="00B704EF">
              <w:rPr>
                <w:rFonts w:eastAsia="Calibri"/>
                <w:sz w:val="20"/>
                <w:szCs w:val="20"/>
                <w:lang w:eastAsia="ru-RU"/>
              </w:rPr>
              <w:t>266,34</w:t>
            </w:r>
          </w:p>
        </w:tc>
      </w:tr>
      <w:tr w:rsidR="00B704EF" w:rsidRPr="00B704EF" w:rsidTr="00EA065E">
        <w:trPr>
          <w:trHeight w:val="837"/>
          <w:tblHeader/>
          <w:jc w:val="center"/>
        </w:trPr>
        <w:tc>
          <w:tcPr>
            <w:tcW w:w="197" w:type="pct"/>
            <w:shd w:val="clear" w:color="auto" w:fill="auto"/>
            <w:noWrap/>
            <w:vAlign w:val="center"/>
            <w:hideMark/>
          </w:tcPr>
          <w:p w:rsidR="00B704EF" w:rsidRPr="00B704EF" w:rsidRDefault="00B704EF" w:rsidP="00B704EF">
            <w:pPr>
              <w:contextualSpacing/>
              <w:rPr>
                <w:rFonts w:eastAsia="Calibri"/>
                <w:lang w:eastAsia="ru-RU"/>
              </w:rPr>
            </w:pPr>
            <w:r w:rsidRPr="00B704EF">
              <w:rPr>
                <w:rFonts w:eastAsia="Calibri"/>
                <w:lang w:eastAsia="ru-RU"/>
              </w:rPr>
              <w:t>2</w:t>
            </w:r>
          </w:p>
        </w:tc>
        <w:tc>
          <w:tcPr>
            <w:tcW w:w="1009" w:type="pct"/>
            <w:shd w:val="clear" w:color="auto" w:fill="auto"/>
            <w:vAlign w:val="center"/>
            <w:hideMark/>
          </w:tcPr>
          <w:p w:rsidR="00B704EF" w:rsidRPr="00B704EF" w:rsidRDefault="00B704EF" w:rsidP="00B704EF">
            <w:pPr>
              <w:ind w:left="-105"/>
              <w:contextualSpacing/>
              <w:rPr>
                <w:rFonts w:eastAsia="Calibri"/>
                <w:sz w:val="20"/>
                <w:szCs w:val="20"/>
                <w:lang w:eastAsia="ru-RU"/>
              </w:rPr>
            </w:pPr>
            <w:r w:rsidRPr="00B704EF">
              <w:rPr>
                <w:rFonts w:eastAsia="Calibri"/>
                <w:sz w:val="20"/>
                <w:szCs w:val="20"/>
                <w:lang w:eastAsia="ru-RU"/>
              </w:rPr>
              <w:t xml:space="preserve">Помещения 320,8 кв. м, г. Армавир, </w:t>
            </w:r>
            <w:r w:rsidRPr="00B704EF">
              <w:rPr>
                <w:rFonts w:eastAsia="Calibri"/>
                <w:sz w:val="20"/>
                <w:szCs w:val="20"/>
                <w:lang w:eastAsia="ru-RU"/>
              </w:rPr>
              <w:br/>
              <w:t>ул. Лавриненко, 1, литер А</w:t>
            </w:r>
          </w:p>
        </w:tc>
        <w:tc>
          <w:tcPr>
            <w:tcW w:w="1080" w:type="pct"/>
            <w:shd w:val="clear" w:color="auto" w:fill="auto"/>
            <w:vAlign w:val="center"/>
            <w:hideMark/>
          </w:tcPr>
          <w:p w:rsidR="00B704EF" w:rsidRPr="00B704EF" w:rsidRDefault="00B704EF" w:rsidP="00B704EF">
            <w:pPr>
              <w:ind w:left="-111" w:right="-103"/>
              <w:contextualSpacing/>
              <w:rPr>
                <w:rFonts w:eastAsia="Calibri"/>
                <w:sz w:val="20"/>
                <w:szCs w:val="20"/>
                <w:lang w:eastAsia="ru-RU"/>
              </w:rPr>
            </w:pPr>
            <w:r w:rsidRPr="00B704EF">
              <w:rPr>
                <w:rFonts w:eastAsia="Calibri"/>
                <w:sz w:val="20"/>
                <w:szCs w:val="20"/>
                <w:lang w:eastAsia="ru-RU"/>
              </w:rPr>
              <w:t>Договор аренды движимого и недвижимого имущества от 01.09.2017 №29-2017</w:t>
            </w:r>
          </w:p>
        </w:tc>
        <w:tc>
          <w:tcPr>
            <w:tcW w:w="718" w:type="pct"/>
            <w:shd w:val="clear" w:color="auto" w:fill="auto"/>
            <w:vAlign w:val="center"/>
            <w:hideMark/>
          </w:tcPr>
          <w:p w:rsidR="00B704EF" w:rsidRPr="00B704EF" w:rsidRDefault="00B704EF" w:rsidP="00B704EF">
            <w:pPr>
              <w:ind w:left="-113" w:right="-105"/>
              <w:contextualSpacing/>
              <w:rPr>
                <w:rFonts w:eastAsia="Calibri"/>
                <w:sz w:val="20"/>
                <w:szCs w:val="20"/>
                <w:lang w:eastAsia="ru-RU"/>
              </w:rPr>
            </w:pPr>
            <w:r w:rsidRPr="00B704EF">
              <w:rPr>
                <w:rFonts w:eastAsia="Calibri"/>
                <w:sz w:val="20"/>
                <w:szCs w:val="20"/>
                <w:lang w:eastAsia="ru-RU"/>
              </w:rPr>
              <w:t>ООО "Армавирский мясоконсервный комбинат"</w:t>
            </w:r>
          </w:p>
        </w:tc>
        <w:tc>
          <w:tcPr>
            <w:tcW w:w="647" w:type="pct"/>
            <w:shd w:val="clear" w:color="auto" w:fill="auto"/>
            <w:noWrap/>
            <w:vAlign w:val="center"/>
            <w:hideMark/>
          </w:tcPr>
          <w:p w:rsidR="00B704EF" w:rsidRPr="00B704EF" w:rsidRDefault="00B704EF" w:rsidP="00B704EF">
            <w:pPr>
              <w:contextualSpacing/>
              <w:rPr>
                <w:rFonts w:eastAsia="Calibri"/>
                <w:sz w:val="20"/>
                <w:szCs w:val="20"/>
                <w:lang w:eastAsia="ru-RU"/>
              </w:rPr>
            </w:pPr>
            <w:r w:rsidRPr="00B704EF">
              <w:rPr>
                <w:rFonts w:eastAsia="Calibri"/>
                <w:sz w:val="20"/>
                <w:szCs w:val="20"/>
                <w:lang w:eastAsia="ru-RU"/>
              </w:rPr>
              <w:t>610,17</w:t>
            </w:r>
          </w:p>
        </w:tc>
        <w:tc>
          <w:tcPr>
            <w:tcW w:w="575" w:type="pct"/>
            <w:vAlign w:val="center"/>
          </w:tcPr>
          <w:p w:rsidR="00B704EF" w:rsidRPr="00B704EF" w:rsidRDefault="00B704EF" w:rsidP="00B704EF">
            <w:pPr>
              <w:contextualSpacing/>
              <w:jc w:val="center"/>
              <w:rPr>
                <w:rFonts w:eastAsia="Calibri"/>
                <w:sz w:val="20"/>
                <w:szCs w:val="20"/>
                <w:lang w:eastAsia="ru-RU"/>
              </w:rPr>
            </w:pPr>
            <w:r w:rsidRPr="00B704EF">
              <w:rPr>
                <w:rFonts w:eastAsia="Calibri"/>
                <w:sz w:val="20"/>
                <w:szCs w:val="20"/>
                <w:lang w:eastAsia="ru-RU"/>
              </w:rPr>
              <w:t>524,99</w:t>
            </w:r>
          </w:p>
        </w:tc>
        <w:tc>
          <w:tcPr>
            <w:tcW w:w="773" w:type="pct"/>
            <w:shd w:val="clear" w:color="auto" w:fill="auto"/>
            <w:vAlign w:val="center"/>
          </w:tcPr>
          <w:p w:rsidR="00B704EF" w:rsidRPr="00B704EF" w:rsidRDefault="00B704EF" w:rsidP="00B704EF">
            <w:pPr>
              <w:contextualSpacing/>
              <w:jc w:val="center"/>
              <w:rPr>
                <w:rFonts w:eastAsia="Calibri"/>
                <w:sz w:val="20"/>
                <w:szCs w:val="20"/>
                <w:lang w:eastAsia="ru-RU"/>
              </w:rPr>
            </w:pPr>
            <w:r w:rsidRPr="00B704EF">
              <w:rPr>
                <w:rFonts w:eastAsia="Calibri"/>
                <w:sz w:val="20"/>
                <w:szCs w:val="20"/>
                <w:lang w:eastAsia="ru-RU"/>
              </w:rPr>
              <w:t>306,24</w:t>
            </w:r>
          </w:p>
        </w:tc>
      </w:tr>
      <w:tr w:rsidR="00B704EF" w:rsidRPr="00B704EF" w:rsidTr="00EA065E">
        <w:trPr>
          <w:trHeight w:val="693"/>
          <w:tblHeader/>
          <w:jc w:val="center"/>
        </w:trPr>
        <w:tc>
          <w:tcPr>
            <w:tcW w:w="197" w:type="pct"/>
            <w:shd w:val="clear" w:color="auto" w:fill="auto"/>
            <w:noWrap/>
            <w:vAlign w:val="center"/>
            <w:hideMark/>
          </w:tcPr>
          <w:p w:rsidR="00B704EF" w:rsidRPr="00B704EF" w:rsidRDefault="00B704EF" w:rsidP="00B704EF">
            <w:pPr>
              <w:contextualSpacing/>
              <w:rPr>
                <w:rFonts w:eastAsia="Calibri"/>
                <w:lang w:eastAsia="ru-RU"/>
              </w:rPr>
            </w:pPr>
            <w:r w:rsidRPr="00B704EF">
              <w:rPr>
                <w:rFonts w:eastAsia="Calibri"/>
                <w:lang w:eastAsia="ru-RU"/>
              </w:rPr>
              <w:t>3</w:t>
            </w:r>
          </w:p>
        </w:tc>
        <w:tc>
          <w:tcPr>
            <w:tcW w:w="1009" w:type="pct"/>
            <w:shd w:val="clear" w:color="auto" w:fill="auto"/>
            <w:vAlign w:val="center"/>
            <w:hideMark/>
          </w:tcPr>
          <w:p w:rsidR="00B704EF" w:rsidRPr="00B704EF" w:rsidRDefault="00B704EF" w:rsidP="00B704EF">
            <w:pPr>
              <w:ind w:left="-105"/>
              <w:contextualSpacing/>
              <w:rPr>
                <w:rFonts w:eastAsia="Calibri"/>
                <w:sz w:val="20"/>
                <w:szCs w:val="20"/>
                <w:lang w:eastAsia="ru-RU"/>
              </w:rPr>
            </w:pPr>
            <w:r w:rsidRPr="00B704EF">
              <w:rPr>
                <w:rFonts w:eastAsia="Calibri"/>
                <w:sz w:val="20"/>
                <w:szCs w:val="20"/>
                <w:lang w:eastAsia="ru-RU"/>
              </w:rPr>
              <w:t>Помещение 40 кв. м, г. Тихорецк, ул.Ленинградская, 133</w:t>
            </w:r>
          </w:p>
        </w:tc>
        <w:tc>
          <w:tcPr>
            <w:tcW w:w="1080" w:type="pct"/>
            <w:shd w:val="clear" w:color="auto" w:fill="auto"/>
            <w:vAlign w:val="center"/>
            <w:hideMark/>
          </w:tcPr>
          <w:p w:rsidR="00B704EF" w:rsidRPr="00B704EF" w:rsidRDefault="00B704EF" w:rsidP="00B704EF">
            <w:pPr>
              <w:ind w:left="-111" w:right="-103"/>
              <w:contextualSpacing/>
              <w:rPr>
                <w:rFonts w:eastAsia="Calibri"/>
                <w:sz w:val="20"/>
                <w:szCs w:val="20"/>
                <w:lang w:eastAsia="ru-RU"/>
              </w:rPr>
            </w:pPr>
            <w:r w:rsidRPr="00B704EF">
              <w:rPr>
                <w:rFonts w:eastAsia="Calibri"/>
                <w:sz w:val="20"/>
                <w:szCs w:val="20"/>
                <w:lang w:eastAsia="ru-RU"/>
              </w:rPr>
              <w:t xml:space="preserve">Договор аренды нежилого помещения от 05.11.2015г. № 46 </w:t>
            </w:r>
          </w:p>
        </w:tc>
        <w:tc>
          <w:tcPr>
            <w:tcW w:w="718" w:type="pct"/>
            <w:shd w:val="clear" w:color="auto" w:fill="auto"/>
            <w:vAlign w:val="center"/>
            <w:hideMark/>
          </w:tcPr>
          <w:p w:rsidR="00B704EF" w:rsidRPr="00B704EF" w:rsidRDefault="00B704EF" w:rsidP="00B704EF">
            <w:pPr>
              <w:ind w:left="-113" w:right="-105"/>
              <w:contextualSpacing/>
              <w:rPr>
                <w:rFonts w:eastAsia="Calibri"/>
                <w:sz w:val="20"/>
                <w:szCs w:val="20"/>
                <w:lang w:eastAsia="ru-RU"/>
              </w:rPr>
            </w:pPr>
            <w:r w:rsidRPr="00B704EF">
              <w:rPr>
                <w:rFonts w:eastAsia="Calibri"/>
                <w:sz w:val="20"/>
                <w:szCs w:val="20"/>
                <w:lang w:eastAsia="ru-RU"/>
              </w:rPr>
              <w:t>ИП Тихонов В.В.</w:t>
            </w:r>
          </w:p>
        </w:tc>
        <w:tc>
          <w:tcPr>
            <w:tcW w:w="647" w:type="pct"/>
            <w:shd w:val="clear" w:color="auto" w:fill="auto"/>
            <w:noWrap/>
            <w:vAlign w:val="center"/>
            <w:hideMark/>
          </w:tcPr>
          <w:p w:rsidR="00B704EF" w:rsidRPr="00B704EF" w:rsidRDefault="00B704EF" w:rsidP="00B704EF">
            <w:pPr>
              <w:contextualSpacing/>
              <w:rPr>
                <w:rFonts w:eastAsia="Calibri"/>
                <w:sz w:val="20"/>
                <w:szCs w:val="20"/>
                <w:lang w:eastAsia="ru-RU"/>
              </w:rPr>
            </w:pPr>
            <w:r w:rsidRPr="00B704EF">
              <w:rPr>
                <w:rFonts w:eastAsia="Calibri"/>
                <w:sz w:val="20"/>
                <w:szCs w:val="20"/>
                <w:lang w:eastAsia="ru-RU"/>
              </w:rPr>
              <w:t>240,00</w:t>
            </w:r>
          </w:p>
        </w:tc>
        <w:tc>
          <w:tcPr>
            <w:tcW w:w="575" w:type="pct"/>
            <w:vAlign w:val="center"/>
          </w:tcPr>
          <w:p w:rsidR="00B704EF" w:rsidRPr="00B704EF" w:rsidRDefault="00B704EF" w:rsidP="00B704EF">
            <w:pPr>
              <w:contextualSpacing/>
              <w:jc w:val="center"/>
              <w:rPr>
                <w:rFonts w:eastAsia="Calibri"/>
                <w:sz w:val="20"/>
                <w:szCs w:val="20"/>
                <w:lang w:eastAsia="ru-RU"/>
              </w:rPr>
            </w:pPr>
            <w:r w:rsidRPr="00B704EF">
              <w:rPr>
                <w:rFonts w:eastAsia="Calibri"/>
                <w:sz w:val="20"/>
                <w:szCs w:val="20"/>
                <w:lang w:eastAsia="ru-RU"/>
              </w:rPr>
              <w:t>236,28</w:t>
            </w:r>
          </w:p>
        </w:tc>
        <w:tc>
          <w:tcPr>
            <w:tcW w:w="773" w:type="pct"/>
            <w:shd w:val="clear" w:color="auto" w:fill="auto"/>
            <w:vAlign w:val="center"/>
          </w:tcPr>
          <w:p w:rsidR="00B704EF" w:rsidRPr="00B704EF" w:rsidRDefault="00B704EF" w:rsidP="00B704EF">
            <w:pPr>
              <w:contextualSpacing/>
              <w:jc w:val="center"/>
              <w:rPr>
                <w:rFonts w:eastAsia="Calibri"/>
                <w:sz w:val="20"/>
                <w:szCs w:val="20"/>
                <w:lang w:eastAsia="ru-RU"/>
              </w:rPr>
            </w:pPr>
            <w:r w:rsidRPr="00B704EF">
              <w:rPr>
                <w:rFonts w:eastAsia="Calibri"/>
                <w:sz w:val="20"/>
                <w:szCs w:val="20"/>
                <w:lang w:eastAsia="ru-RU"/>
              </w:rPr>
              <w:t>236,28</w:t>
            </w:r>
          </w:p>
        </w:tc>
      </w:tr>
      <w:tr w:rsidR="00B704EF" w:rsidRPr="00B704EF" w:rsidTr="00EA065E">
        <w:trPr>
          <w:trHeight w:val="693"/>
          <w:tblHeader/>
          <w:jc w:val="center"/>
        </w:trPr>
        <w:tc>
          <w:tcPr>
            <w:tcW w:w="197" w:type="pct"/>
            <w:shd w:val="clear" w:color="auto" w:fill="auto"/>
            <w:noWrap/>
            <w:vAlign w:val="center"/>
          </w:tcPr>
          <w:p w:rsidR="00B704EF" w:rsidRPr="00B704EF" w:rsidRDefault="00B704EF" w:rsidP="00B704EF">
            <w:pPr>
              <w:contextualSpacing/>
              <w:rPr>
                <w:rFonts w:eastAsia="Calibri"/>
                <w:lang w:eastAsia="ru-RU"/>
              </w:rPr>
            </w:pPr>
            <w:r w:rsidRPr="00B704EF">
              <w:rPr>
                <w:rFonts w:eastAsia="Calibri"/>
                <w:lang w:eastAsia="ru-RU"/>
              </w:rPr>
              <w:t>4</w:t>
            </w:r>
          </w:p>
        </w:tc>
        <w:tc>
          <w:tcPr>
            <w:tcW w:w="1009" w:type="pct"/>
            <w:shd w:val="clear" w:color="auto" w:fill="auto"/>
            <w:vAlign w:val="center"/>
          </w:tcPr>
          <w:p w:rsidR="00B704EF" w:rsidRPr="00B704EF" w:rsidRDefault="00B704EF" w:rsidP="00B704EF">
            <w:pPr>
              <w:ind w:left="-105"/>
              <w:contextualSpacing/>
              <w:rPr>
                <w:rFonts w:eastAsia="Calibri"/>
                <w:sz w:val="20"/>
                <w:szCs w:val="20"/>
                <w:lang w:eastAsia="ru-RU"/>
              </w:rPr>
            </w:pPr>
            <w:r w:rsidRPr="00B704EF">
              <w:rPr>
                <w:rFonts w:eastAsia="Calibri"/>
                <w:sz w:val="20"/>
                <w:szCs w:val="20"/>
                <w:lang w:eastAsia="ru-RU"/>
              </w:rPr>
              <w:t>Помещение 15 кв.м, г.Кореновск, пер. Клубный, 2</w:t>
            </w:r>
          </w:p>
        </w:tc>
        <w:tc>
          <w:tcPr>
            <w:tcW w:w="1080" w:type="pct"/>
            <w:shd w:val="clear" w:color="auto" w:fill="auto"/>
            <w:vAlign w:val="center"/>
          </w:tcPr>
          <w:p w:rsidR="00B704EF" w:rsidRPr="00B704EF" w:rsidRDefault="00B704EF" w:rsidP="00B704EF">
            <w:pPr>
              <w:ind w:left="-111" w:right="-103"/>
              <w:contextualSpacing/>
              <w:rPr>
                <w:rFonts w:eastAsia="Calibri"/>
                <w:sz w:val="20"/>
                <w:szCs w:val="20"/>
                <w:lang w:eastAsia="ru-RU"/>
              </w:rPr>
            </w:pPr>
            <w:r w:rsidRPr="00B704EF">
              <w:rPr>
                <w:rFonts w:eastAsia="Calibri"/>
                <w:sz w:val="20"/>
                <w:szCs w:val="20"/>
                <w:lang w:eastAsia="ru-RU"/>
              </w:rPr>
              <w:t>Договор аренды помещения от 01.09.2016 №10–ТА</w:t>
            </w:r>
          </w:p>
        </w:tc>
        <w:tc>
          <w:tcPr>
            <w:tcW w:w="718" w:type="pct"/>
            <w:shd w:val="clear" w:color="auto" w:fill="auto"/>
            <w:vAlign w:val="center"/>
          </w:tcPr>
          <w:p w:rsidR="00B704EF" w:rsidRPr="00B704EF" w:rsidRDefault="00B704EF" w:rsidP="00B704EF">
            <w:pPr>
              <w:ind w:left="-113" w:right="-105"/>
              <w:contextualSpacing/>
              <w:rPr>
                <w:rFonts w:eastAsia="Calibri"/>
                <w:sz w:val="20"/>
                <w:szCs w:val="20"/>
                <w:lang w:eastAsia="ru-RU"/>
              </w:rPr>
            </w:pPr>
            <w:r w:rsidRPr="00B704EF">
              <w:rPr>
                <w:rFonts w:eastAsia="Calibri"/>
                <w:sz w:val="20"/>
                <w:szCs w:val="20"/>
                <w:lang w:eastAsia="ru-RU"/>
              </w:rPr>
              <w:t>Тавлуев М.П.</w:t>
            </w:r>
          </w:p>
        </w:tc>
        <w:tc>
          <w:tcPr>
            <w:tcW w:w="647" w:type="pct"/>
            <w:shd w:val="clear" w:color="auto" w:fill="auto"/>
            <w:noWrap/>
            <w:vAlign w:val="center"/>
          </w:tcPr>
          <w:p w:rsidR="00B704EF" w:rsidRPr="00B704EF" w:rsidRDefault="00B704EF" w:rsidP="00B704EF">
            <w:pPr>
              <w:contextualSpacing/>
              <w:rPr>
                <w:rFonts w:eastAsia="Calibri"/>
                <w:sz w:val="20"/>
                <w:szCs w:val="20"/>
                <w:lang w:eastAsia="ru-RU"/>
              </w:rPr>
            </w:pPr>
            <w:r w:rsidRPr="00B704EF">
              <w:rPr>
                <w:rFonts w:eastAsia="Calibri"/>
                <w:sz w:val="20"/>
                <w:szCs w:val="20"/>
                <w:lang w:eastAsia="ru-RU"/>
              </w:rPr>
              <w:t>72,00</w:t>
            </w:r>
          </w:p>
        </w:tc>
        <w:tc>
          <w:tcPr>
            <w:tcW w:w="575" w:type="pct"/>
            <w:vAlign w:val="center"/>
          </w:tcPr>
          <w:p w:rsidR="00B704EF" w:rsidRPr="00B704EF" w:rsidRDefault="00B704EF" w:rsidP="00B704EF">
            <w:pPr>
              <w:contextualSpacing/>
              <w:jc w:val="center"/>
              <w:rPr>
                <w:rFonts w:eastAsia="Calibri"/>
                <w:sz w:val="20"/>
                <w:szCs w:val="20"/>
                <w:lang w:eastAsia="ru-RU"/>
              </w:rPr>
            </w:pPr>
            <w:r w:rsidRPr="00B704EF">
              <w:rPr>
                <w:rFonts w:eastAsia="Calibri"/>
                <w:sz w:val="20"/>
                <w:szCs w:val="20"/>
                <w:lang w:eastAsia="ru-RU"/>
              </w:rPr>
              <w:t>54,29</w:t>
            </w:r>
          </w:p>
        </w:tc>
        <w:tc>
          <w:tcPr>
            <w:tcW w:w="773" w:type="pct"/>
            <w:shd w:val="clear" w:color="auto" w:fill="auto"/>
            <w:vAlign w:val="center"/>
          </w:tcPr>
          <w:p w:rsidR="00B704EF" w:rsidRPr="00B704EF" w:rsidRDefault="00B704EF" w:rsidP="00B704EF">
            <w:pPr>
              <w:contextualSpacing/>
              <w:jc w:val="center"/>
              <w:rPr>
                <w:rFonts w:eastAsia="Calibri"/>
                <w:sz w:val="20"/>
                <w:szCs w:val="20"/>
                <w:lang w:eastAsia="ru-RU"/>
              </w:rPr>
            </w:pPr>
            <w:r w:rsidRPr="00B704EF">
              <w:rPr>
                <w:rFonts w:eastAsia="Calibri"/>
                <w:sz w:val="20"/>
                <w:szCs w:val="20"/>
                <w:lang w:eastAsia="ru-RU"/>
              </w:rPr>
              <w:t>54,29</w:t>
            </w:r>
          </w:p>
        </w:tc>
      </w:tr>
      <w:tr w:rsidR="00B704EF" w:rsidRPr="00B704EF" w:rsidTr="00EA065E">
        <w:trPr>
          <w:trHeight w:val="405"/>
          <w:tblHeader/>
          <w:jc w:val="center"/>
        </w:trPr>
        <w:tc>
          <w:tcPr>
            <w:tcW w:w="197" w:type="pct"/>
            <w:shd w:val="clear" w:color="auto" w:fill="auto"/>
            <w:noWrap/>
            <w:vAlign w:val="center"/>
            <w:hideMark/>
          </w:tcPr>
          <w:p w:rsidR="00B704EF" w:rsidRPr="00B704EF" w:rsidRDefault="00B704EF" w:rsidP="00B704EF">
            <w:pPr>
              <w:contextualSpacing/>
              <w:rPr>
                <w:rFonts w:eastAsia="Calibri"/>
                <w:bCs/>
                <w:lang w:eastAsia="ru-RU"/>
              </w:rPr>
            </w:pPr>
            <w:r w:rsidRPr="00B704EF">
              <w:rPr>
                <w:rFonts w:eastAsia="Calibri"/>
                <w:bCs/>
                <w:lang w:eastAsia="ru-RU"/>
              </w:rPr>
              <w:t> </w:t>
            </w:r>
          </w:p>
        </w:tc>
        <w:tc>
          <w:tcPr>
            <w:tcW w:w="1009" w:type="pct"/>
            <w:shd w:val="clear" w:color="auto" w:fill="auto"/>
            <w:vAlign w:val="center"/>
            <w:hideMark/>
          </w:tcPr>
          <w:p w:rsidR="00B704EF" w:rsidRPr="00B704EF" w:rsidRDefault="00B704EF" w:rsidP="00B704EF">
            <w:pPr>
              <w:ind w:left="-105"/>
              <w:contextualSpacing/>
              <w:rPr>
                <w:rFonts w:eastAsia="Calibri"/>
                <w:bCs/>
                <w:sz w:val="20"/>
                <w:szCs w:val="20"/>
                <w:lang w:eastAsia="ru-RU"/>
              </w:rPr>
            </w:pPr>
            <w:r w:rsidRPr="00B704EF">
              <w:rPr>
                <w:rFonts w:eastAsia="Calibri"/>
                <w:bCs/>
                <w:sz w:val="20"/>
                <w:szCs w:val="20"/>
                <w:lang w:eastAsia="ru-RU"/>
              </w:rPr>
              <w:t>Итого по помещениям и территориям</w:t>
            </w:r>
          </w:p>
        </w:tc>
        <w:tc>
          <w:tcPr>
            <w:tcW w:w="1080" w:type="pct"/>
            <w:shd w:val="clear" w:color="auto" w:fill="auto"/>
            <w:vAlign w:val="center"/>
            <w:hideMark/>
          </w:tcPr>
          <w:p w:rsidR="00B704EF" w:rsidRPr="00B704EF" w:rsidRDefault="00B704EF" w:rsidP="00B704EF">
            <w:pPr>
              <w:ind w:left="-111" w:right="-103"/>
              <w:contextualSpacing/>
              <w:rPr>
                <w:rFonts w:eastAsia="Calibri"/>
                <w:bCs/>
                <w:sz w:val="20"/>
                <w:szCs w:val="20"/>
                <w:lang w:eastAsia="ru-RU"/>
              </w:rPr>
            </w:pPr>
            <w:r w:rsidRPr="00B704EF">
              <w:rPr>
                <w:rFonts w:eastAsia="Calibri"/>
                <w:bCs/>
                <w:sz w:val="20"/>
                <w:szCs w:val="20"/>
                <w:lang w:eastAsia="ru-RU"/>
              </w:rPr>
              <w:t> </w:t>
            </w:r>
          </w:p>
        </w:tc>
        <w:tc>
          <w:tcPr>
            <w:tcW w:w="718" w:type="pct"/>
            <w:shd w:val="clear" w:color="auto" w:fill="auto"/>
            <w:vAlign w:val="center"/>
            <w:hideMark/>
          </w:tcPr>
          <w:p w:rsidR="00B704EF" w:rsidRPr="00B704EF" w:rsidRDefault="00B704EF" w:rsidP="00B704EF">
            <w:pPr>
              <w:ind w:left="-113" w:right="-105"/>
              <w:contextualSpacing/>
              <w:rPr>
                <w:rFonts w:eastAsia="Calibri"/>
                <w:bCs/>
                <w:sz w:val="20"/>
                <w:szCs w:val="20"/>
                <w:lang w:eastAsia="ru-RU"/>
              </w:rPr>
            </w:pPr>
            <w:r w:rsidRPr="00B704EF">
              <w:rPr>
                <w:rFonts w:eastAsia="Calibri"/>
                <w:bCs/>
                <w:sz w:val="20"/>
                <w:szCs w:val="20"/>
                <w:lang w:eastAsia="ru-RU"/>
              </w:rPr>
              <w:t> </w:t>
            </w:r>
          </w:p>
        </w:tc>
        <w:tc>
          <w:tcPr>
            <w:tcW w:w="647" w:type="pct"/>
            <w:shd w:val="clear" w:color="auto" w:fill="auto"/>
            <w:noWrap/>
            <w:vAlign w:val="center"/>
            <w:hideMark/>
          </w:tcPr>
          <w:p w:rsidR="00B704EF" w:rsidRPr="00B704EF" w:rsidRDefault="00B704EF" w:rsidP="00B704EF">
            <w:pPr>
              <w:contextualSpacing/>
              <w:rPr>
                <w:rFonts w:eastAsia="Calibri"/>
                <w:bCs/>
                <w:sz w:val="20"/>
                <w:szCs w:val="20"/>
                <w:lang w:eastAsia="ru-RU"/>
              </w:rPr>
            </w:pPr>
            <w:r w:rsidRPr="00B704EF">
              <w:rPr>
                <w:rFonts w:eastAsia="Calibri"/>
                <w:bCs/>
                <w:sz w:val="20"/>
                <w:szCs w:val="20"/>
                <w:lang w:eastAsia="ru-RU"/>
              </w:rPr>
              <w:t>1 735,73</w:t>
            </w:r>
          </w:p>
        </w:tc>
        <w:tc>
          <w:tcPr>
            <w:tcW w:w="575" w:type="pct"/>
            <w:vAlign w:val="center"/>
          </w:tcPr>
          <w:p w:rsidR="00B704EF" w:rsidRPr="00B704EF" w:rsidRDefault="00B704EF" w:rsidP="00B704EF">
            <w:pPr>
              <w:contextualSpacing/>
              <w:jc w:val="center"/>
              <w:rPr>
                <w:rFonts w:eastAsia="Calibri"/>
                <w:bCs/>
                <w:sz w:val="20"/>
                <w:szCs w:val="20"/>
                <w:lang w:eastAsia="ru-RU"/>
              </w:rPr>
            </w:pPr>
            <w:r w:rsidRPr="00B704EF">
              <w:rPr>
                <w:rFonts w:eastAsia="Calibri"/>
                <w:bCs/>
                <w:sz w:val="20"/>
                <w:szCs w:val="20"/>
                <w:lang w:eastAsia="ru-RU"/>
              </w:rPr>
              <w:t>1 081,91</w:t>
            </w:r>
          </w:p>
        </w:tc>
        <w:tc>
          <w:tcPr>
            <w:tcW w:w="773" w:type="pct"/>
            <w:shd w:val="clear" w:color="auto" w:fill="auto"/>
            <w:vAlign w:val="center"/>
          </w:tcPr>
          <w:p w:rsidR="00B704EF" w:rsidRPr="00B704EF" w:rsidRDefault="00B704EF" w:rsidP="00B704EF">
            <w:pPr>
              <w:contextualSpacing/>
              <w:jc w:val="center"/>
              <w:rPr>
                <w:rFonts w:eastAsia="Calibri"/>
                <w:bCs/>
                <w:sz w:val="20"/>
                <w:szCs w:val="20"/>
                <w:lang w:eastAsia="ru-RU"/>
              </w:rPr>
            </w:pPr>
            <w:r w:rsidRPr="00B704EF">
              <w:rPr>
                <w:rFonts w:eastAsia="Calibri"/>
                <w:bCs/>
                <w:sz w:val="20"/>
                <w:szCs w:val="20"/>
                <w:lang w:eastAsia="ru-RU"/>
              </w:rPr>
              <w:t>863,16</w:t>
            </w:r>
          </w:p>
        </w:tc>
      </w:tr>
    </w:tbl>
    <w:p w:rsidR="00B704EF" w:rsidRPr="00B704EF" w:rsidRDefault="00B704EF" w:rsidP="00B704EF">
      <w:pPr>
        <w:contextualSpacing/>
        <w:rPr>
          <w:rFonts w:eastAsia="Times New Roman"/>
          <w:lang w:eastAsia="ru-RU"/>
        </w:rPr>
      </w:pPr>
    </w:p>
    <w:p w:rsidR="00B704EF" w:rsidRPr="00B704EF" w:rsidRDefault="00B704EF" w:rsidP="00B704EF">
      <w:pPr>
        <w:ind w:firstLine="709"/>
        <w:contextualSpacing/>
        <w:rPr>
          <w:rFonts w:eastAsia="Times New Roman"/>
          <w:lang w:eastAsia="ru-RU"/>
        </w:rPr>
      </w:pPr>
      <w:r w:rsidRPr="00B704EF">
        <w:rPr>
          <w:rFonts w:eastAsia="Times New Roman"/>
          <w:lang w:eastAsia="ru-RU"/>
        </w:rPr>
        <w:t>Расходы по арендной плате определяются в соответствии с п. 28 Основ ценообразования исходя из величины амортизации, налогов на имущество и землю и других установленных законодательством Российской Федерации обязательных платежей, связанных с использованием арендованного имущества.</w:t>
      </w:r>
    </w:p>
    <w:p w:rsidR="00B704EF" w:rsidRPr="00B704EF" w:rsidRDefault="00B704EF" w:rsidP="00B704EF">
      <w:pPr>
        <w:ind w:firstLine="709"/>
        <w:contextualSpacing/>
        <w:rPr>
          <w:rFonts w:eastAsia="Times New Roman"/>
          <w:lang w:eastAsia="ru-RU"/>
        </w:rPr>
      </w:pPr>
      <w:r w:rsidRPr="00B704EF">
        <w:rPr>
          <w:rFonts w:eastAsia="Times New Roman"/>
          <w:lang w:eastAsia="ru-RU"/>
        </w:rPr>
        <w:t>При этом 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1 января 2002 «1 «О Классификации основных средств, включаемых в амортизационные группы».</w:t>
      </w:r>
    </w:p>
    <w:p w:rsidR="00B704EF" w:rsidRPr="00B704EF" w:rsidRDefault="00B704EF" w:rsidP="00B704EF">
      <w:pPr>
        <w:ind w:firstLine="709"/>
        <w:contextualSpacing/>
        <w:rPr>
          <w:rFonts w:eastAsia="Times New Roman"/>
          <w:lang w:eastAsia="ru-RU"/>
        </w:rPr>
      </w:pPr>
      <w:r w:rsidRPr="00B704EF">
        <w:rPr>
          <w:rFonts w:eastAsia="Times New Roman"/>
          <w:lang w:eastAsia="ru-RU"/>
        </w:rPr>
        <w:t>Таким образом, сумма затрат по аренде зданий, помещений и территорий, принятая РЭК–департаментом на 2018 год, составляет 863,16 тыс. руб.</w:t>
      </w:r>
    </w:p>
    <w:p w:rsidR="00B704EF" w:rsidRPr="00B704EF" w:rsidRDefault="00B704EF" w:rsidP="00B704EF">
      <w:pPr>
        <w:spacing w:after="160"/>
        <w:ind w:firstLine="708"/>
        <w:contextualSpacing/>
        <w:jc w:val="left"/>
        <w:rPr>
          <w:rFonts w:eastAsia="Calibri"/>
        </w:rPr>
      </w:pPr>
      <w:r w:rsidRPr="00B704EF">
        <w:rPr>
          <w:rFonts w:eastAsia="Calibri"/>
        </w:rPr>
        <w:t>– арендная плата и лизинг за автотранспорт и спецмеханизмы.</w:t>
      </w:r>
    </w:p>
    <w:p w:rsidR="00B704EF" w:rsidRPr="00B704EF" w:rsidRDefault="00B704EF" w:rsidP="00B704EF">
      <w:pPr>
        <w:spacing w:after="160"/>
        <w:ind w:firstLine="709"/>
        <w:contextualSpacing/>
        <w:rPr>
          <w:rFonts w:eastAsia="Calibri"/>
        </w:rPr>
      </w:pPr>
      <w:r w:rsidRPr="00B704EF">
        <w:rPr>
          <w:rFonts w:eastAsia="Calibri"/>
        </w:rPr>
        <w:t xml:space="preserve">Учитывая, что на предприятии 6 отдаленных участков, РЭК – департаментом приняты затраты в размере 981,70 тыс. руб., в том числе аренда автокрана (гидроподъемника) КАМАЗ КС 55713–1 – 720,00 тыс. руб., двух оперативно–ремонтных машин, на сумму 261,70 тыс. руб. </w:t>
      </w:r>
    </w:p>
    <w:p w:rsidR="00B704EF" w:rsidRPr="00B704EF" w:rsidRDefault="00B704EF" w:rsidP="00B704EF">
      <w:pPr>
        <w:spacing w:after="160"/>
        <w:ind w:firstLine="709"/>
        <w:contextualSpacing/>
        <w:rPr>
          <w:rFonts w:eastAsia="Calibri"/>
        </w:rPr>
      </w:pPr>
      <w:r w:rsidRPr="00B704EF">
        <w:rPr>
          <w:rFonts w:eastAsia="Calibri"/>
        </w:rPr>
        <w:t>Затраты приняты РЭК – департаментом по следующим договорам:</w:t>
      </w:r>
    </w:p>
    <w:p w:rsidR="00B704EF" w:rsidRPr="00B704EF" w:rsidRDefault="00B704EF" w:rsidP="00B704EF">
      <w:pPr>
        <w:spacing w:after="160" w:line="259" w:lineRule="auto"/>
        <w:ind w:firstLine="709"/>
        <w:contextualSpacing/>
        <w:rPr>
          <w:rFonts w:eastAsia="Calibri"/>
        </w:rPr>
      </w:pPr>
    </w:p>
    <w:p w:rsidR="00B704EF" w:rsidRPr="00B704EF" w:rsidRDefault="00B704EF" w:rsidP="00B704EF">
      <w:pPr>
        <w:keepNext/>
        <w:spacing w:after="160" w:line="259" w:lineRule="auto"/>
        <w:ind w:firstLine="709"/>
        <w:contextualSpacing/>
        <w:jc w:val="right"/>
        <w:rPr>
          <w:rFonts w:eastAsia="Calibri"/>
        </w:rPr>
      </w:pPr>
      <w:r w:rsidRPr="00B704EF">
        <w:rPr>
          <w:rFonts w:eastAsia="Calibri"/>
        </w:rPr>
        <w:lastRenderedPageBreak/>
        <w:t>Таблица 4</w:t>
      </w:r>
    </w:p>
    <w:tbl>
      <w:tblPr>
        <w:tblW w:w="9797" w:type="dxa"/>
        <w:tblLayout w:type="fixed"/>
        <w:tblLook w:val="04A0" w:firstRow="1" w:lastRow="0" w:firstColumn="1" w:lastColumn="0" w:noHBand="0" w:noVBand="1"/>
      </w:tblPr>
      <w:tblGrid>
        <w:gridCol w:w="486"/>
        <w:gridCol w:w="2457"/>
        <w:gridCol w:w="1701"/>
        <w:gridCol w:w="1560"/>
        <w:gridCol w:w="992"/>
        <w:gridCol w:w="992"/>
        <w:gridCol w:w="1609"/>
      </w:tblGrid>
      <w:tr w:rsidR="00B704EF" w:rsidRPr="00B704EF" w:rsidTr="00EA065E">
        <w:trPr>
          <w:trHeight w:val="919"/>
          <w:tblHead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4EF" w:rsidRPr="00B704EF" w:rsidRDefault="00B704EF" w:rsidP="00B704EF">
            <w:pPr>
              <w:jc w:val="center"/>
              <w:rPr>
                <w:rFonts w:eastAsia="Times New Roman"/>
                <w:lang w:eastAsia="ru-RU"/>
              </w:rPr>
            </w:pPr>
            <w:r w:rsidRPr="00B704EF">
              <w:rPr>
                <w:rFonts w:eastAsia="Times New Roman"/>
                <w:lang w:eastAsia="ru-RU"/>
              </w:rPr>
              <w:t>№</w:t>
            </w:r>
          </w:p>
        </w:tc>
        <w:tc>
          <w:tcPr>
            <w:tcW w:w="2457" w:type="dxa"/>
            <w:tcBorders>
              <w:top w:val="single" w:sz="4" w:space="0" w:color="auto"/>
              <w:left w:val="nil"/>
              <w:bottom w:val="single" w:sz="4" w:space="0" w:color="auto"/>
              <w:right w:val="single" w:sz="4" w:space="0" w:color="auto"/>
            </w:tcBorders>
            <w:shd w:val="clear" w:color="auto" w:fill="auto"/>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Наименование автотранспортного средства и его местонахождение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Право владения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Контрагент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4EF" w:rsidRPr="00B704EF" w:rsidRDefault="00B704EF" w:rsidP="00B704EF">
            <w:pPr>
              <w:ind w:left="-108" w:right="-108"/>
              <w:jc w:val="center"/>
              <w:rPr>
                <w:rFonts w:eastAsia="Times New Roman"/>
                <w:sz w:val="20"/>
                <w:szCs w:val="20"/>
                <w:lang w:eastAsia="ru-RU"/>
              </w:rPr>
            </w:pPr>
            <w:r w:rsidRPr="00B704EF">
              <w:rPr>
                <w:rFonts w:eastAsia="Times New Roman"/>
                <w:sz w:val="20"/>
                <w:szCs w:val="20"/>
                <w:lang w:eastAsia="ru-RU"/>
              </w:rPr>
              <w:t>Сумма по договору, тыс. руб. без НДС</w:t>
            </w:r>
          </w:p>
        </w:tc>
        <w:tc>
          <w:tcPr>
            <w:tcW w:w="992" w:type="dxa"/>
            <w:tcBorders>
              <w:top w:val="single" w:sz="4" w:space="0" w:color="auto"/>
              <w:left w:val="nil"/>
              <w:bottom w:val="single" w:sz="4" w:space="0" w:color="auto"/>
              <w:right w:val="single" w:sz="4" w:space="0" w:color="auto"/>
            </w:tcBorders>
            <w:vAlign w:val="center"/>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Обосно–ванные затраты, тыс. руб.</w:t>
            </w:r>
          </w:p>
        </w:tc>
        <w:tc>
          <w:tcPr>
            <w:tcW w:w="1609" w:type="dxa"/>
            <w:tcBorders>
              <w:top w:val="single" w:sz="4" w:space="0" w:color="auto"/>
              <w:left w:val="single" w:sz="4" w:space="0" w:color="auto"/>
              <w:bottom w:val="single" w:sz="4" w:space="0" w:color="auto"/>
              <w:right w:val="single" w:sz="4" w:space="0" w:color="auto"/>
            </w:tcBorders>
            <w:vAlign w:val="center"/>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Принято РЭК–департаментом на 2018 год, тыс. руб.</w:t>
            </w:r>
          </w:p>
        </w:tc>
      </w:tr>
      <w:tr w:rsidR="00B704EF" w:rsidRPr="00B704EF" w:rsidTr="00EA065E">
        <w:trPr>
          <w:trHeight w:val="919"/>
          <w:tblHead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B704EF" w:rsidRPr="00B704EF" w:rsidRDefault="00B704EF" w:rsidP="00B704EF">
            <w:pPr>
              <w:jc w:val="center"/>
              <w:rPr>
                <w:rFonts w:eastAsia="Times New Roman"/>
                <w:lang w:eastAsia="ru-RU"/>
              </w:rPr>
            </w:pPr>
            <w:r w:rsidRPr="00B704EF">
              <w:rPr>
                <w:rFonts w:eastAsia="Times New Roman"/>
                <w:lang w:eastAsia="ru-RU"/>
              </w:rPr>
              <w:t>1</w:t>
            </w:r>
          </w:p>
        </w:tc>
        <w:tc>
          <w:tcPr>
            <w:tcW w:w="2457" w:type="dxa"/>
            <w:tcBorders>
              <w:top w:val="single" w:sz="4" w:space="0" w:color="auto"/>
              <w:left w:val="nil"/>
              <w:bottom w:val="single" w:sz="4" w:space="0" w:color="auto"/>
              <w:right w:val="single" w:sz="4" w:space="0" w:color="auto"/>
            </w:tcBorders>
            <w:shd w:val="clear" w:color="auto" w:fill="auto"/>
          </w:tcPr>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Hyundai Solaris, все участки , кроме Краснодарского, оперативно-хозяйственная</w:t>
            </w:r>
          </w:p>
        </w:tc>
        <w:tc>
          <w:tcPr>
            <w:tcW w:w="1701" w:type="dxa"/>
            <w:tcBorders>
              <w:top w:val="single" w:sz="4" w:space="0" w:color="auto"/>
              <w:left w:val="nil"/>
              <w:bottom w:val="single" w:sz="4" w:space="0" w:color="auto"/>
              <w:right w:val="single" w:sz="4" w:space="0" w:color="auto"/>
            </w:tcBorders>
            <w:shd w:val="clear" w:color="auto" w:fill="auto"/>
          </w:tcPr>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Договор лизинга (баланс лизингополучателя) от 29.04.2016 № АЛ 62336/01–16 КРД</w:t>
            </w:r>
          </w:p>
        </w:tc>
        <w:tc>
          <w:tcPr>
            <w:tcW w:w="1560" w:type="dxa"/>
            <w:tcBorders>
              <w:top w:val="single" w:sz="4" w:space="0" w:color="auto"/>
              <w:left w:val="nil"/>
              <w:bottom w:val="single" w:sz="4" w:space="0" w:color="auto"/>
              <w:right w:val="single" w:sz="4" w:space="0" w:color="auto"/>
            </w:tcBorders>
            <w:shd w:val="clear" w:color="auto" w:fill="auto"/>
          </w:tcPr>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АО ВТБ Лизинг</w:t>
            </w:r>
          </w:p>
        </w:tc>
        <w:tc>
          <w:tcPr>
            <w:tcW w:w="992" w:type="dxa"/>
            <w:tcBorders>
              <w:top w:val="single" w:sz="4" w:space="0" w:color="auto"/>
              <w:left w:val="nil"/>
              <w:bottom w:val="single" w:sz="4" w:space="0" w:color="auto"/>
              <w:right w:val="single" w:sz="4" w:space="0" w:color="auto"/>
            </w:tcBorders>
            <w:shd w:val="clear" w:color="auto" w:fill="auto"/>
            <w:vAlign w:val="center"/>
          </w:tcPr>
          <w:p w:rsidR="00B704EF" w:rsidRPr="00B704EF" w:rsidRDefault="00B704EF" w:rsidP="00B704EF">
            <w:pPr>
              <w:ind w:left="-108" w:right="-108"/>
              <w:jc w:val="center"/>
              <w:rPr>
                <w:rFonts w:eastAsia="Times New Roman"/>
                <w:sz w:val="20"/>
                <w:szCs w:val="20"/>
                <w:lang w:eastAsia="ru-RU"/>
              </w:rPr>
            </w:pPr>
            <w:r w:rsidRPr="00B704EF">
              <w:rPr>
                <w:rFonts w:eastAsia="Times New Roman"/>
                <w:sz w:val="20"/>
                <w:szCs w:val="20"/>
                <w:lang w:eastAsia="ru-RU"/>
              </w:rPr>
              <w:t>199,07</w:t>
            </w:r>
          </w:p>
        </w:tc>
        <w:tc>
          <w:tcPr>
            <w:tcW w:w="992" w:type="dxa"/>
            <w:tcBorders>
              <w:top w:val="single" w:sz="4" w:space="0" w:color="auto"/>
              <w:left w:val="nil"/>
              <w:bottom w:val="single" w:sz="4" w:space="0" w:color="auto"/>
              <w:right w:val="single" w:sz="4" w:space="0" w:color="auto"/>
            </w:tcBorders>
            <w:vAlign w:val="center"/>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199,07</w:t>
            </w:r>
          </w:p>
        </w:tc>
        <w:tc>
          <w:tcPr>
            <w:tcW w:w="1609" w:type="dxa"/>
            <w:tcBorders>
              <w:top w:val="single" w:sz="4" w:space="0" w:color="auto"/>
              <w:left w:val="single" w:sz="4" w:space="0" w:color="auto"/>
              <w:bottom w:val="single" w:sz="4" w:space="0" w:color="auto"/>
              <w:right w:val="single" w:sz="4" w:space="0" w:color="auto"/>
            </w:tcBorders>
            <w:vAlign w:val="center"/>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0,00</w:t>
            </w:r>
          </w:p>
        </w:tc>
      </w:tr>
      <w:tr w:rsidR="00B704EF" w:rsidRPr="00B704EF" w:rsidTr="00EA065E">
        <w:trPr>
          <w:trHeight w:val="751"/>
          <w:tblHeader/>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EF" w:rsidRPr="00B704EF" w:rsidRDefault="00B704EF" w:rsidP="00B704EF">
            <w:pPr>
              <w:jc w:val="center"/>
              <w:rPr>
                <w:rFonts w:eastAsia="Times New Roman"/>
                <w:lang w:eastAsia="ru-RU"/>
              </w:rPr>
            </w:pPr>
            <w:r w:rsidRPr="00B704EF">
              <w:rPr>
                <w:rFonts w:eastAsia="Times New Roman"/>
                <w:lang w:eastAsia="ru-RU"/>
              </w:rPr>
              <w:t>2</w:t>
            </w:r>
          </w:p>
        </w:tc>
        <w:tc>
          <w:tcPr>
            <w:tcW w:w="2457" w:type="dxa"/>
            <w:tcBorders>
              <w:top w:val="single" w:sz="4" w:space="0" w:color="auto"/>
              <w:left w:val="nil"/>
              <w:bottom w:val="single" w:sz="4" w:space="0" w:color="auto"/>
              <w:right w:val="single" w:sz="4" w:space="0" w:color="auto"/>
            </w:tcBorders>
            <w:shd w:val="clear" w:color="auto" w:fill="auto"/>
          </w:tcPr>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Оперативно–ремонтная машина</w:t>
            </w:r>
          </w:p>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ГАЗ 32705</w:t>
            </w:r>
          </w:p>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(грузовой фургон) г. Новороссийск</w:t>
            </w:r>
          </w:p>
        </w:tc>
        <w:tc>
          <w:tcPr>
            <w:tcW w:w="1701" w:type="dxa"/>
            <w:tcBorders>
              <w:top w:val="single" w:sz="4" w:space="0" w:color="auto"/>
              <w:left w:val="nil"/>
              <w:bottom w:val="single" w:sz="4" w:space="0" w:color="auto"/>
              <w:right w:val="single" w:sz="4" w:space="0" w:color="auto"/>
            </w:tcBorders>
            <w:shd w:val="clear" w:color="auto" w:fill="auto"/>
          </w:tcPr>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Договор аренды транспортного средства без экипажа от 20.11.2015г. № 50</w:t>
            </w:r>
          </w:p>
        </w:tc>
        <w:tc>
          <w:tcPr>
            <w:tcW w:w="1560" w:type="dxa"/>
            <w:tcBorders>
              <w:top w:val="single" w:sz="4" w:space="0" w:color="auto"/>
              <w:left w:val="nil"/>
              <w:bottom w:val="single" w:sz="4" w:space="0" w:color="auto"/>
              <w:right w:val="single" w:sz="4" w:space="0" w:color="auto"/>
            </w:tcBorders>
            <w:shd w:val="clear" w:color="auto" w:fill="auto"/>
          </w:tcPr>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физ.л. Курзин К.В.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704EF" w:rsidRPr="00B704EF" w:rsidRDefault="00B704EF" w:rsidP="00B704EF">
            <w:pPr>
              <w:ind w:left="-108" w:right="-108"/>
              <w:jc w:val="center"/>
              <w:rPr>
                <w:rFonts w:eastAsia="Times New Roman"/>
                <w:sz w:val="20"/>
                <w:szCs w:val="20"/>
                <w:lang w:eastAsia="ru-RU"/>
              </w:rPr>
            </w:pPr>
            <w:r w:rsidRPr="00B704EF">
              <w:rPr>
                <w:rFonts w:eastAsia="Times New Roman"/>
                <w:sz w:val="20"/>
                <w:szCs w:val="20"/>
                <w:lang w:eastAsia="ru-RU"/>
              </w:rPr>
              <w:t>240,00</w:t>
            </w:r>
          </w:p>
        </w:tc>
        <w:tc>
          <w:tcPr>
            <w:tcW w:w="992" w:type="dxa"/>
            <w:tcBorders>
              <w:top w:val="single" w:sz="4" w:space="0" w:color="auto"/>
              <w:left w:val="nil"/>
              <w:bottom w:val="single" w:sz="4" w:space="0" w:color="auto"/>
              <w:right w:val="single" w:sz="4" w:space="0" w:color="auto"/>
            </w:tcBorders>
            <w:vAlign w:val="center"/>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132,24</w:t>
            </w:r>
          </w:p>
        </w:tc>
        <w:tc>
          <w:tcPr>
            <w:tcW w:w="1609" w:type="dxa"/>
            <w:tcBorders>
              <w:top w:val="single" w:sz="4" w:space="0" w:color="auto"/>
              <w:left w:val="single" w:sz="4" w:space="0" w:color="auto"/>
              <w:bottom w:val="single" w:sz="4" w:space="0" w:color="auto"/>
              <w:right w:val="single" w:sz="4" w:space="0" w:color="auto"/>
            </w:tcBorders>
            <w:vAlign w:val="center"/>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132,24</w:t>
            </w:r>
          </w:p>
        </w:tc>
      </w:tr>
      <w:tr w:rsidR="00B704EF" w:rsidRPr="00B704EF" w:rsidTr="00EA065E">
        <w:trPr>
          <w:trHeight w:val="945"/>
          <w:tblHead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B704EF" w:rsidRPr="00B704EF" w:rsidRDefault="00B704EF" w:rsidP="00B704EF">
            <w:pPr>
              <w:jc w:val="center"/>
              <w:rPr>
                <w:rFonts w:eastAsia="Times New Roman"/>
                <w:lang w:eastAsia="ru-RU"/>
              </w:rPr>
            </w:pPr>
            <w:r w:rsidRPr="00B704EF">
              <w:rPr>
                <w:rFonts w:eastAsia="Times New Roman"/>
                <w:lang w:eastAsia="ru-RU"/>
              </w:rPr>
              <w:t>3</w:t>
            </w:r>
          </w:p>
        </w:tc>
        <w:tc>
          <w:tcPr>
            <w:tcW w:w="2457" w:type="dxa"/>
            <w:tcBorders>
              <w:top w:val="nil"/>
              <w:left w:val="nil"/>
              <w:bottom w:val="single" w:sz="4" w:space="0" w:color="auto"/>
              <w:right w:val="single" w:sz="4" w:space="0" w:color="auto"/>
            </w:tcBorders>
            <w:shd w:val="clear" w:color="auto" w:fill="auto"/>
          </w:tcPr>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 xml:space="preserve">Оперативно–ремонтная машина </w:t>
            </w:r>
          </w:p>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 xml:space="preserve">ГАЗ 2705 (грузопассажирская), Тихорецк, </w:t>
            </w:r>
          </w:p>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ул. Ленинградская, 133</w:t>
            </w:r>
          </w:p>
        </w:tc>
        <w:tc>
          <w:tcPr>
            <w:tcW w:w="1701" w:type="dxa"/>
            <w:tcBorders>
              <w:top w:val="nil"/>
              <w:left w:val="nil"/>
              <w:bottom w:val="single" w:sz="4" w:space="0" w:color="auto"/>
              <w:right w:val="single" w:sz="4" w:space="0" w:color="auto"/>
            </w:tcBorders>
            <w:shd w:val="clear" w:color="auto" w:fill="auto"/>
          </w:tcPr>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Договор аренды транспортного средства без экипажа от 05.11.2015г. № 47</w:t>
            </w:r>
          </w:p>
        </w:tc>
        <w:tc>
          <w:tcPr>
            <w:tcW w:w="1560" w:type="dxa"/>
            <w:tcBorders>
              <w:top w:val="nil"/>
              <w:left w:val="nil"/>
              <w:bottom w:val="single" w:sz="4" w:space="0" w:color="auto"/>
              <w:right w:val="single" w:sz="4" w:space="0" w:color="auto"/>
            </w:tcBorders>
            <w:shd w:val="clear" w:color="auto" w:fill="auto"/>
          </w:tcPr>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ИП Тихонов В.В.</w:t>
            </w:r>
          </w:p>
        </w:tc>
        <w:tc>
          <w:tcPr>
            <w:tcW w:w="992" w:type="dxa"/>
            <w:tcBorders>
              <w:top w:val="nil"/>
              <w:left w:val="nil"/>
              <w:bottom w:val="single" w:sz="4" w:space="0" w:color="auto"/>
              <w:right w:val="single" w:sz="4" w:space="0" w:color="auto"/>
            </w:tcBorders>
            <w:shd w:val="clear" w:color="auto" w:fill="auto"/>
            <w:noWrap/>
            <w:vAlign w:val="center"/>
          </w:tcPr>
          <w:p w:rsidR="00B704EF" w:rsidRPr="00B704EF" w:rsidRDefault="00B704EF" w:rsidP="00B704EF">
            <w:pPr>
              <w:ind w:left="-108" w:right="-108"/>
              <w:jc w:val="center"/>
              <w:rPr>
                <w:rFonts w:eastAsia="Times New Roman"/>
                <w:sz w:val="20"/>
                <w:szCs w:val="20"/>
                <w:lang w:eastAsia="ru-RU"/>
              </w:rPr>
            </w:pPr>
            <w:r w:rsidRPr="00B704EF">
              <w:rPr>
                <w:rFonts w:eastAsia="Times New Roman"/>
                <w:sz w:val="20"/>
                <w:szCs w:val="20"/>
                <w:lang w:eastAsia="ru-RU"/>
              </w:rPr>
              <w:t>240,00</w:t>
            </w:r>
          </w:p>
        </w:tc>
        <w:tc>
          <w:tcPr>
            <w:tcW w:w="992" w:type="dxa"/>
            <w:tcBorders>
              <w:top w:val="single" w:sz="4" w:space="0" w:color="auto"/>
              <w:left w:val="nil"/>
              <w:bottom w:val="single" w:sz="4" w:space="0" w:color="auto"/>
              <w:right w:val="single" w:sz="4" w:space="0" w:color="auto"/>
            </w:tcBorders>
            <w:vAlign w:val="center"/>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129,45</w:t>
            </w:r>
          </w:p>
        </w:tc>
        <w:tc>
          <w:tcPr>
            <w:tcW w:w="1609" w:type="dxa"/>
            <w:tcBorders>
              <w:top w:val="single" w:sz="4" w:space="0" w:color="auto"/>
              <w:left w:val="single" w:sz="4" w:space="0" w:color="auto"/>
              <w:bottom w:val="single" w:sz="4" w:space="0" w:color="auto"/>
              <w:right w:val="single" w:sz="4" w:space="0" w:color="auto"/>
            </w:tcBorders>
            <w:vAlign w:val="center"/>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129,45</w:t>
            </w:r>
          </w:p>
        </w:tc>
      </w:tr>
      <w:tr w:rsidR="00B704EF" w:rsidRPr="00B704EF" w:rsidTr="00EA065E">
        <w:trPr>
          <w:trHeight w:val="301"/>
          <w:tblHeader/>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EF" w:rsidRPr="00B704EF" w:rsidRDefault="00B704EF" w:rsidP="00B704EF">
            <w:pPr>
              <w:jc w:val="center"/>
              <w:rPr>
                <w:rFonts w:eastAsia="Times New Roman"/>
                <w:lang w:eastAsia="ru-RU"/>
              </w:rPr>
            </w:pPr>
            <w:r w:rsidRPr="00B704EF">
              <w:rPr>
                <w:rFonts w:eastAsia="Times New Roman"/>
                <w:lang w:eastAsia="ru-RU"/>
              </w:rPr>
              <w:t>4</w:t>
            </w:r>
          </w:p>
        </w:tc>
        <w:tc>
          <w:tcPr>
            <w:tcW w:w="2457" w:type="dxa"/>
            <w:tcBorders>
              <w:top w:val="single" w:sz="4" w:space="0" w:color="auto"/>
              <w:left w:val="nil"/>
              <w:bottom w:val="single" w:sz="4" w:space="0" w:color="auto"/>
              <w:right w:val="single" w:sz="4" w:space="0" w:color="auto"/>
            </w:tcBorders>
            <w:shd w:val="clear" w:color="auto" w:fill="auto"/>
          </w:tcPr>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 xml:space="preserve">Автокран (гидроподъемник) </w:t>
            </w:r>
          </w:p>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КАМАЗ КС 55713–1, все участки</w:t>
            </w:r>
          </w:p>
        </w:tc>
        <w:tc>
          <w:tcPr>
            <w:tcW w:w="1701" w:type="dxa"/>
            <w:tcBorders>
              <w:top w:val="single" w:sz="4" w:space="0" w:color="auto"/>
              <w:left w:val="nil"/>
              <w:bottom w:val="single" w:sz="4" w:space="0" w:color="auto"/>
              <w:right w:val="single" w:sz="4" w:space="0" w:color="auto"/>
            </w:tcBorders>
            <w:shd w:val="clear" w:color="auto" w:fill="auto"/>
          </w:tcPr>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 xml:space="preserve">Договор аренды транспортного средства без экипажа от 05.11.2015г. № 45 </w:t>
            </w:r>
          </w:p>
        </w:tc>
        <w:tc>
          <w:tcPr>
            <w:tcW w:w="1560" w:type="dxa"/>
            <w:tcBorders>
              <w:top w:val="single" w:sz="4" w:space="0" w:color="auto"/>
              <w:left w:val="nil"/>
              <w:bottom w:val="single" w:sz="4" w:space="0" w:color="auto"/>
              <w:right w:val="single" w:sz="4" w:space="0" w:color="auto"/>
            </w:tcBorders>
            <w:shd w:val="clear" w:color="auto" w:fill="auto"/>
          </w:tcPr>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ИП Степанченко С.В.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704EF" w:rsidRPr="00B704EF" w:rsidRDefault="00B704EF" w:rsidP="00B704EF">
            <w:pPr>
              <w:ind w:left="-108" w:right="-108"/>
              <w:jc w:val="center"/>
              <w:rPr>
                <w:rFonts w:eastAsia="Times New Roman"/>
                <w:sz w:val="20"/>
                <w:szCs w:val="20"/>
                <w:lang w:eastAsia="ru-RU"/>
              </w:rPr>
            </w:pPr>
            <w:r w:rsidRPr="00B704EF">
              <w:rPr>
                <w:rFonts w:eastAsia="Times New Roman"/>
                <w:sz w:val="20"/>
                <w:szCs w:val="20"/>
                <w:lang w:eastAsia="ru-RU"/>
              </w:rPr>
              <w:t>720,00</w:t>
            </w:r>
          </w:p>
        </w:tc>
        <w:tc>
          <w:tcPr>
            <w:tcW w:w="992" w:type="dxa"/>
            <w:tcBorders>
              <w:top w:val="single" w:sz="4" w:space="0" w:color="auto"/>
              <w:left w:val="nil"/>
              <w:bottom w:val="single" w:sz="4" w:space="0" w:color="auto"/>
              <w:right w:val="single" w:sz="4" w:space="0" w:color="auto"/>
            </w:tcBorders>
            <w:vAlign w:val="center"/>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730,8</w:t>
            </w:r>
          </w:p>
        </w:tc>
        <w:tc>
          <w:tcPr>
            <w:tcW w:w="1609" w:type="dxa"/>
            <w:tcBorders>
              <w:top w:val="single" w:sz="4" w:space="0" w:color="auto"/>
              <w:left w:val="single" w:sz="4" w:space="0" w:color="auto"/>
              <w:bottom w:val="single" w:sz="4" w:space="0" w:color="auto"/>
              <w:right w:val="single" w:sz="4" w:space="0" w:color="auto"/>
            </w:tcBorders>
            <w:vAlign w:val="center"/>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720,00</w:t>
            </w:r>
          </w:p>
        </w:tc>
      </w:tr>
      <w:tr w:rsidR="00B704EF" w:rsidRPr="00B704EF" w:rsidTr="00EA065E">
        <w:trPr>
          <w:trHeight w:val="264"/>
          <w:tblHead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B704EF" w:rsidRPr="00B704EF" w:rsidRDefault="00B704EF" w:rsidP="00B704EF">
            <w:pPr>
              <w:jc w:val="center"/>
              <w:rPr>
                <w:rFonts w:eastAsia="Times New Roman"/>
                <w:lang w:eastAsia="ru-RU"/>
              </w:rPr>
            </w:pPr>
          </w:p>
        </w:tc>
        <w:tc>
          <w:tcPr>
            <w:tcW w:w="2457" w:type="dxa"/>
            <w:tcBorders>
              <w:top w:val="nil"/>
              <w:left w:val="nil"/>
              <w:bottom w:val="single" w:sz="4" w:space="0" w:color="auto"/>
              <w:right w:val="single" w:sz="4" w:space="0" w:color="auto"/>
            </w:tcBorders>
            <w:shd w:val="clear" w:color="auto" w:fill="auto"/>
            <w:vAlign w:val="center"/>
          </w:tcPr>
          <w:p w:rsidR="00B704EF" w:rsidRPr="00B704EF" w:rsidRDefault="00B704EF" w:rsidP="00B704EF">
            <w:pPr>
              <w:jc w:val="left"/>
              <w:rPr>
                <w:rFonts w:eastAsia="Times New Roman"/>
                <w:sz w:val="20"/>
                <w:szCs w:val="20"/>
                <w:lang w:eastAsia="ru-RU"/>
              </w:rPr>
            </w:pPr>
            <w:r w:rsidRPr="00B704EF">
              <w:rPr>
                <w:rFonts w:eastAsia="Times New Roman"/>
                <w:sz w:val="20"/>
                <w:szCs w:val="20"/>
                <w:lang w:eastAsia="ru-RU"/>
              </w:rPr>
              <w:t>Итого по транспорту</w:t>
            </w:r>
          </w:p>
        </w:tc>
        <w:tc>
          <w:tcPr>
            <w:tcW w:w="1701" w:type="dxa"/>
            <w:tcBorders>
              <w:top w:val="single" w:sz="4" w:space="0" w:color="auto"/>
              <w:left w:val="nil"/>
              <w:bottom w:val="single" w:sz="4" w:space="0" w:color="auto"/>
              <w:right w:val="single" w:sz="4" w:space="0" w:color="auto"/>
            </w:tcBorders>
            <w:shd w:val="clear" w:color="auto" w:fill="auto"/>
            <w:vAlign w:val="center"/>
          </w:tcPr>
          <w:p w:rsidR="00B704EF" w:rsidRPr="00B704EF" w:rsidRDefault="00B704EF" w:rsidP="00B704EF">
            <w:pPr>
              <w:jc w:val="left"/>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B704EF" w:rsidRPr="00B704EF" w:rsidRDefault="00B704EF" w:rsidP="00B704EF">
            <w:pPr>
              <w:jc w:val="left"/>
              <w:rPr>
                <w:rFonts w:eastAsia="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B704EF" w:rsidRPr="00B704EF" w:rsidRDefault="00B704EF" w:rsidP="00B704EF">
            <w:pPr>
              <w:ind w:left="-108" w:right="-108"/>
              <w:jc w:val="center"/>
              <w:rPr>
                <w:rFonts w:eastAsia="Times New Roman"/>
                <w:sz w:val="20"/>
                <w:szCs w:val="20"/>
                <w:lang w:eastAsia="ru-RU"/>
              </w:rPr>
            </w:pPr>
            <w:r w:rsidRPr="00B704EF">
              <w:rPr>
                <w:rFonts w:eastAsia="Times New Roman"/>
                <w:sz w:val="20"/>
                <w:szCs w:val="20"/>
                <w:lang w:eastAsia="ru-RU"/>
              </w:rPr>
              <w:t>1 399,07</w:t>
            </w:r>
          </w:p>
        </w:tc>
        <w:tc>
          <w:tcPr>
            <w:tcW w:w="992" w:type="dxa"/>
            <w:tcBorders>
              <w:top w:val="single" w:sz="4" w:space="0" w:color="auto"/>
              <w:left w:val="nil"/>
              <w:bottom w:val="single" w:sz="4" w:space="0" w:color="auto"/>
              <w:right w:val="single" w:sz="4" w:space="0" w:color="auto"/>
            </w:tcBorders>
            <w:vAlign w:val="center"/>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1 191,57</w:t>
            </w:r>
          </w:p>
        </w:tc>
        <w:tc>
          <w:tcPr>
            <w:tcW w:w="1609" w:type="dxa"/>
            <w:tcBorders>
              <w:top w:val="nil"/>
              <w:left w:val="single" w:sz="4" w:space="0" w:color="auto"/>
              <w:bottom w:val="single" w:sz="4" w:space="0" w:color="auto"/>
              <w:right w:val="single" w:sz="4" w:space="0" w:color="auto"/>
            </w:tcBorders>
            <w:vAlign w:val="center"/>
          </w:tcPr>
          <w:p w:rsidR="00B704EF" w:rsidRPr="00B704EF" w:rsidRDefault="00B704EF" w:rsidP="00B704EF">
            <w:pPr>
              <w:jc w:val="center"/>
              <w:rPr>
                <w:rFonts w:eastAsia="Times New Roman"/>
                <w:sz w:val="20"/>
                <w:szCs w:val="20"/>
                <w:lang w:eastAsia="ru-RU"/>
              </w:rPr>
            </w:pPr>
            <w:r w:rsidRPr="00B704EF">
              <w:rPr>
                <w:rFonts w:eastAsia="Times New Roman"/>
                <w:sz w:val="20"/>
                <w:szCs w:val="20"/>
                <w:lang w:eastAsia="ru-RU"/>
              </w:rPr>
              <w:t>981,70</w:t>
            </w:r>
          </w:p>
        </w:tc>
      </w:tr>
    </w:tbl>
    <w:p w:rsidR="00B704EF" w:rsidRPr="00B704EF" w:rsidRDefault="00B704EF" w:rsidP="00B704EF">
      <w:pPr>
        <w:ind w:firstLine="708"/>
        <w:rPr>
          <w:rFonts w:eastAsia="Times New Roman"/>
          <w:lang w:eastAsia="ru-RU"/>
        </w:rPr>
      </w:pPr>
    </w:p>
    <w:p w:rsidR="00B704EF" w:rsidRPr="00B704EF" w:rsidRDefault="00B704EF" w:rsidP="00B704EF">
      <w:pPr>
        <w:ind w:firstLine="708"/>
        <w:contextualSpacing/>
        <w:rPr>
          <w:rFonts w:eastAsia="Times New Roman"/>
          <w:lang w:eastAsia="ru-RU"/>
        </w:rPr>
      </w:pPr>
      <w:r w:rsidRPr="00B704EF">
        <w:rPr>
          <w:rFonts w:eastAsia="Times New Roman"/>
          <w:lang w:eastAsia="ru-RU"/>
        </w:rPr>
        <w:t>Налог на имущество:</w:t>
      </w:r>
    </w:p>
    <w:p w:rsidR="00B704EF" w:rsidRPr="00B704EF" w:rsidRDefault="00B704EF" w:rsidP="00B704EF">
      <w:pPr>
        <w:ind w:firstLine="708"/>
        <w:contextualSpacing/>
        <w:rPr>
          <w:rFonts w:eastAsia="Times New Roman"/>
          <w:lang w:eastAsia="ru-RU"/>
        </w:rPr>
      </w:pPr>
      <w:r w:rsidRPr="00B704EF">
        <w:rPr>
          <w:rFonts w:eastAsia="Times New Roman"/>
          <w:lang w:eastAsia="ru-RU"/>
        </w:rPr>
        <w:t xml:space="preserve">Налог на имущество в части арендованных объектов учтен при расчете арендной платы. </w:t>
      </w:r>
    </w:p>
    <w:p w:rsidR="00B704EF" w:rsidRPr="00B704EF" w:rsidRDefault="00B704EF" w:rsidP="00B704EF">
      <w:pPr>
        <w:ind w:firstLine="708"/>
        <w:contextualSpacing/>
        <w:rPr>
          <w:rFonts w:eastAsia="Times New Roman"/>
          <w:lang w:eastAsia="ru-RU"/>
        </w:rPr>
      </w:pPr>
      <w:r w:rsidRPr="00B704EF">
        <w:rPr>
          <w:rFonts w:eastAsia="Times New Roman"/>
          <w:lang w:eastAsia="ru-RU"/>
        </w:rPr>
        <w:t xml:space="preserve">Затраты по налогу на имущество основных фондов РЭК – департаментом приняты в размере 84,13 тыс. руб., исходя из фактических данных налоговой декларации за 2016 год. </w:t>
      </w:r>
    </w:p>
    <w:p w:rsidR="00B704EF" w:rsidRPr="00B704EF" w:rsidRDefault="00B704EF" w:rsidP="00B704EF">
      <w:pPr>
        <w:ind w:firstLine="708"/>
        <w:contextualSpacing/>
        <w:rPr>
          <w:rFonts w:eastAsia="Times New Roman"/>
          <w:lang w:eastAsia="ru-RU"/>
        </w:rPr>
      </w:pPr>
      <w:r w:rsidRPr="00B704EF">
        <w:rPr>
          <w:rFonts w:eastAsia="Times New Roman"/>
          <w:lang w:eastAsia="ru-RU"/>
        </w:rPr>
        <w:t>Транспортный налог принят РЭК-департаментом на уровне обоснованного факта 2016 года в размере 7,14 тыс. руб.</w:t>
      </w:r>
    </w:p>
    <w:p w:rsidR="00B704EF" w:rsidRPr="00B704EF" w:rsidRDefault="00B704EF" w:rsidP="00B704EF">
      <w:pPr>
        <w:ind w:firstLine="708"/>
        <w:contextualSpacing/>
        <w:rPr>
          <w:rFonts w:eastAsia="Times New Roman"/>
          <w:lang w:eastAsia="ru-RU"/>
        </w:rPr>
      </w:pPr>
      <w:r w:rsidRPr="00B704EF">
        <w:rPr>
          <w:rFonts w:eastAsia="Times New Roman"/>
          <w:lang w:eastAsia="ru-RU"/>
        </w:rPr>
        <w:t xml:space="preserve">Затраты по данной статье РЭК – департаментом на 2018 год не приняты. </w:t>
      </w:r>
    </w:p>
    <w:p w:rsidR="00B704EF" w:rsidRPr="00B704EF" w:rsidRDefault="00B704EF" w:rsidP="00B704EF">
      <w:pPr>
        <w:ind w:firstLine="708"/>
        <w:contextualSpacing/>
        <w:rPr>
          <w:rFonts w:eastAsia="Times New Roman"/>
          <w:lang w:eastAsia="ru-RU"/>
        </w:rPr>
      </w:pPr>
      <w:r w:rsidRPr="00B704EF">
        <w:rPr>
          <w:rFonts w:eastAsia="Times New Roman"/>
          <w:lang w:eastAsia="ru-RU"/>
        </w:rPr>
        <w:t xml:space="preserve">Плановый налог на прибыль принят РЭК – департаментом исходя из общей системы налогообложения по ставке 20% и составил 480,10 тыс. руб. </w:t>
      </w:r>
    </w:p>
    <w:p w:rsidR="00B704EF" w:rsidRPr="00B704EF" w:rsidRDefault="00B704EF" w:rsidP="00B704EF">
      <w:pPr>
        <w:ind w:firstLine="708"/>
        <w:rPr>
          <w:rFonts w:eastAsia="Times New Roman"/>
        </w:rPr>
      </w:pPr>
      <w:r w:rsidRPr="00B704EF">
        <w:rPr>
          <w:rFonts w:eastAsia="Times New Roman"/>
        </w:rPr>
        <w:t>Заявленная сумма затрат по данной статье на государственную регистрацию договоров аренды электросетевого хозяйства РЭК – департаментом не принята.</w:t>
      </w:r>
    </w:p>
    <w:p w:rsidR="00B704EF" w:rsidRPr="00B704EF" w:rsidRDefault="00B704EF" w:rsidP="00B704EF">
      <w:pPr>
        <w:ind w:firstLine="708"/>
        <w:rPr>
          <w:rFonts w:eastAsia="Times New Roman"/>
        </w:rPr>
      </w:pPr>
      <w:r w:rsidRPr="00B704EF">
        <w:rPr>
          <w:rFonts w:eastAsia="Times New Roman"/>
        </w:rPr>
        <w:t xml:space="preserve">Для пересмотра тарифа на передачу электрической энергии сторонним потребителям </w:t>
      </w:r>
      <w:r w:rsidRPr="00B704EF">
        <w:rPr>
          <w:rFonts w:eastAsia="Calibri"/>
        </w:rPr>
        <w:t>ООО «АКСОЙ»</w:t>
      </w:r>
      <w:r w:rsidRPr="00B704EF">
        <w:rPr>
          <w:rFonts w:eastAsia="Times New Roman"/>
        </w:rPr>
        <w:t xml:space="preserve"> заявлено в части подконтрольных расходов – 66 404,63 тыс. руб., в части неподконтрольных расходов – 88 603,70 тыс. руб., а также в части расходов, связанных с компенсацией незапланированных расходов, – 15 671,22 тыс. руб., согласно приложению №2 к данному экспертному заключению. </w:t>
      </w:r>
    </w:p>
    <w:p w:rsidR="00B704EF" w:rsidRPr="00B704EF" w:rsidRDefault="00B704EF" w:rsidP="00B704EF">
      <w:pPr>
        <w:ind w:firstLine="708"/>
        <w:rPr>
          <w:rFonts w:eastAsia="Times New Roman"/>
        </w:rPr>
      </w:pPr>
      <w:r w:rsidRPr="00B704EF">
        <w:rPr>
          <w:rFonts w:eastAsia="Times New Roman"/>
        </w:rPr>
        <w:lastRenderedPageBreak/>
        <w:t>Плановые подконтрольные расходы приняты РЭК – департаментом в соответствии приказом ФСТ России от 17 февраля 2012 года № 98–э «Об утверждении Методических указаний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с учетом долгосрочных параметров – базового уровня подконтрольных расходов, утвержденных приказом РЭК – департамент от 28.12.2015г. № 82/2015–э (в действующей редакции) с применением коэффициента индексации:</w:t>
      </w:r>
    </w:p>
    <w:p w:rsidR="00B704EF" w:rsidRPr="00B704EF" w:rsidRDefault="00B704EF" w:rsidP="00B704EF">
      <w:pPr>
        <w:ind w:firstLine="708"/>
        <w:rPr>
          <w:rFonts w:eastAsia="Times New Roman"/>
        </w:rPr>
      </w:pPr>
      <w:r w:rsidRPr="00B704EF">
        <w:rPr>
          <w:rFonts w:eastAsia="Times New Roman"/>
        </w:rPr>
        <w:t xml:space="preserve">– на 2018 год коэффициент индексации к плану 2017 г. – 1,0295. </w:t>
      </w:r>
    </w:p>
    <w:p w:rsidR="00B704EF" w:rsidRPr="00B704EF" w:rsidRDefault="00B704EF" w:rsidP="00B704EF">
      <w:pPr>
        <w:ind w:firstLine="708"/>
        <w:rPr>
          <w:rFonts w:eastAsia="Times New Roman"/>
        </w:rPr>
      </w:pPr>
      <w:r w:rsidRPr="00B704EF">
        <w:rPr>
          <w:rFonts w:eastAsia="Times New Roman"/>
        </w:rPr>
        <w:t>В части неподконтрольных расходов применен метод экономически обоснованных расходов, включаемых в НВВ организации, осуществляющей регулируемую деятельность.</w:t>
      </w:r>
    </w:p>
    <w:p w:rsidR="00B704EF" w:rsidRPr="00B704EF" w:rsidRDefault="00B704EF" w:rsidP="00B704EF">
      <w:pPr>
        <w:ind w:firstLine="708"/>
        <w:rPr>
          <w:rFonts w:eastAsia="Times New Roman"/>
        </w:rPr>
      </w:pPr>
      <w:r w:rsidRPr="00B704EF">
        <w:rPr>
          <w:rFonts w:eastAsia="Times New Roman"/>
        </w:rPr>
        <w:t xml:space="preserve">В части подконтрольных расходов РЭК – департамент принимает сумму – 53 796,19 тыс. руб., в части неподконтрольных расходов предприятия – 74 279,91 тыс. руб., в части затрат, связанных с компенсацией полученного избытка – 7 602,15 тыс.руб., согласно приложению №2 к данному заключению. </w:t>
      </w:r>
    </w:p>
    <w:p w:rsidR="00B704EF" w:rsidRPr="00B704EF" w:rsidRDefault="00B704EF" w:rsidP="00B704EF">
      <w:pPr>
        <w:ind w:firstLine="708"/>
        <w:rPr>
          <w:rFonts w:eastAsia="Times New Roman"/>
        </w:rPr>
      </w:pPr>
      <w:r w:rsidRPr="00B704EF">
        <w:rPr>
          <w:rFonts w:eastAsia="Times New Roman"/>
        </w:rPr>
        <w:t>Всего величина необходимой валовой выручки для ООО «АКСОЙ», обеспечивающая компенсацию экономически обоснованных расходов и получение прибыли, определяемых в соответствии с Основами ценообразования, отнесенные на услуги по передаче электрической энергии, по расчётным данным РЭК – департамента составляет 120 473,95 тыс. руб.</w:t>
      </w:r>
    </w:p>
    <w:p w:rsidR="00B704EF" w:rsidRPr="00B704EF" w:rsidRDefault="00B704EF" w:rsidP="00B704EF">
      <w:pPr>
        <w:widowControl w:val="0"/>
        <w:autoSpaceDE w:val="0"/>
        <w:autoSpaceDN w:val="0"/>
        <w:adjustRightInd w:val="0"/>
        <w:ind w:firstLine="708"/>
        <w:rPr>
          <w:rFonts w:eastAsia="Times New Roman"/>
          <w:lang w:eastAsia="ru-RU"/>
        </w:rPr>
      </w:pPr>
      <w:r w:rsidRPr="00B704EF">
        <w:rPr>
          <w:rFonts w:eastAsia="Times New Roman"/>
          <w:lang w:eastAsia="ru-RU"/>
        </w:rPr>
        <w:t>При анализе РЭК – департаментом сметы фактических расходов ООО «АКСОЙ» экономически обоснованные расходы, отнесенные на услуги по передаче электрической энергии по сетям предприятия за 2016 год, обеспечивающих компенсацию экономически обоснованных расходов и получение прибыли, определяемых в соответствии с Основами ценообразования, составили 87 176,74 тыс. руб., (приложение №2 данного заключения).</w:t>
      </w:r>
    </w:p>
    <w:p w:rsidR="00B704EF" w:rsidRPr="00B704EF" w:rsidRDefault="00B704EF" w:rsidP="00B704EF">
      <w:pPr>
        <w:ind w:firstLine="708"/>
        <w:rPr>
          <w:rFonts w:eastAsia="Times New Roman"/>
          <w:lang w:eastAsia="ru-RU"/>
        </w:rPr>
      </w:pPr>
      <w:r w:rsidRPr="00B704EF">
        <w:rPr>
          <w:rFonts w:eastAsia="Times New Roman"/>
          <w:lang w:eastAsia="ru-RU"/>
        </w:rPr>
        <w:t xml:space="preserve">Полученный избыток средств по результатам финансово-хозяйственной деятельности ООО «АКСОЙ» по оказанию услуг по передаче электроэнергии за 2016 год РЭК – департаментом определены в размере 7 602,15 тыс. руб., с учётом экономически обоснованных расходов, согласно бухгалтерской и статистической отчётности. </w:t>
      </w:r>
    </w:p>
    <w:p w:rsidR="00B704EF" w:rsidRPr="00B704EF" w:rsidRDefault="00B704EF" w:rsidP="00B704EF">
      <w:pPr>
        <w:ind w:firstLine="708"/>
        <w:rPr>
          <w:rFonts w:eastAsia="Times New Roman"/>
        </w:rPr>
      </w:pPr>
      <w:r w:rsidRPr="00B704EF">
        <w:rPr>
          <w:rFonts w:eastAsia="Times New Roman"/>
        </w:rPr>
        <w:t>В соответствии с требованиями пункта 7 Основ ценообразования: «В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w:t>
      </w:r>
    </w:p>
    <w:p w:rsidR="00B704EF" w:rsidRPr="00B704EF" w:rsidRDefault="00B704EF" w:rsidP="00B704EF">
      <w:pPr>
        <w:ind w:firstLine="708"/>
        <w:rPr>
          <w:rFonts w:eastAsia="Times New Roman"/>
        </w:rPr>
      </w:pPr>
      <w:r w:rsidRPr="00B704EF">
        <w:rPr>
          <w:rFonts w:eastAsia="Times New Roman"/>
        </w:rPr>
        <w:lastRenderedPageBreak/>
        <w:t>В соответствии с постановлением Правительства России от 31.12.2009 №1220 «Об определении применяемых при установлении долгосрочных тарифов показателей надежности и качества поставляемых товаров и оказываемых услуг», приказом Минэнерго России от 29.06.2010 №296 «Об утверждении Методических указаний по расчету уровня надежности и качества поставляемых товаров и оказываемых услуг…», с учетом проведенного анализа фактических показателей надежности и качества за 2016 год, на основании полученного обобщенного показателя, предприятию корректировка необходимой валовой выручки на очередной период регулирования не произведена.</w:t>
      </w:r>
    </w:p>
    <w:p w:rsidR="00B704EF" w:rsidRPr="00B704EF" w:rsidRDefault="00B704EF" w:rsidP="00B704EF">
      <w:pPr>
        <w:tabs>
          <w:tab w:val="left" w:pos="0"/>
        </w:tabs>
        <w:suppressAutoHyphens/>
        <w:autoSpaceDE w:val="0"/>
        <w:autoSpaceDN w:val="0"/>
        <w:adjustRightInd w:val="0"/>
        <w:ind w:firstLine="708"/>
        <w:rPr>
          <w:rFonts w:eastAsia="Times New Roman"/>
          <w:lang w:eastAsia="ru-RU"/>
        </w:rPr>
      </w:pPr>
      <w:r w:rsidRPr="00B704EF">
        <w:rPr>
          <w:rFonts w:eastAsia="Times New Roman"/>
          <w:lang w:eastAsia="ru-RU"/>
        </w:rPr>
        <w:t>М.Г. Петренко огласил директиву ассоциации «НП Совет рынка» голосовать против.</w:t>
      </w:r>
    </w:p>
    <w:p w:rsidR="00B704EF" w:rsidRPr="00B704EF" w:rsidRDefault="00B704EF" w:rsidP="00B704EF">
      <w:pPr>
        <w:ind w:firstLine="708"/>
        <w:rPr>
          <w:rFonts w:eastAsia="Times New Roman"/>
          <w:lang w:eastAsia="ru-RU"/>
        </w:rPr>
      </w:pPr>
      <w:r w:rsidRPr="00B704EF">
        <w:rPr>
          <w:rFonts w:eastAsia="Times New Roman"/>
          <w:lang w:eastAsia="ru-RU"/>
        </w:rPr>
        <w:t>На основании изложенного правлению предлагается установить следующие уровни тарифов на услуги по передаче электрической энергии ООО «Аксой» на 2018 год:</w:t>
      </w:r>
    </w:p>
    <w:p w:rsidR="00B704EF" w:rsidRPr="00B704EF" w:rsidRDefault="00B704EF" w:rsidP="00B704EF">
      <w:pPr>
        <w:ind w:firstLine="708"/>
        <w:rPr>
          <w:rFonts w:eastAsia="Times New Roman"/>
        </w:rPr>
      </w:pPr>
      <w:r w:rsidRPr="00B704EF">
        <w:rPr>
          <w:rFonts w:eastAsia="Times New Roman"/>
        </w:rPr>
        <w:t>Двухставочный тариф:</w:t>
      </w:r>
    </w:p>
    <w:p w:rsidR="00B704EF" w:rsidRPr="00B704EF" w:rsidRDefault="00B704EF" w:rsidP="00B704EF">
      <w:pPr>
        <w:ind w:firstLine="708"/>
        <w:rPr>
          <w:rFonts w:eastAsia="Times New Roman"/>
        </w:rPr>
      </w:pPr>
      <w:r w:rsidRPr="00B704EF">
        <w:rPr>
          <w:rFonts w:eastAsia="Times New Roman"/>
        </w:rPr>
        <w:t xml:space="preserve">– ставка за услуги на содержание сетей – 69 064,621 руб./МВт*мес.;        </w:t>
      </w:r>
    </w:p>
    <w:p w:rsidR="00B704EF" w:rsidRPr="00B704EF" w:rsidRDefault="00B704EF" w:rsidP="00B704EF">
      <w:pPr>
        <w:ind w:firstLine="708"/>
        <w:rPr>
          <w:rFonts w:eastAsia="Times New Roman"/>
        </w:rPr>
      </w:pPr>
      <w:r w:rsidRPr="00B704EF">
        <w:rPr>
          <w:rFonts w:eastAsia="Times New Roman"/>
        </w:rPr>
        <w:t>– ставка на оплату технологического расхода – 339,35 руб./МВт*ч.</w:t>
      </w:r>
    </w:p>
    <w:p w:rsidR="00B704EF" w:rsidRPr="00B704EF" w:rsidRDefault="00B704EF" w:rsidP="00B704EF">
      <w:pPr>
        <w:ind w:firstLine="708"/>
        <w:rPr>
          <w:rFonts w:eastAsia="Times New Roman"/>
        </w:rPr>
      </w:pPr>
      <w:r w:rsidRPr="00B704EF">
        <w:rPr>
          <w:rFonts w:eastAsia="Times New Roman"/>
        </w:rPr>
        <w:t>Одноставочный тариф– 0,64709 руб./кВт*ч.</w:t>
      </w:r>
    </w:p>
    <w:p w:rsidR="00B704EF" w:rsidRPr="00B704EF" w:rsidRDefault="00B704EF" w:rsidP="00B704EF">
      <w:pPr>
        <w:ind w:firstLine="708"/>
        <w:jc w:val="left"/>
        <w:rPr>
          <w:rFonts w:eastAsia="Times New Roman"/>
          <w:bCs/>
          <w:lang w:eastAsia="ru-RU"/>
        </w:rPr>
      </w:pPr>
    </w:p>
    <w:p w:rsidR="00B704EF" w:rsidRPr="00B704EF" w:rsidRDefault="00B704EF" w:rsidP="00B704EF">
      <w:pPr>
        <w:ind w:firstLine="708"/>
        <w:jc w:val="left"/>
        <w:rPr>
          <w:rFonts w:eastAsia="Times New Roman"/>
          <w:bCs/>
          <w:lang w:eastAsia="ru-RU"/>
        </w:rPr>
      </w:pPr>
      <w:r w:rsidRPr="00B704EF">
        <w:rPr>
          <w:rFonts w:eastAsia="Times New Roman"/>
          <w:bCs/>
          <w:lang w:eastAsia="ru-RU"/>
        </w:rPr>
        <w:t>Голосовали:</w:t>
      </w:r>
    </w:p>
    <w:p w:rsidR="00B704EF" w:rsidRPr="00B704EF" w:rsidRDefault="00B704EF" w:rsidP="00B704EF">
      <w:pPr>
        <w:ind w:firstLine="708"/>
        <w:jc w:val="left"/>
        <w:rPr>
          <w:rFonts w:eastAsia="Times New Roman"/>
          <w:bCs/>
          <w:lang w:eastAsia="ru-RU"/>
        </w:rPr>
      </w:pPr>
      <w:r w:rsidRPr="00B704EF">
        <w:rPr>
          <w:rFonts w:eastAsia="Times New Roman"/>
          <w:bCs/>
          <w:lang w:eastAsia="ru-RU"/>
        </w:rPr>
        <w:t>«ЗА» - С.Н. Милованов, А.А. Исмелов, Д.В. Негреба, С.Ю. Шуляк, С.В. Дорохин, А.С. Бондаренко.</w:t>
      </w:r>
    </w:p>
    <w:p w:rsidR="00B704EF" w:rsidRPr="00B704EF" w:rsidRDefault="00B704EF" w:rsidP="00B704EF">
      <w:pPr>
        <w:ind w:firstLine="708"/>
        <w:jc w:val="left"/>
        <w:rPr>
          <w:rFonts w:eastAsia="Times New Roman"/>
          <w:bCs/>
          <w:lang w:eastAsia="ru-RU"/>
        </w:rPr>
      </w:pPr>
      <w:r w:rsidRPr="00B704EF">
        <w:rPr>
          <w:rFonts w:eastAsia="Times New Roman"/>
          <w:bCs/>
          <w:lang w:eastAsia="ru-RU"/>
        </w:rPr>
        <w:t>«ПРОТИВ» - М.Г. Петренко.</w:t>
      </w:r>
    </w:p>
    <w:p w:rsidR="00B704EF" w:rsidRPr="00B704EF" w:rsidRDefault="00B704EF" w:rsidP="00B704EF">
      <w:pPr>
        <w:ind w:firstLine="708"/>
        <w:jc w:val="left"/>
        <w:rPr>
          <w:rFonts w:eastAsia="Times New Roman"/>
          <w:bCs/>
          <w:lang w:eastAsia="ru-RU"/>
        </w:rPr>
      </w:pPr>
      <w:r w:rsidRPr="00B704EF">
        <w:rPr>
          <w:rFonts w:eastAsia="Times New Roman"/>
          <w:bCs/>
          <w:lang w:eastAsia="ru-RU"/>
        </w:rPr>
        <w:t>«ВОЗДЕРЖАЛИСЬ» - нет.</w:t>
      </w:r>
    </w:p>
    <w:p w:rsidR="00B704EF" w:rsidRPr="00B704EF" w:rsidRDefault="00B704EF" w:rsidP="00B704EF">
      <w:pPr>
        <w:ind w:firstLine="708"/>
        <w:jc w:val="left"/>
        <w:rPr>
          <w:rFonts w:eastAsia="Times New Roman"/>
          <w:bCs/>
          <w:lang w:eastAsia="ru-RU"/>
        </w:rPr>
      </w:pPr>
      <w:r w:rsidRPr="00B704EF">
        <w:rPr>
          <w:rFonts w:eastAsia="Times New Roman"/>
          <w:bCs/>
          <w:lang w:eastAsia="ru-RU"/>
        </w:rPr>
        <w:t>Решение принято большинством голосов.</w:t>
      </w:r>
    </w:p>
    <w:p w:rsidR="001C3870" w:rsidRDefault="001C3870" w:rsidP="00A270E7">
      <w:pPr>
        <w:ind w:right="-1" w:firstLine="709"/>
        <w:rPr>
          <w:iCs/>
        </w:rPr>
      </w:pPr>
    </w:p>
    <w:p w:rsidR="00B704EF" w:rsidRPr="00B704EF" w:rsidRDefault="00B704EF" w:rsidP="00B704EF">
      <w:pPr>
        <w:pStyle w:val="ConsPlusCell"/>
        <w:ind w:firstLine="709"/>
        <w:jc w:val="both"/>
        <w:rPr>
          <w:rFonts w:ascii="Times New Roman" w:hAnsi="Times New Roman" w:cs="Times New Roman"/>
          <w:sz w:val="28"/>
          <w:szCs w:val="28"/>
        </w:rPr>
      </w:pPr>
      <w:r w:rsidRPr="00B704EF">
        <w:rPr>
          <w:rFonts w:ascii="Times New Roman" w:hAnsi="Times New Roman" w:cs="Times New Roman"/>
          <w:iCs/>
          <w:sz w:val="28"/>
          <w:szCs w:val="28"/>
        </w:rPr>
        <w:t>5.32.</w:t>
      </w:r>
      <w:r w:rsidRPr="00B704EF">
        <w:rPr>
          <w:rFonts w:ascii="Times New Roman" w:hAnsi="Times New Roman" w:cs="Times New Roman"/>
          <w:sz w:val="28"/>
          <w:szCs w:val="28"/>
        </w:rPr>
        <w:t xml:space="preserve">  «Об установлении (корректировке) тарифа на услуги по передаче электрической энергии для ООО «Актон» представила главный консультант отдела цен и тарифов на электрическую энергию Рогачева И.А.</w:t>
      </w:r>
    </w:p>
    <w:p w:rsidR="00B704EF" w:rsidRPr="00B704EF" w:rsidRDefault="00B704EF" w:rsidP="00B704EF">
      <w:pPr>
        <w:keepNext/>
        <w:ind w:firstLine="709"/>
        <w:outlineLvl w:val="1"/>
        <w:rPr>
          <w:rFonts w:eastAsia="Times New Roman"/>
          <w:lang w:eastAsia="ru-RU"/>
        </w:rPr>
      </w:pPr>
      <w:r w:rsidRPr="00B704EF">
        <w:rPr>
          <w:rFonts w:eastAsia="Times New Roman"/>
          <w:lang w:eastAsia="ru-RU"/>
        </w:rPr>
        <w:t>ООО «Актон» уведомлено о времени и месте заседания правления и выразило свое согласие с предлагаемым уровнем НВВ на 2018 год.</w:t>
      </w:r>
    </w:p>
    <w:p w:rsidR="00B704EF" w:rsidRPr="00B704EF" w:rsidRDefault="00B704EF" w:rsidP="00B704EF">
      <w:pPr>
        <w:widowControl w:val="0"/>
        <w:autoSpaceDE w:val="0"/>
        <w:autoSpaceDN w:val="0"/>
        <w:adjustRightInd w:val="0"/>
        <w:ind w:firstLine="709"/>
        <w:rPr>
          <w:rFonts w:eastAsia="Times New Roman"/>
          <w:lang w:eastAsia="ru-RU"/>
        </w:rPr>
      </w:pPr>
      <w:r w:rsidRPr="00B704EF">
        <w:rPr>
          <w:rFonts w:eastAsia="Times New Roman" w:cs="Arial"/>
          <w:lang w:eastAsia="ru-RU"/>
        </w:rPr>
        <w:t>Рогачева И.А</w:t>
      </w:r>
      <w:r w:rsidRPr="00B704EF">
        <w:rPr>
          <w:rFonts w:eastAsia="Times New Roman"/>
          <w:lang w:eastAsia="ru-RU"/>
        </w:rPr>
        <w:t>.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B704EF" w:rsidRPr="00B704EF" w:rsidRDefault="00B704EF" w:rsidP="00B704EF">
      <w:pPr>
        <w:ind w:firstLine="709"/>
        <w:rPr>
          <w:rFonts w:eastAsia="Times New Roman"/>
          <w:lang w:eastAsia="ru-RU"/>
        </w:rPr>
      </w:pPr>
      <w:r w:rsidRPr="00B704EF">
        <w:rPr>
          <w:rFonts w:eastAsia="Times New Roman"/>
          <w:lang w:eastAsia="ru-RU"/>
        </w:rPr>
        <w:t xml:space="preserve">Долгосрочный период регулированияфилиала ООО «Актон» составляет </w:t>
      </w:r>
      <w:r w:rsidRPr="00B704EF">
        <w:rPr>
          <w:rFonts w:eastAsia="Calibri"/>
          <w:lang w:eastAsia="ru-RU"/>
        </w:rPr>
        <w:t>2016–2018 гг.</w:t>
      </w:r>
    </w:p>
    <w:p w:rsidR="00B704EF" w:rsidRPr="00B704EF" w:rsidRDefault="00B704EF" w:rsidP="00B704EF">
      <w:pPr>
        <w:ind w:firstLine="709"/>
        <w:rPr>
          <w:rFonts w:eastAsia="Times New Roman"/>
          <w:lang w:eastAsia="ru-RU"/>
        </w:rPr>
      </w:pPr>
      <w:r w:rsidRPr="00B704EF">
        <w:rPr>
          <w:rFonts w:eastAsia="Times New Roman"/>
          <w:lang w:eastAsia="ru-RU"/>
        </w:rPr>
        <w:t>ООО «Актон»заявлена на 2018г. НВВ на содержание электросетей (с потерями) – 105 942,96 тыс. руб., НВВ на содержание электросетей (без потерь) – 87 292,50 тыс. руб.</w:t>
      </w:r>
    </w:p>
    <w:p w:rsidR="00B704EF" w:rsidRPr="00B704EF" w:rsidRDefault="00B704EF" w:rsidP="00B704EF">
      <w:pPr>
        <w:ind w:firstLine="709"/>
        <w:rPr>
          <w:rFonts w:eastAsia="Times New Roman"/>
          <w:lang w:eastAsia="ru-RU"/>
        </w:rPr>
      </w:pPr>
      <w:r w:rsidRPr="00B704EF">
        <w:rPr>
          <w:rFonts w:eastAsia="Times New Roman"/>
          <w:lang w:eastAsia="ru-RU"/>
        </w:rPr>
        <w:t>Заявленные неподконтрольные расходы – 34 318,05 тыс. руб., в том числе:</w:t>
      </w:r>
    </w:p>
    <w:p w:rsidR="00B704EF" w:rsidRPr="00B704EF" w:rsidRDefault="00B704EF" w:rsidP="00B704EF">
      <w:pPr>
        <w:ind w:firstLine="709"/>
        <w:rPr>
          <w:rFonts w:eastAsia="Times New Roman"/>
          <w:lang w:eastAsia="ru-RU"/>
        </w:rPr>
      </w:pPr>
      <w:r w:rsidRPr="00B704EF">
        <w:rPr>
          <w:rFonts w:eastAsia="Times New Roman"/>
          <w:lang w:eastAsia="ru-RU"/>
        </w:rPr>
        <w:t>– обязательные отчисления в фонды социального и пенсионного страхования (ЕСН) – 6 958,88 тыс. руб.;</w:t>
      </w:r>
    </w:p>
    <w:p w:rsidR="00B704EF" w:rsidRPr="00B704EF" w:rsidRDefault="00B704EF" w:rsidP="00B704EF">
      <w:pPr>
        <w:ind w:firstLine="709"/>
        <w:rPr>
          <w:rFonts w:eastAsia="Times New Roman"/>
          <w:lang w:eastAsia="ru-RU"/>
        </w:rPr>
      </w:pPr>
      <w:r w:rsidRPr="00B704EF">
        <w:rPr>
          <w:rFonts w:eastAsia="Times New Roman"/>
          <w:lang w:eastAsia="ru-RU"/>
        </w:rPr>
        <w:t>– амортизационные отчисления – 1 594,76 тыс. руб.;</w:t>
      </w:r>
    </w:p>
    <w:p w:rsidR="00B704EF" w:rsidRPr="00B704EF" w:rsidRDefault="00B704EF" w:rsidP="00B704EF">
      <w:pPr>
        <w:ind w:firstLine="709"/>
        <w:rPr>
          <w:rFonts w:eastAsia="Times New Roman"/>
          <w:lang w:eastAsia="ru-RU"/>
        </w:rPr>
      </w:pPr>
      <w:r w:rsidRPr="00B704EF">
        <w:rPr>
          <w:rFonts w:eastAsia="Times New Roman"/>
          <w:lang w:eastAsia="ru-RU"/>
        </w:rPr>
        <w:lastRenderedPageBreak/>
        <w:t>– аренда – 21 849,74 тыс. руб.;</w:t>
      </w:r>
    </w:p>
    <w:p w:rsidR="00B704EF" w:rsidRPr="00B704EF" w:rsidRDefault="00B704EF" w:rsidP="00B704EF">
      <w:pPr>
        <w:ind w:firstLine="709"/>
        <w:rPr>
          <w:rFonts w:eastAsia="Times New Roman"/>
          <w:lang w:eastAsia="ru-RU"/>
        </w:rPr>
      </w:pPr>
      <w:r w:rsidRPr="00B704EF">
        <w:rPr>
          <w:rFonts w:eastAsia="Times New Roman"/>
          <w:lang w:eastAsia="ru-RU"/>
        </w:rPr>
        <w:t>– экологические платежи – 10,33 тыс. руб.;</w:t>
      </w:r>
    </w:p>
    <w:p w:rsidR="00B704EF" w:rsidRPr="00B704EF" w:rsidRDefault="00B704EF" w:rsidP="00B704EF">
      <w:pPr>
        <w:ind w:firstLine="709"/>
        <w:rPr>
          <w:rFonts w:eastAsia="Times New Roman"/>
          <w:lang w:eastAsia="ru-RU"/>
        </w:rPr>
      </w:pPr>
      <w:r w:rsidRPr="00B704EF">
        <w:rPr>
          <w:rFonts w:eastAsia="Times New Roman"/>
          <w:lang w:eastAsia="ru-RU"/>
        </w:rPr>
        <w:t>– налог на имущество – 609,53 тыс. руб.;</w:t>
      </w:r>
    </w:p>
    <w:p w:rsidR="00B704EF" w:rsidRPr="00B704EF" w:rsidRDefault="00B704EF" w:rsidP="00B704EF">
      <w:pPr>
        <w:ind w:firstLine="709"/>
        <w:rPr>
          <w:rFonts w:eastAsia="Times New Roman"/>
          <w:lang w:eastAsia="ru-RU"/>
        </w:rPr>
      </w:pPr>
      <w:r w:rsidRPr="00B704EF">
        <w:rPr>
          <w:rFonts w:eastAsia="Times New Roman"/>
          <w:lang w:eastAsia="ru-RU"/>
        </w:rPr>
        <w:t>– прочие неподконтрольные расходы – 209,11 тыс. руб.;</w:t>
      </w:r>
    </w:p>
    <w:p w:rsidR="00B704EF" w:rsidRPr="00B704EF" w:rsidRDefault="00B704EF" w:rsidP="00B704EF">
      <w:pPr>
        <w:ind w:firstLine="709"/>
        <w:rPr>
          <w:rFonts w:eastAsia="Times New Roman"/>
          <w:lang w:eastAsia="ru-RU"/>
        </w:rPr>
      </w:pPr>
      <w:r w:rsidRPr="00B704EF">
        <w:rPr>
          <w:rFonts w:eastAsia="Times New Roman"/>
          <w:lang w:eastAsia="ru-RU"/>
        </w:rPr>
        <w:t>– налог на доход – 3 085,72 тыс. руб.;</w:t>
      </w:r>
    </w:p>
    <w:p w:rsidR="00B704EF" w:rsidRPr="00B704EF" w:rsidRDefault="00B704EF" w:rsidP="00B704EF">
      <w:pPr>
        <w:ind w:firstLine="709"/>
        <w:contextualSpacing/>
        <w:rPr>
          <w:rFonts w:eastAsia="Times New Roman"/>
          <w:lang w:eastAsia="ru-RU"/>
        </w:rPr>
      </w:pPr>
      <w:r w:rsidRPr="00B704EF">
        <w:rPr>
          <w:rFonts w:eastAsia="Times New Roman"/>
          <w:lang w:eastAsia="ru-RU"/>
        </w:rPr>
        <w:t xml:space="preserve">Подконтрольные расходыООО «Актон» в плане на 2018 год сформированы РЭК – департаментом на уровне утвержденных базовых затрат с учётом коэффициентов индексации.  </w:t>
      </w:r>
    </w:p>
    <w:p w:rsidR="00B704EF" w:rsidRPr="00B704EF" w:rsidRDefault="00B704EF" w:rsidP="00B704EF">
      <w:pPr>
        <w:ind w:firstLine="709"/>
        <w:rPr>
          <w:rFonts w:eastAsia="Times New Roman"/>
          <w:lang w:eastAsia="ru-RU"/>
        </w:rPr>
      </w:pPr>
      <w:r w:rsidRPr="00B704EF">
        <w:rPr>
          <w:rFonts w:eastAsia="Times New Roman"/>
          <w:lang w:eastAsia="ru-RU"/>
        </w:rPr>
        <w:t>Подконтрольные затраты приняты РЭК – департаментом согласно приказа Федеральной службы по тарифам от 17.02.2012 №98–э «Об утверждении методических указаний по расчёту тарифов на услуги по передаче электрической энергии, устанавливаемых с применением метода долгосрочной индексации необходимой валовой выручки» на уровне, установленном на 2017 год с учетом коэффициента индексации и составили 48 511,35 тыс. руб., в том числе:</w:t>
      </w:r>
    </w:p>
    <w:p w:rsidR="00B704EF" w:rsidRPr="00B704EF" w:rsidRDefault="00B704EF" w:rsidP="00B704EF">
      <w:pPr>
        <w:spacing w:before="360"/>
        <w:ind w:firstLine="709"/>
        <w:contextualSpacing/>
        <w:rPr>
          <w:rFonts w:eastAsia="Times New Roman"/>
          <w:b/>
          <w:lang w:eastAsia="ru-RU"/>
        </w:rPr>
      </w:pPr>
      <w:r w:rsidRPr="00B704EF">
        <w:rPr>
          <w:rFonts w:eastAsia="Times New Roman"/>
          <w:lang w:eastAsia="ru-RU"/>
        </w:rPr>
        <w:t>– ГСМ – 1 364,24 тыс. руб.;</w:t>
      </w:r>
    </w:p>
    <w:p w:rsidR="00B704EF" w:rsidRPr="00B704EF" w:rsidRDefault="00B704EF" w:rsidP="00B704EF">
      <w:pPr>
        <w:spacing w:before="360"/>
        <w:ind w:firstLine="709"/>
        <w:contextualSpacing/>
        <w:rPr>
          <w:rFonts w:eastAsia="Times New Roman"/>
          <w:lang w:eastAsia="ru-RU"/>
        </w:rPr>
      </w:pPr>
      <w:r w:rsidRPr="00B704EF">
        <w:rPr>
          <w:rFonts w:eastAsia="Times New Roman"/>
          <w:lang w:eastAsia="ru-RU"/>
        </w:rPr>
        <w:t>– материалы на ремонт и техобслуживание сетей – 2 997,71 тыс. руб.;</w:t>
      </w:r>
    </w:p>
    <w:p w:rsidR="00B704EF" w:rsidRPr="00B704EF" w:rsidRDefault="00B704EF" w:rsidP="00B704EF">
      <w:pPr>
        <w:spacing w:before="360"/>
        <w:ind w:firstLine="709"/>
        <w:contextualSpacing/>
        <w:rPr>
          <w:rFonts w:eastAsia="Times New Roman"/>
          <w:lang w:eastAsia="ru-RU"/>
        </w:rPr>
      </w:pPr>
      <w:r w:rsidRPr="00B704EF">
        <w:rPr>
          <w:rFonts w:eastAsia="Times New Roman"/>
          <w:lang w:eastAsia="ru-RU"/>
        </w:rPr>
        <w:t>– материалы на техобслуживание автотранспорта – 107,32 тыс. руб.;</w:t>
      </w:r>
    </w:p>
    <w:p w:rsidR="00B704EF" w:rsidRPr="00B704EF" w:rsidRDefault="00B704EF" w:rsidP="00B704EF">
      <w:pPr>
        <w:spacing w:before="360"/>
        <w:ind w:firstLine="709"/>
        <w:contextualSpacing/>
        <w:rPr>
          <w:rFonts w:eastAsia="Times New Roman"/>
          <w:lang w:eastAsia="ru-RU"/>
        </w:rPr>
      </w:pPr>
      <w:r w:rsidRPr="00B704EF">
        <w:rPr>
          <w:rFonts w:eastAsia="Times New Roman"/>
          <w:lang w:eastAsia="ru-RU"/>
        </w:rPr>
        <w:t>– материалы по охране труда и ТБ (спец. одежда, средства защиты) – 424,72 тыс. руб.;</w:t>
      </w:r>
    </w:p>
    <w:p w:rsidR="00B704EF" w:rsidRPr="00B704EF" w:rsidRDefault="00B704EF" w:rsidP="00B704EF">
      <w:pPr>
        <w:spacing w:before="360"/>
        <w:ind w:firstLine="709"/>
        <w:contextualSpacing/>
        <w:rPr>
          <w:rFonts w:eastAsia="Times New Roman"/>
          <w:lang w:eastAsia="ru-RU"/>
        </w:rPr>
      </w:pPr>
      <w:r w:rsidRPr="00B704EF">
        <w:rPr>
          <w:rFonts w:eastAsia="Times New Roman"/>
          <w:lang w:eastAsia="ru-RU"/>
        </w:rPr>
        <w:t>– приборы и инструменты, средства труда, хозяйственные принадлежности – 172,69 тыс. руб.;</w:t>
      </w:r>
    </w:p>
    <w:p w:rsidR="00B704EF" w:rsidRPr="00B704EF" w:rsidRDefault="00B704EF" w:rsidP="00B704EF">
      <w:pPr>
        <w:spacing w:before="360"/>
        <w:ind w:firstLine="709"/>
        <w:contextualSpacing/>
        <w:rPr>
          <w:rFonts w:eastAsia="Times New Roman"/>
          <w:lang w:eastAsia="ru-RU"/>
        </w:rPr>
      </w:pPr>
      <w:r w:rsidRPr="00B704EF">
        <w:rPr>
          <w:rFonts w:eastAsia="Times New Roman"/>
          <w:lang w:eastAsia="ru-RU"/>
        </w:rPr>
        <w:t>– аварийный запас – 1 704,03 тыс. руб.;</w:t>
      </w:r>
    </w:p>
    <w:p w:rsidR="00B704EF" w:rsidRPr="00B704EF" w:rsidRDefault="00B704EF" w:rsidP="00B704EF">
      <w:pPr>
        <w:spacing w:before="360"/>
        <w:ind w:firstLine="709"/>
        <w:contextualSpacing/>
        <w:rPr>
          <w:rFonts w:eastAsia="Times New Roman"/>
          <w:lang w:eastAsia="ru-RU"/>
        </w:rPr>
      </w:pPr>
      <w:r w:rsidRPr="00B704EF">
        <w:rPr>
          <w:rFonts w:eastAsia="Times New Roman"/>
          <w:lang w:eastAsia="ru-RU"/>
        </w:rPr>
        <w:t>– офисное оборудование и мебель – 4 268,54 тыс. руб.;</w:t>
      </w:r>
    </w:p>
    <w:p w:rsidR="00B704EF" w:rsidRPr="00B704EF" w:rsidRDefault="00B704EF" w:rsidP="00B704EF">
      <w:pPr>
        <w:spacing w:before="360"/>
        <w:ind w:firstLine="709"/>
        <w:contextualSpacing/>
        <w:rPr>
          <w:rFonts w:eastAsia="Times New Roman"/>
          <w:lang w:eastAsia="ru-RU"/>
        </w:rPr>
      </w:pPr>
      <w:r w:rsidRPr="00B704EF">
        <w:rPr>
          <w:rFonts w:eastAsia="Times New Roman"/>
          <w:lang w:eastAsia="ru-RU"/>
        </w:rPr>
        <w:t>– оргтехника – 807,77 тыс. руб.;</w:t>
      </w:r>
    </w:p>
    <w:p w:rsidR="00B704EF" w:rsidRPr="00B704EF" w:rsidRDefault="00B704EF" w:rsidP="00B704EF">
      <w:pPr>
        <w:spacing w:before="360"/>
        <w:ind w:firstLine="709"/>
        <w:contextualSpacing/>
        <w:rPr>
          <w:rFonts w:eastAsia="Times New Roman"/>
          <w:lang w:eastAsia="ru-RU"/>
        </w:rPr>
      </w:pPr>
      <w:r w:rsidRPr="00B704EF">
        <w:rPr>
          <w:rFonts w:eastAsia="Times New Roman"/>
          <w:lang w:eastAsia="ru-RU"/>
        </w:rPr>
        <w:t>– ремонт сетей подрядным способом (согласно сметам) – 6 275,90 тыс. руб.;</w:t>
      </w:r>
    </w:p>
    <w:p w:rsidR="00B704EF" w:rsidRPr="00B704EF" w:rsidRDefault="00B704EF" w:rsidP="00B704EF">
      <w:pPr>
        <w:spacing w:before="360"/>
        <w:ind w:firstLine="709"/>
        <w:contextualSpacing/>
        <w:rPr>
          <w:rFonts w:eastAsia="Times New Roman"/>
          <w:lang w:eastAsia="ru-RU"/>
        </w:rPr>
      </w:pPr>
      <w:r w:rsidRPr="00B704EF">
        <w:rPr>
          <w:rFonts w:eastAsia="Times New Roman"/>
          <w:lang w:eastAsia="ru-RU"/>
        </w:rPr>
        <w:t>– ремонт и техобслуживание автотранспорта подрядным способом – 177,87 тыс. руб.;</w:t>
      </w:r>
    </w:p>
    <w:p w:rsidR="00B704EF" w:rsidRPr="00B704EF" w:rsidRDefault="00B704EF" w:rsidP="00B704EF">
      <w:pPr>
        <w:spacing w:before="360"/>
        <w:ind w:firstLine="709"/>
        <w:contextualSpacing/>
        <w:rPr>
          <w:rFonts w:eastAsia="Times New Roman"/>
          <w:lang w:eastAsia="ru-RU"/>
        </w:rPr>
      </w:pPr>
      <w:r w:rsidRPr="00B704EF">
        <w:rPr>
          <w:rFonts w:eastAsia="Times New Roman"/>
          <w:lang w:eastAsia="ru-RU"/>
        </w:rPr>
        <w:t>– профилактические лабораторные испытания эл. оборудования и эл. сетей – 3 503,54 тыс. руб.;</w:t>
      </w:r>
    </w:p>
    <w:p w:rsidR="00B704EF" w:rsidRPr="00B704EF" w:rsidRDefault="00B704EF" w:rsidP="00B704EF">
      <w:pPr>
        <w:spacing w:before="360"/>
        <w:ind w:firstLine="709"/>
        <w:contextualSpacing/>
        <w:rPr>
          <w:rFonts w:eastAsia="Times New Roman"/>
          <w:lang w:eastAsia="ru-RU"/>
        </w:rPr>
      </w:pPr>
      <w:r w:rsidRPr="00B704EF">
        <w:rPr>
          <w:rFonts w:eastAsia="Times New Roman"/>
          <w:lang w:eastAsia="ru-RU"/>
        </w:rPr>
        <w:t>– энергетическое обследование (энергоаудит) – 487,81 тыс. руб.;</w:t>
      </w:r>
    </w:p>
    <w:p w:rsidR="00B704EF" w:rsidRPr="00B704EF" w:rsidRDefault="00B704EF" w:rsidP="00B704EF">
      <w:pPr>
        <w:spacing w:before="360"/>
        <w:ind w:firstLine="709"/>
        <w:contextualSpacing/>
        <w:rPr>
          <w:rFonts w:eastAsia="Times New Roman"/>
          <w:lang w:eastAsia="ru-RU"/>
        </w:rPr>
      </w:pPr>
      <w:r w:rsidRPr="00B704EF">
        <w:rPr>
          <w:rFonts w:eastAsia="Times New Roman"/>
          <w:lang w:eastAsia="ru-RU"/>
        </w:rPr>
        <w:t>– разработка программы энергосбережения и повышение энергетической эффективности – 1 104,53 тыс. руб.;</w:t>
      </w:r>
    </w:p>
    <w:p w:rsidR="00B704EF" w:rsidRPr="00B704EF" w:rsidRDefault="00B704EF" w:rsidP="00B704EF">
      <w:pPr>
        <w:spacing w:before="360"/>
        <w:ind w:firstLine="709"/>
        <w:contextualSpacing/>
        <w:rPr>
          <w:rFonts w:eastAsia="Times New Roman"/>
          <w:lang w:eastAsia="ru-RU"/>
        </w:rPr>
      </w:pPr>
      <w:r w:rsidRPr="00B704EF">
        <w:rPr>
          <w:rFonts w:eastAsia="Times New Roman"/>
          <w:lang w:eastAsia="ru-RU"/>
        </w:rPr>
        <w:t>– энергия на хознужды – 27,19 тыс. руб.;</w:t>
      </w:r>
    </w:p>
    <w:p w:rsidR="00B704EF" w:rsidRPr="00B704EF" w:rsidRDefault="00B704EF" w:rsidP="00B704EF">
      <w:pPr>
        <w:spacing w:before="360"/>
        <w:ind w:firstLine="709"/>
        <w:contextualSpacing/>
        <w:rPr>
          <w:rFonts w:eastAsia="Times New Roman"/>
          <w:lang w:eastAsia="ru-RU"/>
        </w:rPr>
      </w:pPr>
      <w:r w:rsidRPr="00B704EF">
        <w:rPr>
          <w:rFonts w:eastAsia="Times New Roman"/>
          <w:lang w:eastAsia="ru-RU"/>
        </w:rPr>
        <w:t>– затраты на оплату труда – 19 947,61 тыс. руб.</w:t>
      </w:r>
    </w:p>
    <w:p w:rsidR="00B704EF" w:rsidRPr="00B704EF" w:rsidRDefault="00B704EF" w:rsidP="00B704EF">
      <w:pPr>
        <w:widowControl w:val="0"/>
        <w:autoSpaceDE w:val="0"/>
        <w:autoSpaceDN w:val="0"/>
        <w:adjustRightInd w:val="0"/>
        <w:ind w:firstLine="709"/>
        <w:rPr>
          <w:rFonts w:eastAsia="Times New Roman"/>
          <w:lang w:eastAsia="ru-RU"/>
        </w:rPr>
      </w:pPr>
      <w:r w:rsidRPr="00B704EF">
        <w:rPr>
          <w:rFonts w:eastAsia="Times New Roman"/>
          <w:lang w:eastAsia="ru-RU"/>
        </w:rPr>
        <w:t>Кроме того, прочие подконтрольные расходы в размере 4 481,79 тыс. руб., в том числе:</w:t>
      </w:r>
    </w:p>
    <w:p w:rsidR="00B704EF" w:rsidRPr="00B704EF" w:rsidRDefault="00B704EF" w:rsidP="00B704EF">
      <w:pPr>
        <w:widowControl w:val="0"/>
        <w:autoSpaceDE w:val="0"/>
        <w:autoSpaceDN w:val="0"/>
        <w:adjustRightInd w:val="0"/>
        <w:ind w:firstLine="709"/>
        <w:rPr>
          <w:rFonts w:eastAsia="Times New Roman"/>
          <w:lang w:eastAsia="ru-RU"/>
        </w:rPr>
      </w:pPr>
      <w:r w:rsidRPr="00B704EF">
        <w:rPr>
          <w:rFonts w:eastAsia="Times New Roman"/>
          <w:lang w:eastAsia="ru-RU"/>
        </w:rPr>
        <w:t>– услуги связи – 142,44 тыс. руб.;</w:t>
      </w:r>
    </w:p>
    <w:p w:rsidR="00B704EF" w:rsidRPr="00B704EF" w:rsidRDefault="00B704EF" w:rsidP="00B704EF">
      <w:pPr>
        <w:widowControl w:val="0"/>
        <w:autoSpaceDE w:val="0"/>
        <w:autoSpaceDN w:val="0"/>
        <w:adjustRightInd w:val="0"/>
        <w:ind w:firstLine="709"/>
        <w:rPr>
          <w:rFonts w:eastAsia="Times New Roman"/>
          <w:lang w:eastAsia="ru-RU"/>
        </w:rPr>
      </w:pPr>
      <w:r w:rsidRPr="00B704EF">
        <w:rPr>
          <w:rFonts w:eastAsia="Times New Roman"/>
          <w:lang w:eastAsia="ru-RU"/>
        </w:rPr>
        <w:t>– обслуживание оргтехники – 228,07 тыс. руб.;</w:t>
      </w:r>
    </w:p>
    <w:p w:rsidR="00B704EF" w:rsidRPr="00B704EF" w:rsidRDefault="00B704EF" w:rsidP="00B704EF">
      <w:pPr>
        <w:widowControl w:val="0"/>
        <w:autoSpaceDE w:val="0"/>
        <w:autoSpaceDN w:val="0"/>
        <w:adjustRightInd w:val="0"/>
        <w:ind w:firstLine="709"/>
        <w:rPr>
          <w:rFonts w:eastAsia="Times New Roman"/>
          <w:lang w:eastAsia="ru-RU"/>
        </w:rPr>
      </w:pPr>
      <w:r w:rsidRPr="00B704EF">
        <w:rPr>
          <w:rFonts w:eastAsia="Times New Roman"/>
          <w:lang w:eastAsia="ru-RU"/>
        </w:rPr>
        <w:t>– консультационные расходы – 0 тыс. руб.;</w:t>
      </w:r>
    </w:p>
    <w:p w:rsidR="00B704EF" w:rsidRPr="00B704EF" w:rsidRDefault="00B704EF" w:rsidP="00B704EF">
      <w:pPr>
        <w:widowControl w:val="0"/>
        <w:autoSpaceDE w:val="0"/>
        <w:autoSpaceDN w:val="0"/>
        <w:adjustRightInd w:val="0"/>
        <w:ind w:firstLine="709"/>
        <w:rPr>
          <w:rFonts w:eastAsia="Times New Roman"/>
          <w:lang w:eastAsia="ru-RU"/>
        </w:rPr>
      </w:pPr>
      <w:r w:rsidRPr="00B704EF">
        <w:rPr>
          <w:rFonts w:eastAsia="Times New Roman"/>
          <w:lang w:eastAsia="ru-RU"/>
        </w:rPr>
        <w:t>– канцелярские товары – 360,19 тыс. руб.;</w:t>
      </w:r>
    </w:p>
    <w:p w:rsidR="00B704EF" w:rsidRPr="00B704EF" w:rsidRDefault="00B704EF" w:rsidP="00B704EF">
      <w:pPr>
        <w:widowControl w:val="0"/>
        <w:autoSpaceDE w:val="0"/>
        <w:autoSpaceDN w:val="0"/>
        <w:adjustRightInd w:val="0"/>
        <w:ind w:firstLine="709"/>
        <w:rPr>
          <w:rFonts w:eastAsia="Times New Roman"/>
          <w:lang w:eastAsia="ru-RU"/>
        </w:rPr>
      </w:pPr>
      <w:r w:rsidRPr="00B704EF">
        <w:rPr>
          <w:rFonts w:eastAsia="Times New Roman"/>
          <w:lang w:eastAsia="ru-RU"/>
        </w:rPr>
        <w:t>– почтово–телеграфные затраты – 729,12 тыс. руб.;</w:t>
      </w:r>
    </w:p>
    <w:p w:rsidR="00B704EF" w:rsidRPr="00B704EF" w:rsidRDefault="00B704EF" w:rsidP="00B704EF">
      <w:pPr>
        <w:widowControl w:val="0"/>
        <w:autoSpaceDE w:val="0"/>
        <w:autoSpaceDN w:val="0"/>
        <w:adjustRightInd w:val="0"/>
        <w:ind w:firstLine="709"/>
        <w:rPr>
          <w:rFonts w:eastAsia="Times New Roman"/>
          <w:lang w:eastAsia="ru-RU"/>
        </w:rPr>
      </w:pPr>
      <w:r w:rsidRPr="00B704EF">
        <w:rPr>
          <w:rFonts w:eastAsia="Times New Roman"/>
          <w:lang w:eastAsia="ru-RU"/>
        </w:rPr>
        <w:t>– услуги банка – 116,97 тыс. руб.;</w:t>
      </w:r>
    </w:p>
    <w:p w:rsidR="00B704EF" w:rsidRPr="00B704EF" w:rsidRDefault="00B704EF" w:rsidP="00B704EF">
      <w:pPr>
        <w:widowControl w:val="0"/>
        <w:autoSpaceDE w:val="0"/>
        <w:autoSpaceDN w:val="0"/>
        <w:adjustRightInd w:val="0"/>
        <w:ind w:firstLine="709"/>
        <w:rPr>
          <w:rFonts w:eastAsia="Times New Roman"/>
          <w:lang w:eastAsia="ru-RU"/>
        </w:rPr>
      </w:pPr>
      <w:r w:rsidRPr="00B704EF">
        <w:rPr>
          <w:rFonts w:eastAsia="Times New Roman"/>
          <w:lang w:eastAsia="ru-RU"/>
        </w:rPr>
        <w:t>– командировочные расходы – 291,39 тыс. руб.;</w:t>
      </w:r>
    </w:p>
    <w:p w:rsidR="00B704EF" w:rsidRPr="00B704EF" w:rsidRDefault="00B704EF" w:rsidP="00B704EF">
      <w:pPr>
        <w:widowControl w:val="0"/>
        <w:autoSpaceDE w:val="0"/>
        <w:autoSpaceDN w:val="0"/>
        <w:adjustRightInd w:val="0"/>
        <w:ind w:firstLine="709"/>
        <w:rPr>
          <w:rFonts w:eastAsia="Times New Roman"/>
          <w:lang w:eastAsia="ru-RU"/>
        </w:rPr>
      </w:pPr>
      <w:r w:rsidRPr="00B704EF">
        <w:rPr>
          <w:rFonts w:eastAsia="Times New Roman"/>
          <w:lang w:eastAsia="ru-RU"/>
        </w:rPr>
        <w:lastRenderedPageBreak/>
        <w:t>– информационно – вычислительное обслуживание, ЕИАС – 1 464,03 тыс. руб.;</w:t>
      </w:r>
    </w:p>
    <w:p w:rsidR="00B704EF" w:rsidRPr="00B704EF" w:rsidRDefault="00B704EF" w:rsidP="00B704EF">
      <w:pPr>
        <w:widowControl w:val="0"/>
        <w:autoSpaceDE w:val="0"/>
        <w:autoSpaceDN w:val="0"/>
        <w:adjustRightInd w:val="0"/>
        <w:ind w:firstLine="709"/>
        <w:rPr>
          <w:rFonts w:eastAsia="Times New Roman"/>
          <w:lang w:eastAsia="ru-RU"/>
        </w:rPr>
      </w:pPr>
      <w:r w:rsidRPr="00B704EF">
        <w:rPr>
          <w:rFonts w:eastAsia="Times New Roman"/>
          <w:lang w:eastAsia="ru-RU"/>
        </w:rPr>
        <w:t>– затраты на обучение персонала – 506,15 тыс. руб.;</w:t>
      </w:r>
    </w:p>
    <w:p w:rsidR="00B704EF" w:rsidRPr="00B704EF" w:rsidRDefault="00B704EF" w:rsidP="00B704EF">
      <w:pPr>
        <w:widowControl w:val="0"/>
        <w:autoSpaceDE w:val="0"/>
        <w:autoSpaceDN w:val="0"/>
        <w:adjustRightInd w:val="0"/>
        <w:ind w:firstLine="709"/>
        <w:rPr>
          <w:rFonts w:eastAsia="Times New Roman"/>
          <w:lang w:eastAsia="ru-RU"/>
        </w:rPr>
      </w:pPr>
      <w:r w:rsidRPr="00B704EF">
        <w:rPr>
          <w:rFonts w:eastAsia="Times New Roman"/>
          <w:lang w:eastAsia="ru-RU"/>
        </w:rPr>
        <w:t>– услуги типографии, объявления в газете – 39,96 тыс. руб.;</w:t>
      </w:r>
    </w:p>
    <w:p w:rsidR="00B704EF" w:rsidRPr="00B704EF" w:rsidRDefault="00B704EF" w:rsidP="00B704EF">
      <w:pPr>
        <w:widowControl w:val="0"/>
        <w:autoSpaceDE w:val="0"/>
        <w:autoSpaceDN w:val="0"/>
        <w:adjustRightInd w:val="0"/>
        <w:ind w:firstLine="709"/>
        <w:rPr>
          <w:rFonts w:eastAsia="Times New Roman"/>
          <w:lang w:eastAsia="ru-RU"/>
        </w:rPr>
      </w:pPr>
      <w:r w:rsidRPr="00B704EF">
        <w:rPr>
          <w:rFonts w:eastAsia="Times New Roman"/>
          <w:lang w:eastAsia="ru-RU"/>
        </w:rPr>
        <w:t>– коммунальные услуги – 509,15 тыс. руб.;</w:t>
      </w:r>
    </w:p>
    <w:p w:rsidR="00B704EF" w:rsidRPr="00B704EF" w:rsidRDefault="00B704EF" w:rsidP="00B704EF">
      <w:pPr>
        <w:widowControl w:val="0"/>
        <w:autoSpaceDE w:val="0"/>
        <w:autoSpaceDN w:val="0"/>
        <w:adjustRightInd w:val="0"/>
        <w:ind w:firstLine="709"/>
        <w:rPr>
          <w:rFonts w:eastAsia="Times New Roman"/>
          <w:lang w:eastAsia="ru-RU"/>
        </w:rPr>
      </w:pPr>
      <w:r w:rsidRPr="00B704EF">
        <w:rPr>
          <w:rFonts w:eastAsia="Times New Roman"/>
          <w:lang w:eastAsia="ru-RU"/>
        </w:rPr>
        <w:t>– непредвиденные и представительские расходы – 0 тыс. руб.;</w:t>
      </w:r>
    </w:p>
    <w:p w:rsidR="00B704EF" w:rsidRPr="00B704EF" w:rsidRDefault="00B704EF" w:rsidP="00B704EF">
      <w:pPr>
        <w:widowControl w:val="0"/>
        <w:autoSpaceDE w:val="0"/>
        <w:autoSpaceDN w:val="0"/>
        <w:adjustRightInd w:val="0"/>
        <w:ind w:firstLine="709"/>
        <w:rPr>
          <w:rFonts w:eastAsia="Times New Roman"/>
          <w:lang w:eastAsia="ru-RU"/>
        </w:rPr>
      </w:pPr>
      <w:r w:rsidRPr="00B704EF">
        <w:rPr>
          <w:rFonts w:eastAsia="Times New Roman"/>
          <w:lang w:eastAsia="ru-RU"/>
        </w:rPr>
        <w:t>– медосмотр – 94,31 тыс. руб.;</w:t>
      </w:r>
    </w:p>
    <w:p w:rsidR="00B704EF" w:rsidRPr="00B704EF" w:rsidRDefault="00B704EF" w:rsidP="00B704EF">
      <w:pPr>
        <w:widowControl w:val="0"/>
        <w:autoSpaceDE w:val="0"/>
        <w:autoSpaceDN w:val="0"/>
        <w:adjustRightInd w:val="0"/>
        <w:ind w:firstLine="709"/>
        <w:rPr>
          <w:rFonts w:eastAsia="Times New Roman"/>
          <w:lang w:eastAsia="ru-RU"/>
        </w:rPr>
      </w:pPr>
      <w:r w:rsidRPr="00B704EF">
        <w:rPr>
          <w:rFonts w:eastAsia="Times New Roman"/>
          <w:lang w:eastAsia="ru-RU"/>
        </w:rPr>
        <w:t>– другие – 0 тыс. руб.</w:t>
      </w:r>
    </w:p>
    <w:p w:rsidR="00B704EF" w:rsidRPr="00B704EF" w:rsidRDefault="00B704EF" w:rsidP="00B704EF">
      <w:pPr>
        <w:widowControl w:val="0"/>
        <w:autoSpaceDE w:val="0"/>
        <w:autoSpaceDN w:val="0"/>
        <w:adjustRightInd w:val="0"/>
        <w:ind w:firstLine="709"/>
        <w:rPr>
          <w:rFonts w:eastAsia="Times New Roman"/>
          <w:lang w:eastAsia="ru-RU"/>
        </w:rPr>
      </w:pPr>
      <w:r w:rsidRPr="00B704EF">
        <w:rPr>
          <w:rFonts w:eastAsia="Times New Roman"/>
          <w:lang w:eastAsia="ru-RU"/>
        </w:rPr>
        <w:t>Подконтрольные расходы из прибыли:</w:t>
      </w:r>
    </w:p>
    <w:p w:rsidR="00B704EF" w:rsidRPr="00B704EF" w:rsidRDefault="00B704EF" w:rsidP="00B704EF">
      <w:pPr>
        <w:widowControl w:val="0"/>
        <w:autoSpaceDE w:val="0"/>
        <w:autoSpaceDN w:val="0"/>
        <w:adjustRightInd w:val="0"/>
        <w:ind w:firstLine="709"/>
        <w:rPr>
          <w:rFonts w:eastAsia="Times New Roman"/>
          <w:lang w:eastAsia="ru-RU"/>
        </w:rPr>
      </w:pPr>
      <w:r w:rsidRPr="00B704EF">
        <w:rPr>
          <w:rFonts w:eastAsia="Times New Roman"/>
          <w:lang w:eastAsia="ru-RU"/>
        </w:rPr>
        <w:t>– прибыль на социальное развитие – 658,10 тыс. руб.</w:t>
      </w:r>
    </w:p>
    <w:p w:rsidR="00B704EF" w:rsidRPr="00B704EF" w:rsidRDefault="00B704EF" w:rsidP="00B704EF">
      <w:pPr>
        <w:ind w:firstLine="709"/>
        <w:rPr>
          <w:rFonts w:eastAsia="Times New Roman"/>
          <w:lang w:eastAsia="ru-RU"/>
        </w:rPr>
      </w:pPr>
      <w:r w:rsidRPr="00B704EF">
        <w:rPr>
          <w:rFonts w:eastAsia="Times New Roman"/>
          <w:lang w:eastAsia="ru-RU"/>
        </w:rPr>
        <w:t>Неподконтрольные расходы ООО «Актон» приняты РЭК – департаментом в размере 26 263,14 тыс. руб., в том числе:</w:t>
      </w:r>
    </w:p>
    <w:p w:rsidR="00B704EF" w:rsidRPr="00B704EF" w:rsidRDefault="00B704EF" w:rsidP="00B704EF">
      <w:pPr>
        <w:ind w:firstLine="709"/>
        <w:rPr>
          <w:rFonts w:eastAsia="Times New Roman"/>
          <w:lang w:eastAsia="ru-RU"/>
        </w:rPr>
      </w:pPr>
      <w:r w:rsidRPr="00B704EF">
        <w:rPr>
          <w:rFonts w:eastAsia="Times New Roman"/>
          <w:lang w:eastAsia="ru-RU"/>
        </w:rPr>
        <w:t xml:space="preserve">– обязательные отчисления в фонды социального и пенсионного страхования (ЕСН) – 6 024,18 тыс. руб., </w:t>
      </w:r>
      <w:r w:rsidRPr="00B704EF">
        <w:rPr>
          <w:rFonts w:ascii="Times New Roman CYR" w:eastAsia="Times New Roman" w:hAnsi="Times New Roman CYR" w:cs="Times New Roman CYR"/>
          <w:bCs/>
          <w:lang w:eastAsia="ru-RU"/>
        </w:rPr>
        <w:t>с</w:t>
      </w:r>
      <w:r w:rsidRPr="00B704EF">
        <w:rPr>
          <w:rFonts w:ascii="Times New Roman CYR" w:eastAsia="Times New Roman" w:hAnsi="Times New Roman CYR" w:cs="Times New Roman CYR"/>
          <w:lang w:eastAsia="ru-RU"/>
        </w:rPr>
        <w:t xml:space="preserve"> учётом планируемого фонда заработной платы основного и прочего персонала, участвующих в процессе передачи электрической энергии. Плановая величина расходов на социальные нужды определена, согласно норм отчислений. </w:t>
      </w:r>
      <w:r w:rsidRPr="00B704EF">
        <w:rPr>
          <w:rFonts w:eastAsia="Times New Roman"/>
          <w:lang w:eastAsia="ru-RU"/>
        </w:rPr>
        <w:t xml:space="preserve">В расчете используются нормы отчислений 30,4 %, установленные ФЗ РФ от 27.07.2010 г.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w:t>
      </w:r>
    </w:p>
    <w:p w:rsidR="00B704EF" w:rsidRPr="00B704EF" w:rsidRDefault="00B704EF" w:rsidP="00B704EF">
      <w:pPr>
        <w:ind w:firstLine="709"/>
        <w:rPr>
          <w:rFonts w:ascii="Times New Roman CYR" w:eastAsia="Times New Roman" w:hAnsi="Times New Roman CYR" w:cs="Times New Roman CYR"/>
          <w:bCs/>
          <w:lang w:eastAsia="ru-RU"/>
        </w:rPr>
      </w:pPr>
      <w:r w:rsidRPr="00B704EF">
        <w:rPr>
          <w:rFonts w:eastAsia="Times New Roman"/>
          <w:lang w:eastAsia="ru-RU"/>
        </w:rPr>
        <w:t xml:space="preserve">– амортизационные отчисления – 404,66 тыс. руб., по объектам электросетей, находящимся в собственности ООО «Актон», </w:t>
      </w:r>
      <w:r w:rsidRPr="00B704EF">
        <w:rPr>
          <w:rFonts w:ascii="Times New Roman CYR" w:eastAsia="Times New Roman" w:hAnsi="Times New Roman CYR" w:cs="Times New Roman CYR"/>
          <w:bCs/>
          <w:lang w:eastAsia="ru-RU"/>
        </w:rPr>
        <w:t>непосредственно участвующим в процессе передачи электроэнергии энергии;</w:t>
      </w:r>
    </w:p>
    <w:p w:rsidR="00B704EF" w:rsidRPr="00B704EF" w:rsidRDefault="00B704EF" w:rsidP="00B704EF">
      <w:pPr>
        <w:ind w:firstLine="709"/>
        <w:rPr>
          <w:rFonts w:eastAsia="Times New Roman"/>
          <w:lang w:eastAsia="ru-RU"/>
        </w:rPr>
      </w:pPr>
      <w:r w:rsidRPr="00B704EF">
        <w:rPr>
          <w:rFonts w:eastAsia="Times New Roman"/>
          <w:lang w:eastAsia="ru-RU"/>
        </w:rPr>
        <w:t>– экологические платежи на 2018 год приняты на уровне плана, принятого на 2017 год и составили 10,33 тыс. руб.;</w:t>
      </w:r>
    </w:p>
    <w:p w:rsidR="00B704EF" w:rsidRPr="00B704EF" w:rsidRDefault="00B704EF" w:rsidP="00B704EF">
      <w:pPr>
        <w:ind w:firstLine="709"/>
        <w:rPr>
          <w:rFonts w:eastAsia="Times New Roman"/>
          <w:lang w:eastAsia="ru-RU"/>
        </w:rPr>
      </w:pPr>
      <w:r w:rsidRPr="00B704EF">
        <w:rPr>
          <w:rFonts w:eastAsia="Times New Roman"/>
          <w:lang w:eastAsia="ru-RU"/>
        </w:rPr>
        <w:t>– налог на имущество – 168,74 тыс. руб. по объектам электросетей, находящимся в собственности ООО «Актон»;</w:t>
      </w:r>
    </w:p>
    <w:p w:rsidR="00B704EF" w:rsidRPr="00B704EF" w:rsidRDefault="00B704EF" w:rsidP="00B704EF">
      <w:pPr>
        <w:ind w:firstLine="709"/>
        <w:rPr>
          <w:rFonts w:eastAsia="Times New Roman"/>
          <w:lang w:eastAsia="ru-RU"/>
        </w:rPr>
      </w:pPr>
      <w:r w:rsidRPr="00B704EF">
        <w:rPr>
          <w:rFonts w:eastAsia="Times New Roman"/>
          <w:lang w:eastAsia="ru-RU"/>
        </w:rPr>
        <w:t>– прочие неподконтрольные расходы – 55,11 тыс. руб. на 2018 год приняты на уровне плана на 2017 год по транспортному налогу;</w:t>
      </w:r>
    </w:p>
    <w:p w:rsidR="00B704EF" w:rsidRPr="00B704EF" w:rsidRDefault="00B704EF" w:rsidP="00B704EF">
      <w:pPr>
        <w:ind w:firstLine="709"/>
        <w:rPr>
          <w:rFonts w:eastAsia="Times New Roman"/>
          <w:lang w:eastAsia="ru-RU"/>
        </w:rPr>
      </w:pPr>
      <w:r w:rsidRPr="00B704EF">
        <w:rPr>
          <w:rFonts w:eastAsia="Times New Roman"/>
          <w:lang w:eastAsia="ru-RU"/>
        </w:rPr>
        <w:t>– налог на доход – 2 838,48 тыс. руб., принят исходя из ставки 6% и суммы всех остальных расходов, включаемых в необходимую валовую выручку с учетом льготы в части отчислений с заработной платы;</w:t>
      </w:r>
    </w:p>
    <w:p w:rsidR="00B704EF" w:rsidRPr="00B704EF" w:rsidRDefault="00B704EF" w:rsidP="00B704EF">
      <w:pPr>
        <w:ind w:firstLine="709"/>
        <w:rPr>
          <w:rFonts w:ascii="Times New Roman CYR" w:eastAsia="Times New Roman" w:hAnsi="Times New Roman CYR" w:cs="Times New Roman CYR"/>
          <w:bCs/>
          <w:lang w:eastAsia="ru-RU"/>
        </w:rPr>
      </w:pPr>
      <w:r w:rsidRPr="00B704EF">
        <w:rPr>
          <w:rFonts w:ascii="Times New Roman CYR" w:eastAsia="Times New Roman" w:hAnsi="Times New Roman CYR" w:cs="Times New Roman CYR"/>
          <w:bCs/>
          <w:lang w:eastAsia="ru-RU"/>
        </w:rPr>
        <w:t>– арендная плата всего 16 761,64 тыс. руб., в том числе по объектам электросетевого хозяйства 11 644,52 тыс. руб., по аренде офисных помещений 4 302,80 тыс. руб., по аренде транспорта 814,32 тыс. руб.</w:t>
      </w:r>
    </w:p>
    <w:p w:rsidR="00B704EF" w:rsidRPr="00B704EF" w:rsidRDefault="00B704EF" w:rsidP="00B704EF">
      <w:pPr>
        <w:ind w:firstLine="709"/>
        <w:rPr>
          <w:rFonts w:ascii="Times New Roman CYR" w:eastAsia="Times New Roman" w:hAnsi="Times New Roman CYR" w:cs="Times New Roman CYR"/>
          <w:bCs/>
          <w:lang w:eastAsia="ru-RU"/>
        </w:rPr>
      </w:pPr>
      <w:r w:rsidRPr="00B704EF">
        <w:rPr>
          <w:rFonts w:ascii="Times New Roman CYR" w:eastAsia="Times New Roman" w:hAnsi="Times New Roman CYR" w:cs="Times New Roman CYR"/>
          <w:bCs/>
          <w:lang w:eastAsia="ru-RU"/>
        </w:rPr>
        <w:t>При расчете амортизационных отчислений по собственным основным средствам компании были учтены следующие объекты:</w:t>
      </w:r>
    </w:p>
    <w:p w:rsidR="00B704EF" w:rsidRPr="00B704EF" w:rsidRDefault="00B704EF" w:rsidP="00B704EF">
      <w:pPr>
        <w:ind w:firstLine="709"/>
        <w:rPr>
          <w:rFonts w:ascii="Times New Roman CYR" w:eastAsia="Times New Roman" w:hAnsi="Times New Roman CYR" w:cs="Times New Roman CYR"/>
          <w:bCs/>
          <w:lang w:eastAsia="ru-RU"/>
        </w:rPr>
      </w:pPr>
      <w:r w:rsidRPr="00B704EF">
        <w:rPr>
          <w:rFonts w:ascii="Times New Roman CYR" w:eastAsia="Times New Roman" w:hAnsi="Times New Roman CYR" w:cs="Times New Roman CYR"/>
          <w:bCs/>
          <w:lang w:eastAsia="ru-RU"/>
        </w:rPr>
        <w:t>- воздушные линии, ТП 1959п, 23шт, общей протяженностью 3918м;</w:t>
      </w:r>
    </w:p>
    <w:p w:rsidR="00B704EF" w:rsidRPr="00B704EF" w:rsidRDefault="00B704EF" w:rsidP="00B704EF">
      <w:pPr>
        <w:ind w:firstLine="709"/>
        <w:rPr>
          <w:rFonts w:ascii="Times New Roman CYR" w:eastAsia="Times New Roman" w:hAnsi="Times New Roman CYR" w:cs="Times New Roman CYR"/>
          <w:bCs/>
          <w:lang w:eastAsia="ru-RU"/>
        </w:rPr>
      </w:pPr>
      <w:r w:rsidRPr="00B704EF">
        <w:rPr>
          <w:rFonts w:ascii="Times New Roman CYR" w:eastAsia="Times New Roman" w:hAnsi="Times New Roman CYR" w:cs="Times New Roman CYR"/>
          <w:bCs/>
          <w:lang w:eastAsia="ru-RU"/>
        </w:rPr>
        <w:t>- воздушные линии ТП1740п, 23шт, общей протяженностью 4135м;</w:t>
      </w:r>
    </w:p>
    <w:p w:rsidR="00B704EF" w:rsidRPr="00B704EF" w:rsidRDefault="00B704EF" w:rsidP="00B704EF">
      <w:pPr>
        <w:ind w:firstLine="709"/>
        <w:rPr>
          <w:rFonts w:ascii="Times New Roman CYR" w:eastAsia="Times New Roman" w:hAnsi="Times New Roman CYR" w:cs="Times New Roman CYR"/>
          <w:bCs/>
          <w:lang w:eastAsia="ru-RU"/>
        </w:rPr>
      </w:pPr>
      <w:r w:rsidRPr="00B704EF">
        <w:rPr>
          <w:rFonts w:ascii="Times New Roman CYR" w:eastAsia="Times New Roman" w:hAnsi="Times New Roman CYR" w:cs="Times New Roman CYR"/>
          <w:bCs/>
          <w:lang w:eastAsia="ru-RU"/>
        </w:rPr>
        <w:t>- кабельная линия КЛ-0,4кВ (АВБбШв-0,66) протяженностью 4760м по пр.Чекистов,37;39;</w:t>
      </w:r>
    </w:p>
    <w:p w:rsidR="00B704EF" w:rsidRPr="00B704EF" w:rsidRDefault="00B704EF" w:rsidP="00B704EF">
      <w:pPr>
        <w:ind w:firstLine="709"/>
        <w:rPr>
          <w:rFonts w:ascii="Times New Roman CYR" w:eastAsia="Times New Roman" w:hAnsi="Times New Roman CYR" w:cs="Times New Roman CYR"/>
          <w:bCs/>
          <w:lang w:eastAsia="ru-RU"/>
        </w:rPr>
      </w:pPr>
      <w:r w:rsidRPr="00B704EF">
        <w:rPr>
          <w:rFonts w:ascii="Times New Roman CYR" w:eastAsia="Times New Roman" w:hAnsi="Times New Roman CYR" w:cs="Times New Roman CYR"/>
          <w:bCs/>
          <w:lang w:eastAsia="ru-RU"/>
        </w:rPr>
        <w:lastRenderedPageBreak/>
        <w:t>- электрическая подстанция-спецификации ТП-2018п 10/0,4кВ, ТМГ-2*1000 кВА;</w:t>
      </w:r>
    </w:p>
    <w:p w:rsidR="00B704EF" w:rsidRPr="00B704EF" w:rsidRDefault="00B704EF" w:rsidP="00B704EF">
      <w:pPr>
        <w:ind w:firstLine="709"/>
        <w:rPr>
          <w:rFonts w:ascii="Times New Roman CYR" w:eastAsia="Times New Roman" w:hAnsi="Times New Roman CYR" w:cs="Times New Roman CYR"/>
          <w:bCs/>
          <w:lang w:eastAsia="ru-RU"/>
        </w:rPr>
      </w:pPr>
      <w:r w:rsidRPr="00B704EF">
        <w:rPr>
          <w:rFonts w:ascii="Times New Roman CYR" w:eastAsia="Times New Roman" w:hAnsi="Times New Roman CYR" w:cs="Times New Roman CYR"/>
          <w:bCs/>
          <w:lang w:eastAsia="ru-RU"/>
        </w:rPr>
        <w:t>- кабельные линии 2, общей протяженностью 2649м;</w:t>
      </w:r>
    </w:p>
    <w:p w:rsidR="00B704EF" w:rsidRPr="00B704EF" w:rsidRDefault="00B704EF" w:rsidP="00B704EF">
      <w:pPr>
        <w:ind w:firstLine="709"/>
        <w:rPr>
          <w:rFonts w:ascii="Times New Roman CYR" w:eastAsia="Times New Roman" w:hAnsi="Times New Roman CYR" w:cs="Times New Roman CYR"/>
          <w:bCs/>
          <w:lang w:eastAsia="ru-RU"/>
        </w:rPr>
      </w:pPr>
      <w:r w:rsidRPr="00B704EF">
        <w:rPr>
          <w:rFonts w:ascii="Times New Roman CYR" w:eastAsia="Times New Roman" w:hAnsi="Times New Roman CYR" w:cs="Times New Roman CYR"/>
          <w:bCs/>
          <w:lang w:eastAsia="ru-RU"/>
        </w:rPr>
        <w:t>- кабельная линия КЛ-10кВ (ААБл-10, 3х185), протяженностью 1120м;</w:t>
      </w:r>
    </w:p>
    <w:p w:rsidR="00B704EF" w:rsidRPr="00B704EF" w:rsidRDefault="00B704EF" w:rsidP="00B704EF">
      <w:pPr>
        <w:ind w:firstLine="709"/>
        <w:rPr>
          <w:rFonts w:ascii="Times New Roman CYR" w:eastAsia="Times New Roman" w:hAnsi="Times New Roman CYR" w:cs="Times New Roman CYR"/>
          <w:bCs/>
          <w:lang w:eastAsia="ru-RU"/>
        </w:rPr>
      </w:pPr>
      <w:r w:rsidRPr="00B704EF">
        <w:rPr>
          <w:rFonts w:ascii="Times New Roman CYR" w:eastAsia="Times New Roman" w:hAnsi="Times New Roman CYR" w:cs="Times New Roman CYR"/>
          <w:bCs/>
          <w:lang w:eastAsia="ru-RU"/>
        </w:rPr>
        <w:t>- кабельная линия КЛ-0,4кВ (АВБбШв-0,66), протяженностью 4760м;</w:t>
      </w:r>
    </w:p>
    <w:p w:rsidR="00B704EF" w:rsidRPr="00B704EF" w:rsidRDefault="00B704EF" w:rsidP="00B704EF">
      <w:pPr>
        <w:ind w:firstLine="709"/>
        <w:rPr>
          <w:rFonts w:ascii="Times New Roman CYR" w:eastAsia="Times New Roman" w:hAnsi="Times New Roman CYR" w:cs="Times New Roman CYR"/>
          <w:bCs/>
          <w:lang w:eastAsia="ru-RU"/>
        </w:rPr>
      </w:pPr>
      <w:r w:rsidRPr="00B704EF">
        <w:rPr>
          <w:rFonts w:ascii="Times New Roman CYR" w:eastAsia="Times New Roman" w:hAnsi="Times New Roman CYR" w:cs="Times New Roman CYR"/>
          <w:bCs/>
          <w:lang w:eastAsia="ru-RU"/>
        </w:rPr>
        <w:t>- кабельная линия КЛ-0,4кВ (ВБбШв-0,66), протяженностью 3160м;</w:t>
      </w:r>
    </w:p>
    <w:p w:rsidR="00B704EF" w:rsidRPr="00B704EF" w:rsidRDefault="00B704EF" w:rsidP="00B704EF">
      <w:pPr>
        <w:ind w:firstLine="709"/>
        <w:rPr>
          <w:rFonts w:ascii="Times New Roman CYR" w:eastAsia="Times New Roman" w:hAnsi="Times New Roman CYR" w:cs="Times New Roman CYR"/>
          <w:bCs/>
          <w:lang w:eastAsia="ru-RU"/>
        </w:rPr>
      </w:pPr>
      <w:r w:rsidRPr="00B704EF">
        <w:rPr>
          <w:rFonts w:ascii="Times New Roman CYR" w:eastAsia="Times New Roman" w:hAnsi="Times New Roman CYR" w:cs="Times New Roman CYR"/>
          <w:bCs/>
          <w:lang w:eastAsia="ru-RU"/>
        </w:rPr>
        <w:t>- электрическая подстанция-спецификации ТП-2276п 10/0,4кВ, ТМГ-2*1250 кВА;</w:t>
      </w:r>
    </w:p>
    <w:p w:rsidR="00B704EF" w:rsidRPr="00B704EF" w:rsidRDefault="00B704EF" w:rsidP="00B704EF">
      <w:pPr>
        <w:ind w:firstLine="709"/>
        <w:rPr>
          <w:rFonts w:ascii="Times New Roman CYR" w:eastAsia="Times New Roman" w:hAnsi="Times New Roman CYR" w:cs="Times New Roman CYR"/>
          <w:bCs/>
          <w:lang w:eastAsia="ru-RU"/>
        </w:rPr>
      </w:pPr>
      <w:r w:rsidRPr="00B704EF">
        <w:rPr>
          <w:rFonts w:ascii="Times New Roman CYR" w:eastAsia="Times New Roman" w:hAnsi="Times New Roman CYR" w:cs="Times New Roman CYR"/>
          <w:bCs/>
          <w:lang w:eastAsia="ru-RU"/>
        </w:rPr>
        <w:t>- электрическая подстанция-спецификации ТП-1845п 10/0,4кВ, ТМГ-2*1000 кВА;</w:t>
      </w:r>
    </w:p>
    <w:p w:rsidR="00B704EF" w:rsidRPr="00B704EF" w:rsidRDefault="00B704EF" w:rsidP="00B704EF">
      <w:pPr>
        <w:ind w:firstLine="709"/>
        <w:rPr>
          <w:rFonts w:ascii="Times New Roman CYR" w:eastAsia="Times New Roman" w:hAnsi="Times New Roman CYR" w:cs="Times New Roman CYR"/>
          <w:bCs/>
          <w:lang w:eastAsia="ru-RU"/>
        </w:rPr>
      </w:pPr>
      <w:r w:rsidRPr="00B704EF">
        <w:rPr>
          <w:rFonts w:ascii="Times New Roman CYR" w:eastAsia="Times New Roman" w:hAnsi="Times New Roman CYR" w:cs="Times New Roman CYR"/>
          <w:bCs/>
          <w:lang w:eastAsia="ru-RU"/>
        </w:rPr>
        <w:t>- трансформаторная подстанция 2БКТП-1740п 2*630 кВ РУ-10кВ;</w:t>
      </w:r>
    </w:p>
    <w:p w:rsidR="00B704EF" w:rsidRPr="00B704EF" w:rsidRDefault="00B704EF" w:rsidP="00B704EF">
      <w:pPr>
        <w:ind w:firstLine="709"/>
        <w:rPr>
          <w:rFonts w:ascii="Times New Roman CYR" w:eastAsia="Times New Roman" w:hAnsi="Times New Roman CYR" w:cs="Times New Roman CYR"/>
          <w:bCs/>
          <w:lang w:eastAsia="ru-RU"/>
        </w:rPr>
      </w:pPr>
      <w:r w:rsidRPr="00B704EF">
        <w:rPr>
          <w:rFonts w:ascii="Times New Roman CYR" w:eastAsia="Times New Roman" w:hAnsi="Times New Roman CYR" w:cs="Times New Roman CYR"/>
          <w:bCs/>
          <w:lang w:eastAsia="ru-RU"/>
        </w:rPr>
        <w:t>- кабельная линия КЛ-10кВ (АПвПу2г-10, 3х240), протяженностью 2490м;</w:t>
      </w:r>
    </w:p>
    <w:p w:rsidR="00B704EF" w:rsidRPr="00B704EF" w:rsidRDefault="00B704EF" w:rsidP="00B704EF">
      <w:pPr>
        <w:ind w:firstLine="709"/>
        <w:rPr>
          <w:rFonts w:ascii="Times New Roman CYR" w:eastAsia="Times New Roman" w:hAnsi="Times New Roman CYR" w:cs="Times New Roman CYR"/>
          <w:bCs/>
          <w:lang w:eastAsia="ru-RU"/>
        </w:rPr>
      </w:pPr>
      <w:r w:rsidRPr="00B704EF">
        <w:rPr>
          <w:rFonts w:ascii="Times New Roman CYR" w:eastAsia="Times New Roman" w:hAnsi="Times New Roman CYR" w:cs="Times New Roman CYR"/>
          <w:bCs/>
          <w:lang w:eastAsia="ru-RU"/>
        </w:rPr>
        <w:t>- кабельная линия КЛ-6кВ (АСБО-10-3х240), протяженностью 875м.</w:t>
      </w:r>
    </w:p>
    <w:p w:rsidR="00B704EF" w:rsidRPr="00B704EF" w:rsidRDefault="00B704EF" w:rsidP="00B704EF">
      <w:pPr>
        <w:ind w:firstLine="709"/>
        <w:contextualSpacing/>
        <w:rPr>
          <w:rFonts w:eastAsia="Times New Roman"/>
          <w:lang w:eastAsia="ru-RU"/>
        </w:rPr>
      </w:pPr>
      <w:r w:rsidRPr="00B704EF">
        <w:rPr>
          <w:rFonts w:eastAsia="Times New Roman"/>
          <w:lang w:eastAsia="ru-RU"/>
        </w:rPr>
        <w:t>По подтверждению прав владения и арендной платы предприятием представлены договоры аренды сетей, договор купли–продажи, договор совместного пользования, а также расшифровка арендной платы по составляющим амортизации, налогов и прочих расходов.</w:t>
      </w:r>
    </w:p>
    <w:p w:rsidR="00B704EF" w:rsidRPr="00B704EF" w:rsidRDefault="00B704EF" w:rsidP="00B704EF">
      <w:pPr>
        <w:ind w:firstLine="709"/>
        <w:rPr>
          <w:rFonts w:eastAsia="Times New Roman"/>
        </w:rPr>
      </w:pPr>
      <w:r w:rsidRPr="00B704EF">
        <w:rPr>
          <w:rFonts w:eastAsia="Times New Roman"/>
        </w:rPr>
        <w:t>РЭК – департаментом расходы по арендной плате приняты в соответствии с п.28 «Основ ценообразования в области регулируемых цен (тарифов) в электроэнергетике», утвержденных постановлением Правительства РФ от 29.12.2011 г. № 1178, а именно в составе расходов по арендной плате учитывается величина амортизации и налога на имущество (в случае начисления), относящихся к арендуемому имуществу, участвующему в услугах по передаче электрической энергии. Таким образом, в расчет арендной платы включены:</w:t>
      </w:r>
    </w:p>
    <w:tbl>
      <w:tblPr>
        <w:tblW w:w="9667" w:type="dxa"/>
        <w:jc w:val="center"/>
        <w:tblLayout w:type="fixed"/>
        <w:tblCellMar>
          <w:left w:w="28" w:type="dxa"/>
          <w:right w:w="28" w:type="dxa"/>
        </w:tblCellMar>
        <w:tblLook w:val="04A0" w:firstRow="1" w:lastRow="0" w:firstColumn="1" w:lastColumn="0" w:noHBand="0" w:noVBand="1"/>
      </w:tblPr>
      <w:tblGrid>
        <w:gridCol w:w="425"/>
        <w:gridCol w:w="993"/>
        <w:gridCol w:w="1304"/>
        <w:gridCol w:w="1275"/>
        <w:gridCol w:w="1134"/>
        <w:gridCol w:w="851"/>
        <w:gridCol w:w="992"/>
        <w:gridCol w:w="992"/>
        <w:gridCol w:w="851"/>
        <w:gridCol w:w="850"/>
      </w:tblGrid>
      <w:tr w:rsidR="00B704EF" w:rsidRPr="00B704EF" w:rsidTr="00EA065E">
        <w:trPr>
          <w:trHeight w:val="300"/>
          <w:tblHeader/>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Объект</w:t>
            </w:r>
          </w:p>
        </w:tc>
        <w:tc>
          <w:tcPr>
            <w:tcW w:w="130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Арендодатель</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договор аренды</w:t>
            </w:r>
          </w:p>
        </w:tc>
        <w:tc>
          <w:tcPr>
            <w:tcW w:w="1985" w:type="dxa"/>
            <w:gridSpan w:val="2"/>
            <w:vMerge w:val="restart"/>
            <w:tcBorders>
              <w:top w:val="single" w:sz="4" w:space="0" w:color="auto"/>
              <w:left w:val="nil"/>
              <w:bottom w:val="nil"/>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Ар.плата по договору руб.</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Расшифровка арендных платежей, руб.</w:t>
            </w:r>
          </w:p>
        </w:tc>
        <w:tc>
          <w:tcPr>
            <w:tcW w:w="850" w:type="dxa"/>
            <w:vMerge w:val="restart"/>
            <w:tcBorders>
              <w:top w:val="single" w:sz="4" w:space="0" w:color="auto"/>
              <w:left w:val="nil"/>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Принял РЭК на 2018 тыс.руб.</w:t>
            </w:r>
          </w:p>
        </w:tc>
      </w:tr>
      <w:tr w:rsidR="00B704EF" w:rsidRPr="00B704EF" w:rsidTr="00EA065E">
        <w:trPr>
          <w:trHeight w:val="300"/>
          <w:tblHeader/>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04EF" w:rsidRPr="00B704EF" w:rsidRDefault="00B704EF" w:rsidP="00B704EF">
            <w:pPr>
              <w:jc w:val="left"/>
              <w:rPr>
                <w:rFonts w:eastAsia="Times New Roman"/>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704EF" w:rsidRPr="00B704EF" w:rsidRDefault="00B704EF" w:rsidP="00B704EF">
            <w:pPr>
              <w:jc w:val="left"/>
              <w:rPr>
                <w:rFonts w:eastAsia="Times New Roman"/>
                <w:sz w:val="16"/>
                <w:szCs w:val="16"/>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B704EF" w:rsidRPr="00B704EF" w:rsidRDefault="00B704EF" w:rsidP="00B704EF">
            <w:pPr>
              <w:jc w:val="left"/>
              <w:rPr>
                <w:rFonts w:eastAsia="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704EF" w:rsidRPr="00B704EF" w:rsidRDefault="00B704EF" w:rsidP="00B704EF">
            <w:pPr>
              <w:jc w:val="left"/>
              <w:rPr>
                <w:rFonts w:eastAsia="Times New Roman"/>
                <w:sz w:val="16"/>
                <w:szCs w:val="16"/>
                <w:lang w:eastAsia="ru-RU"/>
              </w:rPr>
            </w:pPr>
          </w:p>
        </w:tc>
        <w:tc>
          <w:tcPr>
            <w:tcW w:w="1985" w:type="dxa"/>
            <w:gridSpan w:val="2"/>
            <w:vMerge/>
            <w:tcBorders>
              <w:top w:val="single" w:sz="4" w:space="0" w:color="auto"/>
              <w:left w:val="nil"/>
              <w:bottom w:val="single" w:sz="4" w:space="0" w:color="auto"/>
              <w:right w:val="single" w:sz="4" w:space="0" w:color="auto"/>
            </w:tcBorders>
            <w:vAlign w:val="center"/>
            <w:hideMark/>
          </w:tcPr>
          <w:p w:rsidR="00B704EF" w:rsidRPr="00B704EF" w:rsidRDefault="00B704EF" w:rsidP="00B704EF">
            <w:pPr>
              <w:jc w:val="left"/>
              <w:rPr>
                <w:rFonts w:eastAsia="Times New Roman"/>
                <w:sz w:val="16"/>
                <w:szCs w:val="16"/>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в том числе:</w:t>
            </w:r>
          </w:p>
        </w:tc>
        <w:tc>
          <w:tcPr>
            <w:tcW w:w="850" w:type="dxa"/>
            <w:vMerge/>
            <w:tcBorders>
              <w:left w:val="nil"/>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p>
        </w:tc>
      </w:tr>
      <w:tr w:rsidR="00B704EF" w:rsidRPr="00B704EF" w:rsidTr="00EA065E">
        <w:trPr>
          <w:trHeight w:val="1035"/>
          <w:tblHeader/>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04EF" w:rsidRPr="00B704EF" w:rsidRDefault="00B704EF" w:rsidP="00B704EF">
            <w:pPr>
              <w:jc w:val="left"/>
              <w:rPr>
                <w:rFonts w:eastAsia="Times New Roman"/>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704EF" w:rsidRPr="00B704EF" w:rsidRDefault="00B704EF" w:rsidP="00B704EF">
            <w:pPr>
              <w:jc w:val="left"/>
              <w:rPr>
                <w:rFonts w:eastAsia="Times New Roman"/>
                <w:sz w:val="16"/>
                <w:szCs w:val="16"/>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B704EF" w:rsidRPr="00B704EF" w:rsidRDefault="00B704EF" w:rsidP="00B704EF">
            <w:pPr>
              <w:jc w:val="left"/>
              <w:rPr>
                <w:rFonts w:eastAsia="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704EF" w:rsidRPr="00B704EF" w:rsidRDefault="00B704EF" w:rsidP="00B704EF">
            <w:pPr>
              <w:jc w:val="left"/>
              <w:rPr>
                <w:rFonts w:eastAsia="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в год с НДС</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в т.ч. НДС</w:t>
            </w:r>
          </w:p>
        </w:tc>
        <w:tc>
          <w:tcPr>
            <w:tcW w:w="992"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 xml:space="preserve">аморти–зация </w:t>
            </w:r>
          </w:p>
        </w:tc>
        <w:tc>
          <w:tcPr>
            <w:tcW w:w="992"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 xml:space="preserve">налог на имущество </w:t>
            </w:r>
          </w:p>
        </w:tc>
        <w:tc>
          <w:tcPr>
            <w:tcW w:w="851"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НДС</w:t>
            </w:r>
          </w:p>
        </w:tc>
        <w:tc>
          <w:tcPr>
            <w:tcW w:w="850" w:type="dxa"/>
            <w:vMerge/>
            <w:tcBorders>
              <w:left w:val="single" w:sz="4" w:space="0" w:color="auto"/>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p>
        </w:tc>
      </w:tr>
      <w:tr w:rsidR="00B704EF" w:rsidRPr="00B704EF" w:rsidTr="00EA065E">
        <w:trPr>
          <w:trHeight w:val="540"/>
          <w:jc w:val="center"/>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right"/>
              <w:rPr>
                <w:rFonts w:eastAsia="Times New Roman"/>
                <w:bCs/>
                <w:sz w:val="16"/>
                <w:szCs w:val="16"/>
                <w:lang w:eastAsia="ru-RU"/>
              </w:rPr>
            </w:pPr>
            <w:r w:rsidRPr="00B704EF">
              <w:rPr>
                <w:rFonts w:eastAsia="Times New Roman"/>
                <w:bCs/>
                <w:sz w:val="16"/>
                <w:szCs w:val="16"/>
                <w:lang w:eastAsia="ru-RU"/>
              </w:rPr>
              <w:t>1</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704EF" w:rsidRPr="00B704EF" w:rsidRDefault="00B704EF" w:rsidP="00B704EF">
            <w:pPr>
              <w:jc w:val="left"/>
              <w:rPr>
                <w:rFonts w:eastAsia="Times New Roman"/>
                <w:bCs/>
                <w:sz w:val="16"/>
                <w:szCs w:val="16"/>
                <w:lang w:eastAsia="ru-RU"/>
              </w:rPr>
            </w:pPr>
            <w:r w:rsidRPr="00B704EF">
              <w:rPr>
                <w:rFonts w:eastAsia="Times New Roman"/>
                <w:bCs/>
                <w:sz w:val="16"/>
                <w:szCs w:val="16"/>
                <w:lang w:eastAsia="ru-RU"/>
              </w:rPr>
              <w:t>ТП – 2 шт. в ст. Тбилисской с линиями</w:t>
            </w:r>
          </w:p>
        </w:tc>
        <w:tc>
          <w:tcPr>
            <w:tcW w:w="1304" w:type="dxa"/>
            <w:tcBorders>
              <w:top w:val="single" w:sz="4" w:space="0" w:color="auto"/>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ООО "Стройсервис"</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от 01.01.2018 №2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sz w:val="16"/>
                <w:szCs w:val="16"/>
                <w:lang w:eastAsia="ru-RU"/>
              </w:rPr>
            </w:pPr>
            <w:r w:rsidRPr="00B704EF">
              <w:rPr>
                <w:rFonts w:eastAsia="Times New Roman"/>
                <w:bCs/>
                <w:sz w:val="16"/>
                <w:szCs w:val="16"/>
                <w:lang w:eastAsia="ru-RU"/>
              </w:rPr>
              <w:t>180 000,0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135 087,6</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color w:val="000000"/>
                <w:sz w:val="16"/>
                <w:szCs w:val="16"/>
                <w:lang w:eastAsia="ru-RU"/>
              </w:rPr>
            </w:pPr>
            <w:r w:rsidRPr="00B704EF">
              <w:rPr>
                <w:rFonts w:eastAsia="Times New Roman"/>
                <w:bCs/>
                <w:color w:val="000000"/>
                <w:sz w:val="16"/>
                <w:szCs w:val="16"/>
                <w:lang w:eastAsia="ru-RU"/>
              </w:rPr>
              <w:t>135,1</w:t>
            </w:r>
          </w:p>
        </w:tc>
      </w:tr>
      <w:tr w:rsidR="00B704EF" w:rsidRPr="00B704EF" w:rsidTr="00EA065E">
        <w:trPr>
          <w:trHeight w:val="1065"/>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right"/>
              <w:rPr>
                <w:rFonts w:eastAsia="Times New Roman"/>
                <w:bCs/>
                <w:sz w:val="16"/>
                <w:szCs w:val="16"/>
                <w:lang w:eastAsia="ru-RU"/>
              </w:rPr>
            </w:pPr>
            <w:r w:rsidRPr="00B704EF">
              <w:rPr>
                <w:rFonts w:eastAsia="Times New Roman"/>
                <w:bCs/>
                <w:sz w:val="16"/>
                <w:szCs w:val="16"/>
                <w:lang w:eastAsia="ru-RU"/>
              </w:rPr>
              <w:t>2</w:t>
            </w:r>
          </w:p>
        </w:tc>
        <w:tc>
          <w:tcPr>
            <w:tcW w:w="993"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left"/>
              <w:rPr>
                <w:rFonts w:eastAsia="Times New Roman"/>
                <w:bCs/>
                <w:sz w:val="16"/>
                <w:szCs w:val="16"/>
                <w:lang w:eastAsia="ru-RU"/>
              </w:rPr>
            </w:pPr>
            <w:r w:rsidRPr="00B704EF">
              <w:rPr>
                <w:rFonts w:eastAsia="Times New Roman"/>
                <w:bCs/>
                <w:sz w:val="16"/>
                <w:szCs w:val="16"/>
                <w:lang w:eastAsia="ru-RU"/>
              </w:rPr>
              <w:t>ТП 2шт., КТП 2 шт., ЗТП 3 шт. с линиями</w:t>
            </w:r>
          </w:p>
        </w:tc>
        <w:tc>
          <w:tcPr>
            <w:tcW w:w="1304"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МП "Водоканал, г. Гулькевичи</w:t>
            </w:r>
          </w:p>
        </w:tc>
        <w:tc>
          <w:tcPr>
            <w:tcW w:w="1275"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от 01.12.2017 №585</w:t>
            </w:r>
          </w:p>
        </w:tc>
        <w:tc>
          <w:tcPr>
            <w:tcW w:w="113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sz w:val="16"/>
                <w:szCs w:val="16"/>
                <w:lang w:eastAsia="ru-RU"/>
              </w:rPr>
            </w:pPr>
            <w:r w:rsidRPr="00B704EF">
              <w:rPr>
                <w:rFonts w:eastAsia="Times New Roman"/>
                <w:bCs/>
                <w:sz w:val="16"/>
                <w:szCs w:val="16"/>
                <w:lang w:eastAsia="ru-RU"/>
              </w:rPr>
              <w:t>300 000,0</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45 762,7</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181 999,3</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21 074,8</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32 759,9</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color w:val="000000"/>
                <w:sz w:val="16"/>
                <w:szCs w:val="16"/>
                <w:lang w:eastAsia="ru-RU"/>
              </w:rPr>
            </w:pPr>
            <w:r w:rsidRPr="00B704EF">
              <w:rPr>
                <w:rFonts w:eastAsia="Times New Roman"/>
                <w:bCs/>
                <w:color w:val="000000"/>
                <w:sz w:val="16"/>
                <w:szCs w:val="16"/>
                <w:lang w:eastAsia="ru-RU"/>
              </w:rPr>
              <w:t>235,8</w:t>
            </w:r>
          </w:p>
        </w:tc>
      </w:tr>
      <w:tr w:rsidR="00B704EF" w:rsidRPr="00B704EF" w:rsidTr="00EA065E">
        <w:trPr>
          <w:trHeight w:val="645"/>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right"/>
              <w:rPr>
                <w:rFonts w:eastAsia="Times New Roman"/>
                <w:bCs/>
                <w:sz w:val="16"/>
                <w:szCs w:val="16"/>
                <w:lang w:eastAsia="ru-RU"/>
              </w:rPr>
            </w:pPr>
            <w:r w:rsidRPr="00B704EF">
              <w:rPr>
                <w:rFonts w:eastAsia="Times New Roman"/>
                <w:bCs/>
                <w:sz w:val="16"/>
                <w:szCs w:val="16"/>
                <w:lang w:eastAsia="ru-RU"/>
              </w:rPr>
              <w:t>3</w:t>
            </w:r>
          </w:p>
        </w:tc>
        <w:tc>
          <w:tcPr>
            <w:tcW w:w="993"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left"/>
              <w:rPr>
                <w:rFonts w:eastAsia="Times New Roman"/>
                <w:bCs/>
                <w:sz w:val="16"/>
                <w:szCs w:val="16"/>
                <w:lang w:eastAsia="ru-RU"/>
              </w:rPr>
            </w:pPr>
            <w:r w:rsidRPr="00B704EF">
              <w:rPr>
                <w:rFonts w:eastAsia="Times New Roman"/>
                <w:bCs/>
                <w:sz w:val="16"/>
                <w:szCs w:val="16"/>
                <w:lang w:eastAsia="ru-RU"/>
              </w:rPr>
              <w:t>ТП – 1 шт.ОАО "Сельхозтехника" с линиями</w:t>
            </w:r>
          </w:p>
        </w:tc>
        <w:tc>
          <w:tcPr>
            <w:tcW w:w="1304"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ОАО "Сельхозтехника"</w:t>
            </w:r>
          </w:p>
        </w:tc>
        <w:tc>
          <w:tcPr>
            <w:tcW w:w="1275"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от 01.01.2018 №1</w:t>
            </w:r>
          </w:p>
        </w:tc>
        <w:tc>
          <w:tcPr>
            <w:tcW w:w="113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color w:val="000000"/>
                <w:sz w:val="16"/>
                <w:szCs w:val="16"/>
                <w:lang w:eastAsia="ru-RU"/>
              </w:rPr>
            </w:pPr>
            <w:r w:rsidRPr="00B704EF">
              <w:rPr>
                <w:rFonts w:eastAsia="Times New Roman"/>
                <w:bCs/>
                <w:color w:val="000000"/>
                <w:sz w:val="16"/>
                <w:szCs w:val="16"/>
                <w:lang w:eastAsia="ru-RU"/>
              </w:rPr>
              <w:t>120 000,0</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18 305,1</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61 278,3</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13 024,8</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11 030,1</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color w:val="000000"/>
                <w:sz w:val="16"/>
                <w:szCs w:val="16"/>
                <w:lang w:eastAsia="ru-RU"/>
              </w:rPr>
            </w:pPr>
            <w:r w:rsidRPr="00B704EF">
              <w:rPr>
                <w:rFonts w:eastAsia="Times New Roman"/>
                <w:bCs/>
                <w:color w:val="000000"/>
                <w:sz w:val="16"/>
                <w:szCs w:val="16"/>
                <w:lang w:eastAsia="ru-RU"/>
              </w:rPr>
              <w:t>85,3</w:t>
            </w:r>
          </w:p>
        </w:tc>
      </w:tr>
      <w:tr w:rsidR="00B704EF" w:rsidRPr="00B704EF" w:rsidTr="00EA065E">
        <w:trPr>
          <w:trHeight w:val="645"/>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right"/>
              <w:rPr>
                <w:rFonts w:eastAsia="Times New Roman"/>
                <w:bCs/>
                <w:sz w:val="16"/>
                <w:szCs w:val="16"/>
                <w:lang w:eastAsia="ru-RU"/>
              </w:rPr>
            </w:pPr>
            <w:r w:rsidRPr="00B704EF">
              <w:rPr>
                <w:rFonts w:eastAsia="Times New Roman"/>
                <w:bCs/>
                <w:sz w:val="16"/>
                <w:szCs w:val="16"/>
                <w:lang w:eastAsia="ru-RU"/>
              </w:rPr>
              <w:t>4</w:t>
            </w:r>
          </w:p>
        </w:tc>
        <w:tc>
          <w:tcPr>
            <w:tcW w:w="993"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left"/>
              <w:rPr>
                <w:rFonts w:eastAsia="Times New Roman"/>
                <w:bCs/>
                <w:sz w:val="16"/>
                <w:szCs w:val="16"/>
                <w:lang w:eastAsia="ru-RU"/>
              </w:rPr>
            </w:pPr>
            <w:r w:rsidRPr="00B704EF">
              <w:rPr>
                <w:rFonts w:eastAsia="Times New Roman"/>
                <w:bCs/>
                <w:sz w:val="16"/>
                <w:szCs w:val="16"/>
                <w:lang w:eastAsia="ru-RU"/>
              </w:rPr>
              <w:t xml:space="preserve">ТП – 1 шт. ИП Осипов Г.В </w:t>
            </w:r>
          </w:p>
        </w:tc>
        <w:tc>
          <w:tcPr>
            <w:tcW w:w="1304"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ИП Осипов Г.В.</w:t>
            </w:r>
          </w:p>
        </w:tc>
        <w:tc>
          <w:tcPr>
            <w:tcW w:w="1275"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от 01.08.2015 № 9</w:t>
            </w:r>
          </w:p>
        </w:tc>
        <w:tc>
          <w:tcPr>
            <w:tcW w:w="113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color w:val="000000"/>
                <w:sz w:val="16"/>
                <w:szCs w:val="16"/>
                <w:lang w:eastAsia="ru-RU"/>
              </w:rPr>
            </w:pPr>
            <w:r w:rsidRPr="00B704EF">
              <w:rPr>
                <w:rFonts w:eastAsia="Times New Roman"/>
                <w:bCs/>
                <w:color w:val="000000"/>
                <w:sz w:val="16"/>
                <w:szCs w:val="16"/>
                <w:lang w:eastAsia="ru-RU"/>
              </w:rPr>
              <w:t>120 000,0</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77 408,9</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color w:val="000000"/>
                <w:sz w:val="16"/>
                <w:szCs w:val="16"/>
                <w:lang w:eastAsia="ru-RU"/>
              </w:rPr>
            </w:pPr>
            <w:r w:rsidRPr="00B704EF">
              <w:rPr>
                <w:rFonts w:eastAsia="Times New Roman"/>
                <w:bCs/>
                <w:color w:val="000000"/>
                <w:sz w:val="16"/>
                <w:szCs w:val="16"/>
                <w:lang w:eastAsia="ru-RU"/>
              </w:rPr>
              <w:t>77,4</w:t>
            </w:r>
          </w:p>
        </w:tc>
      </w:tr>
      <w:tr w:rsidR="00B704EF" w:rsidRPr="00B704EF" w:rsidTr="00EA065E">
        <w:trPr>
          <w:trHeight w:val="630"/>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right"/>
              <w:rPr>
                <w:rFonts w:eastAsia="Times New Roman"/>
                <w:bCs/>
                <w:sz w:val="16"/>
                <w:szCs w:val="16"/>
                <w:lang w:eastAsia="ru-RU"/>
              </w:rPr>
            </w:pPr>
            <w:r w:rsidRPr="00B704EF">
              <w:rPr>
                <w:rFonts w:eastAsia="Times New Roman"/>
                <w:bCs/>
                <w:sz w:val="16"/>
                <w:szCs w:val="16"/>
                <w:lang w:eastAsia="ru-RU"/>
              </w:rPr>
              <w:t>5</w:t>
            </w:r>
          </w:p>
        </w:tc>
        <w:tc>
          <w:tcPr>
            <w:tcW w:w="993"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left"/>
              <w:rPr>
                <w:rFonts w:eastAsia="Times New Roman"/>
                <w:bCs/>
                <w:sz w:val="16"/>
                <w:szCs w:val="16"/>
                <w:lang w:eastAsia="ru-RU"/>
              </w:rPr>
            </w:pPr>
            <w:r w:rsidRPr="00B704EF">
              <w:rPr>
                <w:rFonts w:eastAsia="Times New Roman"/>
                <w:bCs/>
                <w:sz w:val="16"/>
                <w:szCs w:val="16"/>
                <w:lang w:eastAsia="ru-RU"/>
              </w:rPr>
              <w:t>ТП – 3 шт. Агромпромсервис с линиями</w:t>
            </w:r>
          </w:p>
        </w:tc>
        <w:tc>
          <w:tcPr>
            <w:tcW w:w="1304"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ООО "Агропромсервис"</w:t>
            </w:r>
          </w:p>
        </w:tc>
        <w:tc>
          <w:tcPr>
            <w:tcW w:w="1275"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от 01.03.2017 №8</w:t>
            </w:r>
          </w:p>
        </w:tc>
        <w:tc>
          <w:tcPr>
            <w:tcW w:w="113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color w:val="000000"/>
                <w:sz w:val="16"/>
                <w:szCs w:val="16"/>
                <w:lang w:eastAsia="ru-RU"/>
              </w:rPr>
            </w:pPr>
            <w:r w:rsidRPr="00B704EF">
              <w:rPr>
                <w:rFonts w:eastAsia="Times New Roman"/>
                <w:bCs/>
                <w:color w:val="000000"/>
                <w:sz w:val="16"/>
                <w:szCs w:val="16"/>
                <w:lang w:eastAsia="ru-RU"/>
              </w:rPr>
              <w:t>180 000,0</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110 996,2</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111,0</w:t>
            </w:r>
          </w:p>
        </w:tc>
      </w:tr>
      <w:tr w:rsidR="00B704EF" w:rsidRPr="00B704EF" w:rsidTr="00EA065E">
        <w:trPr>
          <w:trHeight w:val="630"/>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right"/>
              <w:rPr>
                <w:rFonts w:eastAsia="Times New Roman"/>
                <w:bCs/>
                <w:sz w:val="16"/>
                <w:szCs w:val="16"/>
                <w:lang w:eastAsia="ru-RU"/>
              </w:rPr>
            </w:pPr>
            <w:r w:rsidRPr="00B704EF">
              <w:rPr>
                <w:rFonts w:eastAsia="Times New Roman"/>
                <w:bCs/>
                <w:sz w:val="16"/>
                <w:szCs w:val="16"/>
                <w:lang w:eastAsia="ru-RU"/>
              </w:rPr>
              <w:lastRenderedPageBreak/>
              <w:t>6</w:t>
            </w:r>
          </w:p>
        </w:tc>
        <w:tc>
          <w:tcPr>
            <w:tcW w:w="993"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left"/>
              <w:rPr>
                <w:rFonts w:eastAsia="Times New Roman"/>
                <w:bCs/>
                <w:sz w:val="16"/>
                <w:szCs w:val="16"/>
                <w:lang w:eastAsia="ru-RU"/>
              </w:rPr>
            </w:pPr>
            <w:r w:rsidRPr="00B704EF">
              <w:rPr>
                <w:rFonts w:eastAsia="Times New Roman"/>
                <w:bCs/>
                <w:sz w:val="16"/>
                <w:szCs w:val="16"/>
                <w:lang w:eastAsia="ru-RU"/>
              </w:rPr>
              <w:t>Объекты ЖКХ Тбилисского района  с линиями</w:t>
            </w:r>
          </w:p>
        </w:tc>
        <w:tc>
          <w:tcPr>
            <w:tcW w:w="1304"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ОАО "ЖКХ Тбилисского района"</w:t>
            </w:r>
          </w:p>
        </w:tc>
        <w:tc>
          <w:tcPr>
            <w:tcW w:w="1275"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от 01.10.2015 № 41</w:t>
            </w:r>
          </w:p>
        </w:tc>
        <w:tc>
          <w:tcPr>
            <w:tcW w:w="113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color w:val="000000"/>
                <w:sz w:val="16"/>
                <w:szCs w:val="16"/>
                <w:lang w:eastAsia="ru-RU"/>
              </w:rPr>
            </w:pPr>
            <w:r w:rsidRPr="00B704EF">
              <w:rPr>
                <w:rFonts w:eastAsia="Times New Roman"/>
                <w:bCs/>
                <w:color w:val="000000"/>
                <w:sz w:val="16"/>
                <w:szCs w:val="16"/>
                <w:lang w:eastAsia="ru-RU"/>
              </w:rPr>
              <w:t>379 888,0</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286 514,9</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10 613,5</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297,1</w:t>
            </w:r>
          </w:p>
        </w:tc>
      </w:tr>
      <w:tr w:rsidR="00B704EF" w:rsidRPr="00B704EF" w:rsidTr="00EA065E">
        <w:trPr>
          <w:trHeight w:val="630"/>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right"/>
              <w:rPr>
                <w:rFonts w:eastAsia="Times New Roman"/>
                <w:bCs/>
                <w:sz w:val="16"/>
                <w:szCs w:val="16"/>
                <w:lang w:eastAsia="ru-RU"/>
              </w:rPr>
            </w:pPr>
            <w:r w:rsidRPr="00B704EF">
              <w:rPr>
                <w:rFonts w:eastAsia="Times New Roman"/>
                <w:bCs/>
                <w:sz w:val="16"/>
                <w:szCs w:val="16"/>
                <w:lang w:eastAsia="ru-RU"/>
              </w:rPr>
              <w:t>7</w:t>
            </w:r>
          </w:p>
        </w:tc>
        <w:tc>
          <w:tcPr>
            <w:tcW w:w="993"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left"/>
              <w:rPr>
                <w:rFonts w:eastAsia="Times New Roman"/>
                <w:bCs/>
                <w:sz w:val="16"/>
                <w:szCs w:val="16"/>
                <w:lang w:eastAsia="ru-RU"/>
              </w:rPr>
            </w:pPr>
            <w:r w:rsidRPr="00B704EF">
              <w:rPr>
                <w:rFonts w:eastAsia="Times New Roman"/>
                <w:bCs/>
                <w:sz w:val="16"/>
                <w:szCs w:val="16"/>
                <w:lang w:eastAsia="ru-RU"/>
              </w:rPr>
              <w:t xml:space="preserve"> ТП – 1 шт. "Кубань–Агро–Сервис" с линиями</w:t>
            </w:r>
          </w:p>
        </w:tc>
        <w:tc>
          <w:tcPr>
            <w:tcW w:w="1304"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ООО "Кубань–Агро–Сервис"</w:t>
            </w:r>
          </w:p>
        </w:tc>
        <w:tc>
          <w:tcPr>
            <w:tcW w:w="1275"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от 01.01.2017 №6</w:t>
            </w:r>
          </w:p>
        </w:tc>
        <w:tc>
          <w:tcPr>
            <w:tcW w:w="113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color w:val="000000"/>
                <w:sz w:val="16"/>
                <w:szCs w:val="16"/>
                <w:lang w:eastAsia="ru-RU"/>
              </w:rPr>
            </w:pPr>
            <w:r w:rsidRPr="00B704EF">
              <w:rPr>
                <w:rFonts w:eastAsia="Times New Roman"/>
                <w:bCs/>
                <w:color w:val="000000"/>
                <w:sz w:val="16"/>
                <w:szCs w:val="16"/>
                <w:lang w:eastAsia="ru-RU"/>
              </w:rPr>
              <w:t>424 800,0</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64 800,0</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252 025,8</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60 368,9</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45 364,6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357,8</w:t>
            </w:r>
          </w:p>
        </w:tc>
      </w:tr>
      <w:tr w:rsidR="00B704EF" w:rsidRPr="00B704EF" w:rsidTr="00EA065E">
        <w:trPr>
          <w:trHeight w:val="735"/>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right"/>
              <w:rPr>
                <w:rFonts w:eastAsia="Times New Roman"/>
                <w:bCs/>
                <w:sz w:val="16"/>
                <w:szCs w:val="16"/>
                <w:lang w:eastAsia="ru-RU"/>
              </w:rPr>
            </w:pPr>
            <w:r w:rsidRPr="00B704EF">
              <w:rPr>
                <w:rFonts w:eastAsia="Times New Roman"/>
                <w:bCs/>
                <w:sz w:val="16"/>
                <w:szCs w:val="16"/>
                <w:lang w:eastAsia="ru-RU"/>
              </w:rPr>
              <w:t>8</w:t>
            </w:r>
          </w:p>
        </w:tc>
        <w:tc>
          <w:tcPr>
            <w:tcW w:w="993"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left"/>
              <w:rPr>
                <w:rFonts w:eastAsia="Times New Roman"/>
                <w:bCs/>
                <w:sz w:val="16"/>
                <w:szCs w:val="16"/>
                <w:lang w:eastAsia="ru-RU"/>
              </w:rPr>
            </w:pPr>
            <w:r w:rsidRPr="00B704EF">
              <w:rPr>
                <w:rFonts w:eastAsia="Times New Roman"/>
                <w:bCs/>
                <w:sz w:val="16"/>
                <w:szCs w:val="16"/>
                <w:lang w:eastAsia="ru-RU"/>
              </w:rPr>
              <w:t>ТП – 1 шт. ООО "Альфа" с линиями</w:t>
            </w:r>
          </w:p>
        </w:tc>
        <w:tc>
          <w:tcPr>
            <w:tcW w:w="1304"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ООО "Альфа"</w:t>
            </w:r>
          </w:p>
        </w:tc>
        <w:tc>
          <w:tcPr>
            <w:tcW w:w="1275"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от 01.01.2017 №5</w:t>
            </w:r>
          </w:p>
        </w:tc>
        <w:tc>
          <w:tcPr>
            <w:tcW w:w="113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color w:val="000000"/>
                <w:sz w:val="16"/>
                <w:szCs w:val="16"/>
                <w:lang w:eastAsia="ru-RU"/>
              </w:rPr>
            </w:pPr>
            <w:r w:rsidRPr="00B704EF">
              <w:rPr>
                <w:rFonts w:eastAsia="Times New Roman"/>
                <w:bCs/>
                <w:color w:val="000000"/>
                <w:sz w:val="16"/>
                <w:szCs w:val="16"/>
                <w:lang w:eastAsia="ru-RU"/>
              </w:rPr>
              <w:t>240 000,0</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36 610,2</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132 536,8</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8 842,4</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23 856,6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165,2</w:t>
            </w:r>
          </w:p>
        </w:tc>
      </w:tr>
      <w:tr w:rsidR="00B704EF" w:rsidRPr="00B704EF" w:rsidTr="00EA065E">
        <w:trPr>
          <w:trHeight w:val="735"/>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right"/>
              <w:rPr>
                <w:rFonts w:eastAsia="Times New Roman"/>
                <w:bCs/>
                <w:sz w:val="16"/>
                <w:szCs w:val="16"/>
                <w:lang w:eastAsia="ru-RU"/>
              </w:rPr>
            </w:pPr>
            <w:r w:rsidRPr="00B704EF">
              <w:rPr>
                <w:rFonts w:eastAsia="Times New Roman"/>
                <w:bCs/>
                <w:sz w:val="16"/>
                <w:szCs w:val="16"/>
                <w:lang w:eastAsia="ru-RU"/>
              </w:rPr>
              <w:t>9</w:t>
            </w:r>
          </w:p>
        </w:tc>
        <w:tc>
          <w:tcPr>
            <w:tcW w:w="993"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left"/>
              <w:rPr>
                <w:rFonts w:eastAsia="Times New Roman"/>
                <w:bCs/>
                <w:sz w:val="16"/>
                <w:szCs w:val="16"/>
                <w:lang w:eastAsia="ru-RU"/>
              </w:rPr>
            </w:pPr>
            <w:r w:rsidRPr="00B704EF">
              <w:rPr>
                <w:rFonts w:eastAsia="Times New Roman"/>
                <w:bCs/>
                <w:sz w:val="16"/>
                <w:szCs w:val="16"/>
                <w:lang w:eastAsia="ru-RU"/>
              </w:rPr>
              <w:t>ТП – 1 шт. Администрация Гулькевичского района с линиями</w:t>
            </w:r>
          </w:p>
        </w:tc>
        <w:tc>
          <w:tcPr>
            <w:tcW w:w="1304"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МОУДОД СДЮСШ "Венец"</w:t>
            </w:r>
          </w:p>
        </w:tc>
        <w:tc>
          <w:tcPr>
            <w:tcW w:w="1275"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 xml:space="preserve"> от 15.08.2016 № 030616–12145484–01, ДС №2 от 31.12.2016, ДС №3 от 01.07.2017</w:t>
            </w:r>
          </w:p>
        </w:tc>
        <w:tc>
          <w:tcPr>
            <w:tcW w:w="113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color w:val="000000"/>
                <w:sz w:val="16"/>
                <w:szCs w:val="16"/>
                <w:lang w:eastAsia="ru-RU"/>
              </w:rPr>
            </w:pPr>
            <w:r w:rsidRPr="00B704EF">
              <w:rPr>
                <w:rFonts w:eastAsia="Times New Roman"/>
                <w:bCs/>
                <w:color w:val="000000"/>
                <w:sz w:val="16"/>
                <w:szCs w:val="16"/>
                <w:lang w:eastAsia="ru-RU"/>
              </w:rPr>
              <w:t>141 600,0</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21 600,0</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80 185,5</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3 290,3</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14 433,4</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97,9</w:t>
            </w:r>
          </w:p>
        </w:tc>
      </w:tr>
      <w:tr w:rsidR="00B704EF" w:rsidRPr="00B704EF" w:rsidTr="00EA065E">
        <w:trPr>
          <w:trHeight w:val="735"/>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right"/>
              <w:rPr>
                <w:rFonts w:eastAsia="Times New Roman"/>
                <w:bCs/>
                <w:sz w:val="16"/>
                <w:szCs w:val="16"/>
                <w:lang w:eastAsia="ru-RU"/>
              </w:rPr>
            </w:pPr>
            <w:r w:rsidRPr="00B704EF">
              <w:rPr>
                <w:rFonts w:eastAsia="Times New Roman"/>
                <w:bCs/>
                <w:sz w:val="16"/>
                <w:szCs w:val="16"/>
                <w:lang w:eastAsia="ru-RU"/>
              </w:rPr>
              <w:t>10</w:t>
            </w:r>
          </w:p>
        </w:tc>
        <w:tc>
          <w:tcPr>
            <w:tcW w:w="993"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left"/>
              <w:rPr>
                <w:rFonts w:eastAsia="Times New Roman"/>
                <w:bCs/>
                <w:sz w:val="16"/>
                <w:szCs w:val="16"/>
                <w:lang w:eastAsia="ru-RU"/>
              </w:rPr>
            </w:pPr>
            <w:r w:rsidRPr="00B704EF">
              <w:rPr>
                <w:rFonts w:eastAsia="Times New Roman"/>
                <w:bCs/>
                <w:sz w:val="16"/>
                <w:szCs w:val="16"/>
                <w:lang w:eastAsia="ru-RU"/>
              </w:rPr>
              <w:t>ТП – 1 шт. Маслозавод "Южный полюс" с линиями</w:t>
            </w:r>
          </w:p>
        </w:tc>
        <w:tc>
          <w:tcPr>
            <w:tcW w:w="1304"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Маслозавод "Южный полюс"</w:t>
            </w:r>
          </w:p>
        </w:tc>
        <w:tc>
          <w:tcPr>
            <w:tcW w:w="1275"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от 01.05.2017 №4</w:t>
            </w:r>
          </w:p>
        </w:tc>
        <w:tc>
          <w:tcPr>
            <w:tcW w:w="113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color w:val="000000"/>
                <w:sz w:val="16"/>
                <w:szCs w:val="16"/>
                <w:lang w:eastAsia="ru-RU"/>
              </w:rPr>
            </w:pPr>
            <w:r w:rsidRPr="00B704EF">
              <w:rPr>
                <w:rFonts w:eastAsia="Times New Roman"/>
                <w:bCs/>
                <w:color w:val="000000"/>
                <w:sz w:val="16"/>
                <w:szCs w:val="16"/>
                <w:lang w:eastAsia="ru-RU"/>
              </w:rPr>
              <w:t>360 000,0</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54 915,3</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219 880,9</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21 236,8</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39 578,6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280,7</w:t>
            </w:r>
          </w:p>
        </w:tc>
      </w:tr>
      <w:tr w:rsidR="00B704EF" w:rsidRPr="00B704EF" w:rsidTr="00EA065E">
        <w:trPr>
          <w:trHeight w:val="855"/>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right"/>
              <w:rPr>
                <w:rFonts w:eastAsia="Times New Roman"/>
                <w:bCs/>
                <w:sz w:val="16"/>
                <w:szCs w:val="16"/>
                <w:lang w:eastAsia="ru-RU"/>
              </w:rPr>
            </w:pPr>
            <w:r w:rsidRPr="00B704EF">
              <w:rPr>
                <w:rFonts w:eastAsia="Times New Roman"/>
                <w:bCs/>
                <w:sz w:val="16"/>
                <w:szCs w:val="16"/>
                <w:lang w:eastAsia="ru-RU"/>
              </w:rPr>
              <w:t>11</w:t>
            </w:r>
          </w:p>
        </w:tc>
        <w:tc>
          <w:tcPr>
            <w:tcW w:w="993"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left"/>
              <w:rPr>
                <w:rFonts w:eastAsia="Times New Roman"/>
                <w:bCs/>
                <w:sz w:val="16"/>
                <w:szCs w:val="16"/>
                <w:lang w:eastAsia="ru-RU"/>
              </w:rPr>
            </w:pPr>
            <w:r w:rsidRPr="00B704EF">
              <w:rPr>
                <w:rFonts w:eastAsia="Times New Roman"/>
                <w:bCs/>
                <w:sz w:val="16"/>
                <w:szCs w:val="16"/>
                <w:lang w:eastAsia="ru-RU"/>
              </w:rPr>
              <w:t>ТП – 7 шт.  ИП Климчук с линиями</w:t>
            </w:r>
          </w:p>
        </w:tc>
        <w:tc>
          <w:tcPr>
            <w:tcW w:w="1304"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ИП Клименчук А.В. (ЗАО Пластформ)</w:t>
            </w:r>
          </w:p>
        </w:tc>
        <w:tc>
          <w:tcPr>
            <w:tcW w:w="1275"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от 05.12.2016 №001–Э</w:t>
            </w:r>
          </w:p>
        </w:tc>
        <w:tc>
          <w:tcPr>
            <w:tcW w:w="113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color w:val="000000"/>
                <w:sz w:val="16"/>
                <w:szCs w:val="16"/>
                <w:lang w:eastAsia="ru-RU"/>
              </w:rPr>
            </w:pPr>
            <w:r w:rsidRPr="00B704EF">
              <w:rPr>
                <w:rFonts w:eastAsia="Times New Roman"/>
                <w:bCs/>
                <w:color w:val="000000"/>
                <w:sz w:val="16"/>
                <w:szCs w:val="16"/>
                <w:lang w:eastAsia="ru-RU"/>
              </w:rPr>
              <w:t>6 000 000,0</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3 415 189,3</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1 292 374,4</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4 707,6</w:t>
            </w:r>
          </w:p>
        </w:tc>
      </w:tr>
      <w:tr w:rsidR="00B704EF" w:rsidRPr="00B704EF" w:rsidTr="00EA065E">
        <w:trPr>
          <w:trHeight w:val="855"/>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right"/>
              <w:rPr>
                <w:rFonts w:eastAsia="Times New Roman"/>
                <w:bCs/>
                <w:sz w:val="16"/>
                <w:szCs w:val="16"/>
                <w:lang w:eastAsia="ru-RU"/>
              </w:rPr>
            </w:pPr>
            <w:r w:rsidRPr="00B704EF">
              <w:rPr>
                <w:rFonts w:eastAsia="Times New Roman"/>
                <w:bCs/>
                <w:sz w:val="16"/>
                <w:szCs w:val="16"/>
                <w:lang w:eastAsia="ru-RU"/>
              </w:rPr>
              <w:t>12</w:t>
            </w:r>
          </w:p>
        </w:tc>
        <w:tc>
          <w:tcPr>
            <w:tcW w:w="993"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left"/>
              <w:rPr>
                <w:rFonts w:eastAsia="Times New Roman"/>
                <w:bCs/>
                <w:sz w:val="16"/>
                <w:szCs w:val="16"/>
                <w:lang w:eastAsia="ru-RU"/>
              </w:rPr>
            </w:pPr>
            <w:r w:rsidRPr="00B704EF">
              <w:rPr>
                <w:rFonts w:eastAsia="Times New Roman"/>
                <w:bCs/>
                <w:sz w:val="16"/>
                <w:szCs w:val="16"/>
                <w:lang w:eastAsia="ru-RU"/>
              </w:rPr>
              <w:t>ТП – 13 шт. Кубарит (совместное владение) с линиями и РП</w:t>
            </w:r>
          </w:p>
        </w:tc>
        <w:tc>
          <w:tcPr>
            <w:tcW w:w="1304"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ООО "ЗИМ Точмашприбор" (АО Кубарит)</w:t>
            </w:r>
          </w:p>
        </w:tc>
        <w:tc>
          <w:tcPr>
            <w:tcW w:w="1275"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от 27.12.2016 №б/н</w:t>
            </w:r>
          </w:p>
        </w:tc>
        <w:tc>
          <w:tcPr>
            <w:tcW w:w="113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color w:val="000000"/>
                <w:sz w:val="16"/>
                <w:szCs w:val="16"/>
                <w:lang w:eastAsia="ru-RU"/>
              </w:rPr>
            </w:pPr>
            <w:r w:rsidRPr="00B704EF">
              <w:rPr>
                <w:rFonts w:eastAsia="Times New Roman"/>
                <w:bCs/>
                <w:color w:val="000000"/>
                <w:sz w:val="16"/>
                <w:szCs w:val="16"/>
                <w:lang w:eastAsia="ru-RU"/>
              </w:rPr>
              <w:t>288 000,0</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43 932,2</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193 360,4</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34 804,9</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228,2</w:t>
            </w:r>
          </w:p>
        </w:tc>
      </w:tr>
      <w:tr w:rsidR="00B704EF" w:rsidRPr="00B704EF" w:rsidTr="00EA065E">
        <w:trPr>
          <w:trHeight w:val="660"/>
          <w:jc w:val="center"/>
        </w:trPr>
        <w:tc>
          <w:tcPr>
            <w:tcW w:w="425" w:type="dxa"/>
            <w:vMerge w:val="restart"/>
            <w:tcBorders>
              <w:top w:val="single" w:sz="4" w:space="0" w:color="auto"/>
              <w:left w:val="single" w:sz="4" w:space="0" w:color="auto"/>
              <w:right w:val="single" w:sz="4" w:space="0" w:color="auto"/>
            </w:tcBorders>
            <w:shd w:val="clear" w:color="000000" w:fill="FFFFFF"/>
            <w:noWrap/>
            <w:vAlign w:val="center"/>
            <w:hideMark/>
          </w:tcPr>
          <w:p w:rsidR="00B704EF" w:rsidRPr="00B704EF" w:rsidRDefault="00B704EF" w:rsidP="00B704EF">
            <w:pPr>
              <w:jc w:val="right"/>
              <w:rPr>
                <w:rFonts w:eastAsia="Times New Roman"/>
                <w:bCs/>
                <w:sz w:val="16"/>
                <w:szCs w:val="16"/>
                <w:lang w:eastAsia="ru-RU"/>
              </w:rPr>
            </w:pPr>
            <w:r w:rsidRPr="00B704EF">
              <w:rPr>
                <w:rFonts w:eastAsia="Times New Roman"/>
                <w:bCs/>
                <w:sz w:val="16"/>
                <w:szCs w:val="16"/>
                <w:lang w:eastAsia="ru-RU"/>
              </w:rPr>
              <w:t>13</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704EF" w:rsidRPr="00B704EF" w:rsidRDefault="00B704EF" w:rsidP="00B704EF">
            <w:pPr>
              <w:jc w:val="left"/>
              <w:rPr>
                <w:rFonts w:eastAsia="Times New Roman"/>
                <w:bCs/>
                <w:sz w:val="16"/>
                <w:szCs w:val="16"/>
                <w:lang w:eastAsia="ru-RU"/>
              </w:rPr>
            </w:pPr>
            <w:r w:rsidRPr="00B704EF">
              <w:rPr>
                <w:rFonts w:eastAsia="Times New Roman"/>
                <w:bCs/>
                <w:sz w:val="16"/>
                <w:szCs w:val="16"/>
                <w:lang w:eastAsia="ru-RU"/>
              </w:rPr>
              <w:t>ТП–1 шт. ЗАО Строй ТЭК с линиями</w:t>
            </w:r>
          </w:p>
        </w:tc>
        <w:tc>
          <w:tcPr>
            <w:tcW w:w="130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ООО "АКСОЙ"</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 xml:space="preserve">Договор купли–продажи от 01.12.2016 №АА–01122016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704EF" w:rsidRPr="00B704EF" w:rsidRDefault="00B704EF" w:rsidP="00B704EF">
            <w:pPr>
              <w:jc w:val="center"/>
              <w:rPr>
                <w:rFonts w:eastAsia="Times New Roman"/>
                <w:bCs/>
                <w:sz w:val="16"/>
                <w:szCs w:val="16"/>
                <w:lang w:eastAsia="ru-RU"/>
              </w:rPr>
            </w:pPr>
            <w:r w:rsidRPr="00B704EF">
              <w:rPr>
                <w:rFonts w:eastAsia="Times New Roman"/>
                <w:bCs/>
                <w:sz w:val="16"/>
                <w:szCs w:val="16"/>
                <w:lang w:eastAsia="ru-RU"/>
              </w:rPr>
              <w:t>Собственность</w:t>
            </w:r>
          </w:p>
        </w:tc>
      </w:tr>
      <w:tr w:rsidR="00B704EF" w:rsidRPr="00B704EF" w:rsidTr="00EA065E">
        <w:trPr>
          <w:trHeight w:val="660"/>
          <w:jc w:val="center"/>
        </w:trPr>
        <w:tc>
          <w:tcPr>
            <w:tcW w:w="425" w:type="dxa"/>
            <w:vMerge/>
            <w:tcBorders>
              <w:left w:val="single" w:sz="4" w:space="0" w:color="auto"/>
              <w:right w:val="single" w:sz="4" w:space="0" w:color="auto"/>
            </w:tcBorders>
            <w:shd w:val="clear" w:color="000000" w:fill="FFFFFF"/>
            <w:noWrap/>
            <w:vAlign w:val="center"/>
            <w:hideMark/>
          </w:tcPr>
          <w:p w:rsidR="00B704EF" w:rsidRPr="00B704EF" w:rsidRDefault="00B704EF" w:rsidP="00B704EF">
            <w:pPr>
              <w:jc w:val="right"/>
              <w:rPr>
                <w:rFonts w:eastAsia="Times New Roman"/>
                <w:bCs/>
                <w:sz w:val="16"/>
                <w:szCs w:val="16"/>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left"/>
              <w:rPr>
                <w:rFonts w:eastAsia="Times New Roman"/>
                <w:bCs/>
                <w:sz w:val="16"/>
                <w:szCs w:val="16"/>
                <w:lang w:eastAsia="ru-RU"/>
              </w:rPr>
            </w:pPr>
            <w:r w:rsidRPr="00B704EF">
              <w:rPr>
                <w:rFonts w:eastAsia="Times New Roman"/>
                <w:bCs/>
                <w:sz w:val="16"/>
                <w:szCs w:val="16"/>
                <w:lang w:eastAsia="ru-RU"/>
              </w:rPr>
              <w:t>ТП – 2 шт. ООО Жилпромстрой с линиями</w:t>
            </w:r>
          </w:p>
        </w:tc>
        <w:tc>
          <w:tcPr>
            <w:tcW w:w="1304" w:type="dxa"/>
            <w:vMerge/>
            <w:tcBorders>
              <w:top w:val="nil"/>
              <w:left w:val="single" w:sz="4" w:space="0" w:color="auto"/>
              <w:bottom w:val="single" w:sz="4" w:space="0" w:color="000000"/>
              <w:right w:val="single" w:sz="4" w:space="0" w:color="auto"/>
            </w:tcBorders>
            <w:vAlign w:val="center"/>
            <w:hideMark/>
          </w:tcPr>
          <w:p w:rsidR="00B704EF" w:rsidRPr="00B704EF" w:rsidRDefault="00B704EF" w:rsidP="00B704E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704EF" w:rsidRPr="00B704EF" w:rsidRDefault="00B704EF" w:rsidP="00B704EF">
            <w:pPr>
              <w:jc w:val="left"/>
              <w:rPr>
                <w:rFonts w:eastAsia="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w:t>
            </w:r>
          </w:p>
        </w:tc>
        <w:tc>
          <w:tcPr>
            <w:tcW w:w="850" w:type="dxa"/>
            <w:vMerge/>
            <w:tcBorders>
              <w:top w:val="nil"/>
              <w:left w:val="single" w:sz="4" w:space="0" w:color="auto"/>
              <w:bottom w:val="single" w:sz="4" w:space="0" w:color="000000"/>
              <w:right w:val="single" w:sz="4" w:space="0" w:color="auto"/>
            </w:tcBorders>
            <w:vAlign w:val="center"/>
            <w:hideMark/>
          </w:tcPr>
          <w:p w:rsidR="00B704EF" w:rsidRPr="00B704EF" w:rsidRDefault="00B704EF" w:rsidP="00B704EF">
            <w:pPr>
              <w:jc w:val="left"/>
              <w:rPr>
                <w:rFonts w:eastAsia="Times New Roman"/>
                <w:bCs/>
                <w:sz w:val="16"/>
                <w:szCs w:val="16"/>
                <w:lang w:eastAsia="ru-RU"/>
              </w:rPr>
            </w:pPr>
          </w:p>
        </w:tc>
      </w:tr>
      <w:tr w:rsidR="00B704EF" w:rsidRPr="00B704EF" w:rsidTr="00EA065E">
        <w:trPr>
          <w:trHeight w:val="660"/>
          <w:jc w:val="center"/>
        </w:trPr>
        <w:tc>
          <w:tcPr>
            <w:tcW w:w="425" w:type="dxa"/>
            <w:vMerge/>
            <w:tcBorders>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right"/>
              <w:rPr>
                <w:rFonts w:eastAsia="Times New Roman"/>
                <w:bCs/>
                <w:sz w:val="16"/>
                <w:szCs w:val="16"/>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left"/>
              <w:rPr>
                <w:rFonts w:eastAsia="Times New Roman"/>
                <w:bCs/>
                <w:sz w:val="16"/>
                <w:szCs w:val="16"/>
                <w:lang w:eastAsia="ru-RU"/>
              </w:rPr>
            </w:pPr>
            <w:r w:rsidRPr="00B704EF">
              <w:rPr>
                <w:rFonts w:eastAsia="Times New Roman"/>
                <w:bCs/>
                <w:sz w:val="16"/>
                <w:szCs w:val="16"/>
                <w:lang w:eastAsia="ru-RU"/>
              </w:rPr>
              <w:t>ТП – 2 шт.  ООО фирма Таурас–96 с линиями</w:t>
            </w:r>
          </w:p>
        </w:tc>
        <w:tc>
          <w:tcPr>
            <w:tcW w:w="1304" w:type="dxa"/>
            <w:vMerge/>
            <w:tcBorders>
              <w:top w:val="nil"/>
              <w:left w:val="single" w:sz="4" w:space="0" w:color="auto"/>
              <w:bottom w:val="single" w:sz="4" w:space="0" w:color="000000"/>
              <w:right w:val="single" w:sz="4" w:space="0" w:color="auto"/>
            </w:tcBorders>
            <w:vAlign w:val="center"/>
            <w:hideMark/>
          </w:tcPr>
          <w:p w:rsidR="00B704EF" w:rsidRPr="00B704EF" w:rsidRDefault="00B704EF" w:rsidP="00B704E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704EF" w:rsidRPr="00B704EF" w:rsidRDefault="00B704EF" w:rsidP="00B704EF">
            <w:pPr>
              <w:jc w:val="left"/>
              <w:rPr>
                <w:rFonts w:eastAsia="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w:t>
            </w:r>
          </w:p>
        </w:tc>
        <w:tc>
          <w:tcPr>
            <w:tcW w:w="850" w:type="dxa"/>
            <w:vMerge/>
            <w:tcBorders>
              <w:top w:val="nil"/>
              <w:left w:val="single" w:sz="4" w:space="0" w:color="auto"/>
              <w:bottom w:val="single" w:sz="4" w:space="0" w:color="000000"/>
              <w:right w:val="single" w:sz="4" w:space="0" w:color="auto"/>
            </w:tcBorders>
            <w:vAlign w:val="center"/>
            <w:hideMark/>
          </w:tcPr>
          <w:p w:rsidR="00B704EF" w:rsidRPr="00B704EF" w:rsidRDefault="00B704EF" w:rsidP="00B704EF">
            <w:pPr>
              <w:jc w:val="left"/>
              <w:rPr>
                <w:rFonts w:eastAsia="Times New Roman"/>
                <w:bCs/>
                <w:sz w:val="16"/>
                <w:szCs w:val="16"/>
                <w:lang w:eastAsia="ru-RU"/>
              </w:rPr>
            </w:pPr>
          </w:p>
        </w:tc>
      </w:tr>
      <w:tr w:rsidR="00B704EF" w:rsidRPr="00B704EF" w:rsidTr="00EA065E">
        <w:trPr>
          <w:trHeight w:val="525"/>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right"/>
              <w:rPr>
                <w:rFonts w:eastAsia="Times New Roman"/>
                <w:bCs/>
                <w:sz w:val="16"/>
                <w:szCs w:val="16"/>
                <w:lang w:eastAsia="ru-RU"/>
              </w:rPr>
            </w:pPr>
            <w:r w:rsidRPr="00B704EF">
              <w:rPr>
                <w:rFonts w:eastAsia="Times New Roman"/>
                <w:bCs/>
                <w:sz w:val="16"/>
                <w:szCs w:val="16"/>
                <w:lang w:eastAsia="ru-RU"/>
              </w:rPr>
              <w:t>14</w:t>
            </w:r>
          </w:p>
        </w:tc>
        <w:tc>
          <w:tcPr>
            <w:tcW w:w="993"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left"/>
              <w:rPr>
                <w:rFonts w:eastAsia="Times New Roman"/>
                <w:bCs/>
                <w:sz w:val="16"/>
                <w:szCs w:val="16"/>
                <w:lang w:eastAsia="ru-RU"/>
              </w:rPr>
            </w:pPr>
            <w:r w:rsidRPr="00B704EF">
              <w:rPr>
                <w:rFonts w:eastAsia="Times New Roman"/>
                <w:bCs/>
                <w:sz w:val="16"/>
                <w:szCs w:val="16"/>
                <w:lang w:eastAsia="ru-RU"/>
              </w:rPr>
              <w:t>ТП-1001п 6/0,4кВ с ЛЭП</w:t>
            </w:r>
          </w:p>
        </w:tc>
        <w:tc>
          <w:tcPr>
            <w:tcW w:w="1304"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ИП Качкова (ООО "Стэлла")</w:t>
            </w:r>
          </w:p>
        </w:tc>
        <w:tc>
          <w:tcPr>
            <w:tcW w:w="1275" w:type="dxa"/>
            <w:tcBorders>
              <w:top w:val="nil"/>
              <w:left w:val="nil"/>
              <w:bottom w:val="single" w:sz="4" w:space="0" w:color="auto"/>
              <w:right w:val="single" w:sz="4" w:space="0" w:color="auto"/>
            </w:tcBorders>
            <w:shd w:val="clear" w:color="000000" w:fill="FFFFFF"/>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от 01.12.2016 г.  №1/002/2016</w:t>
            </w:r>
          </w:p>
        </w:tc>
        <w:tc>
          <w:tcPr>
            <w:tcW w:w="113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color w:val="000000"/>
                <w:sz w:val="16"/>
                <w:szCs w:val="16"/>
                <w:lang w:eastAsia="ru-RU"/>
              </w:rPr>
            </w:pPr>
            <w:r w:rsidRPr="00B704EF">
              <w:rPr>
                <w:rFonts w:eastAsia="Times New Roman"/>
                <w:bCs/>
                <w:color w:val="000000"/>
                <w:sz w:val="16"/>
                <w:szCs w:val="16"/>
                <w:lang w:eastAsia="ru-RU"/>
              </w:rPr>
              <w:t>360 000,0</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54 915,3</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177 724,9</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42 070,4</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31 990,5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251,8</w:t>
            </w:r>
          </w:p>
        </w:tc>
      </w:tr>
      <w:tr w:rsidR="00B704EF" w:rsidRPr="00B704EF" w:rsidTr="00EA065E">
        <w:trPr>
          <w:trHeight w:val="375"/>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right"/>
              <w:rPr>
                <w:rFonts w:eastAsia="Times New Roman"/>
                <w:bCs/>
                <w:sz w:val="16"/>
                <w:szCs w:val="16"/>
                <w:lang w:eastAsia="ru-RU"/>
              </w:rPr>
            </w:pPr>
            <w:r w:rsidRPr="00B704EF">
              <w:rPr>
                <w:rFonts w:eastAsia="Times New Roman"/>
                <w:bCs/>
                <w:sz w:val="16"/>
                <w:szCs w:val="16"/>
                <w:lang w:eastAsia="ru-RU"/>
              </w:rPr>
              <w:t>15</w:t>
            </w:r>
          </w:p>
        </w:tc>
        <w:tc>
          <w:tcPr>
            <w:tcW w:w="993"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left"/>
              <w:rPr>
                <w:rFonts w:eastAsia="Times New Roman"/>
                <w:bCs/>
                <w:sz w:val="16"/>
                <w:szCs w:val="16"/>
                <w:lang w:eastAsia="ru-RU"/>
              </w:rPr>
            </w:pPr>
            <w:r w:rsidRPr="00B704EF">
              <w:rPr>
                <w:rFonts w:eastAsia="Times New Roman"/>
                <w:bCs/>
                <w:sz w:val="16"/>
                <w:szCs w:val="16"/>
                <w:lang w:eastAsia="ru-RU"/>
              </w:rPr>
              <w:t>ТП-3-Г-1 6/0,4 кВ 400 кВА</w:t>
            </w:r>
          </w:p>
        </w:tc>
        <w:tc>
          <w:tcPr>
            <w:tcW w:w="130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8"/>
                <w:lang w:eastAsia="ru-RU"/>
              </w:rPr>
            </w:pPr>
            <w:r w:rsidRPr="00B704EF">
              <w:rPr>
                <w:rFonts w:eastAsia="Times New Roman"/>
                <w:sz w:val="16"/>
                <w:szCs w:val="18"/>
                <w:lang w:eastAsia="ru-RU"/>
              </w:rPr>
              <w:t>ООО "КЗДС"</w:t>
            </w:r>
          </w:p>
        </w:tc>
        <w:tc>
          <w:tcPr>
            <w:tcW w:w="1275"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 xml:space="preserve"> от 01.01.2017 №11</w:t>
            </w:r>
          </w:p>
        </w:tc>
        <w:tc>
          <w:tcPr>
            <w:tcW w:w="113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color w:val="000000"/>
                <w:sz w:val="16"/>
                <w:szCs w:val="16"/>
                <w:lang w:eastAsia="ru-RU"/>
              </w:rPr>
            </w:pPr>
            <w:r w:rsidRPr="00B704EF">
              <w:rPr>
                <w:rFonts w:eastAsia="Times New Roman"/>
                <w:bCs/>
                <w:color w:val="000000"/>
                <w:sz w:val="16"/>
                <w:szCs w:val="16"/>
                <w:lang w:eastAsia="ru-RU"/>
              </w:rPr>
              <w:t>180 000,0</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107 973,0</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108,0</w:t>
            </w:r>
          </w:p>
        </w:tc>
      </w:tr>
      <w:tr w:rsidR="00B704EF" w:rsidRPr="00B704EF" w:rsidTr="00EA065E">
        <w:trPr>
          <w:trHeight w:val="375"/>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right"/>
              <w:rPr>
                <w:rFonts w:eastAsia="Times New Roman"/>
                <w:bCs/>
                <w:sz w:val="16"/>
                <w:szCs w:val="16"/>
                <w:lang w:eastAsia="ru-RU"/>
              </w:rPr>
            </w:pPr>
            <w:r w:rsidRPr="00B704EF">
              <w:rPr>
                <w:rFonts w:eastAsia="Times New Roman"/>
                <w:bCs/>
                <w:sz w:val="16"/>
                <w:szCs w:val="16"/>
                <w:lang w:eastAsia="ru-RU"/>
              </w:rPr>
              <w:t>16</w:t>
            </w:r>
          </w:p>
        </w:tc>
        <w:tc>
          <w:tcPr>
            <w:tcW w:w="993"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left"/>
              <w:rPr>
                <w:rFonts w:eastAsia="Times New Roman"/>
                <w:bCs/>
                <w:sz w:val="16"/>
                <w:szCs w:val="16"/>
                <w:lang w:eastAsia="ru-RU"/>
              </w:rPr>
            </w:pPr>
            <w:r w:rsidRPr="00B704EF">
              <w:rPr>
                <w:rFonts w:eastAsia="Times New Roman"/>
                <w:bCs/>
                <w:sz w:val="16"/>
                <w:szCs w:val="16"/>
                <w:lang w:eastAsia="ru-RU"/>
              </w:rPr>
              <w:t>ТП-ПЛ4-1065п 10/0,4кВ</w:t>
            </w:r>
          </w:p>
        </w:tc>
        <w:tc>
          <w:tcPr>
            <w:tcW w:w="130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ИП Осипов Г.В.</w:t>
            </w:r>
          </w:p>
        </w:tc>
        <w:tc>
          <w:tcPr>
            <w:tcW w:w="1275"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от 01.01.2017 №8</w:t>
            </w:r>
          </w:p>
        </w:tc>
        <w:tc>
          <w:tcPr>
            <w:tcW w:w="113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color w:val="000000"/>
                <w:sz w:val="16"/>
                <w:szCs w:val="16"/>
                <w:lang w:eastAsia="ru-RU"/>
              </w:rPr>
            </w:pPr>
            <w:r w:rsidRPr="00B704EF">
              <w:rPr>
                <w:rFonts w:eastAsia="Times New Roman"/>
                <w:bCs/>
                <w:color w:val="000000"/>
                <w:sz w:val="16"/>
                <w:szCs w:val="16"/>
                <w:lang w:eastAsia="ru-RU"/>
              </w:rPr>
              <w:t>120 000,0</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110 108,6</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110,1</w:t>
            </w:r>
          </w:p>
        </w:tc>
      </w:tr>
      <w:tr w:rsidR="00B704EF" w:rsidRPr="00B704EF" w:rsidTr="00EA065E">
        <w:trPr>
          <w:trHeight w:val="375"/>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right"/>
              <w:rPr>
                <w:rFonts w:eastAsia="Times New Roman"/>
                <w:bCs/>
                <w:sz w:val="16"/>
                <w:szCs w:val="16"/>
                <w:lang w:eastAsia="ru-RU"/>
              </w:rPr>
            </w:pPr>
            <w:r w:rsidRPr="00B704EF">
              <w:rPr>
                <w:rFonts w:eastAsia="Times New Roman"/>
                <w:bCs/>
                <w:sz w:val="16"/>
                <w:szCs w:val="16"/>
                <w:lang w:eastAsia="ru-RU"/>
              </w:rPr>
              <w:t>17</w:t>
            </w:r>
          </w:p>
        </w:tc>
        <w:tc>
          <w:tcPr>
            <w:tcW w:w="993"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left"/>
              <w:rPr>
                <w:rFonts w:eastAsia="Times New Roman"/>
                <w:bCs/>
                <w:sz w:val="16"/>
                <w:szCs w:val="16"/>
                <w:lang w:eastAsia="ru-RU"/>
              </w:rPr>
            </w:pPr>
            <w:r w:rsidRPr="00B704EF">
              <w:rPr>
                <w:rFonts w:eastAsia="Times New Roman"/>
                <w:bCs/>
                <w:sz w:val="16"/>
                <w:szCs w:val="16"/>
                <w:lang w:eastAsia="ru-RU"/>
              </w:rPr>
              <w:t>ПС 35/6 кВ "ЗСК", ЦРП-6кВ,  ТП - 10 шт.</w:t>
            </w:r>
          </w:p>
        </w:tc>
        <w:tc>
          <w:tcPr>
            <w:tcW w:w="130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sz w:val="16"/>
                <w:szCs w:val="16"/>
                <w:lang w:eastAsia="ru-RU"/>
              </w:rPr>
            </w:pPr>
            <w:r w:rsidRPr="00B704EF">
              <w:rPr>
                <w:rFonts w:eastAsia="Times New Roman"/>
                <w:bCs/>
                <w:sz w:val="16"/>
                <w:szCs w:val="16"/>
                <w:lang w:eastAsia="ru-RU"/>
              </w:rPr>
              <w:t>ОАО "СКЗСК"</w:t>
            </w:r>
          </w:p>
        </w:tc>
        <w:tc>
          <w:tcPr>
            <w:tcW w:w="1275"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sz w:val="16"/>
                <w:szCs w:val="16"/>
                <w:lang w:eastAsia="ru-RU"/>
              </w:rPr>
            </w:pPr>
            <w:r w:rsidRPr="00B704EF">
              <w:rPr>
                <w:rFonts w:eastAsia="Times New Roman"/>
                <w:bCs/>
                <w:sz w:val="16"/>
                <w:szCs w:val="16"/>
                <w:lang w:eastAsia="ru-RU"/>
              </w:rPr>
              <w:t>от 30.01.2017 №СА-1</w:t>
            </w:r>
          </w:p>
        </w:tc>
        <w:tc>
          <w:tcPr>
            <w:tcW w:w="113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color w:val="000000"/>
                <w:sz w:val="16"/>
                <w:szCs w:val="16"/>
                <w:lang w:eastAsia="ru-RU"/>
              </w:rPr>
            </w:pPr>
            <w:r w:rsidRPr="00B704EF">
              <w:rPr>
                <w:rFonts w:eastAsia="Times New Roman"/>
                <w:bCs/>
                <w:color w:val="000000"/>
                <w:sz w:val="16"/>
                <w:szCs w:val="16"/>
                <w:lang w:eastAsia="ru-RU"/>
              </w:rPr>
              <w:t>1 800 000,0</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274 576,3</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1 109 742,5</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80 215,9</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214 195,0</w:t>
            </w:r>
          </w:p>
        </w:tc>
        <w:tc>
          <w:tcPr>
            <w:tcW w:w="850"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1 404,2</w:t>
            </w:r>
          </w:p>
        </w:tc>
      </w:tr>
      <w:tr w:rsidR="00B704EF" w:rsidRPr="00B704EF" w:rsidTr="00EA065E">
        <w:trPr>
          <w:trHeight w:val="649"/>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right"/>
              <w:rPr>
                <w:rFonts w:eastAsia="Times New Roman"/>
                <w:bCs/>
                <w:sz w:val="16"/>
                <w:szCs w:val="16"/>
                <w:lang w:eastAsia="ru-RU"/>
              </w:rPr>
            </w:pPr>
            <w:r w:rsidRPr="00B704EF">
              <w:rPr>
                <w:rFonts w:eastAsia="Times New Roman"/>
                <w:bCs/>
                <w:sz w:val="16"/>
                <w:szCs w:val="16"/>
                <w:lang w:eastAsia="ru-RU"/>
              </w:rPr>
              <w:t>18</w:t>
            </w:r>
          </w:p>
        </w:tc>
        <w:tc>
          <w:tcPr>
            <w:tcW w:w="993"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left"/>
              <w:rPr>
                <w:rFonts w:eastAsia="Times New Roman"/>
                <w:bCs/>
                <w:sz w:val="16"/>
                <w:szCs w:val="16"/>
                <w:lang w:eastAsia="ru-RU"/>
              </w:rPr>
            </w:pPr>
            <w:r w:rsidRPr="00B704EF">
              <w:rPr>
                <w:rFonts w:eastAsia="Times New Roman"/>
                <w:bCs/>
                <w:sz w:val="16"/>
                <w:szCs w:val="16"/>
                <w:lang w:eastAsia="ru-RU"/>
              </w:rPr>
              <w:t>ТП - 3 шт. с линиями</w:t>
            </w:r>
          </w:p>
        </w:tc>
        <w:tc>
          <w:tcPr>
            <w:tcW w:w="130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sz w:val="16"/>
                <w:szCs w:val="16"/>
                <w:lang w:eastAsia="ru-RU"/>
              </w:rPr>
            </w:pPr>
            <w:r w:rsidRPr="00B704EF">
              <w:rPr>
                <w:rFonts w:eastAsia="Times New Roman"/>
                <w:bCs/>
                <w:sz w:val="16"/>
                <w:szCs w:val="16"/>
                <w:lang w:eastAsia="ru-RU"/>
              </w:rPr>
              <w:t>ООО "ДИАС" (объекты - Головин)</w:t>
            </w:r>
          </w:p>
        </w:tc>
        <w:tc>
          <w:tcPr>
            <w:tcW w:w="1275"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sz w:val="16"/>
                <w:szCs w:val="16"/>
                <w:lang w:eastAsia="ru-RU"/>
              </w:rPr>
            </w:pPr>
            <w:r w:rsidRPr="00B704EF">
              <w:rPr>
                <w:rFonts w:eastAsia="Times New Roman"/>
                <w:bCs/>
                <w:sz w:val="16"/>
                <w:szCs w:val="16"/>
                <w:lang w:eastAsia="ru-RU"/>
              </w:rPr>
              <w:t>от 12.12.2017 №01/01-ДА</w:t>
            </w:r>
          </w:p>
        </w:tc>
        <w:tc>
          <w:tcPr>
            <w:tcW w:w="113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color w:val="000000"/>
                <w:sz w:val="16"/>
                <w:szCs w:val="16"/>
                <w:lang w:eastAsia="ru-RU"/>
              </w:rPr>
            </w:pPr>
            <w:r w:rsidRPr="00B704EF">
              <w:rPr>
                <w:rFonts w:eastAsia="Times New Roman"/>
                <w:bCs/>
                <w:color w:val="000000"/>
                <w:sz w:val="16"/>
                <w:szCs w:val="16"/>
                <w:lang w:eastAsia="ru-RU"/>
              </w:rPr>
              <w:t>2 400 285,2</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1 352 223,7</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1 352,2</w:t>
            </w:r>
          </w:p>
        </w:tc>
      </w:tr>
      <w:tr w:rsidR="00B704EF" w:rsidRPr="00B704EF" w:rsidTr="00EA065E">
        <w:trPr>
          <w:trHeight w:val="643"/>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right"/>
              <w:rPr>
                <w:rFonts w:eastAsia="Times New Roman"/>
                <w:bCs/>
                <w:sz w:val="16"/>
                <w:szCs w:val="16"/>
                <w:lang w:eastAsia="ru-RU"/>
              </w:rPr>
            </w:pPr>
            <w:r w:rsidRPr="00B704EF">
              <w:rPr>
                <w:rFonts w:eastAsia="Times New Roman"/>
                <w:bCs/>
                <w:sz w:val="16"/>
                <w:szCs w:val="16"/>
                <w:lang w:eastAsia="ru-RU"/>
              </w:rPr>
              <w:t>19</w:t>
            </w:r>
          </w:p>
        </w:tc>
        <w:tc>
          <w:tcPr>
            <w:tcW w:w="993"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left"/>
              <w:rPr>
                <w:rFonts w:eastAsia="Times New Roman"/>
                <w:bCs/>
                <w:sz w:val="16"/>
                <w:szCs w:val="16"/>
                <w:lang w:eastAsia="ru-RU"/>
              </w:rPr>
            </w:pPr>
            <w:r w:rsidRPr="00B704EF">
              <w:rPr>
                <w:rFonts w:eastAsia="Times New Roman"/>
                <w:bCs/>
                <w:sz w:val="16"/>
                <w:szCs w:val="16"/>
                <w:lang w:eastAsia="ru-RU"/>
              </w:rPr>
              <w:t>ТП - 6шт. с линиями</w:t>
            </w:r>
          </w:p>
        </w:tc>
        <w:tc>
          <w:tcPr>
            <w:tcW w:w="130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sz w:val="16"/>
                <w:szCs w:val="16"/>
                <w:lang w:eastAsia="ru-RU"/>
              </w:rPr>
            </w:pPr>
            <w:r w:rsidRPr="00B704EF">
              <w:rPr>
                <w:rFonts w:eastAsia="Times New Roman"/>
                <w:bCs/>
                <w:sz w:val="16"/>
                <w:szCs w:val="16"/>
                <w:lang w:eastAsia="ru-RU"/>
              </w:rPr>
              <w:t>ООО "ДИАС" (объекты - Батраков)</w:t>
            </w:r>
          </w:p>
        </w:tc>
        <w:tc>
          <w:tcPr>
            <w:tcW w:w="1275"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sz w:val="16"/>
                <w:szCs w:val="16"/>
                <w:lang w:eastAsia="ru-RU"/>
              </w:rPr>
            </w:pPr>
            <w:r w:rsidRPr="00B704EF">
              <w:rPr>
                <w:rFonts w:eastAsia="Times New Roman"/>
                <w:bCs/>
                <w:sz w:val="16"/>
                <w:szCs w:val="16"/>
                <w:lang w:eastAsia="ru-RU"/>
              </w:rPr>
              <w:t>от 15.11.2017 №06-11/18-ДА</w:t>
            </w:r>
          </w:p>
        </w:tc>
        <w:tc>
          <w:tcPr>
            <w:tcW w:w="113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color w:val="000000"/>
                <w:sz w:val="16"/>
                <w:szCs w:val="16"/>
                <w:lang w:eastAsia="ru-RU"/>
              </w:rPr>
            </w:pPr>
            <w:r w:rsidRPr="00B704EF">
              <w:rPr>
                <w:rFonts w:eastAsia="Times New Roman"/>
                <w:bCs/>
                <w:color w:val="000000"/>
                <w:sz w:val="16"/>
                <w:szCs w:val="16"/>
                <w:lang w:eastAsia="ru-RU"/>
              </w:rPr>
              <w:t>2 836 368,0</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1 551 534,4</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1 551,5</w:t>
            </w:r>
          </w:p>
        </w:tc>
      </w:tr>
      <w:tr w:rsidR="00B704EF" w:rsidRPr="00B704EF" w:rsidTr="00EA065E">
        <w:trPr>
          <w:trHeight w:val="610"/>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right"/>
              <w:rPr>
                <w:rFonts w:eastAsia="Times New Roman"/>
                <w:bCs/>
                <w:sz w:val="16"/>
                <w:szCs w:val="16"/>
                <w:lang w:eastAsia="ru-RU"/>
              </w:rPr>
            </w:pPr>
            <w:r w:rsidRPr="00B704EF">
              <w:rPr>
                <w:rFonts w:eastAsia="Times New Roman"/>
                <w:bCs/>
                <w:sz w:val="16"/>
                <w:szCs w:val="16"/>
                <w:lang w:eastAsia="ru-RU"/>
              </w:rPr>
              <w:lastRenderedPageBreak/>
              <w:t>20</w:t>
            </w:r>
          </w:p>
        </w:tc>
        <w:tc>
          <w:tcPr>
            <w:tcW w:w="993"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left"/>
              <w:rPr>
                <w:rFonts w:eastAsia="Times New Roman"/>
                <w:bCs/>
                <w:sz w:val="16"/>
                <w:szCs w:val="16"/>
                <w:lang w:eastAsia="ru-RU"/>
              </w:rPr>
            </w:pPr>
            <w:r w:rsidRPr="00B704EF">
              <w:rPr>
                <w:rFonts w:eastAsia="Times New Roman"/>
                <w:bCs/>
                <w:sz w:val="16"/>
                <w:szCs w:val="16"/>
                <w:lang w:eastAsia="ru-RU"/>
              </w:rPr>
              <w:t>ТП - 2 шт.</w:t>
            </w:r>
          </w:p>
        </w:tc>
        <w:tc>
          <w:tcPr>
            <w:tcW w:w="130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sz w:val="16"/>
                <w:szCs w:val="16"/>
                <w:lang w:eastAsia="ru-RU"/>
              </w:rPr>
            </w:pPr>
            <w:r w:rsidRPr="00B704EF">
              <w:rPr>
                <w:rFonts w:eastAsia="Times New Roman"/>
                <w:bCs/>
                <w:sz w:val="16"/>
                <w:szCs w:val="16"/>
                <w:lang w:eastAsia="ru-RU"/>
              </w:rPr>
              <w:t>ИП Уваров Сергей Викторович</w:t>
            </w:r>
          </w:p>
        </w:tc>
        <w:tc>
          <w:tcPr>
            <w:tcW w:w="1275"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sz w:val="16"/>
                <w:szCs w:val="16"/>
                <w:lang w:eastAsia="ru-RU"/>
              </w:rPr>
            </w:pPr>
            <w:r w:rsidRPr="00B704EF">
              <w:rPr>
                <w:rFonts w:eastAsia="Times New Roman"/>
                <w:bCs/>
                <w:sz w:val="16"/>
                <w:szCs w:val="16"/>
                <w:lang w:eastAsia="ru-RU"/>
              </w:rPr>
              <w:t>от 01.01.2018 №11</w:t>
            </w:r>
          </w:p>
        </w:tc>
        <w:tc>
          <w:tcPr>
            <w:tcW w:w="113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color w:val="000000"/>
                <w:sz w:val="16"/>
                <w:szCs w:val="16"/>
                <w:lang w:eastAsia="ru-RU"/>
              </w:rPr>
            </w:pPr>
            <w:r w:rsidRPr="00B704EF">
              <w:rPr>
                <w:rFonts w:eastAsia="Times New Roman"/>
                <w:bCs/>
                <w:color w:val="000000"/>
                <w:sz w:val="16"/>
                <w:szCs w:val="16"/>
                <w:lang w:eastAsia="ru-RU"/>
              </w:rPr>
              <w:t>60 000,0</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42 129,9</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sz w:val="16"/>
                <w:szCs w:val="16"/>
                <w:lang w:eastAsia="ru-RU"/>
              </w:rPr>
            </w:pP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42,1</w:t>
            </w:r>
          </w:p>
        </w:tc>
      </w:tr>
      <w:tr w:rsidR="00B704EF" w:rsidRPr="00B704EF" w:rsidTr="00EA065E">
        <w:trPr>
          <w:trHeight w:val="477"/>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right"/>
              <w:rPr>
                <w:rFonts w:eastAsia="Times New Roman"/>
                <w:bCs/>
                <w:sz w:val="16"/>
                <w:szCs w:val="16"/>
                <w:lang w:eastAsia="ru-RU"/>
              </w:rPr>
            </w:pPr>
            <w:r w:rsidRPr="00B704EF">
              <w:rPr>
                <w:rFonts w:eastAsia="Times New Roman"/>
                <w:bCs/>
                <w:sz w:val="16"/>
                <w:szCs w:val="16"/>
                <w:lang w:eastAsia="ru-RU"/>
              </w:rPr>
              <w:t>21</w:t>
            </w:r>
          </w:p>
        </w:tc>
        <w:tc>
          <w:tcPr>
            <w:tcW w:w="993"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left"/>
              <w:rPr>
                <w:rFonts w:eastAsia="Times New Roman"/>
                <w:bCs/>
                <w:sz w:val="16"/>
                <w:szCs w:val="16"/>
                <w:lang w:eastAsia="ru-RU"/>
              </w:rPr>
            </w:pPr>
            <w:r w:rsidRPr="00B704EF">
              <w:rPr>
                <w:rFonts w:eastAsia="Times New Roman"/>
                <w:bCs/>
                <w:sz w:val="16"/>
                <w:szCs w:val="16"/>
                <w:lang w:eastAsia="ru-RU"/>
              </w:rPr>
              <w:t>ТП - 1 шт.</w:t>
            </w:r>
          </w:p>
        </w:tc>
        <w:tc>
          <w:tcPr>
            <w:tcW w:w="130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sz w:val="16"/>
                <w:szCs w:val="16"/>
                <w:lang w:eastAsia="ru-RU"/>
              </w:rPr>
            </w:pPr>
            <w:r w:rsidRPr="00B704EF">
              <w:rPr>
                <w:rFonts w:eastAsia="Times New Roman"/>
                <w:bCs/>
                <w:sz w:val="16"/>
                <w:szCs w:val="16"/>
                <w:lang w:eastAsia="ru-RU"/>
              </w:rPr>
              <w:t>КХ Гладковой Т.З.</w:t>
            </w:r>
          </w:p>
        </w:tc>
        <w:tc>
          <w:tcPr>
            <w:tcW w:w="1275"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sz w:val="16"/>
                <w:szCs w:val="16"/>
                <w:lang w:eastAsia="ru-RU"/>
              </w:rPr>
            </w:pPr>
            <w:r w:rsidRPr="00B704EF">
              <w:rPr>
                <w:rFonts w:eastAsia="Times New Roman"/>
                <w:bCs/>
                <w:sz w:val="16"/>
                <w:szCs w:val="16"/>
                <w:lang w:eastAsia="ru-RU"/>
              </w:rPr>
              <w:t>проект договора</w:t>
            </w:r>
          </w:p>
        </w:tc>
        <w:tc>
          <w:tcPr>
            <w:tcW w:w="113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color w:val="000000"/>
                <w:sz w:val="16"/>
                <w:szCs w:val="16"/>
                <w:lang w:eastAsia="ru-RU"/>
              </w:rPr>
            </w:pPr>
            <w:r w:rsidRPr="00B704EF">
              <w:rPr>
                <w:rFonts w:eastAsia="Times New Roman"/>
                <w:bCs/>
                <w:color w:val="000000"/>
                <w:sz w:val="16"/>
                <w:szCs w:val="16"/>
                <w:lang w:eastAsia="ru-RU"/>
              </w:rPr>
              <w:t>60 000,0</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sz w:val="16"/>
                <w:szCs w:val="16"/>
                <w:lang w:eastAsia="ru-RU"/>
              </w:rPr>
            </w:pPr>
            <w:r w:rsidRPr="00B704EF">
              <w:rPr>
                <w:rFonts w:eastAsia="Times New Roman"/>
                <w:bCs/>
                <w:sz w:val="16"/>
                <w:szCs w:val="16"/>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sz w:val="16"/>
                <w:szCs w:val="16"/>
                <w:lang w:eastAsia="ru-RU"/>
              </w:rPr>
            </w:pP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0,0</w:t>
            </w:r>
          </w:p>
        </w:tc>
      </w:tr>
      <w:tr w:rsidR="00B704EF" w:rsidRPr="00B704EF" w:rsidTr="00EA065E">
        <w:trPr>
          <w:trHeight w:val="375"/>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right"/>
              <w:rPr>
                <w:rFonts w:eastAsia="Times New Roman"/>
                <w:bCs/>
                <w:sz w:val="16"/>
                <w:szCs w:val="16"/>
                <w:lang w:eastAsia="ru-RU"/>
              </w:rPr>
            </w:pPr>
            <w:r w:rsidRPr="00B704EF">
              <w:rPr>
                <w:rFonts w:eastAsia="Times New Roman"/>
                <w:bCs/>
                <w:sz w:val="16"/>
                <w:szCs w:val="16"/>
                <w:lang w:eastAsia="ru-RU"/>
              </w:rPr>
              <w:t>22</w:t>
            </w:r>
          </w:p>
        </w:tc>
        <w:tc>
          <w:tcPr>
            <w:tcW w:w="993"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left"/>
              <w:rPr>
                <w:rFonts w:eastAsia="Times New Roman"/>
                <w:bCs/>
                <w:sz w:val="16"/>
                <w:szCs w:val="16"/>
                <w:lang w:eastAsia="ru-RU"/>
              </w:rPr>
            </w:pPr>
            <w:r w:rsidRPr="00B704EF">
              <w:rPr>
                <w:rFonts w:eastAsia="Times New Roman"/>
                <w:bCs/>
                <w:sz w:val="16"/>
                <w:szCs w:val="16"/>
                <w:lang w:eastAsia="ru-RU"/>
              </w:rPr>
              <w:t>ТП - 1 шт.</w:t>
            </w:r>
          </w:p>
        </w:tc>
        <w:tc>
          <w:tcPr>
            <w:tcW w:w="130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sz w:val="16"/>
                <w:szCs w:val="16"/>
                <w:lang w:eastAsia="ru-RU"/>
              </w:rPr>
            </w:pPr>
            <w:r w:rsidRPr="00B704EF">
              <w:rPr>
                <w:rFonts w:eastAsia="Times New Roman"/>
                <w:bCs/>
                <w:sz w:val="16"/>
                <w:szCs w:val="16"/>
                <w:lang w:eastAsia="ru-RU"/>
              </w:rPr>
              <w:t>ИП Гусева</w:t>
            </w:r>
          </w:p>
        </w:tc>
        <w:tc>
          <w:tcPr>
            <w:tcW w:w="1275"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sz w:val="16"/>
                <w:szCs w:val="16"/>
                <w:lang w:eastAsia="ru-RU"/>
              </w:rPr>
            </w:pPr>
            <w:r w:rsidRPr="00B704EF">
              <w:rPr>
                <w:rFonts w:eastAsia="Times New Roman"/>
                <w:bCs/>
                <w:sz w:val="16"/>
                <w:szCs w:val="16"/>
                <w:lang w:eastAsia="ru-RU"/>
              </w:rPr>
              <w:t>от 01.01.2018 №4</w:t>
            </w:r>
          </w:p>
        </w:tc>
        <w:tc>
          <w:tcPr>
            <w:tcW w:w="113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color w:val="000000"/>
                <w:sz w:val="16"/>
                <w:szCs w:val="16"/>
                <w:lang w:eastAsia="ru-RU"/>
              </w:rPr>
            </w:pPr>
            <w:r w:rsidRPr="00B704EF">
              <w:rPr>
                <w:rFonts w:eastAsia="Times New Roman"/>
                <w:bCs/>
                <w:color w:val="000000"/>
                <w:sz w:val="16"/>
                <w:szCs w:val="16"/>
                <w:lang w:eastAsia="ru-RU"/>
              </w:rPr>
              <w:t>60 000,0</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sz w:val="16"/>
                <w:szCs w:val="16"/>
                <w:lang w:eastAsia="ru-RU"/>
              </w:rPr>
            </w:pPr>
            <w:r w:rsidRPr="00B704EF">
              <w:rPr>
                <w:rFonts w:eastAsia="Times New Roman"/>
                <w:sz w:val="16"/>
                <w:szCs w:val="16"/>
                <w:lang w:eastAsia="ru-RU"/>
              </w:rPr>
              <w:t>45 497,6</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sz w:val="16"/>
                <w:szCs w:val="16"/>
                <w:lang w:eastAsia="ru-RU"/>
              </w:rPr>
            </w:pP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45,5</w:t>
            </w:r>
          </w:p>
        </w:tc>
      </w:tr>
      <w:tr w:rsidR="00B704EF" w:rsidRPr="00B704EF" w:rsidTr="00EA065E">
        <w:trPr>
          <w:trHeight w:val="375"/>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704EF" w:rsidRPr="00B704EF" w:rsidRDefault="00B704EF" w:rsidP="00B704EF">
            <w:pPr>
              <w:jc w:val="left"/>
              <w:rPr>
                <w:rFonts w:eastAsia="Times New Roman"/>
                <w:bCs/>
                <w:sz w:val="16"/>
                <w:szCs w:val="16"/>
                <w:lang w:eastAsia="ru-RU"/>
              </w:rPr>
            </w:pPr>
            <w:r w:rsidRPr="00B704EF">
              <w:rPr>
                <w:rFonts w:eastAsia="Times New Roman"/>
                <w:bCs/>
                <w:sz w:val="16"/>
                <w:szCs w:val="16"/>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left"/>
              <w:rPr>
                <w:rFonts w:eastAsia="Times New Roman"/>
                <w:bCs/>
                <w:sz w:val="16"/>
                <w:szCs w:val="16"/>
                <w:lang w:eastAsia="ru-RU"/>
              </w:rPr>
            </w:pPr>
            <w:r w:rsidRPr="00B704EF">
              <w:rPr>
                <w:rFonts w:eastAsia="Times New Roman"/>
                <w:bCs/>
                <w:sz w:val="16"/>
                <w:szCs w:val="16"/>
                <w:lang w:eastAsia="ru-RU"/>
              </w:rPr>
              <w:t>ВСЕГО по договорам</w:t>
            </w:r>
          </w:p>
        </w:tc>
        <w:tc>
          <w:tcPr>
            <w:tcW w:w="130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sz w:val="16"/>
                <w:szCs w:val="16"/>
                <w:lang w:eastAsia="ru-RU"/>
              </w:rPr>
            </w:pPr>
            <w:r w:rsidRPr="00B704EF">
              <w:rPr>
                <w:rFonts w:eastAsia="Times New Roman"/>
                <w:bCs/>
                <w:sz w:val="16"/>
                <w:szCs w:val="16"/>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sz w:val="16"/>
                <w:szCs w:val="16"/>
                <w:lang w:eastAsia="ru-RU"/>
              </w:rPr>
            </w:pPr>
            <w:r w:rsidRPr="00B704EF">
              <w:rPr>
                <w:rFonts w:eastAsia="Times New Roman"/>
                <w:bCs/>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color w:val="000000"/>
                <w:sz w:val="16"/>
                <w:szCs w:val="16"/>
                <w:lang w:eastAsia="ru-RU"/>
              </w:rPr>
            </w:pPr>
            <w:r w:rsidRPr="00B704EF">
              <w:rPr>
                <w:rFonts w:eastAsia="Times New Roman"/>
                <w:bCs/>
                <w:color w:val="000000"/>
                <w:sz w:val="16"/>
                <w:szCs w:val="16"/>
                <w:lang w:eastAsia="ru-RU"/>
              </w:rPr>
              <w:t>16 610 941,2</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color w:val="000000"/>
                <w:sz w:val="16"/>
                <w:szCs w:val="16"/>
                <w:lang w:eastAsia="ru-RU"/>
              </w:rPr>
            </w:pPr>
            <w:r w:rsidRPr="00B704EF">
              <w:rPr>
                <w:rFonts w:eastAsia="Times New Roman"/>
                <w:color w:val="000000"/>
                <w:sz w:val="16"/>
                <w:szCs w:val="16"/>
                <w:lang w:eastAsia="ru-RU"/>
              </w:rPr>
              <w:t>615 416,9</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color w:val="000000"/>
                <w:sz w:val="16"/>
                <w:szCs w:val="16"/>
                <w:lang w:eastAsia="ru-RU"/>
              </w:rPr>
            </w:pPr>
            <w:r w:rsidRPr="00B704EF">
              <w:rPr>
                <w:rFonts w:eastAsia="Times New Roman"/>
                <w:bCs/>
                <w:color w:val="000000"/>
                <w:sz w:val="16"/>
                <w:szCs w:val="16"/>
                <w:lang w:eastAsia="ru-RU"/>
              </w:rPr>
              <w:t>9 643 398,7</w:t>
            </w:r>
          </w:p>
        </w:tc>
        <w:tc>
          <w:tcPr>
            <w:tcW w:w="992"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color w:val="000000"/>
                <w:sz w:val="16"/>
                <w:szCs w:val="16"/>
                <w:lang w:eastAsia="ru-RU"/>
              </w:rPr>
            </w:pPr>
            <w:r w:rsidRPr="00B704EF">
              <w:rPr>
                <w:rFonts w:eastAsia="Times New Roman"/>
                <w:bCs/>
                <w:color w:val="000000"/>
                <w:sz w:val="16"/>
                <w:szCs w:val="16"/>
                <w:lang w:eastAsia="ru-RU"/>
              </w:rPr>
              <w:t>1 553 112,3</w:t>
            </w:r>
          </w:p>
        </w:tc>
        <w:tc>
          <w:tcPr>
            <w:tcW w:w="851"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color w:val="000000"/>
                <w:sz w:val="16"/>
                <w:szCs w:val="16"/>
                <w:lang w:eastAsia="ru-RU"/>
              </w:rPr>
            </w:pPr>
            <w:r w:rsidRPr="00B704EF">
              <w:rPr>
                <w:rFonts w:eastAsia="Times New Roman"/>
                <w:bCs/>
                <w:color w:val="000000"/>
                <w:sz w:val="16"/>
                <w:szCs w:val="16"/>
                <w:lang w:eastAsia="ru-RU"/>
              </w:rPr>
              <w:t>448 013,5</w:t>
            </w:r>
          </w:p>
        </w:tc>
        <w:tc>
          <w:tcPr>
            <w:tcW w:w="850" w:type="dxa"/>
            <w:tcBorders>
              <w:top w:val="nil"/>
              <w:left w:val="nil"/>
              <w:bottom w:val="single" w:sz="4" w:space="0" w:color="auto"/>
              <w:right w:val="single" w:sz="4" w:space="0" w:color="auto"/>
            </w:tcBorders>
            <w:shd w:val="clear" w:color="000000" w:fill="FFFFFF"/>
            <w:noWrap/>
            <w:vAlign w:val="center"/>
            <w:hideMark/>
          </w:tcPr>
          <w:p w:rsidR="00B704EF" w:rsidRPr="00B704EF" w:rsidRDefault="00B704EF" w:rsidP="00B704EF">
            <w:pPr>
              <w:jc w:val="center"/>
              <w:rPr>
                <w:rFonts w:eastAsia="Times New Roman"/>
                <w:bCs/>
                <w:color w:val="000000"/>
                <w:sz w:val="16"/>
                <w:szCs w:val="16"/>
                <w:lang w:eastAsia="ru-RU"/>
              </w:rPr>
            </w:pPr>
            <w:r w:rsidRPr="00B704EF">
              <w:rPr>
                <w:rFonts w:eastAsia="Times New Roman"/>
                <w:bCs/>
                <w:color w:val="000000"/>
                <w:sz w:val="16"/>
                <w:szCs w:val="16"/>
                <w:lang w:eastAsia="ru-RU"/>
              </w:rPr>
              <w:t>11 644,5</w:t>
            </w:r>
          </w:p>
        </w:tc>
      </w:tr>
    </w:tbl>
    <w:p w:rsidR="00B704EF" w:rsidRPr="00B704EF" w:rsidRDefault="00B704EF" w:rsidP="00B704EF">
      <w:pPr>
        <w:ind w:firstLine="709"/>
        <w:rPr>
          <w:rFonts w:eastAsia="Times New Roman"/>
        </w:rPr>
      </w:pPr>
    </w:p>
    <w:p w:rsidR="00B704EF" w:rsidRPr="00B704EF" w:rsidRDefault="00B704EF" w:rsidP="00B704EF">
      <w:pPr>
        <w:ind w:firstLine="708"/>
        <w:rPr>
          <w:rFonts w:eastAsia="Times New Roman"/>
          <w:lang w:eastAsia="ru-RU"/>
        </w:rPr>
      </w:pPr>
      <w:r w:rsidRPr="00B704EF">
        <w:rPr>
          <w:rFonts w:eastAsia="Times New Roman"/>
          <w:lang w:eastAsia="ru-RU"/>
        </w:rPr>
        <w:t>При этом договоры электросетевого имущества со сроком действия более года, которые прошли государственную регистрацию: договор аренды от 05.12.2016 №001–Э с ИП Клименчук. Остальные объекты находятся либо в собственности компании, либо в краткосрочной аренде с условиями пролонгации, либо госрегистрации не подлежат ввиду того, что объекты относятся к движимому имуществу.</w:t>
      </w:r>
    </w:p>
    <w:p w:rsidR="00B704EF" w:rsidRPr="00B704EF" w:rsidRDefault="00B704EF" w:rsidP="00B704EF">
      <w:pPr>
        <w:ind w:firstLine="708"/>
        <w:rPr>
          <w:rFonts w:eastAsia="Times New Roman"/>
        </w:rPr>
      </w:pPr>
      <w:r w:rsidRPr="00B704EF">
        <w:rPr>
          <w:rFonts w:eastAsia="Times New Roman"/>
        </w:rPr>
        <w:t>Срок полезного использования соответствует нормативно–технической документации, также постановлению Правительства РФ от 01.01.2002г. №1.</w:t>
      </w:r>
    </w:p>
    <w:p w:rsidR="00B704EF" w:rsidRPr="00B704EF" w:rsidRDefault="00B704EF" w:rsidP="00B704EF">
      <w:pPr>
        <w:ind w:firstLine="708"/>
        <w:rPr>
          <w:rFonts w:eastAsia="Times New Roman"/>
        </w:rPr>
      </w:pPr>
      <w:r w:rsidRPr="00B704EF">
        <w:rPr>
          <w:rFonts w:eastAsia="Times New Roman"/>
        </w:rPr>
        <w:t>При этом 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1 января 2002 «1 «О Классификации основных средств, включаемых в амортизационные группы».</w:t>
      </w:r>
    </w:p>
    <w:p w:rsidR="00B704EF" w:rsidRPr="00B704EF" w:rsidRDefault="00B704EF" w:rsidP="00B704EF">
      <w:pPr>
        <w:ind w:firstLine="708"/>
        <w:rPr>
          <w:rFonts w:eastAsia="Times New Roman"/>
        </w:rPr>
      </w:pPr>
      <w:r w:rsidRPr="00B704EF">
        <w:rPr>
          <w:rFonts w:eastAsia="Times New Roman"/>
        </w:rPr>
        <w:t>РЭК – департаментом в расчете арендной платы учтено имущество, которое подтверждено первичными бухгалтерскими (техническими) документами (свидетельство право собственности арендодателя на оборудование, акты ввода в эксплуатацию объектов электросетевого хозяйства и т.д.)</w:t>
      </w:r>
    </w:p>
    <w:p w:rsidR="00B704EF" w:rsidRPr="00B704EF" w:rsidRDefault="00B704EF" w:rsidP="00B704EF">
      <w:pPr>
        <w:ind w:firstLine="708"/>
        <w:rPr>
          <w:rFonts w:eastAsia="Times New Roman"/>
        </w:rPr>
      </w:pPr>
      <w:r w:rsidRPr="00B704EF">
        <w:rPr>
          <w:rFonts w:eastAsia="Times New Roman"/>
        </w:rPr>
        <w:t>РЭК – департаментом величина амортизационных отчислений принята в соответствии с главой 25 Части второй Налогового Кодекса РФ, Положением по бухгалтерскому учету «Учет основных средств» ПБУ 6/01, другими нормативными правовыми актами, актов ввода в эксплуатацию и техническими характеристиками.</w:t>
      </w:r>
    </w:p>
    <w:p w:rsidR="00B704EF" w:rsidRPr="00B704EF" w:rsidRDefault="00B704EF" w:rsidP="00B704EF">
      <w:pPr>
        <w:ind w:firstLine="708"/>
        <w:rPr>
          <w:rFonts w:eastAsia="Times New Roman"/>
        </w:rPr>
      </w:pPr>
      <w:r w:rsidRPr="00B704EF">
        <w:rPr>
          <w:rFonts w:eastAsia="Times New Roman"/>
        </w:rPr>
        <w:t>РЭК – департамент отмечает, что полученные арендодателем средства за арендную плату имущественного комплекса имеют целевое направление и должны быть направлены, в размере амортизационных отчислений, включенных в расчет арендной платы, на восстановление основных фондов.</w:t>
      </w:r>
    </w:p>
    <w:p w:rsidR="00B704EF" w:rsidRPr="00B704EF" w:rsidRDefault="00B704EF" w:rsidP="00B704EF">
      <w:pPr>
        <w:ind w:firstLine="708"/>
        <w:rPr>
          <w:rFonts w:eastAsia="Times New Roman"/>
        </w:rPr>
      </w:pPr>
      <w:r w:rsidRPr="00B704EF">
        <w:rPr>
          <w:rFonts w:eastAsia="Times New Roman"/>
        </w:rPr>
        <w:t>Затраты по данной статье имеют целевое направление. Использование средств на другие статьи затрат не допустимо.</w:t>
      </w:r>
    </w:p>
    <w:p w:rsidR="00B704EF" w:rsidRPr="00B704EF" w:rsidRDefault="00B704EF" w:rsidP="00B704EF">
      <w:pPr>
        <w:ind w:firstLine="708"/>
        <w:rPr>
          <w:rFonts w:eastAsia="Times New Roman"/>
        </w:rPr>
      </w:pPr>
      <w:r w:rsidRPr="00B704EF">
        <w:rPr>
          <w:rFonts w:eastAsia="Times New Roman"/>
        </w:rPr>
        <w:lastRenderedPageBreak/>
        <w:t xml:space="preserve">Аренда транспортных средств – заявленные расходы (затраты) в размере 936,00 тыс. руб., РЭК–департаментом принято к учету в плате за услуги по передаче электрической энергии – </w:t>
      </w:r>
      <w:r w:rsidRPr="00B704EF">
        <w:rPr>
          <w:rFonts w:eastAsia="Times New Roman"/>
          <w:bCs/>
          <w:iCs/>
          <w:color w:val="000000"/>
          <w:lang w:eastAsia="ru-RU"/>
        </w:rPr>
        <w:t>814,32</w:t>
      </w:r>
      <w:r w:rsidRPr="00B704EF">
        <w:rPr>
          <w:rFonts w:eastAsia="Times New Roman"/>
        </w:rPr>
        <w:t>тыс. руб. в части годового износа, расходов на ОСАГО и транспортного налога по IZUSU ELF, Дэу Нексиа, KIA BONGO.</w:t>
      </w:r>
    </w:p>
    <w:p w:rsidR="00B704EF" w:rsidRPr="00B704EF" w:rsidRDefault="00B704EF" w:rsidP="00B704EF">
      <w:pPr>
        <w:ind w:firstLine="708"/>
        <w:rPr>
          <w:rFonts w:eastAsia="Times New Roman"/>
        </w:rPr>
      </w:pPr>
      <w:r w:rsidRPr="00B704EF">
        <w:rPr>
          <w:rFonts w:eastAsia="Times New Roman"/>
        </w:rPr>
        <w:t>Аренда нежилых помещений – заявленные расходы (затраты) ООО «Актон» в размере 4 302,80 тыс. руб., РЭК–департаментом принято к учету в плате за услуги по передаче электрической энергии – 4 302,80 тыс. руб. в составе амортизации, налога на имущество, налога на землю и НДС по помещениям:</w:t>
      </w:r>
    </w:p>
    <w:p w:rsidR="00B704EF" w:rsidRPr="00B704EF" w:rsidRDefault="00B704EF" w:rsidP="00B704EF">
      <w:pPr>
        <w:ind w:firstLine="708"/>
        <w:rPr>
          <w:rFonts w:eastAsia="Times New Roman"/>
        </w:rPr>
      </w:pPr>
      <w:r w:rsidRPr="00B704EF">
        <w:rPr>
          <w:rFonts w:eastAsia="Times New Roman"/>
        </w:rPr>
        <w:t>– офисное помещение, ст. Тбилисская, ул. Вокзальная, 115, площадью 92,9 кв.м;</w:t>
      </w:r>
    </w:p>
    <w:p w:rsidR="00B704EF" w:rsidRPr="00B704EF" w:rsidRDefault="00B704EF" w:rsidP="00B704EF">
      <w:pPr>
        <w:ind w:firstLine="708"/>
        <w:rPr>
          <w:rFonts w:eastAsia="Times New Roman"/>
        </w:rPr>
      </w:pPr>
      <w:r w:rsidRPr="00B704EF">
        <w:rPr>
          <w:rFonts w:eastAsia="Times New Roman"/>
        </w:rPr>
        <w:t>– нежилые помещения на 3-м эт. Цеха №2, г. Армавир, ул. Новороссийская, 147/30, площадью 2164,1 кв.м;</w:t>
      </w:r>
    </w:p>
    <w:p w:rsidR="00B704EF" w:rsidRPr="00B704EF" w:rsidRDefault="00B704EF" w:rsidP="00B704EF">
      <w:pPr>
        <w:ind w:firstLine="708"/>
        <w:rPr>
          <w:rFonts w:eastAsia="Times New Roman"/>
        </w:rPr>
      </w:pPr>
      <w:r w:rsidRPr="00B704EF">
        <w:rPr>
          <w:rFonts w:eastAsia="Times New Roman"/>
        </w:rPr>
        <w:t>– нежилое помещение, г.Краснодар, ул. Красных Партизан, 194, эт.2, оф.204, каб.1, площадью 15 кв.м.</w:t>
      </w:r>
    </w:p>
    <w:p w:rsidR="00B704EF" w:rsidRPr="00B704EF" w:rsidRDefault="00B704EF" w:rsidP="00B704EF">
      <w:pPr>
        <w:ind w:firstLine="708"/>
        <w:rPr>
          <w:rFonts w:eastAsia="Times New Roman"/>
          <w:lang w:eastAsia="ru-RU"/>
        </w:rPr>
      </w:pPr>
      <w:r w:rsidRPr="00B704EF">
        <w:rPr>
          <w:rFonts w:eastAsia="Times New Roman"/>
          <w:lang w:eastAsia="ru-RU"/>
        </w:rPr>
        <w:t xml:space="preserve">Общая сумма неподконтрольных расходов на 2018 год принята в размере </w:t>
      </w:r>
      <w:r w:rsidRPr="00B704EF">
        <w:rPr>
          <w:rFonts w:eastAsia="Times New Roman"/>
          <w:bCs/>
          <w:iCs/>
          <w:color w:val="000000"/>
          <w:lang w:eastAsia="ru-RU"/>
        </w:rPr>
        <w:t xml:space="preserve">26 263,14 </w:t>
      </w:r>
      <w:r w:rsidRPr="00B704EF">
        <w:rPr>
          <w:rFonts w:eastAsia="Times New Roman"/>
          <w:lang w:eastAsia="ru-RU"/>
        </w:rPr>
        <w:t xml:space="preserve">тыс. руб. против заявленных </w:t>
      </w:r>
      <w:r w:rsidRPr="00B704EF">
        <w:rPr>
          <w:rFonts w:eastAsia="Times New Roman"/>
        </w:rPr>
        <w:t>34 318,05</w:t>
      </w:r>
      <w:r w:rsidRPr="00B704EF">
        <w:rPr>
          <w:rFonts w:eastAsia="Times New Roman"/>
          <w:lang w:eastAsia="ru-RU"/>
        </w:rPr>
        <w:t xml:space="preserve"> тыс. руб., снижение 8 054,91 тыс. руб. или </w:t>
      </w:r>
      <w:r w:rsidRPr="00B704EF">
        <w:rPr>
          <w:rFonts w:eastAsia="Times New Roman"/>
          <w:color w:val="000000"/>
          <w:lang w:eastAsia="ru-RU"/>
        </w:rPr>
        <w:t>23,5</w:t>
      </w:r>
      <w:r w:rsidRPr="00B704EF">
        <w:rPr>
          <w:rFonts w:eastAsia="Times New Roman"/>
          <w:lang w:eastAsia="ru-RU"/>
        </w:rPr>
        <w:t>%.</w:t>
      </w:r>
    </w:p>
    <w:p w:rsidR="00B704EF" w:rsidRPr="00B704EF" w:rsidRDefault="00B704EF" w:rsidP="00B704EF">
      <w:pPr>
        <w:ind w:firstLine="708"/>
        <w:rPr>
          <w:rFonts w:eastAsia="Times New Roman"/>
          <w:lang w:eastAsia="ru-RU"/>
        </w:rPr>
      </w:pPr>
      <w:r w:rsidRPr="00B704EF">
        <w:rPr>
          <w:rFonts w:eastAsia="Times New Roman"/>
          <w:lang w:eastAsia="ru-RU"/>
        </w:rPr>
        <w:t>В расчет тарифа 2018 года включена стоимость электрической энергии, приобретаемой в целях компенсации потерь, возникающих в сетях предприятия на 2018 год, исходя из тарифа покупки, с НДС, в размере 3,56317 руб./кВт*ч и величины потерь 6,072 млн.кВтч. Расходы составили 21 635,55 тыс. руб. При этом учтена планируемая на 2018 год структура покупки потерь электроэнергии в разрезе сбытовых компаний.</w:t>
      </w:r>
    </w:p>
    <w:p w:rsidR="00B704EF" w:rsidRPr="00B704EF" w:rsidRDefault="00B704EF" w:rsidP="00B704EF">
      <w:pPr>
        <w:ind w:firstLine="708"/>
        <w:rPr>
          <w:rFonts w:eastAsia="Times New Roman"/>
        </w:rPr>
      </w:pPr>
      <w:r w:rsidRPr="00B704EF">
        <w:rPr>
          <w:rFonts w:eastAsia="Times New Roman"/>
        </w:rPr>
        <w:t xml:space="preserve">Плановые расходы </w:t>
      </w:r>
      <w:r w:rsidRPr="00B704EF">
        <w:rPr>
          <w:rFonts w:eastAsia="Times New Roman"/>
          <w:lang w:eastAsia="ru-RU"/>
        </w:rPr>
        <w:t xml:space="preserve">ООО «Актон» </w:t>
      </w:r>
      <w:r w:rsidRPr="00B704EF">
        <w:rPr>
          <w:rFonts w:eastAsia="Times New Roman"/>
        </w:rPr>
        <w:t>приняты РЭК – департаментом в соответствии приказом ФСТ России от 17 февраля 2012 года № 98–э «Об утверждении методических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с учетом долгосрочных параметров – базового уровня подконтрольных расходов, утвержденных приказом РЭК – департамент от 26.12.2016г. №52/2016-э (в ред. приказа от 18.01.2017г. №1/2017-э).</w:t>
      </w:r>
    </w:p>
    <w:p w:rsidR="00B704EF" w:rsidRPr="00B704EF" w:rsidRDefault="00B704EF" w:rsidP="00B704EF">
      <w:pPr>
        <w:widowControl w:val="0"/>
        <w:autoSpaceDE w:val="0"/>
        <w:autoSpaceDN w:val="0"/>
        <w:adjustRightInd w:val="0"/>
        <w:ind w:firstLine="708"/>
        <w:rPr>
          <w:rFonts w:ascii="Times New Roman CYR" w:eastAsia="Times New Roman" w:hAnsi="Times New Roman CYR" w:cs="Times New Roman CYR"/>
          <w:lang w:eastAsia="ru-RU"/>
        </w:rPr>
      </w:pPr>
      <w:r w:rsidRPr="00B704EF">
        <w:rPr>
          <w:rFonts w:ascii="Times New Roman CYR" w:eastAsia="Times New Roman" w:hAnsi="Times New Roman CYR" w:cs="Times New Roman CYR"/>
          <w:lang w:eastAsia="ru-RU"/>
        </w:rPr>
        <w:t xml:space="preserve">Всего величина необходимой валовой выручки с учетом потерь для </w:t>
      </w:r>
      <w:r w:rsidRPr="00B704EF">
        <w:rPr>
          <w:rFonts w:eastAsia="Times New Roman"/>
          <w:lang w:eastAsia="ru-RU"/>
        </w:rPr>
        <w:t>ООО «Актон»</w:t>
      </w:r>
      <w:r w:rsidRPr="00B704EF">
        <w:rPr>
          <w:rFonts w:ascii="Times New Roman CYR" w:eastAsia="Times New Roman" w:hAnsi="Times New Roman CYR" w:cs="Times New Roman CYR"/>
          <w:lang w:eastAsia="ru-RU"/>
        </w:rPr>
        <w:t>, обеспечивающая компенсацию экономически обоснованных расходов и получение прибыли, определяемых в соответствии с «Основами ценообразования в</w:t>
      </w:r>
      <w:r w:rsidRPr="00B704EF">
        <w:rPr>
          <w:rFonts w:eastAsia="Times New Roman"/>
          <w:lang w:eastAsia="ru-RU"/>
        </w:rPr>
        <w:t xml:space="preserve"> области регулируемых цен (тарифов) в электроэнергетике</w:t>
      </w:r>
      <w:r w:rsidRPr="00B704EF">
        <w:rPr>
          <w:rFonts w:ascii="Times New Roman CYR" w:eastAsia="Times New Roman" w:hAnsi="Times New Roman CYR" w:cs="Times New Roman CYR"/>
          <w:lang w:eastAsia="ru-RU"/>
        </w:rPr>
        <w:t>», утвержденных постановлением Правительства Российской Федерации от 29.12.2011 г. №1178, отнесенные на услуги по передаче электрической энергии, по расчётным данным РЭК – департамента составляет 97 454,51 тыс. руб., НВВ без учета потерь - 75 818,96 тыс. руб.</w:t>
      </w:r>
    </w:p>
    <w:p w:rsidR="00B704EF" w:rsidRPr="00B704EF" w:rsidRDefault="00B704EF" w:rsidP="00B704EF">
      <w:pPr>
        <w:widowControl w:val="0"/>
        <w:autoSpaceDE w:val="0"/>
        <w:autoSpaceDN w:val="0"/>
        <w:adjustRightInd w:val="0"/>
        <w:ind w:firstLine="708"/>
        <w:rPr>
          <w:rFonts w:eastAsia="Times New Roman"/>
          <w:b/>
          <w:strike/>
          <w:lang w:eastAsia="ru-RU"/>
        </w:rPr>
      </w:pPr>
      <w:r w:rsidRPr="00B704EF">
        <w:rPr>
          <w:rFonts w:eastAsia="Times New Roman"/>
          <w:lang w:eastAsia="ru-RU"/>
        </w:rPr>
        <w:t xml:space="preserve">По результатам проведенного РЭК – департаментом анализа сметы фактических расходов ООО «Актон» за 2016 год выявлены выпадающие доходы </w:t>
      </w:r>
      <w:r w:rsidRPr="00B704EF">
        <w:rPr>
          <w:rFonts w:eastAsia="Times New Roman"/>
          <w:lang w:eastAsia="ru-RU"/>
        </w:rPr>
        <w:lastRenderedPageBreak/>
        <w:t>по передаче электроэнергии в размере 1 044,47 тыс. руб. против заявленных предприятием 3 424,50 тыс. руб. Наличие выпадающих доходов обусловлено меньшими фактическими объемами приема в сеть, потерь и полезного отпуска электроэнергии из сети в сравнении с планом ввиду подписания договора на оказание услуги по передаче электроэнергии с ПАО «Кубаньэнерго» и фактического оказания услуги с апреля 2016 года. Снижение экономически обоснованного факта 2016 года от заявленного предприятием связано с непринятием РЭК-департаментом части затрат по итогам 2016 года.</w:t>
      </w:r>
    </w:p>
    <w:p w:rsidR="00B704EF" w:rsidRPr="00B704EF" w:rsidRDefault="00B704EF" w:rsidP="00B704EF">
      <w:pPr>
        <w:tabs>
          <w:tab w:val="left" w:pos="0"/>
        </w:tabs>
        <w:suppressAutoHyphens/>
        <w:autoSpaceDE w:val="0"/>
        <w:autoSpaceDN w:val="0"/>
        <w:adjustRightInd w:val="0"/>
        <w:ind w:firstLine="708"/>
        <w:rPr>
          <w:rFonts w:eastAsia="Times New Roman"/>
          <w:lang w:eastAsia="ru-RU"/>
        </w:rPr>
      </w:pPr>
      <w:r w:rsidRPr="00B704EF">
        <w:rPr>
          <w:rFonts w:eastAsia="Times New Roman"/>
          <w:lang w:eastAsia="ru-RU"/>
        </w:rPr>
        <w:t>М.Г. Петренко огласил директиву ассоциации «НП Совет рынка» голосовать против.</w:t>
      </w:r>
    </w:p>
    <w:p w:rsidR="00B704EF" w:rsidRPr="00B704EF" w:rsidRDefault="00B704EF" w:rsidP="00B704EF">
      <w:pPr>
        <w:ind w:firstLine="708"/>
        <w:rPr>
          <w:rFonts w:eastAsia="Times New Roman"/>
          <w:lang w:eastAsia="ru-RU"/>
        </w:rPr>
      </w:pPr>
      <w:r w:rsidRPr="00B704EF">
        <w:rPr>
          <w:rFonts w:eastAsia="Times New Roman"/>
          <w:lang w:eastAsia="ru-RU"/>
        </w:rPr>
        <w:t>На основании изложенного правлению предлагается установить следующие уровни тарифов на услуги по передаче электрической энергии ООО «Актон» на 2018 год:</w:t>
      </w:r>
    </w:p>
    <w:p w:rsidR="00B704EF" w:rsidRPr="00B704EF" w:rsidRDefault="00B704EF" w:rsidP="00B704EF">
      <w:pPr>
        <w:ind w:firstLine="708"/>
        <w:rPr>
          <w:rFonts w:eastAsia="Times New Roman"/>
          <w:lang w:eastAsia="ru-RU"/>
        </w:rPr>
      </w:pPr>
      <w:r w:rsidRPr="00B704EF">
        <w:rPr>
          <w:rFonts w:eastAsia="Times New Roman"/>
          <w:lang w:eastAsia="ru-RU"/>
        </w:rPr>
        <w:t>Двухставочный тариф:</w:t>
      </w:r>
    </w:p>
    <w:p w:rsidR="00B704EF" w:rsidRPr="00B704EF" w:rsidRDefault="00B704EF" w:rsidP="00B704EF">
      <w:pPr>
        <w:widowControl w:val="0"/>
        <w:tabs>
          <w:tab w:val="left" w:pos="709"/>
        </w:tabs>
        <w:autoSpaceDE w:val="0"/>
        <w:autoSpaceDN w:val="0"/>
        <w:adjustRightInd w:val="0"/>
        <w:ind w:firstLine="708"/>
        <w:rPr>
          <w:rFonts w:ascii="Times New Roman CYR" w:eastAsia="Times New Roman" w:hAnsi="Times New Roman CYR" w:cs="Times New Roman CYR"/>
          <w:bCs/>
          <w:lang w:eastAsia="ru-RU"/>
        </w:rPr>
      </w:pPr>
      <w:r w:rsidRPr="00B704EF">
        <w:rPr>
          <w:rFonts w:eastAsia="Times New Roman"/>
          <w:lang w:eastAsia="ru-RU"/>
        </w:rPr>
        <w:tab/>
        <w:t>– п</w:t>
      </w:r>
      <w:r w:rsidRPr="00B704EF">
        <w:rPr>
          <w:rFonts w:ascii="Times New Roman CYR" w:eastAsia="Times New Roman" w:hAnsi="Times New Roman CYR" w:cs="Times New Roman CYR"/>
          <w:bCs/>
          <w:lang w:eastAsia="ru-RU"/>
        </w:rPr>
        <w:t>лата за услуги на содержание электрических сетей в расчёте на 1 МВт суммарной максимальной мощности –234 493,75 руб./МВт*мес.</w:t>
      </w:r>
    </w:p>
    <w:p w:rsidR="00B704EF" w:rsidRPr="00B704EF" w:rsidRDefault="00B704EF" w:rsidP="00B704EF">
      <w:pPr>
        <w:ind w:firstLine="708"/>
        <w:rPr>
          <w:rFonts w:ascii="Times New Roman CYR" w:eastAsia="Times New Roman" w:hAnsi="Times New Roman CYR" w:cs="Times New Roman CYR"/>
          <w:bCs/>
          <w:lang w:eastAsia="ru-RU"/>
        </w:rPr>
      </w:pPr>
      <w:r w:rsidRPr="00B704EF">
        <w:rPr>
          <w:rFonts w:ascii="Times New Roman CYR" w:eastAsia="Times New Roman" w:hAnsi="Times New Roman CYR" w:cs="Times New Roman CYR"/>
          <w:bCs/>
          <w:lang w:eastAsia="ru-RU"/>
        </w:rPr>
        <w:t xml:space="preserve">– ставка на оплату технологического расхода (потерь) электрической энергии на ее передачу по сетям –  </w:t>
      </w:r>
      <w:r w:rsidRPr="00B704EF">
        <w:rPr>
          <w:rFonts w:eastAsia="Times New Roman"/>
          <w:lang w:eastAsia="ru-RU"/>
        </w:rPr>
        <w:t>519,56</w:t>
      </w:r>
      <w:r w:rsidRPr="00B704EF">
        <w:rPr>
          <w:rFonts w:ascii="Times New Roman CYR" w:eastAsia="Times New Roman" w:hAnsi="Times New Roman CYR" w:cs="Times New Roman CYR"/>
          <w:bCs/>
          <w:lang w:eastAsia="ru-RU"/>
        </w:rPr>
        <w:t xml:space="preserve"> руб./МВт*ч.</w:t>
      </w:r>
    </w:p>
    <w:p w:rsidR="00B704EF" w:rsidRPr="00B704EF" w:rsidRDefault="00B704EF" w:rsidP="00B704EF">
      <w:pPr>
        <w:widowControl w:val="0"/>
        <w:tabs>
          <w:tab w:val="left" w:pos="709"/>
        </w:tabs>
        <w:autoSpaceDE w:val="0"/>
        <w:autoSpaceDN w:val="0"/>
        <w:adjustRightInd w:val="0"/>
        <w:ind w:firstLine="708"/>
        <w:rPr>
          <w:rFonts w:ascii="Times New Roman CYR" w:eastAsia="Times New Roman" w:hAnsi="Times New Roman CYR" w:cs="Times New Roman CYR"/>
          <w:bCs/>
          <w:lang w:eastAsia="ru-RU"/>
        </w:rPr>
      </w:pPr>
      <w:r w:rsidRPr="00B704EF">
        <w:rPr>
          <w:rFonts w:ascii="Times New Roman CYR" w:eastAsia="Times New Roman" w:hAnsi="Times New Roman CYR" w:cs="Times New Roman CYR"/>
          <w:bCs/>
          <w:lang w:eastAsia="ru-RU"/>
        </w:rPr>
        <w:t>Одноставочный тариф – 2,34029 руб./кВт* ч.</w:t>
      </w:r>
    </w:p>
    <w:p w:rsidR="00B704EF" w:rsidRPr="00B704EF" w:rsidRDefault="00B704EF" w:rsidP="00B704EF">
      <w:pPr>
        <w:ind w:firstLine="709"/>
        <w:jc w:val="left"/>
        <w:rPr>
          <w:rFonts w:eastAsia="Times New Roman"/>
          <w:bCs/>
          <w:lang w:eastAsia="ru-RU"/>
        </w:rPr>
      </w:pPr>
    </w:p>
    <w:p w:rsidR="00B704EF" w:rsidRPr="00B704EF" w:rsidRDefault="00B704EF" w:rsidP="00B704EF">
      <w:pPr>
        <w:ind w:firstLine="709"/>
        <w:jc w:val="left"/>
        <w:rPr>
          <w:rFonts w:eastAsia="Times New Roman"/>
          <w:bCs/>
          <w:lang w:eastAsia="ru-RU"/>
        </w:rPr>
      </w:pPr>
      <w:r w:rsidRPr="00B704EF">
        <w:rPr>
          <w:rFonts w:eastAsia="Times New Roman"/>
          <w:bCs/>
          <w:lang w:eastAsia="ru-RU"/>
        </w:rPr>
        <w:t>Голосовали:</w:t>
      </w:r>
    </w:p>
    <w:p w:rsidR="00B704EF" w:rsidRPr="00B704EF" w:rsidRDefault="00B704EF" w:rsidP="00B704EF">
      <w:pPr>
        <w:ind w:firstLine="709"/>
        <w:jc w:val="left"/>
        <w:rPr>
          <w:rFonts w:eastAsia="Times New Roman"/>
          <w:bCs/>
          <w:lang w:eastAsia="ru-RU"/>
        </w:rPr>
      </w:pPr>
      <w:r w:rsidRPr="00B704EF">
        <w:rPr>
          <w:rFonts w:eastAsia="Times New Roman"/>
          <w:bCs/>
          <w:lang w:eastAsia="ru-RU"/>
        </w:rPr>
        <w:t>«ЗА» - С.Н. Милованов, А.А. Исмелов, Д.В. Негреба, С.Ю. Шуляк, С.В. Дорохин, А.С. Бондаренко.</w:t>
      </w:r>
    </w:p>
    <w:p w:rsidR="00B704EF" w:rsidRPr="00B704EF" w:rsidRDefault="00B704EF" w:rsidP="00B704EF">
      <w:pPr>
        <w:ind w:firstLine="709"/>
        <w:jc w:val="left"/>
        <w:rPr>
          <w:rFonts w:eastAsia="Times New Roman"/>
          <w:bCs/>
          <w:lang w:eastAsia="ru-RU"/>
        </w:rPr>
      </w:pPr>
      <w:r w:rsidRPr="00B704EF">
        <w:rPr>
          <w:rFonts w:eastAsia="Times New Roman"/>
          <w:bCs/>
          <w:lang w:eastAsia="ru-RU"/>
        </w:rPr>
        <w:t>«ПРОТИВ» - М.Г. Петренко.</w:t>
      </w:r>
    </w:p>
    <w:p w:rsidR="00B704EF" w:rsidRPr="00B704EF" w:rsidRDefault="00B704EF" w:rsidP="00B704EF">
      <w:pPr>
        <w:ind w:firstLine="709"/>
        <w:jc w:val="left"/>
        <w:rPr>
          <w:rFonts w:eastAsia="Times New Roman"/>
          <w:bCs/>
          <w:lang w:eastAsia="ru-RU"/>
        </w:rPr>
      </w:pPr>
      <w:r w:rsidRPr="00B704EF">
        <w:rPr>
          <w:rFonts w:eastAsia="Times New Roman"/>
          <w:bCs/>
          <w:lang w:eastAsia="ru-RU"/>
        </w:rPr>
        <w:t>«ВОЗДЕРЖАЛИСЬ» - нет.</w:t>
      </w:r>
    </w:p>
    <w:p w:rsidR="00B704EF" w:rsidRPr="00B704EF" w:rsidRDefault="00B704EF" w:rsidP="00B704EF">
      <w:pPr>
        <w:ind w:firstLine="709"/>
        <w:jc w:val="left"/>
        <w:rPr>
          <w:rFonts w:eastAsia="Times New Roman"/>
          <w:bCs/>
          <w:lang w:eastAsia="ru-RU"/>
        </w:rPr>
      </w:pPr>
      <w:r w:rsidRPr="00B704EF">
        <w:rPr>
          <w:rFonts w:eastAsia="Times New Roman"/>
          <w:bCs/>
          <w:lang w:eastAsia="ru-RU"/>
        </w:rPr>
        <w:t>Решение принято большинством голосов.</w:t>
      </w:r>
    </w:p>
    <w:p w:rsidR="00B704EF" w:rsidRDefault="00B704EF" w:rsidP="00A270E7">
      <w:pPr>
        <w:ind w:right="-1" w:firstLine="709"/>
        <w:rPr>
          <w:iCs/>
        </w:rPr>
      </w:pPr>
    </w:p>
    <w:p w:rsidR="00B704EF" w:rsidRDefault="00B704EF" w:rsidP="00A270E7">
      <w:pPr>
        <w:ind w:right="-1" w:firstLine="709"/>
        <w:rPr>
          <w:iCs/>
        </w:rPr>
      </w:pPr>
    </w:p>
    <w:p w:rsidR="00C16717" w:rsidRPr="00C16717" w:rsidRDefault="00B704EF" w:rsidP="00C16717">
      <w:pPr>
        <w:pStyle w:val="ConsPlusCell"/>
        <w:ind w:firstLine="709"/>
        <w:jc w:val="both"/>
        <w:rPr>
          <w:rFonts w:ascii="Times New Roman" w:hAnsi="Times New Roman" w:cs="Times New Roman"/>
          <w:sz w:val="28"/>
          <w:szCs w:val="28"/>
        </w:rPr>
      </w:pPr>
      <w:r w:rsidRPr="00C16717">
        <w:rPr>
          <w:rFonts w:ascii="Times New Roman" w:hAnsi="Times New Roman" w:cs="Times New Roman"/>
          <w:iCs/>
          <w:sz w:val="28"/>
          <w:szCs w:val="28"/>
        </w:rPr>
        <w:t>5.33.</w:t>
      </w:r>
      <w:r w:rsidR="00C16717" w:rsidRPr="00C16717">
        <w:rPr>
          <w:rFonts w:ascii="Times New Roman" w:hAnsi="Times New Roman" w:cs="Times New Roman"/>
          <w:sz w:val="28"/>
          <w:szCs w:val="28"/>
        </w:rPr>
        <w:t xml:space="preserve"> «Об установлении (корректировке) тарифа на услуги по передаче электрической энергии для ООО «Краснодарэнерго» представила главный консультант отдела цен и тарифов на электрическую энергию Рогачева И.А.</w:t>
      </w:r>
    </w:p>
    <w:p w:rsidR="00C16717" w:rsidRPr="00C16717" w:rsidRDefault="00C16717" w:rsidP="00C16717">
      <w:pPr>
        <w:keepNext/>
        <w:ind w:firstLine="709"/>
        <w:outlineLvl w:val="1"/>
        <w:rPr>
          <w:rFonts w:eastAsia="Times New Roman"/>
          <w:lang w:eastAsia="ru-RU"/>
        </w:rPr>
      </w:pPr>
      <w:r w:rsidRPr="00C16717">
        <w:rPr>
          <w:rFonts w:eastAsia="Times New Roman"/>
          <w:lang w:eastAsia="ru-RU"/>
        </w:rPr>
        <w:t>ООО «Краснодарэнерго» уведомлено о времени и месте заседания правления и выразило свое согласие с предлагаемым уровнем НВВ на 2018 год.</w:t>
      </w:r>
    </w:p>
    <w:p w:rsidR="00C16717" w:rsidRPr="00C16717" w:rsidRDefault="00C16717" w:rsidP="00C16717">
      <w:pPr>
        <w:widowControl w:val="0"/>
        <w:autoSpaceDE w:val="0"/>
        <w:autoSpaceDN w:val="0"/>
        <w:adjustRightInd w:val="0"/>
        <w:ind w:firstLine="709"/>
        <w:rPr>
          <w:rFonts w:eastAsia="Times New Roman"/>
          <w:lang w:eastAsia="ru-RU"/>
        </w:rPr>
      </w:pPr>
      <w:r w:rsidRPr="00C16717">
        <w:rPr>
          <w:rFonts w:eastAsia="Times New Roman" w:cs="Arial"/>
          <w:lang w:eastAsia="ru-RU"/>
        </w:rPr>
        <w:t>Рогачева И.А</w:t>
      </w:r>
      <w:r w:rsidRPr="00C16717">
        <w:rPr>
          <w:rFonts w:eastAsia="Times New Roman"/>
          <w:lang w:eastAsia="ru-RU"/>
        </w:rPr>
        <w:t>.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C16717" w:rsidRPr="00C16717" w:rsidRDefault="00C16717" w:rsidP="00C16717">
      <w:pPr>
        <w:suppressAutoHyphens/>
        <w:autoSpaceDE w:val="0"/>
        <w:autoSpaceDN w:val="0"/>
        <w:adjustRightInd w:val="0"/>
        <w:ind w:firstLine="708"/>
        <w:rPr>
          <w:rFonts w:eastAsia="Times New Roman"/>
          <w:bCs/>
          <w:lang w:eastAsia="ru-RU"/>
        </w:rPr>
      </w:pPr>
      <w:r w:rsidRPr="00C16717">
        <w:rPr>
          <w:rFonts w:eastAsia="Times New Roman"/>
          <w:bCs/>
          <w:lang w:eastAsia="ru-RU"/>
        </w:rPr>
        <w:t>Долгосрочные параметры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w:t>
      </w:r>
    </w:p>
    <w:p w:rsidR="00C16717" w:rsidRPr="00C16717" w:rsidRDefault="00C16717" w:rsidP="00C16717">
      <w:pPr>
        <w:suppressAutoHyphens/>
        <w:autoSpaceDE w:val="0"/>
        <w:autoSpaceDN w:val="0"/>
        <w:adjustRightInd w:val="0"/>
        <w:jc w:val="center"/>
        <w:rPr>
          <w:rFonts w:eastAsia="Times New Roman"/>
          <w:bCs/>
          <w:lang w:eastAsia="ru-RU"/>
        </w:rPr>
      </w:pP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2436"/>
        <w:gridCol w:w="675"/>
        <w:gridCol w:w="1808"/>
        <w:gridCol w:w="1808"/>
        <w:gridCol w:w="1808"/>
      </w:tblGrid>
      <w:tr w:rsidR="00C16717" w:rsidRPr="00C16717" w:rsidTr="00EA065E">
        <w:trPr>
          <w:trHeight w:val="1420"/>
          <w:jc w:val="center"/>
        </w:trPr>
        <w:tc>
          <w:tcPr>
            <w:tcW w:w="954" w:type="dxa"/>
            <w:vMerge w:val="restart"/>
            <w:shd w:val="clear" w:color="auto" w:fill="auto"/>
            <w:vAlign w:val="center"/>
          </w:tcPr>
          <w:p w:rsidR="00C16717" w:rsidRPr="00C16717" w:rsidRDefault="00C16717" w:rsidP="00C16717">
            <w:pPr>
              <w:suppressAutoHyphens/>
              <w:autoSpaceDE w:val="0"/>
              <w:autoSpaceDN w:val="0"/>
              <w:adjustRightInd w:val="0"/>
              <w:jc w:val="center"/>
              <w:rPr>
                <w:rFonts w:eastAsia="Times New Roman"/>
                <w:sz w:val="24"/>
                <w:szCs w:val="24"/>
                <w:lang w:eastAsia="ru-RU"/>
              </w:rPr>
            </w:pPr>
            <w:r w:rsidRPr="00C16717">
              <w:rPr>
                <w:rFonts w:eastAsia="Times New Roman"/>
                <w:sz w:val="24"/>
                <w:szCs w:val="24"/>
                <w:lang w:eastAsia="ru-RU"/>
              </w:rPr>
              <w:lastRenderedPageBreak/>
              <w:t>№ п/п</w:t>
            </w:r>
          </w:p>
        </w:tc>
        <w:tc>
          <w:tcPr>
            <w:tcW w:w="2436" w:type="dxa"/>
            <w:vMerge w:val="restart"/>
            <w:shd w:val="clear" w:color="auto" w:fill="auto"/>
            <w:vAlign w:val="center"/>
          </w:tcPr>
          <w:p w:rsidR="00C16717" w:rsidRPr="00C16717" w:rsidRDefault="00C16717" w:rsidP="00C16717">
            <w:pPr>
              <w:suppressAutoHyphens/>
              <w:autoSpaceDE w:val="0"/>
              <w:autoSpaceDN w:val="0"/>
              <w:adjustRightInd w:val="0"/>
              <w:jc w:val="center"/>
              <w:rPr>
                <w:rFonts w:eastAsia="Times New Roman"/>
                <w:sz w:val="24"/>
                <w:szCs w:val="24"/>
                <w:lang w:eastAsia="ru-RU"/>
              </w:rPr>
            </w:pPr>
            <w:r w:rsidRPr="00C16717">
              <w:rPr>
                <w:rFonts w:eastAsia="Times New Roman"/>
                <w:sz w:val="24"/>
                <w:szCs w:val="24"/>
                <w:lang w:eastAsia="ru-RU"/>
              </w:rPr>
              <w:t>Наименование сетевой организации</w:t>
            </w:r>
          </w:p>
        </w:tc>
        <w:tc>
          <w:tcPr>
            <w:tcW w:w="675" w:type="dxa"/>
            <w:vMerge w:val="restart"/>
            <w:shd w:val="clear" w:color="auto" w:fill="auto"/>
            <w:vAlign w:val="center"/>
          </w:tcPr>
          <w:p w:rsidR="00C16717" w:rsidRPr="00C16717" w:rsidRDefault="00C16717" w:rsidP="00C16717">
            <w:pPr>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Год</w:t>
            </w:r>
          </w:p>
        </w:tc>
        <w:tc>
          <w:tcPr>
            <w:tcW w:w="1808" w:type="dxa"/>
            <w:shd w:val="clear" w:color="auto" w:fill="auto"/>
            <w:vAlign w:val="center"/>
          </w:tcPr>
          <w:p w:rsidR="00C16717" w:rsidRPr="00C16717" w:rsidRDefault="00C16717" w:rsidP="00C16717">
            <w:pPr>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Базовый уровень подконтрольных расходов</w:t>
            </w:r>
          </w:p>
        </w:tc>
        <w:tc>
          <w:tcPr>
            <w:tcW w:w="1808" w:type="dxa"/>
            <w:shd w:val="clear" w:color="auto" w:fill="auto"/>
            <w:vAlign w:val="center"/>
          </w:tcPr>
          <w:p w:rsidR="00C16717" w:rsidRPr="00C16717" w:rsidRDefault="00C16717" w:rsidP="00C16717">
            <w:pPr>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Индекс эффективности подконтрольных расходов</w:t>
            </w:r>
          </w:p>
        </w:tc>
        <w:tc>
          <w:tcPr>
            <w:tcW w:w="1808" w:type="dxa"/>
            <w:shd w:val="clear" w:color="auto" w:fill="auto"/>
            <w:vAlign w:val="center"/>
          </w:tcPr>
          <w:p w:rsidR="00C16717" w:rsidRPr="00C16717" w:rsidRDefault="00C16717" w:rsidP="00C16717">
            <w:pPr>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Коэффициент эластичности подконтрольных расходов по количеству активов</w:t>
            </w:r>
          </w:p>
        </w:tc>
      </w:tr>
      <w:tr w:rsidR="00C16717" w:rsidRPr="00C16717" w:rsidTr="00EA065E">
        <w:trPr>
          <w:trHeight w:val="150"/>
          <w:jc w:val="center"/>
        </w:trPr>
        <w:tc>
          <w:tcPr>
            <w:tcW w:w="954" w:type="dxa"/>
            <w:vMerge/>
            <w:shd w:val="clear" w:color="auto" w:fill="auto"/>
            <w:vAlign w:val="center"/>
          </w:tcPr>
          <w:p w:rsidR="00C16717" w:rsidRPr="00C16717" w:rsidRDefault="00C16717" w:rsidP="00C16717">
            <w:pPr>
              <w:suppressAutoHyphens/>
              <w:autoSpaceDE w:val="0"/>
              <w:autoSpaceDN w:val="0"/>
              <w:adjustRightInd w:val="0"/>
              <w:jc w:val="center"/>
              <w:rPr>
                <w:rFonts w:eastAsia="Times New Roman"/>
                <w:sz w:val="24"/>
                <w:szCs w:val="24"/>
                <w:lang w:eastAsia="ru-RU"/>
              </w:rPr>
            </w:pPr>
          </w:p>
        </w:tc>
        <w:tc>
          <w:tcPr>
            <w:tcW w:w="2436" w:type="dxa"/>
            <w:vMerge/>
            <w:shd w:val="clear" w:color="auto" w:fill="auto"/>
            <w:vAlign w:val="center"/>
          </w:tcPr>
          <w:p w:rsidR="00C16717" w:rsidRPr="00C16717" w:rsidRDefault="00C16717" w:rsidP="00C16717">
            <w:pPr>
              <w:suppressAutoHyphens/>
              <w:autoSpaceDE w:val="0"/>
              <w:autoSpaceDN w:val="0"/>
              <w:adjustRightInd w:val="0"/>
              <w:jc w:val="center"/>
              <w:rPr>
                <w:rFonts w:eastAsia="Times New Roman"/>
                <w:sz w:val="24"/>
                <w:szCs w:val="24"/>
                <w:lang w:eastAsia="ru-RU"/>
              </w:rPr>
            </w:pPr>
          </w:p>
        </w:tc>
        <w:tc>
          <w:tcPr>
            <w:tcW w:w="675" w:type="dxa"/>
            <w:vMerge/>
            <w:shd w:val="clear" w:color="auto" w:fill="auto"/>
            <w:vAlign w:val="center"/>
          </w:tcPr>
          <w:p w:rsidR="00C16717" w:rsidRPr="00C16717" w:rsidRDefault="00C16717" w:rsidP="00C16717">
            <w:pPr>
              <w:suppressAutoHyphens/>
              <w:autoSpaceDE w:val="0"/>
              <w:autoSpaceDN w:val="0"/>
              <w:adjustRightInd w:val="0"/>
              <w:jc w:val="center"/>
              <w:rPr>
                <w:rFonts w:eastAsia="Times New Roman"/>
                <w:bCs/>
                <w:sz w:val="20"/>
                <w:szCs w:val="20"/>
                <w:lang w:eastAsia="ru-RU"/>
              </w:rPr>
            </w:pPr>
          </w:p>
        </w:tc>
        <w:tc>
          <w:tcPr>
            <w:tcW w:w="1808" w:type="dxa"/>
            <w:shd w:val="clear" w:color="auto" w:fill="auto"/>
            <w:vAlign w:val="center"/>
          </w:tcPr>
          <w:p w:rsidR="00C16717" w:rsidRPr="00C16717" w:rsidRDefault="00C16717" w:rsidP="00C16717">
            <w:pPr>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млн. руб.</w:t>
            </w:r>
          </w:p>
        </w:tc>
        <w:tc>
          <w:tcPr>
            <w:tcW w:w="1808" w:type="dxa"/>
            <w:shd w:val="clear" w:color="auto" w:fill="auto"/>
            <w:vAlign w:val="center"/>
          </w:tcPr>
          <w:p w:rsidR="00C16717" w:rsidRPr="00C16717" w:rsidRDefault="00C16717" w:rsidP="00C16717">
            <w:pPr>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w:t>
            </w:r>
          </w:p>
        </w:tc>
        <w:tc>
          <w:tcPr>
            <w:tcW w:w="1808" w:type="dxa"/>
            <w:shd w:val="clear" w:color="auto" w:fill="auto"/>
            <w:vAlign w:val="center"/>
          </w:tcPr>
          <w:p w:rsidR="00C16717" w:rsidRPr="00C16717" w:rsidRDefault="00C16717" w:rsidP="00C16717">
            <w:pPr>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w:t>
            </w:r>
          </w:p>
        </w:tc>
      </w:tr>
      <w:tr w:rsidR="00C16717" w:rsidRPr="00C16717" w:rsidTr="00EA065E">
        <w:trPr>
          <w:trHeight w:val="234"/>
          <w:jc w:val="center"/>
        </w:trPr>
        <w:tc>
          <w:tcPr>
            <w:tcW w:w="954" w:type="dxa"/>
            <w:shd w:val="clear" w:color="auto" w:fill="auto"/>
            <w:vAlign w:val="center"/>
          </w:tcPr>
          <w:p w:rsidR="00C16717" w:rsidRPr="00C16717" w:rsidRDefault="00C16717" w:rsidP="00C16717">
            <w:pPr>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1</w:t>
            </w:r>
          </w:p>
        </w:tc>
        <w:tc>
          <w:tcPr>
            <w:tcW w:w="2436" w:type="dxa"/>
            <w:shd w:val="clear" w:color="auto" w:fill="auto"/>
            <w:vAlign w:val="center"/>
          </w:tcPr>
          <w:p w:rsidR="00C16717" w:rsidRPr="00C16717" w:rsidRDefault="00C16717" w:rsidP="00C16717">
            <w:pPr>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2</w:t>
            </w:r>
          </w:p>
        </w:tc>
        <w:tc>
          <w:tcPr>
            <w:tcW w:w="675" w:type="dxa"/>
            <w:shd w:val="clear" w:color="auto" w:fill="auto"/>
            <w:vAlign w:val="center"/>
          </w:tcPr>
          <w:p w:rsidR="00C16717" w:rsidRPr="00C16717" w:rsidRDefault="00C16717" w:rsidP="00C16717">
            <w:pPr>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3</w:t>
            </w:r>
          </w:p>
        </w:tc>
        <w:tc>
          <w:tcPr>
            <w:tcW w:w="1808" w:type="dxa"/>
            <w:shd w:val="clear" w:color="auto" w:fill="auto"/>
            <w:vAlign w:val="center"/>
          </w:tcPr>
          <w:p w:rsidR="00C16717" w:rsidRPr="00C16717" w:rsidRDefault="00C16717" w:rsidP="00C16717">
            <w:pPr>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4</w:t>
            </w:r>
          </w:p>
        </w:tc>
        <w:tc>
          <w:tcPr>
            <w:tcW w:w="1808" w:type="dxa"/>
            <w:shd w:val="clear" w:color="auto" w:fill="auto"/>
            <w:vAlign w:val="center"/>
          </w:tcPr>
          <w:p w:rsidR="00C16717" w:rsidRPr="00C16717" w:rsidRDefault="00C16717" w:rsidP="00C16717">
            <w:pPr>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5</w:t>
            </w:r>
          </w:p>
        </w:tc>
        <w:tc>
          <w:tcPr>
            <w:tcW w:w="1808" w:type="dxa"/>
            <w:shd w:val="clear" w:color="auto" w:fill="auto"/>
            <w:vAlign w:val="center"/>
          </w:tcPr>
          <w:p w:rsidR="00C16717" w:rsidRPr="00C16717" w:rsidRDefault="00C16717" w:rsidP="00C16717">
            <w:pPr>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6</w:t>
            </w:r>
          </w:p>
        </w:tc>
      </w:tr>
      <w:tr w:rsidR="00C16717" w:rsidRPr="00C16717" w:rsidTr="00EA065E">
        <w:trPr>
          <w:trHeight w:val="278"/>
          <w:jc w:val="center"/>
        </w:trPr>
        <w:tc>
          <w:tcPr>
            <w:tcW w:w="954" w:type="dxa"/>
            <w:vMerge w:val="restart"/>
            <w:shd w:val="clear" w:color="auto" w:fill="auto"/>
            <w:vAlign w:val="center"/>
          </w:tcPr>
          <w:p w:rsidR="00C16717" w:rsidRPr="00C16717" w:rsidRDefault="00C16717" w:rsidP="00DF076C">
            <w:pPr>
              <w:numPr>
                <w:ilvl w:val="0"/>
                <w:numId w:val="11"/>
              </w:numPr>
              <w:suppressAutoHyphens/>
              <w:autoSpaceDE w:val="0"/>
              <w:autoSpaceDN w:val="0"/>
              <w:adjustRightInd w:val="0"/>
              <w:jc w:val="center"/>
              <w:rPr>
                <w:rFonts w:eastAsia="Times New Roman"/>
                <w:sz w:val="24"/>
                <w:szCs w:val="24"/>
                <w:lang w:eastAsia="ru-RU"/>
              </w:rPr>
            </w:pPr>
          </w:p>
        </w:tc>
        <w:tc>
          <w:tcPr>
            <w:tcW w:w="2436" w:type="dxa"/>
            <w:vMerge w:val="restart"/>
            <w:shd w:val="clear" w:color="auto" w:fill="auto"/>
            <w:vAlign w:val="center"/>
          </w:tcPr>
          <w:p w:rsidR="00C16717" w:rsidRPr="00C16717" w:rsidRDefault="00C16717" w:rsidP="00C16717">
            <w:pPr>
              <w:suppressAutoHyphens/>
              <w:autoSpaceDE w:val="0"/>
              <w:autoSpaceDN w:val="0"/>
              <w:adjustRightInd w:val="0"/>
              <w:jc w:val="center"/>
              <w:rPr>
                <w:rFonts w:eastAsia="Times New Roman"/>
                <w:sz w:val="24"/>
                <w:szCs w:val="24"/>
                <w:lang w:eastAsia="ru-RU"/>
              </w:rPr>
            </w:pPr>
            <w:r w:rsidRPr="00C16717">
              <w:rPr>
                <w:rFonts w:eastAsia="Times New Roman"/>
                <w:sz w:val="24"/>
                <w:szCs w:val="24"/>
                <w:lang w:eastAsia="ru-RU"/>
              </w:rPr>
              <w:t>ООО «Краснодарэнерго»</w:t>
            </w:r>
          </w:p>
        </w:tc>
        <w:tc>
          <w:tcPr>
            <w:tcW w:w="675" w:type="dxa"/>
            <w:shd w:val="clear" w:color="auto" w:fill="auto"/>
            <w:vAlign w:val="center"/>
          </w:tcPr>
          <w:p w:rsidR="00C16717" w:rsidRPr="00C16717" w:rsidRDefault="00C16717" w:rsidP="00C16717">
            <w:pPr>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2017</w:t>
            </w:r>
          </w:p>
        </w:tc>
        <w:tc>
          <w:tcPr>
            <w:tcW w:w="1808" w:type="dxa"/>
            <w:shd w:val="clear" w:color="auto" w:fill="auto"/>
            <w:vAlign w:val="center"/>
          </w:tcPr>
          <w:p w:rsidR="00C16717" w:rsidRPr="00C16717" w:rsidRDefault="00C16717" w:rsidP="00C16717">
            <w:pPr>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30, 68</w:t>
            </w:r>
          </w:p>
        </w:tc>
        <w:tc>
          <w:tcPr>
            <w:tcW w:w="1808" w:type="dxa"/>
            <w:shd w:val="clear" w:color="auto" w:fill="auto"/>
            <w:vAlign w:val="center"/>
          </w:tcPr>
          <w:p w:rsidR="00C16717" w:rsidRPr="00C16717" w:rsidRDefault="00C16717" w:rsidP="00C16717">
            <w:pPr>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1,00</w:t>
            </w:r>
          </w:p>
        </w:tc>
        <w:tc>
          <w:tcPr>
            <w:tcW w:w="1808" w:type="dxa"/>
            <w:shd w:val="clear" w:color="auto" w:fill="auto"/>
            <w:vAlign w:val="center"/>
          </w:tcPr>
          <w:p w:rsidR="00C16717" w:rsidRPr="00C16717" w:rsidRDefault="00C16717" w:rsidP="00C16717">
            <w:pPr>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0,75</w:t>
            </w:r>
          </w:p>
        </w:tc>
      </w:tr>
      <w:tr w:rsidR="00C16717" w:rsidRPr="00C16717" w:rsidTr="00EA065E">
        <w:trPr>
          <w:trHeight w:val="157"/>
          <w:jc w:val="center"/>
        </w:trPr>
        <w:tc>
          <w:tcPr>
            <w:tcW w:w="954" w:type="dxa"/>
            <w:vMerge/>
            <w:shd w:val="clear" w:color="auto" w:fill="auto"/>
            <w:vAlign w:val="center"/>
          </w:tcPr>
          <w:p w:rsidR="00C16717" w:rsidRPr="00C16717" w:rsidRDefault="00C16717" w:rsidP="00DF076C">
            <w:pPr>
              <w:numPr>
                <w:ilvl w:val="0"/>
                <w:numId w:val="11"/>
              </w:numPr>
              <w:suppressAutoHyphens/>
              <w:autoSpaceDE w:val="0"/>
              <w:autoSpaceDN w:val="0"/>
              <w:adjustRightInd w:val="0"/>
              <w:jc w:val="center"/>
              <w:rPr>
                <w:rFonts w:eastAsia="Times New Roman"/>
                <w:sz w:val="24"/>
                <w:szCs w:val="24"/>
                <w:lang w:eastAsia="ru-RU"/>
              </w:rPr>
            </w:pPr>
          </w:p>
        </w:tc>
        <w:tc>
          <w:tcPr>
            <w:tcW w:w="2436" w:type="dxa"/>
            <w:vMerge/>
            <w:shd w:val="clear" w:color="auto" w:fill="auto"/>
            <w:vAlign w:val="center"/>
          </w:tcPr>
          <w:p w:rsidR="00C16717" w:rsidRPr="00C16717" w:rsidRDefault="00C16717" w:rsidP="00C16717">
            <w:pPr>
              <w:suppressAutoHyphens/>
              <w:autoSpaceDE w:val="0"/>
              <w:autoSpaceDN w:val="0"/>
              <w:adjustRightInd w:val="0"/>
              <w:jc w:val="center"/>
              <w:rPr>
                <w:rFonts w:eastAsia="Times New Roman"/>
                <w:color w:val="FF0000"/>
                <w:sz w:val="24"/>
                <w:szCs w:val="24"/>
                <w:lang w:eastAsia="ru-RU"/>
              </w:rPr>
            </w:pPr>
          </w:p>
        </w:tc>
        <w:tc>
          <w:tcPr>
            <w:tcW w:w="675" w:type="dxa"/>
            <w:shd w:val="clear" w:color="auto" w:fill="auto"/>
            <w:vAlign w:val="center"/>
          </w:tcPr>
          <w:p w:rsidR="00C16717" w:rsidRPr="00C16717" w:rsidRDefault="00C16717" w:rsidP="00C16717">
            <w:pPr>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2018</w:t>
            </w:r>
          </w:p>
        </w:tc>
        <w:tc>
          <w:tcPr>
            <w:tcW w:w="1808" w:type="dxa"/>
            <w:shd w:val="clear" w:color="auto" w:fill="auto"/>
            <w:vAlign w:val="center"/>
          </w:tcPr>
          <w:p w:rsidR="00C16717" w:rsidRPr="00C16717" w:rsidRDefault="00C16717" w:rsidP="00C16717">
            <w:pPr>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Х</w:t>
            </w:r>
          </w:p>
        </w:tc>
        <w:tc>
          <w:tcPr>
            <w:tcW w:w="1808" w:type="dxa"/>
            <w:shd w:val="clear" w:color="auto" w:fill="auto"/>
            <w:vAlign w:val="center"/>
          </w:tcPr>
          <w:p w:rsidR="00C16717" w:rsidRPr="00C16717" w:rsidRDefault="00C16717" w:rsidP="00C16717">
            <w:pPr>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1,5</w:t>
            </w:r>
          </w:p>
        </w:tc>
        <w:tc>
          <w:tcPr>
            <w:tcW w:w="1808" w:type="dxa"/>
            <w:shd w:val="clear" w:color="auto" w:fill="auto"/>
            <w:vAlign w:val="center"/>
          </w:tcPr>
          <w:p w:rsidR="00C16717" w:rsidRPr="00C16717" w:rsidRDefault="00C16717" w:rsidP="00C16717">
            <w:pPr>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0,75</w:t>
            </w:r>
          </w:p>
        </w:tc>
      </w:tr>
      <w:tr w:rsidR="00C16717" w:rsidRPr="00C16717" w:rsidTr="00EA065E">
        <w:trPr>
          <w:trHeight w:val="92"/>
          <w:jc w:val="center"/>
        </w:trPr>
        <w:tc>
          <w:tcPr>
            <w:tcW w:w="954" w:type="dxa"/>
            <w:vMerge/>
            <w:shd w:val="clear" w:color="auto" w:fill="auto"/>
            <w:vAlign w:val="center"/>
          </w:tcPr>
          <w:p w:rsidR="00C16717" w:rsidRPr="00C16717" w:rsidRDefault="00C16717" w:rsidP="00DF076C">
            <w:pPr>
              <w:numPr>
                <w:ilvl w:val="0"/>
                <w:numId w:val="11"/>
              </w:numPr>
              <w:suppressAutoHyphens/>
              <w:autoSpaceDE w:val="0"/>
              <w:autoSpaceDN w:val="0"/>
              <w:adjustRightInd w:val="0"/>
              <w:jc w:val="center"/>
              <w:rPr>
                <w:rFonts w:eastAsia="Times New Roman"/>
                <w:sz w:val="24"/>
                <w:szCs w:val="24"/>
                <w:lang w:eastAsia="ru-RU"/>
              </w:rPr>
            </w:pPr>
          </w:p>
        </w:tc>
        <w:tc>
          <w:tcPr>
            <w:tcW w:w="2436" w:type="dxa"/>
            <w:vMerge/>
            <w:shd w:val="clear" w:color="auto" w:fill="auto"/>
            <w:vAlign w:val="center"/>
          </w:tcPr>
          <w:p w:rsidR="00C16717" w:rsidRPr="00C16717" w:rsidRDefault="00C16717" w:rsidP="00C16717">
            <w:pPr>
              <w:suppressAutoHyphens/>
              <w:autoSpaceDE w:val="0"/>
              <w:autoSpaceDN w:val="0"/>
              <w:adjustRightInd w:val="0"/>
              <w:jc w:val="center"/>
              <w:rPr>
                <w:rFonts w:eastAsia="Times New Roman"/>
                <w:color w:val="FF0000"/>
                <w:sz w:val="24"/>
                <w:szCs w:val="24"/>
                <w:lang w:eastAsia="ru-RU"/>
              </w:rPr>
            </w:pPr>
          </w:p>
        </w:tc>
        <w:tc>
          <w:tcPr>
            <w:tcW w:w="675" w:type="dxa"/>
            <w:shd w:val="clear" w:color="auto" w:fill="auto"/>
            <w:vAlign w:val="center"/>
          </w:tcPr>
          <w:p w:rsidR="00C16717" w:rsidRPr="00C16717" w:rsidRDefault="00C16717" w:rsidP="00C16717">
            <w:pPr>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2019</w:t>
            </w:r>
          </w:p>
        </w:tc>
        <w:tc>
          <w:tcPr>
            <w:tcW w:w="1808" w:type="dxa"/>
            <w:shd w:val="clear" w:color="auto" w:fill="auto"/>
            <w:vAlign w:val="center"/>
          </w:tcPr>
          <w:p w:rsidR="00C16717" w:rsidRPr="00C16717" w:rsidRDefault="00C16717" w:rsidP="00C16717">
            <w:pPr>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Х</w:t>
            </w:r>
          </w:p>
        </w:tc>
        <w:tc>
          <w:tcPr>
            <w:tcW w:w="1808" w:type="dxa"/>
            <w:shd w:val="clear" w:color="auto" w:fill="auto"/>
            <w:vAlign w:val="center"/>
          </w:tcPr>
          <w:p w:rsidR="00C16717" w:rsidRPr="00C16717" w:rsidRDefault="00C16717" w:rsidP="00C16717">
            <w:pPr>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2</w:t>
            </w:r>
          </w:p>
        </w:tc>
        <w:tc>
          <w:tcPr>
            <w:tcW w:w="1808" w:type="dxa"/>
            <w:shd w:val="clear" w:color="auto" w:fill="auto"/>
            <w:vAlign w:val="center"/>
          </w:tcPr>
          <w:p w:rsidR="00C16717" w:rsidRPr="00C16717" w:rsidRDefault="00C16717" w:rsidP="00C16717">
            <w:pPr>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0,75</w:t>
            </w:r>
          </w:p>
        </w:tc>
      </w:tr>
      <w:tr w:rsidR="00C16717" w:rsidRPr="00C16717" w:rsidTr="00EA065E">
        <w:trPr>
          <w:trHeight w:val="92"/>
          <w:jc w:val="center"/>
        </w:trPr>
        <w:tc>
          <w:tcPr>
            <w:tcW w:w="954" w:type="dxa"/>
            <w:vMerge/>
            <w:shd w:val="clear" w:color="auto" w:fill="auto"/>
            <w:vAlign w:val="center"/>
          </w:tcPr>
          <w:p w:rsidR="00C16717" w:rsidRPr="00C16717" w:rsidRDefault="00C16717" w:rsidP="00DF076C">
            <w:pPr>
              <w:numPr>
                <w:ilvl w:val="0"/>
                <w:numId w:val="11"/>
              </w:numPr>
              <w:suppressAutoHyphens/>
              <w:autoSpaceDE w:val="0"/>
              <w:autoSpaceDN w:val="0"/>
              <w:adjustRightInd w:val="0"/>
              <w:jc w:val="center"/>
              <w:rPr>
                <w:rFonts w:eastAsia="Times New Roman"/>
                <w:sz w:val="24"/>
                <w:szCs w:val="24"/>
                <w:lang w:eastAsia="ru-RU"/>
              </w:rPr>
            </w:pPr>
          </w:p>
        </w:tc>
        <w:tc>
          <w:tcPr>
            <w:tcW w:w="2436" w:type="dxa"/>
            <w:vMerge/>
            <w:shd w:val="clear" w:color="auto" w:fill="auto"/>
            <w:vAlign w:val="center"/>
          </w:tcPr>
          <w:p w:rsidR="00C16717" w:rsidRPr="00C16717" w:rsidRDefault="00C16717" w:rsidP="00C16717">
            <w:pPr>
              <w:suppressAutoHyphens/>
              <w:autoSpaceDE w:val="0"/>
              <w:autoSpaceDN w:val="0"/>
              <w:adjustRightInd w:val="0"/>
              <w:jc w:val="center"/>
              <w:rPr>
                <w:rFonts w:eastAsia="Times New Roman"/>
                <w:color w:val="FF0000"/>
                <w:sz w:val="24"/>
                <w:szCs w:val="24"/>
                <w:lang w:eastAsia="ru-RU"/>
              </w:rPr>
            </w:pPr>
          </w:p>
        </w:tc>
        <w:tc>
          <w:tcPr>
            <w:tcW w:w="675" w:type="dxa"/>
            <w:shd w:val="clear" w:color="auto" w:fill="auto"/>
            <w:vAlign w:val="center"/>
          </w:tcPr>
          <w:p w:rsidR="00C16717" w:rsidRPr="00C16717" w:rsidRDefault="00C16717" w:rsidP="00C16717">
            <w:pPr>
              <w:widowControl w:val="0"/>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2020</w:t>
            </w:r>
          </w:p>
        </w:tc>
        <w:tc>
          <w:tcPr>
            <w:tcW w:w="1808" w:type="dxa"/>
            <w:shd w:val="clear" w:color="auto" w:fill="auto"/>
            <w:vAlign w:val="center"/>
          </w:tcPr>
          <w:p w:rsidR="00C16717" w:rsidRPr="00C16717" w:rsidRDefault="00C16717" w:rsidP="00C16717">
            <w:pPr>
              <w:widowControl w:val="0"/>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Х</w:t>
            </w:r>
          </w:p>
        </w:tc>
        <w:tc>
          <w:tcPr>
            <w:tcW w:w="1808" w:type="dxa"/>
            <w:shd w:val="clear" w:color="auto" w:fill="auto"/>
            <w:vAlign w:val="center"/>
          </w:tcPr>
          <w:p w:rsidR="00C16717" w:rsidRPr="00C16717" w:rsidRDefault="00C16717" w:rsidP="00C16717">
            <w:pPr>
              <w:widowControl w:val="0"/>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2,5</w:t>
            </w:r>
          </w:p>
        </w:tc>
        <w:tc>
          <w:tcPr>
            <w:tcW w:w="1808" w:type="dxa"/>
            <w:shd w:val="clear" w:color="auto" w:fill="auto"/>
            <w:vAlign w:val="center"/>
          </w:tcPr>
          <w:p w:rsidR="00C16717" w:rsidRPr="00C16717" w:rsidRDefault="00C16717" w:rsidP="00C16717">
            <w:pPr>
              <w:widowControl w:val="0"/>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0,75</w:t>
            </w:r>
          </w:p>
        </w:tc>
      </w:tr>
      <w:tr w:rsidR="00C16717" w:rsidRPr="00C16717" w:rsidTr="00EA065E">
        <w:trPr>
          <w:trHeight w:val="125"/>
          <w:jc w:val="center"/>
        </w:trPr>
        <w:tc>
          <w:tcPr>
            <w:tcW w:w="954" w:type="dxa"/>
            <w:vMerge/>
            <w:shd w:val="clear" w:color="auto" w:fill="auto"/>
            <w:vAlign w:val="center"/>
          </w:tcPr>
          <w:p w:rsidR="00C16717" w:rsidRPr="00C16717" w:rsidRDefault="00C16717" w:rsidP="00DF076C">
            <w:pPr>
              <w:numPr>
                <w:ilvl w:val="0"/>
                <w:numId w:val="11"/>
              </w:numPr>
              <w:suppressAutoHyphens/>
              <w:autoSpaceDE w:val="0"/>
              <w:autoSpaceDN w:val="0"/>
              <w:adjustRightInd w:val="0"/>
              <w:jc w:val="center"/>
              <w:rPr>
                <w:rFonts w:eastAsia="Times New Roman"/>
                <w:sz w:val="24"/>
                <w:szCs w:val="24"/>
                <w:lang w:eastAsia="ru-RU"/>
              </w:rPr>
            </w:pPr>
          </w:p>
        </w:tc>
        <w:tc>
          <w:tcPr>
            <w:tcW w:w="2436" w:type="dxa"/>
            <w:vMerge/>
            <w:shd w:val="clear" w:color="auto" w:fill="auto"/>
            <w:vAlign w:val="center"/>
          </w:tcPr>
          <w:p w:rsidR="00C16717" w:rsidRPr="00C16717" w:rsidRDefault="00C16717" w:rsidP="00C16717">
            <w:pPr>
              <w:suppressAutoHyphens/>
              <w:autoSpaceDE w:val="0"/>
              <w:autoSpaceDN w:val="0"/>
              <w:adjustRightInd w:val="0"/>
              <w:jc w:val="center"/>
              <w:rPr>
                <w:rFonts w:eastAsia="Times New Roman"/>
                <w:color w:val="FF0000"/>
                <w:sz w:val="24"/>
                <w:szCs w:val="24"/>
                <w:lang w:eastAsia="ru-RU"/>
              </w:rPr>
            </w:pPr>
          </w:p>
        </w:tc>
        <w:tc>
          <w:tcPr>
            <w:tcW w:w="675" w:type="dxa"/>
            <w:tcBorders>
              <w:bottom w:val="single" w:sz="4" w:space="0" w:color="auto"/>
            </w:tcBorders>
            <w:shd w:val="clear" w:color="auto" w:fill="auto"/>
            <w:vAlign w:val="center"/>
          </w:tcPr>
          <w:p w:rsidR="00C16717" w:rsidRPr="00C16717" w:rsidRDefault="00C16717" w:rsidP="00C16717">
            <w:pPr>
              <w:widowControl w:val="0"/>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2021</w:t>
            </w:r>
          </w:p>
        </w:tc>
        <w:tc>
          <w:tcPr>
            <w:tcW w:w="1808" w:type="dxa"/>
            <w:tcBorders>
              <w:bottom w:val="single" w:sz="4" w:space="0" w:color="auto"/>
            </w:tcBorders>
            <w:shd w:val="clear" w:color="auto" w:fill="auto"/>
            <w:vAlign w:val="center"/>
          </w:tcPr>
          <w:p w:rsidR="00C16717" w:rsidRPr="00C16717" w:rsidRDefault="00C16717" w:rsidP="00C16717">
            <w:pPr>
              <w:widowControl w:val="0"/>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Х</w:t>
            </w:r>
          </w:p>
        </w:tc>
        <w:tc>
          <w:tcPr>
            <w:tcW w:w="1808" w:type="dxa"/>
            <w:tcBorders>
              <w:bottom w:val="single" w:sz="4" w:space="0" w:color="auto"/>
            </w:tcBorders>
            <w:shd w:val="clear" w:color="auto" w:fill="auto"/>
            <w:vAlign w:val="center"/>
          </w:tcPr>
          <w:p w:rsidR="00C16717" w:rsidRPr="00C16717" w:rsidRDefault="00C16717" w:rsidP="00C16717">
            <w:pPr>
              <w:widowControl w:val="0"/>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3</w:t>
            </w:r>
          </w:p>
        </w:tc>
        <w:tc>
          <w:tcPr>
            <w:tcW w:w="1808" w:type="dxa"/>
            <w:tcBorders>
              <w:bottom w:val="single" w:sz="4" w:space="0" w:color="auto"/>
            </w:tcBorders>
            <w:shd w:val="clear" w:color="auto" w:fill="auto"/>
            <w:vAlign w:val="center"/>
          </w:tcPr>
          <w:p w:rsidR="00C16717" w:rsidRPr="00C16717" w:rsidRDefault="00C16717" w:rsidP="00C16717">
            <w:pPr>
              <w:widowControl w:val="0"/>
              <w:suppressAutoHyphens/>
              <w:autoSpaceDE w:val="0"/>
              <w:autoSpaceDN w:val="0"/>
              <w:adjustRightInd w:val="0"/>
              <w:jc w:val="center"/>
              <w:rPr>
                <w:rFonts w:eastAsia="Times New Roman"/>
                <w:bCs/>
                <w:sz w:val="20"/>
                <w:szCs w:val="20"/>
                <w:lang w:eastAsia="ru-RU"/>
              </w:rPr>
            </w:pPr>
            <w:r w:rsidRPr="00C16717">
              <w:rPr>
                <w:rFonts w:eastAsia="Times New Roman"/>
                <w:bCs/>
                <w:sz w:val="20"/>
                <w:szCs w:val="20"/>
                <w:lang w:eastAsia="ru-RU"/>
              </w:rPr>
              <w:t>0,75</w:t>
            </w:r>
          </w:p>
        </w:tc>
      </w:tr>
    </w:tbl>
    <w:p w:rsidR="00C16717" w:rsidRPr="00C16717" w:rsidRDefault="00C16717" w:rsidP="00C16717">
      <w:pPr>
        <w:suppressAutoHyphens/>
        <w:rPr>
          <w:rFonts w:eastAsia="Times New Roman"/>
          <w:i/>
          <w:highlight w:val="yellow"/>
        </w:rPr>
      </w:pPr>
    </w:p>
    <w:p w:rsidR="00C16717" w:rsidRPr="00C16717" w:rsidRDefault="00C16717" w:rsidP="00C16717">
      <w:pPr>
        <w:suppressAutoHyphens/>
        <w:ind w:firstLine="708"/>
        <w:rPr>
          <w:rFonts w:eastAsia="Times New Roman"/>
        </w:rPr>
      </w:pPr>
      <w:r w:rsidRPr="00C16717">
        <w:rPr>
          <w:rFonts w:eastAsia="Times New Roman"/>
        </w:rPr>
        <w:t xml:space="preserve">При расчете НВВ приняты следующие величины на основе долгосрочных параметров регулирования: </w:t>
      </w:r>
    </w:p>
    <w:tbl>
      <w:tblPr>
        <w:tblW w:w="9699" w:type="dxa"/>
        <w:jc w:val="center"/>
        <w:tblLayout w:type="fixed"/>
        <w:tblLook w:val="04A0" w:firstRow="1" w:lastRow="0" w:firstColumn="1" w:lastColumn="0" w:noHBand="0" w:noVBand="1"/>
      </w:tblPr>
      <w:tblGrid>
        <w:gridCol w:w="1691"/>
        <w:gridCol w:w="851"/>
        <w:gridCol w:w="1134"/>
        <w:gridCol w:w="1276"/>
        <w:gridCol w:w="992"/>
        <w:gridCol w:w="1134"/>
        <w:gridCol w:w="1276"/>
        <w:gridCol w:w="1330"/>
        <w:gridCol w:w="15"/>
      </w:tblGrid>
      <w:tr w:rsidR="00C16717" w:rsidRPr="00C16717" w:rsidTr="00EA065E">
        <w:trPr>
          <w:trHeight w:val="276"/>
          <w:jc w:val="center"/>
        </w:trPr>
        <w:tc>
          <w:tcPr>
            <w:tcW w:w="169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16717" w:rsidRPr="00C16717" w:rsidRDefault="00C16717" w:rsidP="00C16717">
            <w:pPr>
              <w:suppressAutoHyphens/>
              <w:jc w:val="center"/>
              <w:rPr>
                <w:rFonts w:eastAsia="Times New Roman"/>
                <w:bCs/>
                <w:sz w:val="18"/>
                <w:szCs w:val="24"/>
                <w:lang w:eastAsia="ru-RU"/>
              </w:rPr>
            </w:pPr>
            <w:r w:rsidRPr="00C16717">
              <w:rPr>
                <w:rFonts w:eastAsia="Times New Roman"/>
                <w:bCs/>
                <w:sz w:val="18"/>
                <w:szCs w:val="22"/>
                <w:lang w:eastAsia="ru-RU"/>
              </w:rPr>
              <w:t>Наименование организации</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C16717" w:rsidRPr="00C16717" w:rsidRDefault="00C16717" w:rsidP="00C16717">
            <w:pPr>
              <w:suppressAutoHyphens/>
              <w:jc w:val="center"/>
              <w:rPr>
                <w:rFonts w:eastAsia="Times New Roman"/>
                <w:bCs/>
                <w:sz w:val="18"/>
                <w:szCs w:val="24"/>
                <w:lang w:eastAsia="ru-RU"/>
              </w:rPr>
            </w:pPr>
            <w:r w:rsidRPr="00C16717">
              <w:rPr>
                <w:rFonts w:eastAsia="Times New Roman"/>
                <w:bCs/>
                <w:sz w:val="18"/>
                <w:szCs w:val="22"/>
                <w:lang w:eastAsia="ru-RU"/>
              </w:rPr>
              <w:t>Период</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16717" w:rsidRPr="00C16717" w:rsidRDefault="00C16717" w:rsidP="00C16717">
            <w:pPr>
              <w:suppressAutoHyphens/>
              <w:jc w:val="center"/>
              <w:rPr>
                <w:rFonts w:eastAsia="Times New Roman"/>
                <w:bCs/>
                <w:color w:val="000000"/>
                <w:sz w:val="18"/>
                <w:szCs w:val="24"/>
                <w:lang w:eastAsia="ru-RU"/>
              </w:rPr>
            </w:pPr>
            <w:r w:rsidRPr="00C16717">
              <w:rPr>
                <w:rFonts w:eastAsia="Times New Roman"/>
                <w:bCs/>
                <w:color w:val="000000"/>
                <w:sz w:val="18"/>
                <w:szCs w:val="22"/>
                <w:lang w:eastAsia="ru-RU"/>
              </w:rPr>
              <w:t>Колич</w:t>
            </w:r>
          </w:p>
          <w:p w:rsidR="00C16717" w:rsidRPr="00C16717" w:rsidRDefault="00C16717" w:rsidP="00C16717">
            <w:pPr>
              <w:suppressAutoHyphens/>
              <w:jc w:val="center"/>
              <w:rPr>
                <w:rFonts w:eastAsia="Times New Roman"/>
                <w:bCs/>
                <w:color w:val="000000"/>
                <w:sz w:val="18"/>
                <w:szCs w:val="24"/>
                <w:lang w:eastAsia="ru-RU"/>
              </w:rPr>
            </w:pPr>
            <w:r w:rsidRPr="00C16717">
              <w:rPr>
                <w:rFonts w:eastAsia="Times New Roman"/>
                <w:bCs/>
                <w:color w:val="000000"/>
                <w:sz w:val="18"/>
                <w:szCs w:val="22"/>
                <w:lang w:eastAsia="ru-RU"/>
              </w:rPr>
              <w:t>ество активов, всего</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16717" w:rsidRPr="00C16717" w:rsidRDefault="00C16717" w:rsidP="00C16717">
            <w:pPr>
              <w:suppressAutoHyphens/>
              <w:jc w:val="center"/>
              <w:rPr>
                <w:rFonts w:eastAsia="Times New Roman"/>
                <w:bCs/>
                <w:color w:val="000000"/>
                <w:sz w:val="18"/>
                <w:szCs w:val="24"/>
                <w:lang w:eastAsia="ru-RU"/>
              </w:rPr>
            </w:pPr>
            <w:r w:rsidRPr="00C16717">
              <w:rPr>
                <w:rFonts w:eastAsia="Times New Roman"/>
                <w:bCs/>
                <w:color w:val="000000"/>
                <w:sz w:val="18"/>
                <w:szCs w:val="22"/>
                <w:lang w:eastAsia="ru-RU"/>
              </w:rPr>
              <w:t>ИТОГО</w:t>
            </w:r>
          </w:p>
          <w:p w:rsidR="00C16717" w:rsidRPr="00C16717" w:rsidRDefault="00C16717" w:rsidP="00C16717">
            <w:pPr>
              <w:suppressAutoHyphens/>
              <w:jc w:val="center"/>
              <w:rPr>
                <w:rFonts w:eastAsia="Times New Roman"/>
                <w:bCs/>
                <w:color w:val="000000"/>
                <w:sz w:val="18"/>
                <w:szCs w:val="24"/>
                <w:lang w:eastAsia="ru-RU"/>
              </w:rPr>
            </w:pPr>
            <w:r w:rsidRPr="00C16717">
              <w:rPr>
                <w:rFonts w:eastAsia="Times New Roman"/>
                <w:bCs/>
                <w:color w:val="000000"/>
                <w:sz w:val="18"/>
                <w:szCs w:val="22"/>
                <w:lang w:eastAsia="ru-RU"/>
              </w:rPr>
              <w:t>Подкон</w:t>
            </w:r>
          </w:p>
          <w:p w:rsidR="00C16717" w:rsidRPr="00C16717" w:rsidRDefault="00C16717" w:rsidP="00C16717">
            <w:pPr>
              <w:suppressAutoHyphens/>
              <w:jc w:val="center"/>
              <w:rPr>
                <w:rFonts w:eastAsia="Times New Roman"/>
                <w:bCs/>
                <w:color w:val="000000"/>
                <w:sz w:val="18"/>
                <w:szCs w:val="24"/>
                <w:lang w:eastAsia="ru-RU"/>
              </w:rPr>
            </w:pPr>
            <w:r w:rsidRPr="00C16717">
              <w:rPr>
                <w:rFonts w:eastAsia="Times New Roman"/>
                <w:bCs/>
                <w:color w:val="000000"/>
                <w:sz w:val="18"/>
                <w:szCs w:val="22"/>
                <w:lang w:eastAsia="ru-RU"/>
              </w:rPr>
              <w:t>трольные расходы</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16717" w:rsidRPr="00C16717" w:rsidRDefault="00C16717" w:rsidP="00C16717">
            <w:pPr>
              <w:suppressAutoHyphens/>
              <w:jc w:val="center"/>
              <w:rPr>
                <w:rFonts w:eastAsia="Times New Roman"/>
                <w:bCs/>
                <w:color w:val="000000"/>
                <w:sz w:val="18"/>
                <w:szCs w:val="24"/>
                <w:lang w:eastAsia="ru-RU"/>
              </w:rPr>
            </w:pPr>
            <w:r w:rsidRPr="00C16717">
              <w:rPr>
                <w:rFonts w:eastAsia="Times New Roman"/>
                <w:bCs/>
                <w:color w:val="000000"/>
                <w:sz w:val="18"/>
                <w:szCs w:val="22"/>
                <w:lang w:eastAsia="ru-RU"/>
              </w:rPr>
              <w:t xml:space="preserve">ИТОГО </w:t>
            </w:r>
          </w:p>
          <w:p w:rsidR="00C16717" w:rsidRPr="00C16717" w:rsidRDefault="00C16717" w:rsidP="00C16717">
            <w:pPr>
              <w:suppressAutoHyphens/>
              <w:jc w:val="center"/>
              <w:rPr>
                <w:rFonts w:eastAsia="Times New Roman"/>
                <w:bCs/>
                <w:color w:val="000000"/>
                <w:sz w:val="18"/>
                <w:szCs w:val="24"/>
                <w:lang w:eastAsia="ru-RU"/>
              </w:rPr>
            </w:pPr>
            <w:r w:rsidRPr="00C16717">
              <w:rPr>
                <w:rFonts w:eastAsia="Times New Roman"/>
                <w:bCs/>
                <w:color w:val="000000"/>
                <w:sz w:val="18"/>
                <w:szCs w:val="22"/>
                <w:lang w:eastAsia="ru-RU"/>
              </w:rPr>
              <w:t>Неподконт</w:t>
            </w:r>
          </w:p>
          <w:p w:rsidR="00C16717" w:rsidRPr="00C16717" w:rsidRDefault="00C16717" w:rsidP="00C16717">
            <w:pPr>
              <w:suppressAutoHyphens/>
              <w:jc w:val="center"/>
              <w:rPr>
                <w:rFonts w:eastAsia="Times New Roman"/>
                <w:bCs/>
                <w:color w:val="000000"/>
                <w:sz w:val="18"/>
                <w:szCs w:val="24"/>
                <w:lang w:eastAsia="ru-RU"/>
              </w:rPr>
            </w:pPr>
            <w:r w:rsidRPr="00C16717">
              <w:rPr>
                <w:rFonts w:eastAsia="Times New Roman"/>
                <w:bCs/>
                <w:color w:val="000000"/>
                <w:sz w:val="18"/>
                <w:szCs w:val="22"/>
                <w:lang w:eastAsia="ru-RU"/>
              </w:rPr>
              <w:t>рольных расходов</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16717" w:rsidRPr="00C16717" w:rsidRDefault="00C16717" w:rsidP="00C16717">
            <w:pPr>
              <w:suppressAutoHyphens/>
              <w:jc w:val="center"/>
              <w:rPr>
                <w:rFonts w:eastAsia="Times New Roman"/>
                <w:bCs/>
                <w:color w:val="000000"/>
                <w:sz w:val="18"/>
                <w:szCs w:val="24"/>
                <w:lang w:eastAsia="ru-RU"/>
              </w:rPr>
            </w:pPr>
            <w:r w:rsidRPr="00C16717">
              <w:rPr>
                <w:rFonts w:eastAsia="Times New Roman"/>
                <w:bCs/>
                <w:color w:val="000000"/>
                <w:sz w:val="18"/>
                <w:szCs w:val="22"/>
                <w:lang w:eastAsia="ru-RU"/>
              </w:rPr>
              <w:t>Выпада</w:t>
            </w:r>
          </w:p>
          <w:p w:rsidR="00C16717" w:rsidRPr="00C16717" w:rsidRDefault="00C16717" w:rsidP="00C16717">
            <w:pPr>
              <w:suppressAutoHyphens/>
              <w:jc w:val="center"/>
              <w:rPr>
                <w:rFonts w:eastAsia="Times New Roman"/>
                <w:bCs/>
                <w:color w:val="000000"/>
                <w:sz w:val="18"/>
                <w:szCs w:val="24"/>
                <w:lang w:eastAsia="ru-RU"/>
              </w:rPr>
            </w:pPr>
            <w:r w:rsidRPr="00C16717">
              <w:rPr>
                <w:rFonts w:eastAsia="Times New Roman"/>
                <w:bCs/>
                <w:color w:val="000000"/>
                <w:sz w:val="18"/>
                <w:szCs w:val="22"/>
                <w:lang w:eastAsia="ru-RU"/>
              </w:rPr>
              <w:t xml:space="preserve">ющие (избыточные) </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16717" w:rsidRPr="00C16717" w:rsidRDefault="00C16717" w:rsidP="00C16717">
            <w:pPr>
              <w:suppressAutoHyphens/>
              <w:jc w:val="center"/>
              <w:rPr>
                <w:rFonts w:eastAsia="Times New Roman"/>
                <w:bCs/>
                <w:color w:val="000000"/>
                <w:sz w:val="18"/>
                <w:szCs w:val="24"/>
                <w:lang w:eastAsia="ru-RU"/>
              </w:rPr>
            </w:pPr>
            <w:r w:rsidRPr="00C16717">
              <w:rPr>
                <w:rFonts w:eastAsia="Times New Roman"/>
                <w:bCs/>
                <w:color w:val="000000"/>
                <w:sz w:val="18"/>
                <w:szCs w:val="22"/>
                <w:lang w:eastAsia="ru-RU"/>
              </w:rPr>
              <w:t>Итого НВВ на содержание сетей</w:t>
            </w:r>
          </w:p>
        </w:tc>
        <w:tc>
          <w:tcPr>
            <w:tcW w:w="1345"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16717" w:rsidRPr="00C16717" w:rsidRDefault="00C16717" w:rsidP="00C16717">
            <w:pPr>
              <w:suppressAutoHyphens/>
              <w:jc w:val="center"/>
              <w:rPr>
                <w:rFonts w:eastAsia="Times New Roman"/>
                <w:bCs/>
                <w:color w:val="000000"/>
                <w:sz w:val="18"/>
                <w:szCs w:val="24"/>
                <w:lang w:eastAsia="ru-RU"/>
              </w:rPr>
            </w:pPr>
            <w:r w:rsidRPr="00C16717">
              <w:rPr>
                <w:rFonts w:eastAsia="Times New Roman"/>
                <w:bCs/>
                <w:color w:val="000000"/>
                <w:sz w:val="18"/>
                <w:szCs w:val="22"/>
                <w:lang w:eastAsia="ru-RU"/>
              </w:rPr>
              <w:t>С учетом снятия по результатам выполнения показателей надежности и качества</w:t>
            </w:r>
          </w:p>
        </w:tc>
      </w:tr>
      <w:tr w:rsidR="00C16717" w:rsidRPr="00C16717" w:rsidTr="00EA065E">
        <w:trPr>
          <w:trHeight w:val="517"/>
          <w:jc w:val="center"/>
        </w:trPr>
        <w:tc>
          <w:tcPr>
            <w:tcW w:w="1691" w:type="dxa"/>
            <w:vMerge/>
            <w:tcBorders>
              <w:top w:val="single" w:sz="8" w:space="0" w:color="auto"/>
              <w:left w:val="single" w:sz="8" w:space="0" w:color="auto"/>
              <w:bottom w:val="single" w:sz="8" w:space="0" w:color="000000"/>
              <w:right w:val="single" w:sz="4" w:space="0" w:color="auto"/>
            </w:tcBorders>
            <w:vAlign w:val="center"/>
            <w:hideMark/>
          </w:tcPr>
          <w:p w:rsidR="00C16717" w:rsidRPr="00C16717" w:rsidRDefault="00C16717" w:rsidP="00C16717">
            <w:pPr>
              <w:suppressAutoHyphens/>
              <w:jc w:val="left"/>
              <w:rPr>
                <w:rFonts w:eastAsia="Times New Roman"/>
                <w:bCs/>
                <w:sz w:val="18"/>
                <w:szCs w:val="24"/>
                <w:lang w:eastAsia="ru-RU"/>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C16717" w:rsidRPr="00C16717" w:rsidRDefault="00C16717" w:rsidP="00C16717">
            <w:pPr>
              <w:suppressAutoHyphens/>
              <w:jc w:val="left"/>
              <w:rPr>
                <w:rFonts w:eastAsia="Times New Roman"/>
                <w:bCs/>
                <w:sz w:val="18"/>
                <w:szCs w:val="24"/>
                <w:lang w:eastAsia="ru-RU"/>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C16717" w:rsidRPr="00C16717" w:rsidRDefault="00C16717" w:rsidP="00C16717">
            <w:pPr>
              <w:suppressAutoHyphens/>
              <w:jc w:val="left"/>
              <w:rPr>
                <w:rFonts w:eastAsia="Times New Roman"/>
                <w:bCs/>
                <w:color w:val="000000"/>
                <w:sz w:val="18"/>
                <w:szCs w:val="24"/>
                <w:lang w:eastAsia="ru-RU"/>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C16717" w:rsidRPr="00C16717" w:rsidRDefault="00C16717" w:rsidP="00C16717">
            <w:pPr>
              <w:suppressAutoHyphens/>
              <w:jc w:val="left"/>
              <w:rPr>
                <w:rFonts w:eastAsia="Times New Roman"/>
                <w:bCs/>
                <w:color w:val="000000"/>
                <w:sz w:val="18"/>
                <w:szCs w:val="24"/>
                <w:lang w:eastAsia="ru-RU"/>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C16717" w:rsidRPr="00C16717" w:rsidRDefault="00C16717" w:rsidP="00C16717">
            <w:pPr>
              <w:suppressAutoHyphens/>
              <w:jc w:val="left"/>
              <w:rPr>
                <w:rFonts w:eastAsia="Times New Roman"/>
                <w:bCs/>
                <w:color w:val="000000"/>
                <w:sz w:val="18"/>
                <w:szCs w:val="24"/>
                <w:lang w:eastAsia="ru-RU"/>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C16717" w:rsidRPr="00C16717" w:rsidRDefault="00C16717" w:rsidP="00C16717">
            <w:pPr>
              <w:suppressAutoHyphens/>
              <w:jc w:val="left"/>
              <w:rPr>
                <w:rFonts w:eastAsia="Times New Roman"/>
                <w:bCs/>
                <w:color w:val="000000"/>
                <w:sz w:val="18"/>
                <w:szCs w:val="24"/>
                <w:lang w:eastAsia="ru-RU"/>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C16717" w:rsidRPr="00C16717" w:rsidRDefault="00C16717" w:rsidP="00C16717">
            <w:pPr>
              <w:suppressAutoHyphens/>
              <w:jc w:val="left"/>
              <w:rPr>
                <w:rFonts w:eastAsia="Times New Roman"/>
                <w:bCs/>
                <w:color w:val="000000"/>
                <w:sz w:val="18"/>
                <w:szCs w:val="24"/>
                <w:lang w:eastAsia="ru-RU"/>
              </w:rPr>
            </w:pPr>
          </w:p>
        </w:tc>
        <w:tc>
          <w:tcPr>
            <w:tcW w:w="1345" w:type="dxa"/>
            <w:gridSpan w:val="2"/>
            <w:vMerge/>
            <w:tcBorders>
              <w:top w:val="single" w:sz="8" w:space="0" w:color="auto"/>
              <w:left w:val="single" w:sz="4" w:space="0" w:color="auto"/>
              <w:bottom w:val="single" w:sz="4" w:space="0" w:color="auto"/>
              <w:right w:val="single" w:sz="4" w:space="0" w:color="auto"/>
            </w:tcBorders>
            <w:vAlign w:val="center"/>
          </w:tcPr>
          <w:p w:rsidR="00C16717" w:rsidRPr="00C16717" w:rsidRDefault="00C16717" w:rsidP="00C16717">
            <w:pPr>
              <w:suppressAutoHyphens/>
              <w:jc w:val="center"/>
              <w:rPr>
                <w:rFonts w:eastAsia="Times New Roman"/>
                <w:bCs/>
                <w:color w:val="000000"/>
                <w:sz w:val="18"/>
                <w:szCs w:val="24"/>
                <w:lang w:eastAsia="ru-RU"/>
              </w:rPr>
            </w:pPr>
          </w:p>
        </w:tc>
      </w:tr>
      <w:tr w:rsidR="00C16717" w:rsidRPr="00C16717" w:rsidTr="00EA065E">
        <w:trPr>
          <w:trHeight w:val="517"/>
          <w:jc w:val="center"/>
        </w:trPr>
        <w:tc>
          <w:tcPr>
            <w:tcW w:w="1691" w:type="dxa"/>
            <w:vMerge/>
            <w:tcBorders>
              <w:top w:val="single" w:sz="8" w:space="0" w:color="auto"/>
              <w:left w:val="single" w:sz="8" w:space="0" w:color="auto"/>
              <w:bottom w:val="single" w:sz="8" w:space="0" w:color="000000"/>
              <w:right w:val="single" w:sz="4" w:space="0" w:color="auto"/>
            </w:tcBorders>
            <w:vAlign w:val="center"/>
            <w:hideMark/>
          </w:tcPr>
          <w:p w:rsidR="00C16717" w:rsidRPr="00C16717" w:rsidRDefault="00C16717" w:rsidP="00C16717">
            <w:pPr>
              <w:suppressAutoHyphens/>
              <w:jc w:val="left"/>
              <w:rPr>
                <w:rFonts w:eastAsia="Times New Roman"/>
                <w:bCs/>
                <w:sz w:val="18"/>
                <w:szCs w:val="24"/>
                <w:lang w:eastAsia="ru-RU"/>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C16717" w:rsidRPr="00C16717" w:rsidRDefault="00C16717" w:rsidP="00C16717">
            <w:pPr>
              <w:suppressAutoHyphens/>
              <w:jc w:val="left"/>
              <w:rPr>
                <w:rFonts w:eastAsia="Times New Roman"/>
                <w:bCs/>
                <w:sz w:val="18"/>
                <w:szCs w:val="24"/>
                <w:lang w:eastAsia="ru-RU"/>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C16717" w:rsidRPr="00C16717" w:rsidRDefault="00C16717" w:rsidP="00C16717">
            <w:pPr>
              <w:suppressAutoHyphens/>
              <w:jc w:val="left"/>
              <w:rPr>
                <w:rFonts w:eastAsia="Times New Roman"/>
                <w:bCs/>
                <w:color w:val="000000"/>
                <w:sz w:val="18"/>
                <w:szCs w:val="24"/>
                <w:lang w:eastAsia="ru-RU"/>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C16717" w:rsidRPr="00C16717" w:rsidRDefault="00C16717" w:rsidP="00C16717">
            <w:pPr>
              <w:suppressAutoHyphens/>
              <w:jc w:val="left"/>
              <w:rPr>
                <w:rFonts w:eastAsia="Times New Roman"/>
                <w:bCs/>
                <w:color w:val="000000"/>
                <w:sz w:val="18"/>
                <w:szCs w:val="24"/>
                <w:lang w:eastAsia="ru-RU"/>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C16717" w:rsidRPr="00C16717" w:rsidRDefault="00C16717" w:rsidP="00C16717">
            <w:pPr>
              <w:suppressAutoHyphens/>
              <w:jc w:val="left"/>
              <w:rPr>
                <w:rFonts w:eastAsia="Times New Roman"/>
                <w:bCs/>
                <w:color w:val="000000"/>
                <w:sz w:val="18"/>
                <w:szCs w:val="24"/>
                <w:lang w:eastAsia="ru-RU"/>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C16717" w:rsidRPr="00C16717" w:rsidRDefault="00C16717" w:rsidP="00C16717">
            <w:pPr>
              <w:suppressAutoHyphens/>
              <w:jc w:val="left"/>
              <w:rPr>
                <w:rFonts w:eastAsia="Times New Roman"/>
                <w:bCs/>
                <w:color w:val="000000"/>
                <w:sz w:val="18"/>
                <w:szCs w:val="24"/>
                <w:lang w:eastAsia="ru-RU"/>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C16717" w:rsidRPr="00C16717" w:rsidRDefault="00C16717" w:rsidP="00C16717">
            <w:pPr>
              <w:suppressAutoHyphens/>
              <w:jc w:val="left"/>
              <w:rPr>
                <w:rFonts w:eastAsia="Times New Roman"/>
                <w:bCs/>
                <w:color w:val="000000"/>
                <w:sz w:val="18"/>
                <w:szCs w:val="24"/>
                <w:lang w:eastAsia="ru-RU"/>
              </w:rPr>
            </w:pPr>
          </w:p>
        </w:tc>
        <w:tc>
          <w:tcPr>
            <w:tcW w:w="1345" w:type="dxa"/>
            <w:gridSpan w:val="2"/>
            <w:vMerge/>
            <w:tcBorders>
              <w:top w:val="single" w:sz="8" w:space="0" w:color="auto"/>
              <w:left w:val="single" w:sz="4" w:space="0" w:color="auto"/>
              <w:bottom w:val="single" w:sz="4" w:space="0" w:color="auto"/>
              <w:right w:val="single" w:sz="4" w:space="0" w:color="auto"/>
            </w:tcBorders>
            <w:vAlign w:val="center"/>
          </w:tcPr>
          <w:p w:rsidR="00C16717" w:rsidRPr="00C16717" w:rsidRDefault="00C16717" w:rsidP="00C16717">
            <w:pPr>
              <w:suppressAutoHyphens/>
              <w:jc w:val="center"/>
              <w:rPr>
                <w:rFonts w:eastAsia="Times New Roman"/>
                <w:bCs/>
                <w:color w:val="000000"/>
                <w:sz w:val="18"/>
                <w:szCs w:val="24"/>
                <w:lang w:eastAsia="ru-RU"/>
              </w:rPr>
            </w:pPr>
          </w:p>
        </w:tc>
      </w:tr>
      <w:tr w:rsidR="00C16717" w:rsidRPr="00C16717" w:rsidTr="00EA065E">
        <w:trPr>
          <w:gridAfter w:val="1"/>
          <w:wAfter w:w="15" w:type="dxa"/>
          <w:trHeight w:val="225"/>
          <w:jc w:val="center"/>
        </w:trPr>
        <w:tc>
          <w:tcPr>
            <w:tcW w:w="1691" w:type="dxa"/>
            <w:vMerge/>
            <w:tcBorders>
              <w:top w:val="single" w:sz="8" w:space="0" w:color="auto"/>
              <w:left w:val="single" w:sz="8" w:space="0" w:color="auto"/>
              <w:bottom w:val="single" w:sz="8" w:space="0" w:color="000000"/>
              <w:right w:val="single" w:sz="4" w:space="0" w:color="auto"/>
            </w:tcBorders>
            <w:vAlign w:val="center"/>
            <w:hideMark/>
          </w:tcPr>
          <w:p w:rsidR="00C16717" w:rsidRPr="00C16717" w:rsidRDefault="00C16717" w:rsidP="00C16717">
            <w:pPr>
              <w:suppressAutoHyphens/>
              <w:jc w:val="left"/>
              <w:rPr>
                <w:rFonts w:eastAsia="Times New Roman"/>
                <w:bCs/>
                <w:sz w:val="18"/>
                <w:szCs w:val="24"/>
                <w:lang w:eastAsia="ru-RU"/>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C16717" w:rsidRPr="00C16717" w:rsidRDefault="00C16717" w:rsidP="00C16717">
            <w:pPr>
              <w:suppressAutoHyphens/>
              <w:jc w:val="left"/>
              <w:rPr>
                <w:rFonts w:eastAsia="Times New Roman"/>
                <w:bCs/>
                <w:sz w:val="18"/>
                <w:szCs w:val="24"/>
                <w:lang w:eastAsia="ru-RU"/>
              </w:rPr>
            </w:pPr>
          </w:p>
        </w:tc>
        <w:tc>
          <w:tcPr>
            <w:tcW w:w="1134" w:type="dxa"/>
            <w:tcBorders>
              <w:top w:val="nil"/>
              <w:left w:val="nil"/>
              <w:bottom w:val="single" w:sz="8" w:space="0" w:color="auto"/>
              <w:right w:val="single" w:sz="4" w:space="0" w:color="auto"/>
            </w:tcBorders>
            <w:shd w:val="clear" w:color="auto" w:fill="auto"/>
            <w:vAlign w:val="center"/>
            <w:hideMark/>
          </w:tcPr>
          <w:p w:rsidR="00C16717" w:rsidRPr="00C16717" w:rsidRDefault="00C16717" w:rsidP="00C16717">
            <w:pPr>
              <w:suppressAutoHyphens/>
              <w:jc w:val="center"/>
              <w:rPr>
                <w:rFonts w:eastAsia="Times New Roman"/>
                <w:bCs/>
                <w:color w:val="000000"/>
                <w:sz w:val="18"/>
                <w:szCs w:val="24"/>
                <w:lang w:eastAsia="ru-RU"/>
              </w:rPr>
            </w:pPr>
            <w:r w:rsidRPr="00C16717">
              <w:rPr>
                <w:rFonts w:eastAsia="Times New Roman"/>
                <w:bCs/>
                <w:color w:val="000000"/>
                <w:sz w:val="18"/>
                <w:szCs w:val="22"/>
                <w:lang w:eastAsia="ru-RU"/>
              </w:rPr>
              <w:t>у.е.</w:t>
            </w:r>
          </w:p>
        </w:tc>
        <w:tc>
          <w:tcPr>
            <w:tcW w:w="1276" w:type="dxa"/>
            <w:tcBorders>
              <w:top w:val="nil"/>
              <w:left w:val="nil"/>
              <w:bottom w:val="single" w:sz="8" w:space="0" w:color="auto"/>
              <w:right w:val="single" w:sz="4" w:space="0" w:color="auto"/>
            </w:tcBorders>
            <w:shd w:val="clear" w:color="auto" w:fill="auto"/>
            <w:vAlign w:val="center"/>
            <w:hideMark/>
          </w:tcPr>
          <w:p w:rsidR="00C16717" w:rsidRPr="00C16717" w:rsidRDefault="00C16717" w:rsidP="00C16717">
            <w:pPr>
              <w:suppressAutoHyphens/>
              <w:jc w:val="center"/>
              <w:rPr>
                <w:rFonts w:eastAsia="Times New Roman"/>
                <w:bCs/>
                <w:color w:val="000000"/>
                <w:sz w:val="18"/>
                <w:szCs w:val="24"/>
                <w:lang w:eastAsia="ru-RU"/>
              </w:rPr>
            </w:pPr>
            <w:r w:rsidRPr="00C16717">
              <w:rPr>
                <w:rFonts w:eastAsia="Times New Roman"/>
                <w:bCs/>
                <w:color w:val="000000"/>
                <w:sz w:val="18"/>
                <w:szCs w:val="22"/>
                <w:lang w:eastAsia="ru-RU"/>
              </w:rPr>
              <w:t>тыс. руб</w:t>
            </w:r>
          </w:p>
        </w:tc>
        <w:tc>
          <w:tcPr>
            <w:tcW w:w="992" w:type="dxa"/>
            <w:tcBorders>
              <w:top w:val="nil"/>
              <w:left w:val="nil"/>
              <w:bottom w:val="single" w:sz="8" w:space="0" w:color="auto"/>
              <w:right w:val="single" w:sz="4" w:space="0" w:color="auto"/>
            </w:tcBorders>
            <w:shd w:val="clear" w:color="auto" w:fill="auto"/>
            <w:vAlign w:val="center"/>
            <w:hideMark/>
          </w:tcPr>
          <w:p w:rsidR="00C16717" w:rsidRPr="00C16717" w:rsidRDefault="00C16717" w:rsidP="00C16717">
            <w:pPr>
              <w:suppressAutoHyphens/>
              <w:jc w:val="center"/>
              <w:rPr>
                <w:rFonts w:eastAsia="Times New Roman"/>
                <w:bCs/>
                <w:color w:val="000000"/>
                <w:sz w:val="18"/>
                <w:szCs w:val="24"/>
                <w:lang w:eastAsia="ru-RU"/>
              </w:rPr>
            </w:pPr>
            <w:r w:rsidRPr="00C16717">
              <w:rPr>
                <w:rFonts w:eastAsia="Times New Roman"/>
                <w:bCs/>
                <w:color w:val="000000"/>
                <w:sz w:val="18"/>
                <w:szCs w:val="22"/>
                <w:lang w:eastAsia="ru-RU"/>
              </w:rPr>
              <w:t>тыс. руб</w:t>
            </w:r>
          </w:p>
        </w:tc>
        <w:tc>
          <w:tcPr>
            <w:tcW w:w="1134" w:type="dxa"/>
            <w:tcBorders>
              <w:top w:val="nil"/>
              <w:left w:val="nil"/>
              <w:bottom w:val="single" w:sz="8" w:space="0" w:color="auto"/>
              <w:right w:val="single" w:sz="4" w:space="0" w:color="auto"/>
            </w:tcBorders>
            <w:shd w:val="clear" w:color="auto" w:fill="auto"/>
            <w:vAlign w:val="center"/>
            <w:hideMark/>
          </w:tcPr>
          <w:p w:rsidR="00C16717" w:rsidRPr="00C16717" w:rsidRDefault="00C16717" w:rsidP="00C16717">
            <w:pPr>
              <w:suppressAutoHyphens/>
              <w:jc w:val="center"/>
              <w:rPr>
                <w:rFonts w:eastAsia="Times New Roman"/>
                <w:bCs/>
                <w:color w:val="000000"/>
                <w:sz w:val="18"/>
                <w:szCs w:val="24"/>
                <w:lang w:eastAsia="ru-RU"/>
              </w:rPr>
            </w:pPr>
            <w:r w:rsidRPr="00C16717">
              <w:rPr>
                <w:rFonts w:eastAsia="Times New Roman"/>
                <w:bCs/>
                <w:color w:val="000000"/>
                <w:sz w:val="18"/>
                <w:szCs w:val="22"/>
                <w:lang w:eastAsia="ru-RU"/>
              </w:rPr>
              <w:t>тыс. руб</w:t>
            </w:r>
          </w:p>
        </w:tc>
        <w:tc>
          <w:tcPr>
            <w:tcW w:w="1276" w:type="dxa"/>
            <w:tcBorders>
              <w:top w:val="nil"/>
              <w:left w:val="nil"/>
              <w:bottom w:val="single" w:sz="8" w:space="0" w:color="auto"/>
              <w:right w:val="single" w:sz="4" w:space="0" w:color="auto"/>
            </w:tcBorders>
            <w:shd w:val="clear" w:color="auto" w:fill="auto"/>
            <w:vAlign w:val="center"/>
            <w:hideMark/>
          </w:tcPr>
          <w:p w:rsidR="00C16717" w:rsidRPr="00C16717" w:rsidRDefault="00C16717" w:rsidP="00C16717">
            <w:pPr>
              <w:suppressAutoHyphens/>
              <w:jc w:val="center"/>
              <w:rPr>
                <w:rFonts w:eastAsia="Times New Roman"/>
                <w:bCs/>
                <w:color w:val="000000"/>
                <w:sz w:val="18"/>
                <w:szCs w:val="24"/>
                <w:lang w:eastAsia="ru-RU"/>
              </w:rPr>
            </w:pPr>
            <w:r w:rsidRPr="00C16717">
              <w:rPr>
                <w:rFonts w:eastAsia="Times New Roman"/>
                <w:bCs/>
                <w:color w:val="000000"/>
                <w:sz w:val="18"/>
                <w:szCs w:val="22"/>
                <w:lang w:eastAsia="ru-RU"/>
              </w:rPr>
              <w:t>тыс. руб</w:t>
            </w:r>
          </w:p>
        </w:tc>
        <w:tc>
          <w:tcPr>
            <w:tcW w:w="1330" w:type="dxa"/>
            <w:tcBorders>
              <w:top w:val="nil"/>
              <w:left w:val="nil"/>
              <w:bottom w:val="single" w:sz="8" w:space="0" w:color="auto"/>
              <w:right w:val="single" w:sz="4" w:space="0" w:color="auto"/>
            </w:tcBorders>
            <w:shd w:val="clear" w:color="auto" w:fill="auto"/>
            <w:vAlign w:val="center"/>
          </w:tcPr>
          <w:p w:rsidR="00C16717" w:rsidRPr="00C16717" w:rsidRDefault="00C16717" w:rsidP="00C16717">
            <w:pPr>
              <w:suppressAutoHyphens/>
              <w:jc w:val="center"/>
              <w:rPr>
                <w:rFonts w:eastAsia="Times New Roman"/>
                <w:bCs/>
                <w:color w:val="000000"/>
                <w:sz w:val="18"/>
                <w:szCs w:val="24"/>
                <w:lang w:eastAsia="ru-RU"/>
              </w:rPr>
            </w:pPr>
            <w:r w:rsidRPr="00C16717">
              <w:rPr>
                <w:rFonts w:eastAsia="Times New Roman"/>
                <w:bCs/>
                <w:color w:val="000000"/>
                <w:sz w:val="18"/>
                <w:szCs w:val="24"/>
                <w:lang w:eastAsia="ru-RU"/>
              </w:rPr>
              <w:t>тыс. руб</w:t>
            </w:r>
          </w:p>
        </w:tc>
      </w:tr>
      <w:tr w:rsidR="00C16717" w:rsidRPr="00C16717" w:rsidTr="00EA065E">
        <w:trPr>
          <w:gridAfter w:val="1"/>
          <w:wAfter w:w="15" w:type="dxa"/>
          <w:trHeight w:val="225"/>
          <w:jc w:val="center"/>
        </w:trPr>
        <w:tc>
          <w:tcPr>
            <w:tcW w:w="1691" w:type="dxa"/>
            <w:vMerge w:val="restart"/>
            <w:tcBorders>
              <w:top w:val="nil"/>
              <w:left w:val="single" w:sz="8" w:space="0" w:color="auto"/>
              <w:right w:val="single" w:sz="4" w:space="0" w:color="auto"/>
            </w:tcBorders>
            <w:shd w:val="clear" w:color="auto" w:fill="auto"/>
            <w:vAlign w:val="center"/>
            <w:hideMark/>
          </w:tcPr>
          <w:p w:rsidR="00C16717" w:rsidRPr="00C16717" w:rsidRDefault="00C16717" w:rsidP="00C16717">
            <w:pPr>
              <w:suppressAutoHyphens/>
              <w:jc w:val="center"/>
              <w:rPr>
                <w:rFonts w:eastAsia="Times New Roman"/>
                <w:bCs/>
                <w:sz w:val="18"/>
                <w:szCs w:val="24"/>
                <w:lang w:eastAsia="ru-RU"/>
              </w:rPr>
            </w:pPr>
            <w:r w:rsidRPr="00C16717">
              <w:rPr>
                <w:rFonts w:eastAsia="Times New Roman"/>
                <w:bCs/>
                <w:sz w:val="18"/>
                <w:szCs w:val="22"/>
                <w:lang w:eastAsia="ru-RU"/>
              </w:rPr>
              <w:t>ООО "Краснодарэнерго"</w:t>
            </w:r>
          </w:p>
        </w:tc>
        <w:tc>
          <w:tcPr>
            <w:tcW w:w="851" w:type="dxa"/>
            <w:tcBorders>
              <w:bottom w:val="single" w:sz="4" w:space="0" w:color="auto"/>
            </w:tcBorders>
            <w:shd w:val="clear" w:color="auto" w:fill="auto"/>
            <w:noWrap/>
            <w:vAlign w:val="center"/>
          </w:tcPr>
          <w:p w:rsidR="00C16717" w:rsidRPr="00C16717" w:rsidRDefault="00C16717" w:rsidP="00C16717">
            <w:pPr>
              <w:suppressAutoHyphens/>
              <w:autoSpaceDE w:val="0"/>
              <w:autoSpaceDN w:val="0"/>
              <w:adjustRightInd w:val="0"/>
              <w:jc w:val="center"/>
              <w:rPr>
                <w:rFonts w:eastAsia="Times New Roman"/>
                <w:bCs/>
                <w:sz w:val="18"/>
                <w:szCs w:val="20"/>
                <w:lang w:eastAsia="ru-RU"/>
              </w:rPr>
            </w:pPr>
            <w:r w:rsidRPr="00C16717">
              <w:rPr>
                <w:rFonts w:eastAsia="Times New Roman"/>
                <w:bCs/>
                <w:sz w:val="18"/>
                <w:szCs w:val="20"/>
                <w:lang w:eastAsia="ru-RU"/>
              </w:rPr>
              <w:t>2017</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16717" w:rsidRPr="00C16717" w:rsidRDefault="00C16717" w:rsidP="00C16717">
            <w:pPr>
              <w:suppressAutoHyphens/>
              <w:jc w:val="right"/>
              <w:rPr>
                <w:rFonts w:eastAsia="Times New Roman"/>
                <w:bCs/>
                <w:color w:val="000000"/>
                <w:sz w:val="18"/>
                <w:szCs w:val="24"/>
                <w:lang w:eastAsia="ru-RU"/>
              </w:rPr>
            </w:pPr>
            <w:r w:rsidRPr="00C16717">
              <w:rPr>
                <w:rFonts w:eastAsia="Times New Roman"/>
                <w:bCs/>
                <w:color w:val="000000"/>
                <w:sz w:val="18"/>
                <w:szCs w:val="22"/>
                <w:lang w:eastAsia="ru-RU"/>
              </w:rPr>
              <w:t>2 109,49</w:t>
            </w:r>
          </w:p>
        </w:tc>
        <w:tc>
          <w:tcPr>
            <w:tcW w:w="1276" w:type="dxa"/>
            <w:tcBorders>
              <w:top w:val="nil"/>
              <w:left w:val="nil"/>
              <w:bottom w:val="single" w:sz="4" w:space="0" w:color="auto"/>
              <w:right w:val="single" w:sz="8" w:space="0" w:color="333333"/>
            </w:tcBorders>
            <w:shd w:val="clear" w:color="auto" w:fill="auto"/>
            <w:noWrap/>
            <w:vAlign w:val="center"/>
          </w:tcPr>
          <w:p w:rsidR="00C16717" w:rsidRPr="00C16717" w:rsidRDefault="00C16717" w:rsidP="00C16717">
            <w:pPr>
              <w:suppressAutoHyphens/>
              <w:jc w:val="right"/>
              <w:rPr>
                <w:rFonts w:eastAsia="Times New Roman"/>
                <w:bCs/>
                <w:sz w:val="18"/>
                <w:szCs w:val="24"/>
                <w:lang w:eastAsia="ru-RU"/>
              </w:rPr>
            </w:pPr>
            <w:r w:rsidRPr="00C16717">
              <w:rPr>
                <w:rFonts w:eastAsia="Times New Roman"/>
                <w:bCs/>
                <w:sz w:val="18"/>
                <w:szCs w:val="22"/>
                <w:lang w:eastAsia="ru-RU"/>
              </w:rPr>
              <w:t>30 677,33</w:t>
            </w:r>
          </w:p>
        </w:tc>
        <w:tc>
          <w:tcPr>
            <w:tcW w:w="992" w:type="dxa"/>
            <w:tcBorders>
              <w:top w:val="nil"/>
              <w:left w:val="nil"/>
              <w:bottom w:val="single" w:sz="4" w:space="0" w:color="auto"/>
              <w:right w:val="single" w:sz="8" w:space="0" w:color="333333"/>
            </w:tcBorders>
            <w:shd w:val="clear" w:color="auto" w:fill="auto"/>
            <w:noWrap/>
            <w:vAlign w:val="center"/>
          </w:tcPr>
          <w:p w:rsidR="00C16717" w:rsidRPr="00C16717" w:rsidRDefault="00C16717" w:rsidP="00C16717">
            <w:pPr>
              <w:suppressAutoHyphens/>
              <w:jc w:val="right"/>
              <w:rPr>
                <w:rFonts w:eastAsia="Times New Roman"/>
                <w:bCs/>
                <w:sz w:val="18"/>
                <w:szCs w:val="24"/>
                <w:lang w:eastAsia="ru-RU"/>
              </w:rPr>
            </w:pPr>
            <w:r w:rsidRPr="00C16717">
              <w:rPr>
                <w:rFonts w:eastAsia="Times New Roman"/>
                <w:bCs/>
                <w:sz w:val="18"/>
                <w:szCs w:val="24"/>
                <w:lang w:eastAsia="ru-RU"/>
              </w:rPr>
              <w:t>27 106,17</w:t>
            </w:r>
          </w:p>
        </w:tc>
        <w:tc>
          <w:tcPr>
            <w:tcW w:w="1134" w:type="dxa"/>
            <w:tcBorders>
              <w:top w:val="nil"/>
              <w:left w:val="single" w:sz="8" w:space="0" w:color="333333"/>
              <w:bottom w:val="single" w:sz="4" w:space="0" w:color="auto"/>
              <w:right w:val="single" w:sz="4" w:space="0" w:color="auto"/>
            </w:tcBorders>
            <w:shd w:val="clear" w:color="auto" w:fill="auto"/>
          </w:tcPr>
          <w:p w:rsidR="00C16717" w:rsidRPr="00C16717" w:rsidRDefault="00C16717" w:rsidP="00C16717">
            <w:pPr>
              <w:suppressAutoHyphens/>
              <w:jc w:val="center"/>
              <w:rPr>
                <w:rFonts w:eastAsia="Times New Roman"/>
                <w:sz w:val="18"/>
                <w:szCs w:val="24"/>
                <w:lang w:eastAsia="ru-RU"/>
              </w:rPr>
            </w:pPr>
            <w:r w:rsidRPr="00C16717">
              <w:rPr>
                <w:rFonts w:eastAsia="Times New Roman"/>
                <w:sz w:val="18"/>
                <w:szCs w:val="24"/>
                <w:lang w:eastAsia="ru-RU"/>
              </w:rPr>
              <w:t>(1 322,94)</w:t>
            </w:r>
          </w:p>
        </w:tc>
        <w:tc>
          <w:tcPr>
            <w:tcW w:w="1276" w:type="dxa"/>
            <w:tcBorders>
              <w:top w:val="nil"/>
              <w:left w:val="nil"/>
              <w:bottom w:val="single" w:sz="4" w:space="0" w:color="auto"/>
              <w:right w:val="single" w:sz="4" w:space="0" w:color="auto"/>
            </w:tcBorders>
            <w:shd w:val="clear" w:color="auto" w:fill="auto"/>
            <w:vAlign w:val="center"/>
          </w:tcPr>
          <w:p w:rsidR="00C16717" w:rsidRPr="00C16717" w:rsidRDefault="00C16717" w:rsidP="00C16717">
            <w:pPr>
              <w:suppressAutoHyphens/>
              <w:jc w:val="right"/>
              <w:rPr>
                <w:rFonts w:eastAsia="Times New Roman"/>
                <w:bCs/>
                <w:sz w:val="18"/>
                <w:szCs w:val="24"/>
                <w:lang w:eastAsia="ru-RU"/>
              </w:rPr>
            </w:pPr>
            <w:r w:rsidRPr="00C16717">
              <w:rPr>
                <w:rFonts w:eastAsia="Times New Roman"/>
                <w:bCs/>
                <w:sz w:val="18"/>
                <w:szCs w:val="22"/>
                <w:lang w:eastAsia="ru-RU"/>
              </w:rPr>
              <w:t>57 783,50</w:t>
            </w:r>
          </w:p>
        </w:tc>
        <w:tc>
          <w:tcPr>
            <w:tcW w:w="1330" w:type="dxa"/>
            <w:tcBorders>
              <w:top w:val="nil"/>
              <w:left w:val="nil"/>
              <w:bottom w:val="single" w:sz="4" w:space="0" w:color="auto"/>
              <w:right w:val="single" w:sz="4" w:space="0" w:color="auto"/>
            </w:tcBorders>
            <w:shd w:val="clear" w:color="auto" w:fill="auto"/>
            <w:vAlign w:val="center"/>
          </w:tcPr>
          <w:p w:rsidR="00C16717" w:rsidRPr="00C16717" w:rsidRDefault="00C16717" w:rsidP="00C16717">
            <w:pPr>
              <w:suppressAutoHyphens/>
              <w:jc w:val="center"/>
              <w:rPr>
                <w:rFonts w:eastAsia="Times New Roman"/>
                <w:bCs/>
                <w:sz w:val="18"/>
                <w:szCs w:val="24"/>
                <w:lang w:eastAsia="ru-RU"/>
              </w:rPr>
            </w:pPr>
            <w:r w:rsidRPr="00C16717">
              <w:rPr>
                <w:rFonts w:eastAsia="Times New Roman"/>
                <w:bCs/>
                <w:sz w:val="18"/>
                <w:szCs w:val="22"/>
                <w:lang w:eastAsia="ru-RU"/>
              </w:rPr>
              <w:t>55 796,88</w:t>
            </w:r>
          </w:p>
        </w:tc>
      </w:tr>
      <w:tr w:rsidR="00C16717" w:rsidRPr="00C16717" w:rsidTr="00EA065E">
        <w:trPr>
          <w:gridAfter w:val="1"/>
          <w:wAfter w:w="15" w:type="dxa"/>
          <w:trHeight w:val="225"/>
          <w:jc w:val="center"/>
        </w:trPr>
        <w:tc>
          <w:tcPr>
            <w:tcW w:w="1691" w:type="dxa"/>
            <w:vMerge/>
            <w:tcBorders>
              <w:left w:val="single" w:sz="8" w:space="0" w:color="auto"/>
              <w:right w:val="single" w:sz="4" w:space="0" w:color="auto"/>
            </w:tcBorders>
            <w:vAlign w:val="center"/>
            <w:hideMark/>
          </w:tcPr>
          <w:p w:rsidR="00C16717" w:rsidRPr="00C16717" w:rsidRDefault="00C16717" w:rsidP="00C16717">
            <w:pPr>
              <w:suppressAutoHyphens/>
              <w:jc w:val="left"/>
              <w:rPr>
                <w:rFonts w:eastAsia="Times New Roman"/>
                <w:bCs/>
                <w:sz w:val="18"/>
                <w:szCs w:val="24"/>
                <w:lang w:eastAsia="ru-RU"/>
              </w:rPr>
            </w:pPr>
          </w:p>
        </w:tc>
        <w:tc>
          <w:tcPr>
            <w:tcW w:w="851" w:type="dxa"/>
            <w:tcBorders>
              <w:top w:val="single" w:sz="4" w:space="0" w:color="auto"/>
              <w:bottom w:val="single" w:sz="4" w:space="0" w:color="auto"/>
            </w:tcBorders>
            <w:shd w:val="clear" w:color="auto" w:fill="auto"/>
            <w:noWrap/>
            <w:vAlign w:val="center"/>
            <w:hideMark/>
          </w:tcPr>
          <w:p w:rsidR="00C16717" w:rsidRPr="00C16717" w:rsidRDefault="00C16717" w:rsidP="00C16717">
            <w:pPr>
              <w:suppressAutoHyphens/>
              <w:autoSpaceDE w:val="0"/>
              <w:autoSpaceDN w:val="0"/>
              <w:adjustRightInd w:val="0"/>
              <w:jc w:val="center"/>
              <w:rPr>
                <w:rFonts w:eastAsia="Times New Roman"/>
                <w:bCs/>
                <w:sz w:val="18"/>
                <w:szCs w:val="20"/>
                <w:lang w:eastAsia="ru-RU"/>
              </w:rPr>
            </w:pPr>
            <w:r w:rsidRPr="00C16717">
              <w:rPr>
                <w:rFonts w:eastAsia="Times New Roman"/>
                <w:bCs/>
                <w:sz w:val="18"/>
                <w:szCs w:val="20"/>
                <w:lang w:eastAsia="ru-RU"/>
              </w:rPr>
              <w:t>2018</w:t>
            </w:r>
          </w:p>
        </w:tc>
        <w:tc>
          <w:tcPr>
            <w:tcW w:w="1134" w:type="dxa"/>
            <w:tcBorders>
              <w:top w:val="nil"/>
              <w:left w:val="single" w:sz="4" w:space="0" w:color="auto"/>
              <w:bottom w:val="single" w:sz="8" w:space="0" w:color="auto"/>
              <w:right w:val="single" w:sz="4" w:space="0" w:color="auto"/>
            </w:tcBorders>
            <w:shd w:val="clear" w:color="auto" w:fill="auto"/>
            <w:noWrap/>
            <w:vAlign w:val="center"/>
          </w:tcPr>
          <w:p w:rsidR="00C16717" w:rsidRPr="00C16717" w:rsidRDefault="00C16717" w:rsidP="00C16717">
            <w:pPr>
              <w:suppressAutoHyphens/>
              <w:jc w:val="right"/>
              <w:rPr>
                <w:rFonts w:eastAsia="Times New Roman"/>
                <w:bCs/>
                <w:color w:val="000000"/>
                <w:sz w:val="18"/>
                <w:szCs w:val="24"/>
                <w:lang w:eastAsia="ru-RU"/>
              </w:rPr>
            </w:pPr>
            <w:r w:rsidRPr="00C16717">
              <w:rPr>
                <w:rFonts w:eastAsia="Times New Roman"/>
                <w:bCs/>
                <w:color w:val="000000"/>
                <w:sz w:val="18"/>
                <w:szCs w:val="22"/>
                <w:lang w:eastAsia="ru-RU"/>
              </w:rPr>
              <w:t>3 189,26</w:t>
            </w:r>
          </w:p>
        </w:tc>
        <w:tc>
          <w:tcPr>
            <w:tcW w:w="1276" w:type="dxa"/>
            <w:tcBorders>
              <w:top w:val="nil"/>
              <w:left w:val="nil"/>
              <w:bottom w:val="single" w:sz="8" w:space="0" w:color="auto"/>
              <w:right w:val="single" w:sz="8" w:space="0" w:color="333333"/>
            </w:tcBorders>
            <w:shd w:val="clear" w:color="auto" w:fill="auto"/>
            <w:noWrap/>
            <w:vAlign w:val="center"/>
          </w:tcPr>
          <w:p w:rsidR="00C16717" w:rsidRPr="00C16717" w:rsidRDefault="00C16717" w:rsidP="00C16717">
            <w:pPr>
              <w:suppressAutoHyphens/>
              <w:jc w:val="right"/>
              <w:rPr>
                <w:rFonts w:eastAsia="Times New Roman"/>
                <w:bCs/>
                <w:sz w:val="18"/>
                <w:szCs w:val="24"/>
                <w:lang w:eastAsia="ru-RU"/>
              </w:rPr>
            </w:pPr>
            <w:r w:rsidRPr="00C16717">
              <w:rPr>
                <w:rFonts w:eastAsia="Times New Roman"/>
                <w:bCs/>
                <w:sz w:val="18"/>
                <w:szCs w:val="22"/>
                <w:lang w:eastAsia="ru-RU"/>
              </w:rPr>
              <w:t>43 099,64</w:t>
            </w:r>
          </w:p>
        </w:tc>
        <w:tc>
          <w:tcPr>
            <w:tcW w:w="992" w:type="dxa"/>
            <w:tcBorders>
              <w:top w:val="single" w:sz="4" w:space="0" w:color="333333"/>
              <w:left w:val="nil"/>
              <w:bottom w:val="single" w:sz="8" w:space="0" w:color="auto"/>
              <w:right w:val="single" w:sz="8" w:space="0" w:color="333333"/>
            </w:tcBorders>
            <w:shd w:val="clear" w:color="auto" w:fill="auto"/>
            <w:noWrap/>
            <w:vAlign w:val="center"/>
          </w:tcPr>
          <w:p w:rsidR="00C16717" w:rsidRPr="00C16717" w:rsidRDefault="00C16717" w:rsidP="00C16717">
            <w:pPr>
              <w:suppressAutoHyphens/>
              <w:jc w:val="right"/>
              <w:rPr>
                <w:rFonts w:eastAsia="Times New Roman"/>
                <w:bCs/>
                <w:sz w:val="18"/>
                <w:szCs w:val="24"/>
                <w:lang w:eastAsia="ru-RU"/>
              </w:rPr>
            </w:pPr>
            <w:r w:rsidRPr="00C16717">
              <w:rPr>
                <w:rFonts w:eastAsia="Times New Roman"/>
                <w:bCs/>
                <w:sz w:val="18"/>
                <w:szCs w:val="24"/>
                <w:lang w:eastAsia="ru-RU"/>
              </w:rPr>
              <w:t>15 065,94</w:t>
            </w:r>
          </w:p>
        </w:tc>
        <w:tc>
          <w:tcPr>
            <w:tcW w:w="1134" w:type="dxa"/>
            <w:tcBorders>
              <w:top w:val="nil"/>
              <w:left w:val="nil"/>
              <w:bottom w:val="single" w:sz="8" w:space="0" w:color="auto"/>
              <w:right w:val="single" w:sz="4" w:space="0" w:color="auto"/>
            </w:tcBorders>
            <w:shd w:val="clear" w:color="auto" w:fill="auto"/>
          </w:tcPr>
          <w:p w:rsidR="00C16717" w:rsidRPr="00C16717" w:rsidRDefault="00C16717" w:rsidP="00C16717">
            <w:pPr>
              <w:suppressAutoHyphens/>
              <w:jc w:val="center"/>
              <w:rPr>
                <w:rFonts w:eastAsia="Times New Roman"/>
                <w:sz w:val="18"/>
                <w:szCs w:val="24"/>
                <w:lang w:eastAsia="ru-RU"/>
              </w:rPr>
            </w:pPr>
            <w:r w:rsidRPr="00C16717">
              <w:rPr>
                <w:rFonts w:eastAsia="Times New Roman"/>
                <w:sz w:val="18"/>
                <w:szCs w:val="24"/>
                <w:lang w:eastAsia="ru-RU"/>
              </w:rPr>
              <w:t>(38,73)</w:t>
            </w:r>
          </w:p>
        </w:tc>
        <w:tc>
          <w:tcPr>
            <w:tcW w:w="1276" w:type="dxa"/>
            <w:tcBorders>
              <w:top w:val="nil"/>
              <w:left w:val="nil"/>
              <w:bottom w:val="single" w:sz="8" w:space="0" w:color="auto"/>
              <w:right w:val="single" w:sz="4" w:space="0" w:color="auto"/>
            </w:tcBorders>
            <w:shd w:val="clear" w:color="auto" w:fill="auto"/>
            <w:vAlign w:val="center"/>
          </w:tcPr>
          <w:p w:rsidR="00C16717" w:rsidRPr="00C16717" w:rsidRDefault="00C16717" w:rsidP="00C16717">
            <w:pPr>
              <w:suppressAutoHyphens/>
              <w:jc w:val="right"/>
              <w:rPr>
                <w:rFonts w:eastAsia="Times New Roman"/>
                <w:bCs/>
                <w:sz w:val="18"/>
                <w:szCs w:val="24"/>
                <w:lang w:eastAsia="ru-RU"/>
              </w:rPr>
            </w:pPr>
            <w:r w:rsidRPr="00C16717">
              <w:rPr>
                <w:rFonts w:eastAsia="Times New Roman"/>
                <w:bCs/>
                <w:sz w:val="18"/>
                <w:szCs w:val="22"/>
                <w:lang w:eastAsia="ru-RU"/>
              </w:rPr>
              <w:t>58 165,58</w:t>
            </w:r>
          </w:p>
        </w:tc>
        <w:tc>
          <w:tcPr>
            <w:tcW w:w="1330" w:type="dxa"/>
            <w:tcBorders>
              <w:bottom w:val="single" w:sz="4" w:space="0" w:color="auto"/>
              <w:right w:val="single" w:sz="4" w:space="0" w:color="auto"/>
            </w:tcBorders>
            <w:shd w:val="clear" w:color="auto" w:fill="auto"/>
            <w:vAlign w:val="center"/>
          </w:tcPr>
          <w:p w:rsidR="00C16717" w:rsidRPr="00C16717" w:rsidRDefault="00C16717" w:rsidP="00C16717">
            <w:pPr>
              <w:suppressAutoHyphens/>
              <w:jc w:val="center"/>
              <w:rPr>
                <w:rFonts w:eastAsia="Times New Roman"/>
                <w:bCs/>
                <w:sz w:val="18"/>
                <w:szCs w:val="24"/>
                <w:lang w:eastAsia="ru-RU"/>
              </w:rPr>
            </w:pPr>
            <w:r w:rsidRPr="00C16717">
              <w:rPr>
                <w:rFonts w:eastAsia="Times New Roman"/>
                <w:bCs/>
                <w:sz w:val="18"/>
                <w:szCs w:val="22"/>
                <w:lang w:eastAsia="ru-RU"/>
              </w:rPr>
              <w:t>58 126,85</w:t>
            </w:r>
          </w:p>
        </w:tc>
      </w:tr>
      <w:tr w:rsidR="00C16717" w:rsidRPr="00C16717" w:rsidTr="00EA065E">
        <w:trPr>
          <w:gridAfter w:val="1"/>
          <w:wAfter w:w="15" w:type="dxa"/>
          <w:trHeight w:val="150"/>
          <w:jc w:val="center"/>
        </w:trPr>
        <w:tc>
          <w:tcPr>
            <w:tcW w:w="1691" w:type="dxa"/>
            <w:vMerge/>
            <w:tcBorders>
              <w:left w:val="single" w:sz="8" w:space="0" w:color="auto"/>
              <w:right w:val="single" w:sz="4" w:space="0" w:color="auto"/>
            </w:tcBorders>
            <w:vAlign w:val="center"/>
            <w:hideMark/>
          </w:tcPr>
          <w:p w:rsidR="00C16717" w:rsidRPr="00C16717" w:rsidRDefault="00C16717" w:rsidP="00C16717">
            <w:pPr>
              <w:suppressAutoHyphens/>
              <w:jc w:val="left"/>
              <w:rPr>
                <w:rFonts w:eastAsia="Times New Roman"/>
                <w:bCs/>
                <w:sz w:val="18"/>
                <w:szCs w:val="24"/>
                <w:lang w:eastAsia="ru-RU"/>
              </w:rPr>
            </w:pPr>
          </w:p>
        </w:tc>
        <w:tc>
          <w:tcPr>
            <w:tcW w:w="851" w:type="dxa"/>
            <w:tcBorders>
              <w:top w:val="single" w:sz="4" w:space="0" w:color="auto"/>
              <w:bottom w:val="single" w:sz="4" w:space="0" w:color="auto"/>
            </w:tcBorders>
            <w:shd w:val="clear" w:color="auto" w:fill="auto"/>
            <w:noWrap/>
            <w:vAlign w:val="center"/>
            <w:hideMark/>
          </w:tcPr>
          <w:p w:rsidR="00C16717" w:rsidRPr="00C16717" w:rsidRDefault="00C16717" w:rsidP="00C16717">
            <w:pPr>
              <w:suppressAutoHyphens/>
              <w:autoSpaceDE w:val="0"/>
              <w:autoSpaceDN w:val="0"/>
              <w:adjustRightInd w:val="0"/>
              <w:jc w:val="center"/>
              <w:rPr>
                <w:rFonts w:eastAsia="Times New Roman"/>
                <w:bCs/>
                <w:sz w:val="18"/>
                <w:szCs w:val="20"/>
                <w:lang w:eastAsia="ru-RU"/>
              </w:rPr>
            </w:pPr>
            <w:r w:rsidRPr="00C16717">
              <w:rPr>
                <w:rFonts w:eastAsia="Times New Roman"/>
                <w:bCs/>
                <w:sz w:val="18"/>
                <w:szCs w:val="20"/>
                <w:lang w:eastAsia="ru-RU"/>
              </w:rPr>
              <w:t>2019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16717" w:rsidRPr="00C16717" w:rsidRDefault="00C16717" w:rsidP="00C16717">
            <w:pPr>
              <w:suppressAutoHyphens/>
              <w:jc w:val="right"/>
              <w:rPr>
                <w:rFonts w:eastAsia="Times New Roman"/>
                <w:bCs/>
                <w:color w:val="000000"/>
                <w:sz w:val="18"/>
                <w:szCs w:val="24"/>
                <w:lang w:eastAsia="ru-RU"/>
              </w:rPr>
            </w:pPr>
            <w:r w:rsidRPr="00C16717">
              <w:rPr>
                <w:rFonts w:eastAsia="Times New Roman"/>
                <w:bCs/>
                <w:color w:val="000000"/>
                <w:sz w:val="18"/>
                <w:szCs w:val="22"/>
                <w:lang w:eastAsia="ru-RU"/>
              </w:rPr>
              <w:t>3 189,26</w:t>
            </w:r>
          </w:p>
        </w:tc>
        <w:tc>
          <w:tcPr>
            <w:tcW w:w="1276" w:type="dxa"/>
            <w:tcBorders>
              <w:top w:val="nil"/>
              <w:left w:val="nil"/>
              <w:bottom w:val="single" w:sz="4" w:space="0" w:color="auto"/>
              <w:right w:val="single" w:sz="8" w:space="0" w:color="333333"/>
            </w:tcBorders>
            <w:shd w:val="clear" w:color="auto" w:fill="auto"/>
            <w:noWrap/>
            <w:vAlign w:val="center"/>
          </w:tcPr>
          <w:p w:rsidR="00C16717" w:rsidRPr="00C16717" w:rsidRDefault="00C16717" w:rsidP="00C16717">
            <w:pPr>
              <w:suppressAutoHyphens/>
              <w:jc w:val="right"/>
              <w:rPr>
                <w:rFonts w:eastAsia="Times New Roman"/>
                <w:bCs/>
                <w:sz w:val="18"/>
                <w:szCs w:val="24"/>
                <w:lang w:eastAsia="ru-RU"/>
              </w:rPr>
            </w:pPr>
            <w:r w:rsidRPr="00C16717">
              <w:rPr>
                <w:rFonts w:eastAsia="Times New Roman"/>
                <w:bCs/>
                <w:sz w:val="18"/>
                <w:szCs w:val="22"/>
                <w:lang w:eastAsia="ru-RU"/>
              </w:rPr>
              <w:t>43 927,15</w:t>
            </w:r>
          </w:p>
        </w:tc>
        <w:tc>
          <w:tcPr>
            <w:tcW w:w="992" w:type="dxa"/>
            <w:tcBorders>
              <w:top w:val="single" w:sz="4" w:space="0" w:color="333333"/>
              <w:left w:val="nil"/>
              <w:bottom w:val="single" w:sz="4" w:space="0" w:color="auto"/>
              <w:right w:val="single" w:sz="8" w:space="0" w:color="333333"/>
            </w:tcBorders>
            <w:shd w:val="clear" w:color="auto" w:fill="auto"/>
            <w:noWrap/>
            <w:vAlign w:val="center"/>
          </w:tcPr>
          <w:p w:rsidR="00C16717" w:rsidRPr="00C16717" w:rsidRDefault="00C16717" w:rsidP="00C16717">
            <w:pPr>
              <w:suppressAutoHyphens/>
              <w:jc w:val="right"/>
              <w:rPr>
                <w:rFonts w:eastAsia="Times New Roman"/>
                <w:bCs/>
                <w:sz w:val="18"/>
                <w:szCs w:val="24"/>
                <w:lang w:eastAsia="ru-RU"/>
              </w:rPr>
            </w:pPr>
            <w:r w:rsidRPr="00C16717">
              <w:rPr>
                <w:rFonts w:eastAsia="Times New Roman"/>
                <w:bCs/>
                <w:sz w:val="18"/>
                <w:szCs w:val="24"/>
                <w:lang w:eastAsia="ru-RU"/>
              </w:rPr>
              <w:t>16 102,03</w:t>
            </w:r>
          </w:p>
        </w:tc>
        <w:tc>
          <w:tcPr>
            <w:tcW w:w="1134" w:type="dxa"/>
            <w:tcBorders>
              <w:top w:val="nil"/>
              <w:left w:val="nil"/>
              <w:bottom w:val="single" w:sz="4" w:space="0" w:color="auto"/>
              <w:right w:val="single" w:sz="4" w:space="0" w:color="auto"/>
            </w:tcBorders>
            <w:shd w:val="clear" w:color="auto" w:fill="auto"/>
            <w:noWrap/>
          </w:tcPr>
          <w:p w:rsidR="00C16717" w:rsidRPr="00C16717" w:rsidRDefault="00C16717" w:rsidP="00C16717">
            <w:pPr>
              <w:suppressAutoHyphens/>
              <w:jc w:val="center"/>
              <w:rPr>
                <w:rFonts w:eastAsia="Times New Roman"/>
                <w:sz w:val="18"/>
                <w:szCs w:val="24"/>
                <w:lang w:eastAsia="ru-RU"/>
              </w:rPr>
            </w:pPr>
          </w:p>
        </w:tc>
        <w:tc>
          <w:tcPr>
            <w:tcW w:w="1276" w:type="dxa"/>
            <w:tcBorders>
              <w:top w:val="nil"/>
              <w:left w:val="nil"/>
              <w:bottom w:val="single" w:sz="4" w:space="0" w:color="auto"/>
              <w:right w:val="single" w:sz="4" w:space="0" w:color="auto"/>
            </w:tcBorders>
            <w:shd w:val="clear" w:color="auto" w:fill="auto"/>
            <w:vAlign w:val="center"/>
          </w:tcPr>
          <w:p w:rsidR="00C16717" w:rsidRPr="00C16717" w:rsidRDefault="00C16717" w:rsidP="00C16717">
            <w:pPr>
              <w:suppressAutoHyphens/>
              <w:jc w:val="right"/>
              <w:rPr>
                <w:rFonts w:eastAsia="Times New Roman"/>
                <w:bCs/>
                <w:sz w:val="18"/>
                <w:szCs w:val="24"/>
                <w:lang w:eastAsia="ru-RU"/>
              </w:rPr>
            </w:pPr>
            <w:r w:rsidRPr="00C16717">
              <w:rPr>
                <w:rFonts w:eastAsia="Times New Roman"/>
                <w:bCs/>
                <w:sz w:val="18"/>
                <w:szCs w:val="22"/>
                <w:lang w:eastAsia="ru-RU"/>
              </w:rPr>
              <w:t>60 029,18</w:t>
            </w:r>
          </w:p>
        </w:tc>
        <w:tc>
          <w:tcPr>
            <w:tcW w:w="1330" w:type="dxa"/>
            <w:tcBorders>
              <w:top w:val="single" w:sz="4" w:space="0" w:color="auto"/>
              <w:bottom w:val="single" w:sz="4" w:space="0" w:color="auto"/>
              <w:right w:val="single" w:sz="4" w:space="0" w:color="auto"/>
            </w:tcBorders>
            <w:shd w:val="clear" w:color="auto" w:fill="auto"/>
            <w:vAlign w:val="center"/>
          </w:tcPr>
          <w:p w:rsidR="00C16717" w:rsidRPr="00C16717" w:rsidRDefault="00C16717" w:rsidP="00C16717">
            <w:pPr>
              <w:suppressAutoHyphens/>
              <w:jc w:val="center"/>
              <w:rPr>
                <w:rFonts w:eastAsia="Times New Roman"/>
                <w:bCs/>
                <w:sz w:val="18"/>
                <w:szCs w:val="24"/>
                <w:lang w:eastAsia="ru-RU"/>
              </w:rPr>
            </w:pPr>
            <w:r w:rsidRPr="00C16717">
              <w:rPr>
                <w:rFonts w:eastAsia="Times New Roman"/>
                <w:bCs/>
                <w:sz w:val="18"/>
                <w:szCs w:val="22"/>
                <w:lang w:eastAsia="ru-RU"/>
              </w:rPr>
              <w:t>Х</w:t>
            </w:r>
          </w:p>
        </w:tc>
      </w:tr>
      <w:tr w:rsidR="00C16717" w:rsidRPr="00C16717" w:rsidTr="00EA065E">
        <w:trPr>
          <w:gridAfter w:val="1"/>
          <w:wAfter w:w="15" w:type="dxa"/>
          <w:trHeight w:val="115"/>
          <w:jc w:val="center"/>
        </w:trPr>
        <w:tc>
          <w:tcPr>
            <w:tcW w:w="1691" w:type="dxa"/>
            <w:vMerge/>
            <w:tcBorders>
              <w:left w:val="single" w:sz="8" w:space="0" w:color="auto"/>
              <w:right w:val="single" w:sz="4" w:space="0" w:color="auto"/>
            </w:tcBorders>
            <w:vAlign w:val="center"/>
          </w:tcPr>
          <w:p w:rsidR="00C16717" w:rsidRPr="00C16717" w:rsidRDefault="00C16717" w:rsidP="00C16717">
            <w:pPr>
              <w:suppressAutoHyphens/>
              <w:jc w:val="left"/>
              <w:rPr>
                <w:rFonts w:eastAsia="Times New Roman"/>
                <w:bCs/>
                <w:sz w:val="18"/>
                <w:szCs w:val="24"/>
                <w:lang w:eastAsia="ru-RU"/>
              </w:rPr>
            </w:pPr>
          </w:p>
        </w:tc>
        <w:tc>
          <w:tcPr>
            <w:tcW w:w="851" w:type="dxa"/>
            <w:tcBorders>
              <w:top w:val="single" w:sz="4" w:space="0" w:color="auto"/>
              <w:bottom w:val="single" w:sz="4" w:space="0" w:color="auto"/>
            </w:tcBorders>
            <w:shd w:val="clear" w:color="auto" w:fill="auto"/>
            <w:noWrap/>
            <w:vAlign w:val="center"/>
          </w:tcPr>
          <w:p w:rsidR="00C16717" w:rsidRPr="00C16717" w:rsidRDefault="00C16717" w:rsidP="00C16717">
            <w:pPr>
              <w:widowControl w:val="0"/>
              <w:suppressAutoHyphens/>
              <w:autoSpaceDE w:val="0"/>
              <w:autoSpaceDN w:val="0"/>
              <w:adjustRightInd w:val="0"/>
              <w:jc w:val="center"/>
              <w:rPr>
                <w:rFonts w:eastAsia="Times New Roman"/>
                <w:bCs/>
                <w:sz w:val="18"/>
                <w:szCs w:val="20"/>
                <w:lang w:eastAsia="ru-RU"/>
              </w:rPr>
            </w:pPr>
            <w:r w:rsidRPr="00C16717">
              <w:rPr>
                <w:rFonts w:eastAsia="Times New Roman"/>
                <w:bCs/>
                <w:sz w:val="18"/>
                <w:szCs w:val="20"/>
                <w:lang w:eastAsia="ru-RU"/>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717" w:rsidRPr="00C16717" w:rsidRDefault="00C16717" w:rsidP="00C16717">
            <w:pPr>
              <w:suppressAutoHyphens/>
              <w:jc w:val="right"/>
              <w:rPr>
                <w:rFonts w:eastAsia="Times New Roman"/>
                <w:bCs/>
                <w:color w:val="000000"/>
                <w:sz w:val="18"/>
                <w:szCs w:val="24"/>
                <w:lang w:eastAsia="ru-RU"/>
              </w:rPr>
            </w:pPr>
            <w:r w:rsidRPr="00C16717">
              <w:rPr>
                <w:rFonts w:eastAsia="Times New Roman"/>
                <w:bCs/>
                <w:color w:val="000000"/>
                <w:sz w:val="18"/>
                <w:szCs w:val="22"/>
                <w:lang w:eastAsia="ru-RU"/>
              </w:rPr>
              <w:t>3 189,26</w:t>
            </w:r>
          </w:p>
        </w:tc>
        <w:tc>
          <w:tcPr>
            <w:tcW w:w="1276" w:type="dxa"/>
            <w:tcBorders>
              <w:top w:val="single" w:sz="4" w:space="0" w:color="auto"/>
              <w:left w:val="nil"/>
              <w:bottom w:val="single" w:sz="4" w:space="0" w:color="auto"/>
              <w:right w:val="single" w:sz="8" w:space="0" w:color="333333"/>
            </w:tcBorders>
            <w:shd w:val="clear" w:color="auto" w:fill="auto"/>
            <w:noWrap/>
            <w:vAlign w:val="center"/>
          </w:tcPr>
          <w:p w:rsidR="00C16717" w:rsidRPr="00C16717" w:rsidRDefault="00C16717" w:rsidP="00C16717">
            <w:pPr>
              <w:suppressAutoHyphens/>
              <w:jc w:val="right"/>
              <w:rPr>
                <w:rFonts w:eastAsia="Times New Roman"/>
                <w:bCs/>
                <w:sz w:val="18"/>
                <w:szCs w:val="24"/>
                <w:lang w:eastAsia="ru-RU"/>
              </w:rPr>
            </w:pPr>
            <w:r w:rsidRPr="00C16717">
              <w:rPr>
                <w:rFonts w:eastAsia="Times New Roman"/>
                <w:bCs/>
                <w:sz w:val="18"/>
                <w:szCs w:val="22"/>
                <w:lang w:eastAsia="ru-RU"/>
              </w:rPr>
              <w:t>44 542,13</w:t>
            </w:r>
          </w:p>
        </w:tc>
        <w:tc>
          <w:tcPr>
            <w:tcW w:w="992" w:type="dxa"/>
            <w:tcBorders>
              <w:top w:val="single" w:sz="4" w:space="0" w:color="auto"/>
              <w:left w:val="nil"/>
              <w:bottom w:val="single" w:sz="4" w:space="0" w:color="auto"/>
              <w:right w:val="single" w:sz="8" w:space="0" w:color="333333"/>
            </w:tcBorders>
            <w:shd w:val="clear" w:color="auto" w:fill="auto"/>
            <w:noWrap/>
            <w:vAlign w:val="center"/>
          </w:tcPr>
          <w:p w:rsidR="00C16717" w:rsidRPr="00C16717" w:rsidRDefault="00C16717" w:rsidP="00C16717">
            <w:pPr>
              <w:suppressAutoHyphens/>
              <w:jc w:val="right"/>
              <w:rPr>
                <w:rFonts w:eastAsia="Times New Roman"/>
                <w:bCs/>
                <w:sz w:val="18"/>
                <w:szCs w:val="24"/>
                <w:lang w:eastAsia="ru-RU"/>
              </w:rPr>
            </w:pPr>
            <w:r w:rsidRPr="00C16717">
              <w:rPr>
                <w:rFonts w:eastAsia="Times New Roman"/>
                <w:bCs/>
                <w:sz w:val="18"/>
                <w:szCs w:val="22"/>
                <w:lang w:eastAsia="ru-RU"/>
              </w:rPr>
              <w:t>16 217,12</w:t>
            </w:r>
          </w:p>
        </w:tc>
        <w:tc>
          <w:tcPr>
            <w:tcW w:w="1134" w:type="dxa"/>
            <w:tcBorders>
              <w:top w:val="single" w:sz="4" w:space="0" w:color="auto"/>
              <w:left w:val="nil"/>
              <w:bottom w:val="single" w:sz="4" w:space="0" w:color="auto"/>
              <w:right w:val="single" w:sz="4" w:space="0" w:color="auto"/>
            </w:tcBorders>
            <w:shd w:val="clear" w:color="auto" w:fill="auto"/>
            <w:noWrap/>
          </w:tcPr>
          <w:p w:rsidR="00C16717" w:rsidRPr="00C16717" w:rsidRDefault="00C16717" w:rsidP="00C16717">
            <w:pPr>
              <w:suppressAutoHyphens/>
              <w:jc w:val="center"/>
              <w:rPr>
                <w:rFonts w:eastAsia="Times New Roman"/>
                <w:sz w:val="18"/>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16717" w:rsidRPr="00C16717" w:rsidRDefault="00C16717" w:rsidP="00C16717">
            <w:pPr>
              <w:suppressAutoHyphens/>
              <w:jc w:val="right"/>
              <w:rPr>
                <w:rFonts w:eastAsia="Times New Roman"/>
                <w:bCs/>
                <w:sz w:val="18"/>
                <w:szCs w:val="24"/>
                <w:lang w:eastAsia="ru-RU"/>
              </w:rPr>
            </w:pPr>
            <w:r w:rsidRPr="00C16717">
              <w:rPr>
                <w:rFonts w:eastAsia="Times New Roman"/>
                <w:bCs/>
                <w:sz w:val="18"/>
                <w:szCs w:val="22"/>
                <w:lang w:eastAsia="ru-RU"/>
              </w:rPr>
              <w:t>60 759,25</w:t>
            </w:r>
          </w:p>
        </w:tc>
        <w:tc>
          <w:tcPr>
            <w:tcW w:w="1330" w:type="dxa"/>
            <w:tcBorders>
              <w:top w:val="single" w:sz="4" w:space="0" w:color="auto"/>
              <w:bottom w:val="single" w:sz="4" w:space="0" w:color="auto"/>
              <w:right w:val="single" w:sz="4" w:space="0" w:color="auto"/>
            </w:tcBorders>
            <w:shd w:val="clear" w:color="auto" w:fill="auto"/>
            <w:vAlign w:val="center"/>
          </w:tcPr>
          <w:p w:rsidR="00C16717" w:rsidRPr="00C16717" w:rsidRDefault="00C16717" w:rsidP="00C16717">
            <w:pPr>
              <w:suppressAutoHyphens/>
              <w:jc w:val="center"/>
              <w:rPr>
                <w:rFonts w:eastAsia="Times New Roman"/>
                <w:bCs/>
                <w:sz w:val="18"/>
                <w:szCs w:val="24"/>
                <w:lang w:eastAsia="ru-RU"/>
              </w:rPr>
            </w:pPr>
            <w:r w:rsidRPr="00C16717">
              <w:rPr>
                <w:rFonts w:eastAsia="Times New Roman"/>
                <w:bCs/>
                <w:sz w:val="18"/>
                <w:szCs w:val="22"/>
                <w:lang w:eastAsia="ru-RU"/>
              </w:rPr>
              <w:t>Х</w:t>
            </w:r>
          </w:p>
        </w:tc>
      </w:tr>
      <w:tr w:rsidR="00C16717" w:rsidRPr="00C16717" w:rsidTr="00EA065E">
        <w:trPr>
          <w:gridAfter w:val="1"/>
          <w:wAfter w:w="15" w:type="dxa"/>
          <w:trHeight w:val="125"/>
          <w:jc w:val="center"/>
        </w:trPr>
        <w:tc>
          <w:tcPr>
            <w:tcW w:w="1691" w:type="dxa"/>
            <w:vMerge/>
            <w:tcBorders>
              <w:left w:val="single" w:sz="8" w:space="0" w:color="auto"/>
              <w:bottom w:val="single" w:sz="8" w:space="0" w:color="000000"/>
              <w:right w:val="single" w:sz="4" w:space="0" w:color="auto"/>
            </w:tcBorders>
            <w:vAlign w:val="center"/>
          </w:tcPr>
          <w:p w:rsidR="00C16717" w:rsidRPr="00C16717" w:rsidRDefault="00C16717" w:rsidP="00C16717">
            <w:pPr>
              <w:suppressAutoHyphens/>
              <w:jc w:val="left"/>
              <w:rPr>
                <w:rFonts w:eastAsia="Times New Roman"/>
                <w:bCs/>
                <w:sz w:val="18"/>
                <w:szCs w:val="24"/>
                <w:lang w:eastAsia="ru-RU"/>
              </w:rPr>
            </w:pPr>
          </w:p>
        </w:tc>
        <w:tc>
          <w:tcPr>
            <w:tcW w:w="851" w:type="dxa"/>
            <w:tcBorders>
              <w:top w:val="single" w:sz="4" w:space="0" w:color="auto"/>
              <w:bottom w:val="single" w:sz="4" w:space="0" w:color="auto"/>
            </w:tcBorders>
            <w:shd w:val="clear" w:color="auto" w:fill="auto"/>
            <w:noWrap/>
            <w:vAlign w:val="center"/>
          </w:tcPr>
          <w:p w:rsidR="00C16717" w:rsidRPr="00C16717" w:rsidRDefault="00C16717" w:rsidP="00C16717">
            <w:pPr>
              <w:widowControl w:val="0"/>
              <w:suppressAutoHyphens/>
              <w:autoSpaceDE w:val="0"/>
              <w:autoSpaceDN w:val="0"/>
              <w:adjustRightInd w:val="0"/>
              <w:jc w:val="center"/>
              <w:rPr>
                <w:rFonts w:eastAsia="Times New Roman"/>
                <w:bCs/>
                <w:sz w:val="18"/>
                <w:szCs w:val="20"/>
                <w:lang w:eastAsia="ru-RU"/>
              </w:rPr>
            </w:pPr>
            <w:r w:rsidRPr="00C16717">
              <w:rPr>
                <w:rFonts w:eastAsia="Times New Roman"/>
                <w:bCs/>
                <w:sz w:val="18"/>
                <w:szCs w:val="20"/>
                <w:lang w:eastAsia="ru-RU"/>
              </w:rPr>
              <w:t>2021</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center"/>
          </w:tcPr>
          <w:p w:rsidR="00C16717" w:rsidRPr="00C16717" w:rsidRDefault="00C16717" w:rsidP="00C16717">
            <w:pPr>
              <w:suppressAutoHyphens/>
              <w:jc w:val="right"/>
              <w:rPr>
                <w:rFonts w:eastAsia="Times New Roman"/>
                <w:bCs/>
                <w:color w:val="000000"/>
                <w:sz w:val="18"/>
                <w:szCs w:val="24"/>
                <w:lang w:eastAsia="ru-RU"/>
              </w:rPr>
            </w:pPr>
            <w:r w:rsidRPr="00C16717">
              <w:rPr>
                <w:rFonts w:eastAsia="Times New Roman"/>
                <w:bCs/>
                <w:color w:val="000000"/>
                <w:sz w:val="18"/>
                <w:szCs w:val="22"/>
                <w:lang w:eastAsia="ru-RU"/>
              </w:rPr>
              <w:t>3 189,26</w:t>
            </w:r>
          </w:p>
        </w:tc>
        <w:tc>
          <w:tcPr>
            <w:tcW w:w="1276" w:type="dxa"/>
            <w:tcBorders>
              <w:top w:val="single" w:sz="4" w:space="0" w:color="auto"/>
              <w:left w:val="nil"/>
              <w:bottom w:val="single" w:sz="8" w:space="0" w:color="auto"/>
              <w:right w:val="single" w:sz="8" w:space="0" w:color="333333"/>
            </w:tcBorders>
            <w:shd w:val="clear" w:color="auto" w:fill="auto"/>
            <w:noWrap/>
            <w:vAlign w:val="center"/>
          </w:tcPr>
          <w:p w:rsidR="00C16717" w:rsidRPr="00C16717" w:rsidRDefault="00C16717" w:rsidP="00C16717">
            <w:pPr>
              <w:suppressAutoHyphens/>
              <w:jc w:val="right"/>
              <w:rPr>
                <w:rFonts w:eastAsia="Times New Roman"/>
                <w:bCs/>
                <w:sz w:val="18"/>
                <w:szCs w:val="24"/>
                <w:lang w:eastAsia="ru-RU"/>
              </w:rPr>
            </w:pPr>
            <w:r w:rsidRPr="00C16717">
              <w:rPr>
                <w:rFonts w:eastAsia="Times New Roman"/>
                <w:bCs/>
                <w:sz w:val="18"/>
                <w:szCs w:val="22"/>
                <w:lang w:eastAsia="ru-RU"/>
              </w:rPr>
              <w:t>44 934,10</w:t>
            </w:r>
          </w:p>
        </w:tc>
        <w:tc>
          <w:tcPr>
            <w:tcW w:w="992" w:type="dxa"/>
            <w:tcBorders>
              <w:top w:val="single" w:sz="4" w:space="0" w:color="auto"/>
              <w:left w:val="nil"/>
              <w:bottom w:val="single" w:sz="8" w:space="0" w:color="auto"/>
              <w:right w:val="single" w:sz="8" w:space="0" w:color="333333"/>
            </w:tcBorders>
            <w:shd w:val="clear" w:color="auto" w:fill="auto"/>
            <w:noWrap/>
            <w:vAlign w:val="center"/>
          </w:tcPr>
          <w:p w:rsidR="00C16717" w:rsidRPr="00C16717" w:rsidRDefault="00C16717" w:rsidP="00C16717">
            <w:pPr>
              <w:suppressAutoHyphens/>
              <w:jc w:val="right"/>
              <w:rPr>
                <w:rFonts w:eastAsia="Times New Roman"/>
                <w:bCs/>
                <w:sz w:val="18"/>
                <w:szCs w:val="24"/>
                <w:lang w:eastAsia="ru-RU"/>
              </w:rPr>
            </w:pPr>
            <w:r w:rsidRPr="00C16717">
              <w:rPr>
                <w:rFonts w:eastAsia="Times New Roman"/>
                <w:bCs/>
                <w:sz w:val="18"/>
                <w:szCs w:val="22"/>
                <w:lang w:eastAsia="ru-RU"/>
              </w:rPr>
              <w:t>16 290,48</w:t>
            </w:r>
          </w:p>
        </w:tc>
        <w:tc>
          <w:tcPr>
            <w:tcW w:w="1134" w:type="dxa"/>
            <w:tcBorders>
              <w:top w:val="single" w:sz="4" w:space="0" w:color="auto"/>
              <w:left w:val="nil"/>
              <w:bottom w:val="single" w:sz="8" w:space="0" w:color="auto"/>
              <w:right w:val="single" w:sz="4" w:space="0" w:color="auto"/>
            </w:tcBorders>
            <w:shd w:val="clear" w:color="auto" w:fill="auto"/>
            <w:noWrap/>
          </w:tcPr>
          <w:p w:rsidR="00C16717" w:rsidRPr="00C16717" w:rsidRDefault="00C16717" w:rsidP="00C16717">
            <w:pPr>
              <w:suppressAutoHyphens/>
              <w:jc w:val="center"/>
              <w:rPr>
                <w:rFonts w:eastAsia="Times New Roman"/>
                <w:sz w:val="18"/>
                <w:szCs w:val="24"/>
                <w:lang w:eastAsia="ru-RU"/>
              </w:rPr>
            </w:pPr>
          </w:p>
        </w:tc>
        <w:tc>
          <w:tcPr>
            <w:tcW w:w="1276" w:type="dxa"/>
            <w:tcBorders>
              <w:top w:val="single" w:sz="4" w:space="0" w:color="auto"/>
              <w:left w:val="nil"/>
              <w:bottom w:val="single" w:sz="8" w:space="0" w:color="auto"/>
              <w:right w:val="single" w:sz="4" w:space="0" w:color="auto"/>
            </w:tcBorders>
            <w:shd w:val="clear" w:color="auto" w:fill="auto"/>
            <w:vAlign w:val="center"/>
          </w:tcPr>
          <w:p w:rsidR="00C16717" w:rsidRPr="00C16717" w:rsidRDefault="00C16717" w:rsidP="00C16717">
            <w:pPr>
              <w:suppressAutoHyphens/>
              <w:jc w:val="right"/>
              <w:rPr>
                <w:rFonts w:eastAsia="Times New Roman"/>
                <w:bCs/>
                <w:sz w:val="18"/>
                <w:szCs w:val="24"/>
                <w:lang w:eastAsia="ru-RU"/>
              </w:rPr>
            </w:pPr>
            <w:r w:rsidRPr="00C16717">
              <w:rPr>
                <w:rFonts w:eastAsia="Times New Roman"/>
                <w:bCs/>
                <w:sz w:val="18"/>
                <w:szCs w:val="22"/>
                <w:lang w:eastAsia="ru-RU"/>
              </w:rPr>
              <w:t>61 224,58</w:t>
            </w:r>
          </w:p>
        </w:tc>
        <w:tc>
          <w:tcPr>
            <w:tcW w:w="1330" w:type="dxa"/>
            <w:tcBorders>
              <w:top w:val="single" w:sz="4" w:space="0" w:color="auto"/>
              <w:bottom w:val="single" w:sz="4" w:space="0" w:color="auto"/>
              <w:right w:val="single" w:sz="4" w:space="0" w:color="auto"/>
            </w:tcBorders>
            <w:shd w:val="clear" w:color="auto" w:fill="auto"/>
            <w:vAlign w:val="center"/>
          </w:tcPr>
          <w:p w:rsidR="00C16717" w:rsidRPr="00C16717" w:rsidRDefault="00C16717" w:rsidP="00C16717">
            <w:pPr>
              <w:suppressAutoHyphens/>
              <w:jc w:val="center"/>
              <w:rPr>
                <w:rFonts w:eastAsia="Times New Roman"/>
                <w:bCs/>
                <w:sz w:val="18"/>
                <w:szCs w:val="24"/>
                <w:lang w:eastAsia="ru-RU"/>
              </w:rPr>
            </w:pPr>
            <w:r w:rsidRPr="00C16717">
              <w:rPr>
                <w:rFonts w:eastAsia="Times New Roman"/>
                <w:bCs/>
                <w:sz w:val="18"/>
                <w:szCs w:val="22"/>
                <w:lang w:eastAsia="ru-RU"/>
              </w:rPr>
              <w:t>Х</w:t>
            </w:r>
          </w:p>
        </w:tc>
      </w:tr>
    </w:tbl>
    <w:p w:rsidR="00C16717" w:rsidRPr="00C16717" w:rsidRDefault="00C16717" w:rsidP="00C16717">
      <w:pPr>
        <w:rPr>
          <w:rFonts w:eastAsia="Times New Roman"/>
          <w:lang w:eastAsia="ru-RU"/>
        </w:rPr>
      </w:pPr>
    </w:p>
    <w:p w:rsidR="00C16717" w:rsidRPr="00C16717" w:rsidRDefault="00C16717" w:rsidP="00C16717">
      <w:pPr>
        <w:tabs>
          <w:tab w:val="left" w:pos="0"/>
        </w:tabs>
        <w:suppressAutoHyphens/>
        <w:autoSpaceDE w:val="0"/>
        <w:autoSpaceDN w:val="0"/>
        <w:adjustRightInd w:val="0"/>
        <w:ind w:firstLine="851"/>
        <w:rPr>
          <w:rFonts w:eastAsia="Times New Roman"/>
          <w:lang w:eastAsia="ru-RU"/>
        </w:rPr>
      </w:pPr>
      <w:r w:rsidRPr="00C16717">
        <w:rPr>
          <w:rFonts w:eastAsia="Times New Roman"/>
          <w:lang w:eastAsia="ru-RU"/>
        </w:rPr>
        <w:t>М.Г. Петренко огласил директиву ассоциации «НП Совет рынка» голосовать против.</w:t>
      </w:r>
    </w:p>
    <w:p w:rsidR="00C16717" w:rsidRPr="00C16717" w:rsidRDefault="00C16717" w:rsidP="00C16717">
      <w:pPr>
        <w:ind w:firstLine="720"/>
        <w:rPr>
          <w:rFonts w:eastAsia="Times New Roman"/>
          <w:lang w:eastAsia="ru-RU"/>
        </w:rPr>
      </w:pPr>
      <w:r w:rsidRPr="00C16717">
        <w:rPr>
          <w:rFonts w:eastAsia="Times New Roman"/>
          <w:lang w:eastAsia="ru-RU"/>
        </w:rPr>
        <w:t>На основании изложенного правлению предлагается установить следующие уровни тарифов на услуги по передаче электрической энергии ООО «Краснодарэнерго»на 2018 год:</w:t>
      </w:r>
    </w:p>
    <w:p w:rsidR="00C16717" w:rsidRPr="00C16717" w:rsidRDefault="00C16717" w:rsidP="00C16717">
      <w:pPr>
        <w:tabs>
          <w:tab w:val="left" w:pos="540"/>
        </w:tabs>
        <w:suppressAutoHyphens/>
        <w:rPr>
          <w:rFonts w:eastAsia="Times New Roman"/>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1938"/>
        <w:gridCol w:w="2177"/>
        <w:gridCol w:w="2028"/>
      </w:tblGrid>
      <w:tr w:rsidR="00C16717" w:rsidRPr="00C16717" w:rsidTr="00EA065E">
        <w:trPr>
          <w:jc w:val="center"/>
        </w:trPr>
        <w:tc>
          <w:tcPr>
            <w:tcW w:w="3184" w:type="dxa"/>
            <w:vMerge w:val="restart"/>
            <w:vAlign w:val="center"/>
          </w:tcPr>
          <w:p w:rsidR="00C16717" w:rsidRPr="00C16717" w:rsidRDefault="00C16717" w:rsidP="00C16717">
            <w:pPr>
              <w:suppressAutoHyphens/>
              <w:jc w:val="center"/>
              <w:rPr>
                <w:rFonts w:eastAsia="Times New Roman"/>
                <w:sz w:val="18"/>
                <w:szCs w:val="18"/>
                <w:lang w:eastAsia="ru-RU"/>
              </w:rPr>
            </w:pPr>
            <w:r w:rsidRPr="00C16717">
              <w:rPr>
                <w:rFonts w:eastAsia="Times New Roman"/>
                <w:sz w:val="18"/>
                <w:szCs w:val="18"/>
                <w:lang w:eastAsia="ru-RU"/>
              </w:rPr>
              <w:t>Наименование сетевых организаций</w:t>
            </w:r>
          </w:p>
        </w:tc>
        <w:tc>
          <w:tcPr>
            <w:tcW w:w="4115" w:type="dxa"/>
            <w:gridSpan w:val="2"/>
            <w:vAlign w:val="center"/>
          </w:tcPr>
          <w:p w:rsidR="00C16717" w:rsidRPr="00C16717" w:rsidRDefault="00C16717" w:rsidP="00C16717">
            <w:pPr>
              <w:suppressAutoHyphens/>
              <w:jc w:val="center"/>
              <w:rPr>
                <w:rFonts w:eastAsia="Times New Roman"/>
                <w:sz w:val="18"/>
                <w:szCs w:val="18"/>
                <w:lang w:eastAsia="ru-RU"/>
              </w:rPr>
            </w:pPr>
            <w:r w:rsidRPr="00C16717">
              <w:rPr>
                <w:rFonts w:eastAsia="Times New Roman"/>
                <w:sz w:val="18"/>
                <w:szCs w:val="18"/>
                <w:lang w:eastAsia="ru-RU"/>
              </w:rPr>
              <w:t>Двухставочный тариф</w:t>
            </w:r>
          </w:p>
        </w:tc>
        <w:tc>
          <w:tcPr>
            <w:tcW w:w="2028" w:type="dxa"/>
            <w:vMerge w:val="restart"/>
          </w:tcPr>
          <w:p w:rsidR="00C16717" w:rsidRPr="00C16717" w:rsidRDefault="00C16717" w:rsidP="00C16717">
            <w:pPr>
              <w:suppressAutoHyphens/>
              <w:jc w:val="center"/>
              <w:rPr>
                <w:rFonts w:eastAsia="Times New Roman"/>
                <w:sz w:val="18"/>
                <w:szCs w:val="18"/>
                <w:lang w:eastAsia="ru-RU"/>
              </w:rPr>
            </w:pPr>
            <w:r w:rsidRPr="00C16717">
              <w:rPr>
                <w:rFonts w:eastAsia="Times New Roman"/>
                <w:sz w:val="18"/>
                <w:szCs w:val="18"/>
                <w:lang w:eastAsia="ru-RU"/>
              </w:rPr>
              <w:t>Одноставочный тариф</w:t>
            </w:r>
          </w:p>
        </w:tc>
      </w:tr>
      <w:tr w:rsidR="00C16717" w:rsidRPr="00C16717" w:rsidTr="00EA065E">
        <w:trPr>
          <w:jc w:val="center"/>
        </w:trPr>
        <w:tc>
          <w:tcPr>
            <w:tcW w:w="3184" w:type="dxa"/>
            <w:vMerge/>
            <w:vAlign w:val="center"/>
          </w:tcPr>
          <w:p w:rsidR="00C16717" w:rsidRPr="00C16717" w:rsidRDefault="00C16717" w:rsidP="00C16717">
            <w:pPr>
              <w:suppressAutoHyphens/>
              <w:jc w:val="center"/>
              <w:rPr>
                <w:rFonts w:eastAsia="Times New Roman"/>
                <w:sz w:val="18"/>
                <w:szCs w:val="18"/>
                <w:lang w:eastAsia="ru-RU"/>
              </w:rPr>
            </w:pPr>
          </w:p>
        </w:tc>
        <w:tc>
          <w:tcPr>
            <w:tcW w:w="1938" w:type="dxa"/>
            <w:vAlign w:val="center"/>
          </w:tcPr>
          <w:p w:rsidR="00C16717" w:rsidRPr="00C16717" w:rsidRDefault="00C16717" w:rsidP="00C16717">
            <w:pPr>
              <w:suppressAutoHyphens/>
              <w:jc w:val="center"/>
              <w:rPr>
                <w:rFonts w:eastAsia="Times New Roman"/>
                <w:sz w:val="18"/>
                <w:szCs w:val="18"/>
                <w:lang w:eastAsia="ru-RU"/>
              </w:rPr>
            </w:pPr>
            <w:r w:rsidRPr="00C16717">
              <w:rPr>
                <w:rFonts w:eastAsia="Times New Roman"/>
                <w:sz w:val="18"/>
                <w:szCs w:val="18"/>
                <w:lang w:eastAsia="ru-RU"/>
              </w:rPr>
              <w:t>Ставка на содержание электрических сетей</w:t>
            </w:r>
          </w:p>
        </w:tc>
        <w:tc>
          <w:tcPr>
            <w:tcW w:w="2177" w:type="dxa"/>
            <w:vAlign w:val="center"/>
          </w:tcPr>
          <w:p w:rsidR="00C16717" w:rsidRPr="00C16717" w:rsidRDefault="00C16717" w:rsidP="00C16717">
            <w:pPr>
              <w:suppressAutoHyphens/>
              <w:jc w:val="center"/>
              <w:rPr>
                <w:rFonts w:eastAsia="Times New Roman"/>
                <w:sz w:val="18"/>
                <w:szCs w:val="18"/>
                <w:lang w:eastAsia="ru-RU"/>
              </w:rPr>
            </w:pPr>
            <w:r w:rsidRPr="00C16717">
              <w:rPr>
                <w:rFonts w:eastAsia="Times New Roman"/>
                <w:sz w:val="18"/>
                <w:szCs w:val="18"/>
                <w:lang w:eastAsia="ru-RU"/>
              </w:rPr>
              <w:t>Ставка на оплату технологического расхода (потерь)</w:t>
            </w:r>
          </w:p>
        </w:tc>
        <w:tc>
          <w:tcPr>
            <w:tcW w:w="2028" w:type="dxa"/>
            <w:vMerge/>
          </w:tcPr>
          <w:p w:rsidR="00C16717" w:rsidRPr="00C16717" w:rsidRDefault="00C16717" w:rsidP="00C16717">
            <w:pPr>
              <w:suppressAutoHyphens/>
              <w:jc w:val="center"/>
              <w:rPr>
                <w:rFonts w:eastAsia="Times New Roman"/>
                <w:sz w:val="18"/>
                <w:szCs w:val="18"/>
                <w:lang w:eastAsia="ru-RU"/>
              </w:rPr>
            </w:pPr>
          </w:p>
        </w:tc>
      </w:tr>
      <w:tr w:rsidR="00C16717" w:rsidRPr="00C16717" w:rsidTr="00EA065E">
        <w:trPr>
          <w:jc w:val="center"/>
        </w:trPr>
        <w:tc>
          <w:tcPr>
            <w:tcW w:w="3184" w:type="dxa"/>
            <w:vMerge/>
            <w:vAlign w:val="center"/>
          </w:tcPr>
          <w:p w:rsidR="00C16717" w:rsidRPr="00C16717" w:rsidRDefault="00C16717" w:rsidP="00C16717">
            <w:pPr>
              <w:suppressAutoHyphens/>
              <w:jc w:val="center"/>
              <w:rPr>
                <w:rFonts w:eastAsia="Times New Roman"/>
                <w:sz w:val="18"/>
                <w:szCs w:val="18"/>
                <w:lang w:eastAsia="ru-RU"/>
              </w:rPr>
            </w:pPr>
          </w:p>
        </w:tc>
        <w:tc>
          <w:tcPr>
            <w:tcW w:w="1938" w:type="dxa"/>
            <w:vAlign w:val="center"/>
          </w:tcPr>
          <w:p w:rsidR="00C16717" w:rsidRPr="00C16717" w:rsidRDefault="00C16717" w:rsidP="00C16717">
            <w:pPr>
              <w:suppressAutoHyphens/>
              <w:jc w:val="center"/>
              <w:rPr>
                <w:rFonts w:eastAsia="Times New Roman"/>
                <w:sz w:val="18"/>
                <w:szCs w:val="18"/>
                <w:lang w:eastAsia="ru-RU"/>
              </w:rPr>
            </w:pPr>
            <w:r w:rsidRPr="00C16717">
              <w:rPr>
                <w:rFonts w:eastAsia="Times New Roman"/>
                <w:sz w:val="18"/>
                <w:szCs w:val="18"/>
                <w:lang w:eastAsia="ru-RU"/>
              </w:rPr>
              <w:t>Руб./МВт* Мес.</w:t>
            </w:r>
          </w:p>
        </w:tc>
        <w:tc>
          <w:tcPr>
            <w:tcW w:w="2177" w:type="dxa"/>
            <w:vAlign w:val="center"/>
          </w:tcPr>
          <w:p w:rsidR="00C16717" w:rsidRPr="00C16717" w:rsidRDefault="00C16717" w:rsidP="00C16717">
            <w:pPr>
              <w:suppressAutoHyphens/>
              <w:jc w:val="center"/>
              <w:rPr>
                <w:rFonts w:eastAsia="Times New Roman"/>
                <w:sz w:val="18"/>
                <w:szCs w:val="18"/>
                <w:lang w:eastAsia="ru-RU"/>
              </w:rPr>
            </w:pPr>
            <w:r w:rsidRPr="00C16717">
              <w:rPr>
                <w:rFonts w:eastAsia="Times New Roman"/>
                <w:sz w:val="18"/>
                <w:szCs w:val="18"/>
                <w:lang w:eastAsia="ru-RU"/>
              </w:rPr>
              <w:t>Руб./МВт*ч</w:t>
            </w:r>
          </w:p>
        </w:tc>
        <w:tc>
          <w:tcPr>
            <w:tcW w:w="2028" w:type="dxa"/>
          </w:tcPr>
          <w:p w:rsidR="00C16717" w:rsidRPr="00C16717" w:rsidRDefault="00C16717" w:rsidP="00C16717">
            <w:pPr>
              <w:suppressAutoHyphens/>
              <w:jc w:val="center"/>
              <w:rPr>
                <w:rFonts w:eastAsia="Times New Roman"/>
                <w:sz w:val="18"/>
                <w:szCs w:val="18"/>
                <w:lang w:eastAsia="ru-RU"/>
              </w:rPr>
            </w:pPr>
            <w:r w:rsidRPr="00C16717">
              <w:rPr>
                <w:rFonts w:eastAsia="Times New Roman"/>
                <w:sz w:val="18"/>
                <w:szCs w:val="18"/>
                <w:lang w:eastAsia="ru-RU"/>
              </w:rPr>
              <w:t>Руб./МВт*ч</w:t>
            </w:r>
          </w:p>
        </w:tc>
      </w:tr>
      <w:tr w:rsidR="00C16717" w:rsidRPr="00C16717" w:rsidTr="00EA065E">
        <w:trPr>
          <w:jc w:val="center"/>
        </w:trPr>
        <w:tc>
          <w:tcPr>
            <w:tcW w:w="3184" w:type="dxa"/>
            <w:vAlign w:val="center"/>
          </w:tcPr>
          <w:p w:rsidR="00C16717" w:rsidRPr="00C16717" w:rsidRDefault="00C16717" w:rsidP="00C16717">
            <w:pPr>
              <w:suppressAutoHyphens/>
              <w:rPr>
                <w:rFonts w:eastAsia="Times New Roman"/>
                <w:sz w:val="18"/>
                <w:szCs w:val="18"/>
                <w:lang w:eastAsia="ru-RU"/>
              </w:rPr>
            </w:pPr>
            <w:r w:rsidRPr="00C16717">
              <w:rPr>
                <w:rFonts w:eastAsia="Times New Roman"/>
                <w:sz w:val="18"/>
                <w:szCs w:val="18"/>
                <w:lang w:eastAsia="ru-RU"/>
              </w:rPr>
              <w:t xml:space="preserve">ОАО «Кубаньэнерго» - </w:t>
            </w:r>
          </w:p>
          <w:p w:rsidR="00C16717" w:rsidRPr="00C16717" w:rsidRDefault="00C16717" w:rsidP="00C16717">
            <w:pPr>
              <w:suppressAutoHyphens/>
              <w:rPr>
                <w:rFonts w:eastAsia="Times New Roman"/>
                <w:sz w:val="18"/>
                <w:szCs w:val="18"/>
                <w:lang w:eastAsia="ru-RU"/>
              </w:rPr>
            </w:pPr>
            <w:r w:rsidRPr="00C16717">
              <w:rPr>
                <w:rFonts w:eastAsia="Times New Roman"/>
                <w:sz w:val="18"/>
                <w:szCs w:val="18"/>
                <w:lang w:eastAsia="ru-RU"/>
              </w:rPr>
              <w:t>ООО «Краснодарэнерго»</w:t>
            </w:r>
          </w:p>
        </w:tc>
        <w:tc>
          <w:tcPr>
            <w:tcW w:w="1938" w:type="dxa"/>
            <w:shd w:val="clear" w:color="auto" w:fill="auto"/>
            <w:vAlign w:val="center"/>
          </w:tcPr>
          <w:p w:rsidR="00C16717" w:rsidRPr="00C16717" w:rsidRDefault="00C16717" w:rsidP="00C16717">
            <w:pPr>
              <w:autoSpaceDE w:val="0"/>
              <w:autoSpaceDN w:val="0"/>
              <w:adjustRightInd w:val="0"/>
              <w:jc w:val="center"/>
              <w:rPr>
                <w:rFonts w:eastAsia="Times New Roman"/>
                <w:sz w:val="24"/>
                <w:szCs w:val="24"/>
                <w:lang w:eastAsia="ru-RU"/>
              </w:rPr>
            </w:pPr>
            <w:r w:rsidRPr="00C16717">
              <w:rPr>
                <w:rFonts w:eastAsia="Times New Roman"/>
                <w:sz w:val="24"/>
                <w:szCs w:val="24"/>
                <w:lang w:eastAsia="ru-RU"/>
              </w:rPr>
              <w:t>102 898,68</w:t>
            </w:r>
          </w:p>
        </w:tc>
        <w:tc>
          <w:tcPr>
            <w:tcW w:w="2177" w:type="dxa"/>
            <w:shd w:val="clear" w:color="auto" w:fill="auto"/>
            <w:vAlign w:val="center"/>
          </w:tcPr>
          <w:p w:rsidR="00C16717" w:rsidRPr="00C16717" w:rsidRDefault="00C16717" w:rsidP="00C16717">
            <w:pPr>
              <w:autoSpaceDE w:val="0"/>
              <w:autoSpaceDN w:val="0"/>
              <w:adjustRightInd w:val="0"/>
              <w:jc w:val="center"/>
              <w:rPr>
                <w:rFonts w:eastAsia="Times New Roman"/>
                <w:sz w:val="24"/>
                <w:szCs w:val="24"/>
                <w:lang w:eastAsia="ru-RU"/>
              </w:rPr>
            </w:pPr>
            <w:r w:rsidRPr="00C16717">
              <w:rPr>
                <w:rFonts w:eastAsia="Times New Roman"/>
                <w:sz w:val="24"/>
                <w:szCs w:val="24"/>
                <w:lang w:eastAsia="ru-RU"/>
              </w:rPr>
              <w:t>167,35</w:t>
            </w:r>
          </w:p>
        </w:tc>
        <w:tc>
          <w:tcPr>
            <w:tcW w:w="2028" w:type="dxa"/>
            <w:shd w:val="clear" w:color="auto" w:fill="auto"/>
            <w:vAlign w:val="center"/>
          </w:tcPr>
          <w:p w:rsidR="00C16717" w:rsidRPr="00C16717" w:rsidRDefault="00C16717" w:rsidP="00C16717">
            <w:pPr>
              <w:autoSpaceDE w:val="0"/>
              <w:autoSpaceDN w:val="0"/>
              <w:adjustRightInd w:val="0"/>
              <w:jc w:val="center"/>
              <w:rPr>
                <w:rFonts w:eastAsia="Times New Roman"/>
                <w:sz w:val="24"/>
                <w:szCs w:val="24"/>
                <w:lang w:eastAsia="ru-RU"/>
              </w:rPr>
            </w:pPr>
            <w:r w:rsidRPr="00C16717">
              <w:rPr>
                <w:rFonts w:eastAsia="Times New Roman"/>
                <w:sz w:val="24"/>
                <w:szCs w:val="24"/>
                <w:lang w:eastAsia="ru-RU"/>
              </w:rPr>
              <w:t>0,58008</w:t>
            </w:r>
          </w:p>
        </w:tc>
      </w:tr>
    </w:tbl>
    <w:p w:rsidR="00C16717" w:rsidRPr="00C16717" w:rsidRDefault="00C16717" w:rsidP="00C16717">
      <w:pPr>
        <w:ind w:firstLine="708"/>
        <w:jc w:val="left"/>
        <w:rPr>
          <w:rFonts w:eastAsia="Times New Roman"/>
          <w:bCs/>
          <w:lang w:eastAsia="ru-RU"/>
        </w:rPr>
      </w:pPr>
    </w:p>
    <w:p w:rsidR="00C16717" w:rsidRPr="00C16717" w:rsidRDefault="00C16717" w:rsidP="00C16717">
      <w:pPr>
        <w:ind w:firstLine="708"/>
        <w:jc w:val="left"/>
        <w:rPr>
          <w:rFonts w:eastAsia="Times New Roman"/>
          <w:bCs/>
          <w:lang w:eastAsia="ru-RU"/>
        </w:rPr>
      </w:pPr>
      <w:r w:rsidRPr="00C16717">
        <w:rPr>
          <w:rFonts w:eastAsia="Times New Roman"/>
          <w:bCs/>
          <w:lang w:eastAsia="ru-RU"/>
        </w:rPr>
        <w:t>Голосовали:</w:t>
      </w:r>
    </w:p>
    <w:p w:rsidR="00C16717" w:rsidRPr="00C16717" w:rsidRDefault="00C16717" w:rsidP="00C16717">
      <w:pPr>
        <w:ind w:firstLine="709"/>
        <w:jc w:val="left"/>
        <w:rPr>
          <w:rFonts w:eastAsia="Times New Roman"/>
          <w:bCs/>
          <w:lang w:eastAsia="ru-RU"/>
        </w:rPr>
      </w:pPr>
      <w:r w:rsidRPr="00C16717">
        <w:rPr>
          <w:rFonts w:eastAsia="Times New Roman"/>
          <w:bCs/>
          <w:lang w:eastAsia="ru-RU"/>
        </w:rPr>
        <w:t>«ЗА» - С.Н. Милованов, А.А. Исмелов, Д.В. Негреба, С.Ю. Шуляк, С.В. Дорохин, А.С. Бондаренко.</w:t>
      </w:r>
    </w:p>
    <w:p w:rsidR="00C16717" w:rsidRPr="00C16717" w:rsidRDefault="00C16717" w:rsidP="00C16717">
      <w:pPr>
        <w:ind w:firstLine="709"/>
        <w:jc w:val="left"/>
        <w:rPr>
          <w:rFonts w:eastAsia="Times New Roman"/>
          <w:bCs/>
          <w:lang w:eastAsia="ru-RU"/>
        </w:rPr>
      </w:pPr>
      <w:r w:rsidRPr="00C16717">
        <w:rPr>
          <w:rFonts w:eastAsia="Times New Roman"/>
          <w:bCs/>
          <w:lang w:eastAsia="ru-RU"/>
        </w:rPr>
        <w:t>«ПРОТИВ» - М.Г. Петренко.</w:t>
      </w:r>
    </w:p>
    <w:p w:rsidR="00C16717" w:rsidRPr="00C16717" w:rsidRDefault="00C16717" w:rsidP="00C16717">
      <w:pPr>
        <w:ind w:firstLine="709"/>
        <w:jc w:val="left"/>
        <w:rPr>
          <w:rFonts w:eastAsia="Times New Roman"/>
          <w:bCs/>
          <w:lang w:eastAsia="ru-RU"/>
        </w:rPr>
      </w:pPr>
      <w:r w:rsidRPr="00C16717">
        <w:rPr>
          <w:rFonts w:eastAsia="Times New Roman"/>
          <w:bCs/>
          <w:lang w:eastAsia="ru-RU"/>
        </w:rPr>
        <w:t>«ВОЗДЕРЖАЛИСЬ» - нет.</w:t>
      </w:r>
    </w:p>
    <w:p w:rsidR="00C16717" w:rsidRPr="00C16717" w:rsidRDefault="00C16717" w:rsidP="00C16717">
      <w:pPr>
        <w:ind w:firstLine="709"/>
        <w:jc w:val="left"/>
        <w:rPr>
          <w:rFonts w:eastAsia="Times New Roman"/>
          <w:bCs/>
          <w:lang w:eastAsia="ru-RU"/>
        </w:rPr>
      </w:pPr>
      <w:r w:rsidRPr="00C16717">
        <w:rPr>
          <w:rFonts w:eastAsia="Times New Roman"/>
          <w:bCs/>
          <w:lang w:eastAsia="ru-RU"/>
        </w:rPr>
        <w:t>Решение принято большинством голосов.</w:t>
      </w:r>
    </w:p>
    <w:p w:rsidR="00B704EF" w:rsidRDefault="00B704EF" w:rsidP="00A270E7">
      <w:pPr>
        <w:ind w:right="-1" w:firstLine="709"/>
        <w:rPr>
          <w:iCs/>
        </w:rPr>
      </w:pPr>
    </w:p>
    <w:p w:rsidR="00EA065E" w:rsidRPr="00EA065E" w:rsidRDefault="00EA065E" w:rsidP="00EA065E">
      <w:pPr>
        <w:pStyle w:val="ConsPlusCell"/>
        <w:ind w:firstLine="709"/>
        <w:jc w:val="both"/>
        <w:rPr>
          <w:rFonts w:ascii="Times New Roman" w:hAnsi="Times New Roman" w:cs="Times New Roman"/>
          <w:sz w:val="28"/>
          <w:szCs w:val="28"/>
        </w:rPr>
      </w:pPr>
      <w:r w:rsidRPr="00EA065E">
        <w:rPr>
          <w:rFonts w:ascii="Times New Roman" w:hAnsi="Times New Roman" w:cs="Times New Roman"/>
          <w:iCs/>
          <w:sz w:val="28"/>
          <w:szCs w:val="28"/>
        </w:rPr>
        <w:t>5.34.</w:t>
      </w:r>
      <w:r w:rsidRPr="00EA065E">
        <w:rPr>
          <w:rFonts w:ascii="Times New Roman" w:hAnsi="Times New Roman" w:cs="Times New Roman"/>
          <w:sz w:val="28"/>
          <w:szCs w:val="28"/>
        </w:rPr>
        <w:t xml:space="preserve">  «Об установлении (корректировке) тарифа на услуги по передаче электрической энергии для ООО «Энергия Кубани» представила главный консультант отдела цен и тарифов на электрическую энергию Рогачева И.А.</w:t>
      </w:r>
    </w:p>
    <w:p w:rsidR="00EA065E" w:rsidRPr="00EA065E" w:rsidRDefault="00EA065E" w:rsidP="00EA065E">
      <w:pPr>
        <w:keepNext/>
        <w:ind w:firstLine="709"/>
        <w:outlineLvl w:val="1"/>
        <w:rPr>
          <w:rFonts w:eastAsia="Times New Roman"/>
          <w:lang w:eastAsia="ru-RU"/>
        </w:rPr>
      </w:pPr>
      <w:r w:rsidRPr="00EA065E">
        <w:rPr>
          <w:rFonts w:eastAsia="Times New Roman"/>
          <w:lang w:eastAsia="ru-RU"/>
        </w:rPr>
        <w:lastRenderedPageBreak/>
        <w:t>ООО «Энергия Кубани» уведомлено о времени и месте заседания правления и выразило свое согласие с предлагаемым уровнем НВВ на 2018 год.</w:t>
      </w:r>
    </w:p>
    <w:p w:rsidR="00EA065E" w:rsidRPr="00EA065E" w:rsidRDefault="00EA065E" w:rsidP="00EA065E">
      <w:pPr>
        <w:widowControl w:val="0"/>
        <w:autoSpaceDE w:val="0"/>
        <w:autoSpaceDN w:val="0"/>
        <w:adjustRightInd w:val="0"/>
        <w:ind w:firstLine="709"/>
        <w:rPr>
          <w:rFonts w:eastAsia="Times New Roman"/>
          <w:lang w:eastAsia="ru-RU"/>
        </w:rPr>
      </w:pPr>
      <w:r w:rsidRPr="00EA065E">
        <w:rPr>
          <w:rFonts w:eastAsia="Times New Roman" w:cs="Arial"/>
          <w:lang w:eastAsia="ru-RU"/>
        </w:rPr>
        <w:t>Рогачева И.А</w:t>
      </w:r>
      <w:r w:rsidRPr="00EA065E">
        <w:rPr>
          <w:rFonts w:eastAsia="Times New Roman"/>
          <w:lang w:eastAsia="ru-RU"/>
        </w:rPr>
        <w:t>.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EA065E" w:rsidRPr="00EA065E" w:rsidRDefault="00EA065E" w:rsidP="00EA065E">
      <w:pPr>
        <w:widowControl w:val="0"/>
        <w:autoSpaceDE w:val="0"/>
        <w:autoSpaceDN w:val="0"/>
        <w:adjustRightInd w:val="0"/>
        <w:ind w:firstLine="709"/>
        <w:rPr>
          <w:rFonts w:eastAsia="Times New Roman"/>
          <w:lang w:eastAsia="ru-RU"/>
        </w:rPr>
      </w:pPr>
      <w:r w:rsidRPr="00EA065E">
        <w:rPr>
          <w:rFonts w:eastAsia="Times New Roman"/>
          <w:lang w:eastAsia="ru-RU"/>
        </w:rPr>
        <w:t>Необходимая валовая выручка (далее по тексту - НВВ) на 2018 год сформирована в соответствии с Методическими указаниями (далее по тексту - Методика) по расчету тарифов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на основе долгосрочных параметров регулирования деятельности территориальных сетевых организаций.</w:t>
      </w:r>
    </w:p>
    <w:p w:rsidR="00EA065E" w:rsidRPr="00EA065E" w:rsidRDefault="00EA065E" w:rsidP="00EA065E">
      <w:pPr>
        <w:keepLines/>
        <w:ind w:firstLine="709"/>
        <w:rPr>
          <w:rFonts w:eastAsia="Times New Roman"/>
          <w:lang w:eastAsia="ru-RU"/>
        </w:rPr>
      </w:pPr>
      <w:r w:rsidRPr="00EA065E">
        <w:rPr>
          <w:rFonts w:eastAsia="Times New Roman"/>
          <w:lang w:eastAsia="ru-RU"/>
        </w:rPr>
        <w:t xml:space="preserve"> Согласно вышеуказанной Методике НВВ состоит из расходов, которые подразделяются на:</w:t>
      </w:r>
    </w:p>
    <w:p w:rsidR="00EA065E" w:rsidRPr="00EA065E" w:rsidRDefault="00EA065E" w:rsidP="00EA065E">
      <w:pPr>
        <w:keepLines/>
        <w:ind w:firstLine="709"/>
        <w:rPr>
          <w:rFonts w:eastAsia="Times New Roman"/>
          <w:lang w:eastAsia="ru-RU"/>
        </w:rPr>
      </w:pPr>
      <w:r w:rsidRPr="00EA065E">
        <w:rPr>
          <w:rFonts w:eastAsia="Times New Roman"/>
          <w:lang w:eastAsia="ru-RU"/>
        </w:rPr>
        <w:t>1) подконтрольные расходы;</w:t>
      </w:r>
    </w:p>
    <w:p w:rsidR="00EA065E" w:rsidRPr="00EA065E" w:rsidRDefault="00EA065E" w:rsidP="00EA065E">
      <w:pPr>
        <w:keepLines/>
        <w:ind w:firstLine="709"/>
        <w:rPr>
          <w:rFonts w:eastAsia="Times New Roman"/>
          <w:lang w:eastAsia="ru-RU"/>
        </w:rPr>
      </w:pPr>
      <w:r w:rsidRPr="00EA065E">
        <w:rPr>
          <w:rFonts w:eastAsia="Times New Roman"/>
          <w:lang w:eastAsia="ru-RU"/>
        </w:rPr>
        <w:t>2) неподконтрольные расходы.</w:t>
      </w:r>
    </w:p>
    <w:p w:rsidR="00EA065E" w:rsidRPr="00EA065E" w:rsidRDefault="00EA065E" w:rsidP="00EA065E">
      <w:pPr>
        <w:keepLines/>
        <w:autoSpaceDE w:val="0"/>
        <w:autoSpaceDN w:val="0"/>
        <w:adjustRightInd w:val="0"/>
        <w:ind w:firstLine="709"/>
        <w:rPr>
          <w:rFonts w:eastAsia="Times New Roman"/>
          <w:lang w:eastAsia="ru-RU"/>
        </w:rPr>
      </w:pPr>
      <w:r w:rsidRPr="00EA065E">
        <w:rPr>
          <w:rFonts w:eastAsia="Times New Roman"/>
          <w:lang w:eastAsia="ru-RU"/>
        </w:rPr>
        <w:t>В соответствии с действующим законодательством, включению в необходимую валовую выручку регулируемых организаций подлежат обоснованные и документально подтвержденные расходы.</w:t>
      </w:r>
    </w:p>
    <w:p w:rsidR="00EA065E" w:rsidRPr="00EA065E" w:rsidRDefault="00EA065E" w:rsidP="00EA065E">
      <w:pPr>
        <w:keepLines/>
        <w:autoSpaceDE w:val="0"/>
        <w:autoSpaceDN w:val="0"/>
        <w:adjustRightInd w:val="0"/>
        <w:ind w:firstLine="709"/>
        <w:rPr>
          <w:rFonts w:eastAsia="Times New Roman"/>
          <w:lang w:eastAsia="ru-RU"/>
        </w:rPr>
      </w:pPr>
      <w:r w:rsidRPr="00EA065E">
        <w:rPr>
          <w:rFonts w:eastAsia="Times New Roman"/>
          <w:lang w:eastAsia="ru-RU"/>
        </w:rPr>
        <w:t>Также определение состава расходов, включаемых в необходимую валовую выручку, и оценка их экономической обоснованности произведены в соответствии с законодательством Российской Федерации и нормативными актами, регулирующими отношения в сфере бухгалтерского учета.</w:t>
      </w:r>
    </w:p>
    <w:p w:rsidR="00EA065E" w:rsidRPr="00EA065E" w:rsidRDefault="00EA065E" w:rsidP="00EA065E">
      <w:pPr>
        <w:keepLines/>
        <w:ind w:firstLine="709"/>
        <w:rPr>
          <w:rFonts w:eastAsia="Times New Roman"/>
          <w:lang w:eastAsia="ru-RU"/>
        </w:rPr>
      </w:pPr>
      <w:r w:rsidRPr="00EA065E">
        <w:rPr>
          <w:rFonts w:eastAsia="Times New Roman"/>
          <w:lang w:eastAsia="ru-RU"/>
        </w:rPr>
        <w:t>1) Формирование подконтрольных расходов.</w:t>
      </w:r>
    </w:p>
    <w:p w:rsidR="00EA065E" w:rsidRPr="00EA065E" w:rsidRDefault="00EA065E" w:rsidP="00EA065E">
      <w:pPr>
        <w:keepLines/>
        <w:ind w:firstLine="567"/>
        <w:rPr>
          <w:rFonts w:eastAsia="Times New Roman"/>
          <w:lang w:eastAsia="ru-RU"/>
        </w:rPr>
      </w:pPr>
      <w:r w:rsidRPr="00EA065E">
        <w:rPr>
          <w:rFonts w:eastAsia="Times New Roman"/>
          <w:lang w:eastAsia="ru-RU"/>
        </w:rPr>
        <w:t>При расчете базового уровня подконтрольных расходов, связанных с передачей электрической энергии учитывались следующие статьи:</w:t>
      </w:r>
    </w:p>
    <w:p w:rsidR="00EA065E" w:rsidRPr="00EA065E" w:rsidRDefault="00EA065E" w:rsidP="00EA065E">
      <w:pPr>
        <w:keepLines/>
        <w:ind w:firstLine="567"/>
        <w:rPr>
          <w:rFonts w:eastAsia="Times New Roman"/>
          <w:lang w:eastAsia="ru-RU"/>
        </w:rPr>
      </w:pPr>
      <w:r w:rsidRPr="00EA065E">
        <w:rPr>
          <w:rFonts w:eastAsia="Times New Roman"/>
          <w:lang w:eastAsia="ru-RU"/>
        </w:rPr>
        <w:t>- сырье и материалы (определенные в соответствии с пунктом 25 Основ ценообразования);</w:t>
      </w:r>
    </w:p>
    <w:p w:rsidR="00EA065E" w:rsidRPr="00EA065E" w:rsidRDefault="00EA065E" w:rsidP="00EA065E">
      <w:pPr>
        <w:keepLines/>
        <w:ind w:firstLine="567"/>
        <w:rPr>
          <w:rFonts w:eastAsia="Times New Roman"/>
          <w:lang w:eastAsia="ru-RU"/>
        </w:rPr>
      </w:pPr>
      <w:r w:rsidRPr="00EA065E">
        <w:rPr>
          <w:rFonts w:eastAsia="Times New Roman"/>
          <w:lang w:eastAsia="ru-RU"/>
        </w:rPr>
        <w:t>- ремонт основных средств (определенные в соответствии с пунктом 26 Основ ценообразования);</w:t>
      </w:r>
    </w:p>
    <w:p w:rsidR="00EA065E" w:rsidRPr="00EA065E" w:rsidRDefault="00EA065E" w:rsidP="00EA065E">
      <w:pPr>
        <w:keepLines/>
        <w:ind w:firstLine="567"/>
        <w:rPr>
          <w:rFonts w:eastAsia="Times New Roman"/>
          <w:lang w:eastAsia="ru-RU"/>
        </w:rPr>
      </w:pPr>
      <w:r w:rsidRPr="00EA065E">
        <w:rPr>
          <w:rFonts w:eastAsia="Times New Roman"/>
          <w:lang w:eastAsia="ru-RU"/>
        </w:rPr>
        <w:t>-оплата труда (определенная в соответствии с пунктом 27 Основ ценообразования);</w:t>
      </w:r>
    </w:p>
    <w:p w:rsidR="00EA065E" w:rsidRPr="00EA065E" w:rsidRDefault="00EA065E" w:rsidP="00EA065E">
      <w:pPr>
        <w:keepLines/>
        <w:ind w:firstLine="567"/>
        <w:rPr>
          <w:rFonts w:eastAsia="Times New Roman"/>
          <w:lang w:eastAsia="ru-RU"/>
        </w:rPr>
      </w:pPr>
      <w:r w:rsidRPr="00EA065E">
        <w:rPr>
          <w:rFonts w:eastAsia="Times New Roman"/>
          <w:lang w:eastAsia="ru-RU"/>
        </w:rPr>
        <w:t>- другие подконтрольные расходы, осуществляемые из прибыли регулируемой организации.</w:t>
      </w:r>
    </w:p>
    <w:p w:rsidR="00EA065E" w:rsidRPr="00EA065E" w:rsidRDefault="00EA065E" w:rsidP="00EA065E">
      <w:pPr>
        <w:keepLines/>
        <w:ind w:firstLine="709"/>
        <w:rPr>
          <w:rFonts w:eastAsia="Times New Roman"/>
          <w:color w:val="000000"/>
          <w:lang w:eastAsia="ru-RU"/>
        </w:rPr>
      </w:pPr>
      <w:r w:rsidRPr="00EA065E">
        <w:rPr>
          <w:rFonts w:eastAsia="Times New Roman"/>
          <w:color w:val="000000"/>
          <w:lang w:eastAsia="ru-RU"/>
        </w:rPr>
        <w:t>Расходы по ремонтной программе планируются направлять на выполнение:</w:t>
      </w:r>
    </w:p>
    <w:p w:rsidR="00EA065E" w:rsidRPr="00EA065E" w:rsidRDefault="00EA065E" w:rsidP="00EA065E">
      <w:pPr>
        <w:keepLines/>
        <w:ind w:firstLine="720"/>
        <w:rPr>
          <w:rFonts w:eastAsia="Times New Roman"/>
          <w:lang w:eastAsia="ru-RU"/>
        </w:rPr>
      </w:pPr>
      <w:r w:rsidRPr="00EA065E">
        <w:rPr>
          <w:rFonts w:eastAsia="Times New Roman"/>
          <w:color w:val="000000"/>
          <w:lang w:eastAsia="ru-RU"/>
        </w:rPr>
        <w:t>1) ремонтно-эксплуатационной программы Общества, сформированной на основании установленной периодичности выполнения капитальных, средних, текущих ремонтов оборудования, его технического состояния, многолетних и годовых планов – графиков ремонта оборудования, последующим направлениям:</w:t>
      </w:r>
    </w:p>
    <w:p w:rsidR="00EA065E" w:rsidRPr="00EA065E" w:rsidRDefault="00EA065E" w:rsidP="00EA065E">
      <w:pPr>
        <w:keepLines/>
        <w:ind w:firstLine="720"/>
        <w:rPr>
          <w:rFonts w:eastAsia="Times New Roman"/>
          <w:lang w:eastAsia="ru-RU"/>
        </w:rPr>
      </w:pPr>
      <w:r w:rsidRPr="00EA065E">
        <w:rPr>
          <w:rFonts w:eastAsia="Times New Roman"/>
          <w:lang w:eastAsia="ru-RU"/>
        </w:rPr>
        <w:t>- ремонт оборудования ТП</w:t>
      </w:r>
      <w:r w:rsidRPr="00EA065E">
        <w:rPr>
          <w:rFonts w:eastAsia="Times New Roman"/>
          <w:color w:val="000000"/>
          <w:lang w:eastAsia="ru-RU"/>
        </w:rPr>
        <w:t xml:space="preserve">; </w:t>
      </w:r>
    </w:p>
    <w:p w:rsidR="00EA065E" w:rsidRPr="00EA065E" w:rsidRDefault="00EA065E" w:rsidP="00EA065E">
      <w:pPr>
        <w:keepLines/>
        <w:ind w:firstLine="720"/>
        <w:rPr>
          <w:rFonts w:eastAsia="Times New Roman"/>
          <w:lang w:eastAsia="ru-RU"/>
        </w:rPr>
      </w:pPr>
      <w:r w:rsidRPr="00EA065E">
        <w:rPr>
          <w:rFonts w:eastAsia="Times New Roman"/>
          <w:lang w:eastAsia="ru-RU"/>
        </w:rPr>
        <w:t>- ремонт оборудования изоляции и перенапряжения;</w:t>
      </w:r>
    </w:p>
    <w:p w:rsidR="00EA065E" w:rsidRPr="00EA065E" w:rsidRDefault="00EA065E" w:rsidP="00EA065E">
      <w:pPr>
        <w:keepLines/>
        <w:ind w:firstLine="720"/>
        <w:rPr>
          <w:rFonts w:eastAsia="Times New Roman"/>
          <w:lang w:eastAsia="ru-RU"/>
        </w:rPr>
      </w:pPr>
      <w:r w:rsidRPr="00EA065E">
        <w:rPr>
          <w:rFonts w:eastAsia="Times New Roman"/>
          <w:lang w:eastAsia="ru-RU"/>
        </w:rPr>
        <w:t>- ремонт устройств РЗ и ПА;</w:t>
      </w:r>
    </w:p>
    <w:p w:rsidR="00EA065E" w:rsidRPr="00EA065E" w:rsidRDefault="00EA065E" w:rsidP="00EA065E">
      <w:pPr>
        <w:keepLines/>
        <w:ind w:firstLine="720"/>
        <w:rPr>
          <w:rFonts w:eastAsia="Times New Roman"/>
          <w:lang w:eastAsia="ru-RU"/>
        </w:rPr>
      </w:pPr>
      <w:r w:rsidRPr="00EA065E">
        <w:rPr>
          <w:rFonts w:eastAsia="Times New Roman"/>
          <w:lang w:eastAsia="ru-RU"/>
        </w:rPr>
        <w:lastRenderedPageBreak/>
        <w:t>- ремонт средств измерений и так далее;</w:t>
      </w:r>
    </w:p>
    <w:p w:rsidR="00EA065E" w:rsidRPr="00EA065E" w:rsidRDefault="00EA065E" w:rsidP="00EA065E">
      <w:pPr>
        <w:keepLines/>
        <w:ind w:firstLine="720"/>
        <w:rPr>
          <w:rFonts w:eastAsia="Times New Roman"/>
          <w:lang w:eastAsia="ru-RU"/>
        </w:rPr>
      </w:pPr>
      <w:r w:rsidRPr="00EA065E">
        <w:rPr>
          <w:rFonts w:eastAsia="Times New Roman"/>
          <w:lang w:eastAsia="ru-RU"/>
        </w:rPr>
        <w:t>2) выполнение мероприятий по реализации предписаний контролирующих органов и специализированных программ по целевым направлениям:</w:t>
      </w:r>
    </w:p>
    <w:p w:rsidR="00EA065E" w:rsidRPr="00EA065E" w:rsidRDefault="00EA065E" w:rsidP="00EA065E">
      <w:pPr>
        <w:keepLines/>
        <w:ind w:firstLine="720"/>
        <w:rPr>
          <w:rFonts w:eastAsia="Times New Roman"/>
          <w:lang w:eastAsia="ru-RU"/>
        </w:rPr>
      </w:pPr>
      <w:r w:rsidRPr="00EA065E">
        <w:rPr>
          <w:rFonts w:eastAsia="Times New Roman"/>
          <w:lang w:eastAsia="ru-RU"/>
        </w:rPr>
        <w:t>- мероприятия по энергосбережению;</w:t>
      </w:r>
    </w:p>
    <w:p w:rsidR="00EA065E" w:rsidRPr="00EA065E" w:rsidRDefault="00EA065E" w:rsidP="00EA065E">
      <w:pPr>
        <w:keepLines/>
        <w:ind w:firstLine="720"/>
        <w:rPr>
          <w:rFonts w:eastAsia="Times New Roman"/>
          <w:lang w:eastAsia="ru-RU"/>
        </w:rPr>
      </w:pPr>
      <w:r w:rsidRPr="00EA065E">
        <w:rPr>
          <w:rFonts w:eastAsia="Times New Roman"/>
          <w:lang w:eastAsia="ru-RU"/>
        </w:rPr>
        <w:t>- мероприятия по повышению надежности работы энергооборудования;</w:t>
      </w:r>
    </w:p>
    <w:p w:rsidR="00EA065E" w:rsidRPr="00EA065E" w:rsidRDefault="00EA065E" w:rsidP="00EA065E">
      <w:pPr>
        <w:keepLines/>
        <w:ind w:firstLine="720"/>
        <w:rPr>
          <w:rFonts w:eastAsia="Times New Roman"/>
          <w:lang w:eastAsia="ru-RU"/>
        </w:rPr>
      </w:pPr>
      <w:r w:rsidRPr="00EA065E">
        <w:rPr>
          <w:rFonts w:eastAsia="Times New Roman"/>
          <w:lang w:eastAsia="ru-RU"/>
        </w:rPr>
        <w:t>- мероприятия по подготовке к работе в осеннее – зимний период, и так далее.</w:t>
      </w:r>
    </w:p>
    <w:p w:rsidR="00EA065E" w:rsidRPr="00EA065E" w:rsidRDefault="00EA065E" w:rsidP="00EA065E">
      <w:pPr>
        <w:keepLines/>
        <w:ind w:firstLine="709"/>
        <w:rPr>
          <w:rFonts w:eastAsia="Times New Roman"/>
          <w:lang w:eastAsia="ru-RU"/>
        </w:rPr>
      </w:pPr>
      <w:r w:rsidRPr="00EA065E">
        <w:rPr>
          <w:rFonts w:eastAsia="Times New Roman"/>
          <w:lang w:eastAsia="ru-RU"/>
        </w:rPr>
        <w:t>Расчет расходов ремонтной программы произведен в соответствии со Сценарными условиями функционирования экономики РФ и основными параметрами прогноза социально-экономического развития РФ на 2018 год, также использованы фактические цены текущего года на основные материалы, сырье и услуги.</w:t>
      </w:r>
    </w:p>
    <w:p w:rsidR="00EA065E" w:rsidRPr="00EA065E" w:rsidRDefault="00EA065E" w:rsidP="00EA065E">
      <w:pPr>
        <w:keepLines/>
        <w:ind w:firstLine="709"/>
        <w:rPr>
          <w:rFonts w:eastAsia="Times New Roman"/>
          <w:lang w:eastAsia="ru-RU"/>
        </w:rPr>
      </w:pPr>
      <w:r w:rsidRPr="00EA065E">
        <w:rPr>
          <w:rFonts w:eastAsia="Times New Roman"/>
          <w:lang w:eastAsia="ru-RU"/>
        </w:rPr>
        <w:t>Планируемые расходы на ремонтную программу экономически обоснованы, так как учитывают следующие подстатьи:</w:t>
      </w:r>
    </w:p>
    <w:p w:rsidR="00EA065E" w:rsidRPr="00EA065E" w:rsidRDefault="00EA065E" w:rsidP="00EA065E">
      <w:pPr>
        <w:keepLines/>
        <w:ind w:firstLine="709"/>
        <w:rPr>
          <w:rFonts w:eastAsia="Times New Roman"/>
          <w:lang w:eastAsia="ru-RU"/>
        </w:rPr>
      </w:pPr>
      <w:r w:rsidRPr="00EA065E">
        <w:rPr>
          <w:rFonts w:eastAsia="Times New Roman"/>
          <w:lang w:eastAsia="ru-RU"/>
        </w:rPr>
        <w:t xml:space="preserve">«Сырье и основные материалы на ремонт» - заявленные расходы (затраты) ООО «Энергия Кубани» в размере 1943,63тыс. руб., РЭК-департаментом принято к учету в плате за услуги по передаче электрической энергии –1 758,54тыс. руб. </w:t>
      </w:r>
    </w:p>
    <w:p w:rsidR="00EA065E" w:rsidRPr="00EA065E" w:rsidRDefault="00EA065E" w:rsidP="00EA065E">
      <w:pPr>
        <w:keepLines/>
        <w:ind w:firstLine="708"/>
        <w:rPr>
          <w:rFonts w:eastAsia="Times New Roman"/>
          <w:lang w:eastAsia="ru-RU"/>
        </w:rPr>
      </w:pPr>
      <w:r w:rsidRPr="00EA065E">
        <w:rPr>
          <w:rFonts w:eastAsia="Times New Roman"/>
          <w:lang w:eastAsia="ru-RU"/>
        </w:rPr>
        <w:t xml:space="preserve">Вывод: Экспертная группа считает экономически обоснованными затраты по статье «Сырье, основные материалы» в размере 1 758,54тыс. руб. </w:t>
      </w:r>
    </w:p>
    <w:p w:rsidR="00EA065E" w:rsidRPr="00EA065E" w:rsidRDefault="00EA065E" w:rsidP="00EA065E">
      <w:pPr>
        <w:keepLines/>
        <w:ind w:firstLine="708"/>
        <w:rPr>
          <w:rFonts w:eastAsia="Times New Roman"/>
          <w:lang w:eastAsia="ru-RU"/>
        </w:rPr>
      </w:pPr>
      <w:r w:rsidRPr="00EA065E">
        <w:rPr>
          <w:rFonts w:eastAsia="Times New Roman"/>
          <w:lang w:eastAsia="ru-RU"/>
        </w:rPr>
        <w:t xml:space="preserve">Материалы по охране труда и ТБ (специальная одежда, средства защиты) – заявленные расходы (затраты) в размере 110, 727тыс. руб., РЭК-департаментом принято к учету в плате за услуги по передаче электрической энергии – 105, 530тыс. руб. </w:t>
      </w:r>
    </w:p>
    <w:p w:rsidR="00EA065E" w:rsidRPr="00EA065E" w:rsidRDefault="00EA065E" w:rsidP="00EA065E">
      <w:pPr>
        <w:keepLines/>
        <w:tabs>
          <w:tab w:val="left" w:pos="851"/>
        </w:tabs>
        <w:ind w:firstLine="851"/>
        <w:rPr>
          <w:rFonts w:eastAsia="Times New Roman"/>
          <w:lang w:eastAsia="ru-RU"/>
        </w:rPr>
      </w:pPr>
      <w:r w:rsidRPr="00EA065E">
        <w:rPr>
          <w:rFonts w:eastAsia="Times New Roman"/>
          <w:lang w:eastAsia="ru-RU"/>
        </w:rPr>
        <w:t xml:space="preserve">Расходы по статье сформированы расчетным путем исходя из расчета нормативной численности персонала по эксплуатации арендуемых энергообъектов Обществом, с применением утвержденных типовых норм (требования законодательства) бесплатной выдачи специальной одежды, специальной обуви и других средств индивидуальной защиты персоналу, которые обеспечивают соблюдение норм и правил производственной безопасности. </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При расчете расходов (затрат) по данной подстатье использованы цены текущего 2017 года.</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 xml:space="preserve"> Обоснованием расходов (затрат) по подстатье «материалы по охране труда и ТБ (специальная одежда, средства защиты)», являются следующие документы:</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 Межотраслевые правила по охране труда (правила безопасности) при эксплуатации электроустановок;</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 Постановление Министерства труда и социального развития РФ от 4 июля 2003 года № 45 «Об утверждении бесплатной выдачи работникам смывающих и обезвреживающих средств, порядка и условий их выдачи»;</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 Типовые отраслевые нормы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и так далее;</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lastRenderedPageBreak/>
        <w:t>- плановый расчет расходов на охрану труда (специальная одежда и средства защиты) на 2018год;</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 расчет нормативной численности руководителей, специалистов и служащих на 2018 год по ООО «Энергия Кубани»</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 расчет нормативной численности рабочих на 2018 год по ООО «Энергия Кубани»;</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Приборы и инструменты, средства труда, хозяйственные принадлежности -заявленные расходы (затраты) в размере 404, 005тыс. руб., РЭК-департаментом принято к учету в плате за услуги по передаче электрической энергии – 385, 040тыс. руб.</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 xml:space="preserve"> Утвержденные расходы сформированы следующим образом:</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 с учетом документов и норм, регламентирующих требования к средствам труда, хозяйственным принадлежностям, приборам и инструментам;</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 с учетом документов и норм по технике безопасности, а также санитарных норм;</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 xml:space="preserve"> - учитывают потребность в инструментах и приборах необходимых для выполнения мероприятий по ремонтной программе;</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 расчетным путем исходя из расчета нормативной численности персонала по эксплуатации арендуемых энергообъектов Обществом.</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При расчете расходов (затрат) по данной подстатье использованы цены текущего 2017года.</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Обоснованием расходов (затрат) по подстатье «приборы и инструменты, средства труда, хозяйственные принадлежности» являются следующие документы:</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 xml:space="preserve">- плановый расчет расходов на приобретение приборов и инструментов, средств труда, хозяйственных принадлежностей на 2018 год. </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 расчет нормативной численности руководителей, специалистов и служащих на 2018год по ООО «Энергия Кубани»</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 расчет нормативной численности рабочих на 2018 год по ООО «Энергия Кубани».</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 xml:space="preserve">Канцелярские товары - заявленные расходы (затраты) в размере 12, 111тыс. руб., РЭК-департаментом принято к учету в плате за услуги по передаче электрической энергии – 12, 111тыс. руб.тыс. руб. </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Утвержденные расходы сформированы с учетом потребности необходимой для составления бухгалтерской, статистической и иной отчетности, оформления документации, переписки с организациями и учреждениями и так далее. Количественные показатели по данной подстатье рассчитаны расчетным путем исходя из расчета нормативной численности персонала Общества на 2018 год.</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Обоснованием расходов (затрат) по подстатье «канцелярские товары» являются следующие документы:</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 плановый расчет в потребности канцелярских товаров на 2018год;</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 расчет нормативной численности руководителей, специалистов и служащих на 2018 год по ООО «Энергия Кубани»</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lastRenderedPageBreak/>
        <w:t>- расчет нормативной численности рабочих на 2018 год по ООО «Энергия Кубани»</w:t>
      </w:r>
    </w:p>
    <w:p w:rsidR="00EA065E" w:rsidRPr="00EA065E" w:rsidRDefault="00EA065E" w:rsidP="00EA065E">
      <w:pPr>
        <w:keepLines/>
        <w:tabs>
          <w:tab w:val="left" w:pos="851"/>
        </w:tabs>
        <w:ind w:firstLine="709"/>
        <w:rPr>
          <w:rFonts w:eastAsia="Times New Roman"/>
          <w:color w:val="000000"/>
          <w:lang w:eastAsia="ru-RU"/>
        </w:rPr>
      </w:pPr>
      <w:r w:rsidRPr="00EA065E">
        <w:rPr>
          <w:rFonts w:eastAsia="Times New Roman"/>
          <w:lang w:eastAsia="ru-RU"/>
        </w:rPr>
        <w:t xml:space="preserve">- </w:t>
      </w:r>
      <w:r w:rsidRPr="00EA065E">
        <w:rPr>
          <w:rFonts w:eastAsia="Times New Roman"/>
          <w:color w:val="000000"/>
          <w:lang w:eastAsia="ru-RU"/>
        </w:rPr>
        <w:t>прайс–лист по подстатье «канцелярские товары».</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Оргтехника, мебель - заявленные расходы (затраты) в размере 15,358 тыс. руб.,  РЭК-департаментом принято к учету в плате за услуги по передаче электрической энергии – 15,358 тыс. руб.,  сформированы с учетом потребности необходимой для Общества в целях укомплектованности рабочих мест персонала с учетом норм и требований.</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Количественные показатели по данной подстатье рассчитаны расчетным путем при использовании следующих данных:</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 расчета нормативной численности руководителей, специалистов и служащих на 2018 год по ООО «Энергия Кубани».</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Обоснованием расходов (затрат) по подстатье «оргтехника» являются следующие документы:</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 плановый расчет расходов на приобретение оргтехники и мебели на 2018 год;</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 расчет нормативной численности руководителей, специалистов и служащих на 2018 год по ООО «Энергия Кубани»;</w:t>
      </w:r>
    </w:p>
    <w:p w:rsidR="00EA065E" w:rsidRPr="00EA065E" w:rsidRDefault="00EA065E" w:rsidP="00EA065E">
      <w:pPr>
        <w:keepLines/>
        <w:tabs>
          <w:tab w:val="left" w:pos="851"/>
        </w:tabs>
        <w:ind w:firstLine="709"/>
        <w:rPr>
          <w:rFonts w:eastAsia="Times New Roman"/>
          <w:color w:val="000000"/>
          <w:lang w:eastAsia="ru-RU"/>
        </w:rPr>
      </w:pPr>
      <w:r w:rsidRPr="00EA065E">
        <w:rPr>
          <w:rFonts w:eastAsia="Times New Roman"/>
          <w:lang w:eastAsia="ru-RU"/>
        </w:rPr>
        <w:t xml:space="preserve">- расчет нормативной численности рабочих на 2018 год по ООО «Энергия Кубани» - </w:t>
      </w:r>
      <w:r w:rsidRPr="00EA065E">
        <w:rPr>
          <w:rFonts w:eastAsia="Times New Roman"/>
          <w:color w:val="000000"/>
          <w:lang w:eastAsia="ru-RU"/>
        </w:rPr>
        <w:t>прайс–лист и счет по подстатье «оргтехника».</w:t>
      </w:r>
    </w:p>
    <w:p w:rsidR="00EA065E" w:rsidRPr="00EA065E" w:rsidRDefault="00EA065E" w:rsidP="00DF076C">
      <w:pPr>
        <w:keepLines/>
        <w:numPr>
          <w:ilvl w:val="0"/>
          <w:numId w:val="9"/>
        </w:numPr>
        <w:ind w:right="-261"/>
        <w:contextualSpacing/>
        <w:jc w:val="left"/>
        <w:rPr>
          <w:rFonts w:eastAsia="Times New Roman"/>
          <w:lang w:eastAsia="ru-RU"/>
        </w:rPr>
      </w:pPr>
      <w:r w:rsidRPr="00EA065E">
        <w:rPr>
          <w:rFonts w:eastAsia="Times New Roman"/>
          <w:lang w:eastAsia="ru-RU"/>
        </w:rPr>
        <w:t>Затраты на оплату труда</w:t>
      </w:r>
      <w:r w:rsidRPr="00EA065E">
        <w:rPr>
          <w:rFonts w:eastAsia="Times New Roman"/>
          <w:sz w:val="26"/>
          <w:szCs w:val="26"/>
          <w:lang w:eastAsia="ru-RU"/>
        </w:rPr>
        <w:t xml:space="preserve">: - </w:t>
      </w:r>
      <w:r w:rsidRPr="00EA065E">
        <w:rPr>
          <w:rFonts w:eastAsia="Times New Roman"/>
          <w:lang w:eastAsia="ru-RU"/>
        </w:rPr>
        <w:t xml:space="preserve">заявленные расходы (затраты) ООО «Энергия Кубани» в размере 6441,08тыс. руб., РЭК-департаментом принято к учету в плате за услуги по передаче электрической энергии – 5 827,72тыс. руб. </w:t>
      </w:r>
    </w:p>
    <w:p w:rsidR="00EA065E" w:rsidRPr="00EA065E" w:rsidRDefault="00EA065E" w:rsidP="00EA065E">
      <w:pPr>
        <w:keepLines/>
        <w:ind w:right="-261"/>
        <w:contextualSpacing/>
        <w:rPr>
          <w:rFonts w:eastAsia="Times New Roman"/>
          <w:lang w:eastAsia="ru-RU"/>
        </w:rPr>
      </w:pPr>
    </w:p>
    <w:tbl>
      <w:tblPr>
        <w:tblW w:w="100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6019"/>
        <w:gridCol w:w="1098"/>
        <w:gridCol w:w="2127"/>
      </w:tblGrid>
      <w:tr w:rsidR="00EA065E" w:rsidRPr="00EA065E" w:rsidTr="00EA065E">
        <w:trPr>
          <w:trHeight w:val="589"/>
        </w:trPr>
        <w:tc>
          <w:tcPr>
            <w:tcW w:w="800" w:type="dxa"/>
            <w:shd w:val="clear" w:color="auto" w:fill="auto"/>
            <w:vAlign w:val="center"/>
            <w:hideMark/>
          </w:tcPr>
          <w:p w:rsidR="00EA065E" w:rsidRPr="00EA065E" w:rsidRDefault="00EA065E" w:rsidP="00EA065E">
            <w:pPr>
              <w:jc w:val="center"/>
              <w:rPr>
                <w:rFonts w:eastAsia="Times New Roman"/>
                <w:bCs/>
                <w:sz w:val="20"/>
                <w:szCs w:val="20"/>
                <w:lang w:eastAsia="ru-RU"/>
              </w:rPr>
            </w:pPr>
            <w:r w:rsidRPr="00EA065E">
              <w:rPr>
                <w:rFonts w:eastAsia="Times New Roman"/>
                <w:bCs/>
                <w:sz w:val="20"/>
                <w:szCs w:val="20"/>
                <w:lang w:eastAsia="ru-RU"/>
              </w:rPr>
              <w:t>№</w:t>
            </w:r>
          </w:p>
        </w:tc>
        <w:tc>
          <w:tcPr>
            <w:tcW w:w="6019" w:type="dxa"/>
            <w:shd w:val="clear" w:color="auto" w:fill="auto"/>
            <w:vAlign w:val="center"/>
            <w:hideMark/>
          </w:tcPr>
          <w:p w:rsidR="00EA065E" w:rsidRPr="00EA065E" w:rsidRDefault="00EA065E" w:rsidP="00EA065E">
            <w:pPr>
              <w:jc w:val="center"/>
              <w:rPr>
                <w:rFonts w:eastAsia="Times New Roman"/>
                <w:bCs/>
                <w:sz w:val="20"/>
                <w:szCs w:val="20"/>
                <w:lang w:eastAsia="ru-RU"/>
              </w:rPr>
            </w:pPr>
            <w:r w:rsidRPr="00EA065E">
              <w:rPr>
                <w:rFonts w:eastAsia="Times New Roman"/>
                <w:bCs/>
                <w:sz w:val="20"/>
                <w:szCs w:val="20"/>
                <w:lang w:eastAsia="ru-RU"/>
              </w:rPr>
              <w:t>показатели</w:t>
            </w:r>
          </w:p>
        </w:tc>
        <w:tc>
          <w:tcPr>
            <w:tcW w:w="1098" w:type="dxa"/>
            <w:shd w:val="clear" w:color="auto" w:fill="auto"/>
            <w:vAlign w:val="center"/>
            <w:hideMark/>
          </w:tcPr>
          <w:p w:rsidR="00EA065E" w:rsidRPr="00EA065E" w:rsidRDefault="00EA065E" w:rsidP="00EA065E">
            <w:pPr>
              <w:jc w:val="center"/>
              <w:rPr>
                <w:rFonts w:eastAsia="Times New Roman"/>
                <w:bCs/>
                <w:sz w:val="20"/>
                <w:szCs w:val="20"/>
                <w:lang w:eastAsia="ru-RU"/>
              </w:rPr>
            </w:pPr>
            <w:r w:rsidRPr="00EA065E">
              <w:rPr>
                <w:rFonts w:eastAsia="Times New Roman"/>
                <w:bCs/>
                <w:sz w:val="20"/>
                <w:szCs w:val="20"/>
                <w:lang w:eastAsia="ru-RU"/>
              </w:rPr>
              <w:t>ед. изм.</w:t>
            </w:r>
          </w:p>
        </w:tc>
        <w:tc>
          <w:tcPr>
            <w:tcW w:w="2127" w:type="dxa"/>
            <w:shd w:val="clear" w:color="auto" w:fill="auto"/>
            <w:vAlign w:val="center"/>
            <w:hideMark/>
          </w:tcPr>
          <w:p w:rsidR="00EA065E" w:rsidRPr="00EA065E" w:rsidRDefault="00EA065E" w:rsidP="00EA065E">
            <w:pPr>
              <w:jc w:val="center"/>
              <w:rPr>
                <w:rFonts w:eastAsia="Times New Roman"/>
                <w:bCs/>
                <w:sz w:val="20"/>
                <w:szCs w:val="20"/>
                <w:lang w:eastAsia="ru-RU"/>
              </w:rPr>
            </w:pPr>
            <w:r w:rsidRPr="00EA065E">
              <w:rPr>
                <w:rFonts w:eastAsia="Times New Roman"/>
                <w:bCs/>
                <w:sz w:val="20"/>
                <w:szCs w:val="20"/>
                <w:lang w:eastAsia="ru-RU"/>
              </w:rPr>
              <w:t>предложение РЭК-департамента на 2018 год</w:t>
            </w:r>
          </w:p>
        </w:tc>
      </w:tr>
      <w:tr w:rsidR="00EA065E" w:rsidRPr="00EA065E" w:rsidTr="00EA065E">
        <w:trPr>
          <w:trHeight w:val="70"/>
        </w:trPr>
        <w:tc>
          <w:tcPr>
            <w:tcW w:w="800" w:type="dxa"/>
            <w:shd w:val="clear" w:color="auto" w:fill="auto"/>
            <w:noWrap/>
            <w:vAlign w:val="center"/>
            <w:hideMark/>
          </w:tcPr>
          <w:p w:rsidR="00EA065E" w:rsidRPr="00EA065E" w:rsidRDefault="00EA065E" w:rsidP="00EA065E">
            <w:pPr>
              <w:jc w:val="center"/>
              <w:rPr>
                <w:rFonts w:eastAsia="Times New Roman"/>
                <w:bCs/>
                <w:sz w:val="20"/>
                <w:szCs w:val="20"/>
                <w:lang w:eastAsia="ru-RU"/>
              </w:rPr>
            </w:pPr>
            <w:r w:rsidRPr="00EA065E">
              <w:rPr>
                <w:rFonts w:eastAsia="Times New Roman"/>
                <w:bCs/>
                <w:sz w:val="20"/>
                <w:szCs w:val="20"/>
                <w:lang w:eastAsia="ru-RU"/>
              </w:rPr>
              <w:t>1</w:t>
            </w:r>
          </w:p>
        </w:tc>
        <w:tc>
          <w:tcPr>
            <w:tcW w:w="6019" w:type="dxa"/>
            <w:shd w:val="clear" w:color="auto" w:fill="auto"/>
            <w:noWrap/>
            <w:vAlign w:val="center"/>
            <w:hideMark/>
          </w:tcPr>
          <w:p w:rsidR="00EA065E" w:rsidRPr="00EA065E" w:rsidRDefault="00EA065E" w:rsidP="00EA065E">
            <w:pPr>
              <w:jc w:val="center"/>
              <w:rPr>
                <w:rFonts w:eastAsia="Times New Roman"/>
                <w:bCs/>
                <w:sz w:val="20"/>
                <w:szCs w:val="20"/>
                <w:lang w:eastAsia="ru-RU"/>
              </w:rPr>
            </w:pPr>
            <w:r w:rsidRPr="00EA065E">
              <w:rPr>
                <w:rFonts w:eastAsia="Times New Roman"/>
                <w:bCs/>
                <w:sz w:val="20"/>
                <w:szCs w:val="20"/>
                <w:lang w:eastAsia="ru-RU"/>
              </w:rPr>
              <w:t>2</w:t>
            </w:r>
          </w:p>
        </w:tc>
        <w:tc>
          <w:tcPr>
            <w:tcW w:w="1098" w:type="dxa"/>
            <w:shd w:val="clear" w:color="auto" w:fill="auto"/>
            <w:noWrap/>
            <w:vAlign w:val="center"/>
            <w:hideMark/>
          </w:tcPr>
          <w:p w:rsidR="00EA065E" w:rsidRPr="00EA065E" w:rsidRDefault="00EA065E" w:rsidP="00EA065E">
            <w:pPr>
              <w:jc w:val="center"/>
              <w:rPr>
                <w:rFonts w:eastAsia="Times New Roman"/>
                <w:bCs/>
                <w:sz w:val="20"/>
                <w:szCs w:val="20"/>
                <w:lang w:eastAsia="ru-RU"/>
              </w:rPr>
            </w:pPr>
            <w:r w:rsidRPr="00EA065E">
              <w:rPr>
                <w:rFonts w:eastAsia="Times New Roman"/>
                <w:bCs/>
                <w:sz w:val="20"/>
                <w:szCs w:val="20"/>
                <w:lang w:eastAsia="ru-RU"/>
              </w:rPr>
              <w:t>3</w:t>
            </w:r>
          </w:p>
        </w:tc>
        <w:tc>
          <w:tcPr>
            <w:tcW w:w="2127" w:type="dxa"/>
            <w:shd w:val="clear" w:color="auto" w:fill="auto"/>
            <w:noWrap/>
            <w:vAlign w:val="bottom"/>
            <w:hideMark/>
          </w:tcPr>
          <w:p w:rsidR="00EA065E" w:rsidRPr="00EA065E" w:rsidRDefault="00EA065E" w:rsidP="00EA065E">
            <w:pPr>
              <w:jc w:val="left"/>
              <w:rPr>
                <w:rFonts w:eastAsia="Times New Roman"/>
                <w:bCs/>
                <w:sz w:val="20"/>
                <w:szCs w:val="20"/>
                <w:lang w:eastAsia="ru-RU"/>
              </w:rPr>
            </w:pPr>
            <w:r w:rsidRPr="00EA065E">
              <w:rPr>
                <w:rFonts w:eastAsia="Times New Roman"/>
                <w:bCs/>
                <w:sz w:val="20"/>
                <w:szCs w:val="20"/>
                <w:lang w:eastAsia="ru-RU"/>
              </w:rPr>
              <w:t> </w:t>
            </w:r>
          </w:p>
        </w:tc>
      </w:tr>
      <w:tr w:rsidR="00EA065E" w:rsidRPr="00EA065E" w:rsidTr="00EA065E">
        <w:trPr>
          <w:trHeight w:val="216"/>
        </w:trPr>
        <w:tc>
          <w:tcPr>
            <w:tcW w:w="800" w:type="dxa"/>
            <w:shd w:val="clear" w:color="auto" w:fill="auto"/>
            <w:noWrap/>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1.</w:t>
            </w:r>
          </w:p>
        </w:tc>
        <w:tc>
          <w:tcPr>
            <w:tcW w:w="6019" w:type="dxa"/>
            <w:shd w:val="clear" w:color="auto" w:fill="auto"/>
            <w:vAlign w:val="center"/>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Численность нормативная</w:t>
            </w:r>
          </w:p>
        </w:tc>
        <w:tc>
          <w:tcPr>
            <w:tcW w:w="1098" w:type="dxa"/>
            <w:shd w:val="clear" w:color="auto" w:fill="auto"/>
            <w:noWrap/>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чел.</w:t>
            </w:r>
          </w:p>
        </w:tc>
        <w:tc>
          <w:tcPr>
            <w:tcW w:w="2127" w:type="dxa"/>
            <w:shd w:val="clear" w:color="auto" w:fill="auto"/>
            <w:noWrap/>
            <w:vAlign w:val="bottom"/>
            <w:hideMark/>
          </w:tcPr>
          <w:p w:rsidR="00EA065E" w:rsidRPr="00EA065E" w:rsidRDefault="00EA065E" w:rsidP="00EA065E">
            <w:pPr>
              <w:jc w:val="center"/>
              <w:rPr>
                <w:rFonts w:eastAsia="Times New Roman"/>
                <w:bCs/>
                <w:sz w:val="20"/>
                <w:szCs w:val="20"/>
                <w:lang w:eastAsia="ru-RU"/>
              </w:rPr>
            </w:pPr>
            <w:r w:rsidRPr="00EA065E">
              <w:rPr>
                <w:rFonts w:eastAsia="Times New Roman"/>
                <w:bCs/>
                <w:sz w:val="20"/>
                <w:szCs w:val="20"/>
                <w:lang w:eastAsia="ru-RU"/>
              </w:rPr>
              <w:t>12</w:t>
            </w:r>
          </w:p>
        </w:tc>
      </w:tr>
      <w:tr w:rsidR="00EA065E" w:rsidRPr="00EA065E" w:rsidTr="00EA065E">
        <w:trPr>
          <w:trHeight w:val="120"/>
        </w:trPr>
        <w:tc>
          <w:tcPr>
            <w:tcW w:w="800" w:type="dxa"/>
            <w:shd w:val="clear" w:color="auto" w:fill="auto"/>
            <w:noWrap/>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1.1</w:t>
            </w:r>
          </w:p>
        </w:tc>
        <w:tc>
          <w:tcPr>
            <w:tcW w:w="6019" w:type="dxa"/>
            <w:shd w:val="clear" w:color="auto" w:fill="auto"/>
            <w:vAlign w:val="center"/>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Численность ППП</w:t>
            </w:r>
          </w:p>
        </w:tc>
        <w:tc>
          <w:tcPr>
            <w:tcW w:w="1098" w:type="dxa"/>
            <w:shd w:val="clear" w:color="auto" w:fill="auto"/>
            <w:noWrap/>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чел.</w:t>
            </w:r>
          </w:p>
        </w:tc>
        <w:tc>
          <w:tcPr>
            <w:tcW w:w="2127" w:type="dxa"/>
            <w:shd w:val="clear" w:color="auto" w:fill="auto"/>
            <w:noWrap/>
            <w:vAlign w:val="bottom"/>
            <w:hideMark/>
          </w:tcPr>
          <w:p w:rsidR="00EA065E" w:rsidRPr="00EA065E" w:rsidRDefault="00EA065E" w:rsidP="00EA065E">
            <w:pPr>
              <w:jc w:val="center"/>
              <w:rPr>
                <w:rFonts w:eastAsia="Times New Roman"/>
                <w:bCs/>
                <w:sz w:val="20"/>
                <w:szCs w:val="20"/>
                <w:lang w:eastAsia="ru-RU"/>
              </w:rPr>
            </w:pPr>
            <w:r w:rsidRPr="00EA065E">
              <w:rPr>
                <w:rFonts w:eastAsia="Times New Roman"/>
                <w:bCs/>
                <w:sz w:val="20"/>
                <w:szCs w:val="20"/>
                <w:lang w:eastAsia="ru-RU"/>
              </w:rPr>
              <w:t>12</w:t>
            </w:r>
          </w:p>
        </w:tc>
      </w:tr>
      <w:tr w:rsidR="00EA065E" w:rsidRPr="00EA065E" w:rsidTr="00EA065E">
        <w:trPr>
          <w:trHeight w:val="153"/>
        </w:trPr>
        <w:tc>
          <w:tcPr>
            <w:tcW w:w="800" w:type="dxa"/>
            <w:shd w:val="clear" w:color="auto" w:fill="auto"/>
            <w:noWrap/>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2.</w:t>
            </w:r>
          </w:p>
        </w:tc>
        <w:tc>
          <w:tcPr>
            <w:tcW w:w="6019" w:type="dxa"/>
            <w:shd w:val="clear" w:color="auto" w:fill="auto"/>
            <w:vAlign w:val="center"/>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Средняя оплата труда</w:t>
            </w:r>
          </w:p>
        </w:tc>
        <w:tc>
          <w:tcPr>
            <w:tcW w:w="1098" w:type="dxa"/>
            <w:shd w:val="clear" w:color="auto" w:fill="auto"/>
            <w:noWrap/>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руб.</w:t>
            </w:r>
          </w:p>
        </w:tc>
        <w:tc>
          <w:tcPr>
            <w:tcW w:w="2127" w:type="dxa"/>
            <w:shd w:val="clear" w:color="auto" w:fill="auto"/>
            <w:vAlign w:val="center"/>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8024,233</w:t>
            </w:r>
          </w:p>
        </w:tc>
      </w:tr>
      <w:tr w:rsidR="00EA065E" w:rsidRPr="00EA065E" w:rsidTr="00EA065E">
        <w:trPr>
          <w:trHeight w:val="379"/>
        </w:trPr>
        <w:tc>
          <w:tcPr>
            <w:tcW w:w="800" w:type="dxa"/>
            <w:shd w:val="clear" w:color="auto" w:fill="auto"/>
            <w:noWrap/>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2.1.</w:t>
            </w:r>
          </w:p>
        </w:tc>
        <w:tc>
          <w:tcPr>
            <w:tcW w:w="6019" w:type="dxa"/>
            <w:shd w:val="clear" w:color="auto" w:fill="auto"/>
            <w:vAlign w:val="center"/>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Тарифная ставка рабочего 1 разряда</w:t>
            </w:r>
          </w:p>
        </w:tc>
        <w:tc>
          <w:tcPr>
            <w:tcW w:w="1098" w:type="dxa"/>
            <w:shd w:val="clear" w:color="auto" w:fill="auto"/>
            <w:noWrap/>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руб.</w:t>
            </w:r>
          </w:p>
        </w:tc>
        <w:tc>
          <w:tcPr>
            <w:tcW w:w="2127" w:type="dxa"/>
            <w:shd w:val="clear" w:color="auto" w:fill="auto"/>
            <w:noWrap/>
            <w:vAlign w:val="bottom"/>
            <w:hideMark/>
          </w:tcPr>
          <w:p w:rsidR="00EA065E" w:rsidRPr="00EA065E" w:rsidRDefault="00EA065E" w:rsidP="00EA065E">
            <w:pPr>
              <w:jc w:val="center"/>
              <w:rPr>
                <w:rFonts w:eastAsia="Times New Roman"/>
                <w:bCs/>
                <w:sz w:val="20"/>
                <w:szCs w:val="20"/>
                <w:lang w:eastAsia="ru-RU"/>
              </w:rPr>
            </w:pPr>
            <w:r w:rsidRPr="00EA065E">
              <w:rPr>
                <w:rFonts w:eastAsia="Times New Roman"/>
                <w:bCs/>
                <w:sz w:val="20"/>
                <w:szCs w:val="20"/>
                <w:lang w:eastAsia="ru-RU"/>
              </w:rPr>
              <w:t>8024,233</w:t>
            </w:r>
          </w:p>
        </w:tc>
      </w:tr>
      <w:tr w:rsidR="00EA065E" w:rsidRPr="00EA065E" w:rsidTr="00EA065E">
        <w:trPr>
          <w:trHeight w:val="264"/>
        </w:trPr>
        <w:tc>
          <w:tcPr>
            <w:tcW w:w="800" w:type="dxa"/>
            <w:shd w:val="clear" w:color="auto" w:fill="auto"/>
            <w:noWrap/>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2.2.</w:t>
            </w:r>
          </w:p>
        </w:tc>
        <w:tc>
          <w:tcPr>
            <w:tcW w:w="6019" w:type="dxa"/>
            <w:shd w:val="clear" w:color="auto" w:fill="auto"/>
            <w:vAlign w:val="center"/>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Дефлятор по заработной плате</w:t>
            </w:r>
          </w:p>
        </w:tc>
        <w:tc>
          <w:tcPr>
            <w:tcW w:w="1098" w:type="dxa"/>
            <w:shd w:val="clear" w:color="auto" w:fill="auto"/>
            <w:noWrap/>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 </w:t>
            </w:r>
          </w:p>
        </w:tc>
        <w:tc>
          <w:tcPr>
            <w:tcW w:w="2127" w:type="dxa"/>
            <w:shd w:val="clear" w:color="auto" w:fill="auto"/>
            <w:noWrap/>
            <w:vAlign w:val="center"/>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100</w:t>
            </w:r>
          </w:p>
        </w:tc>
      </w:tr>
      <w:tr w:rsidR="00EA065E" w:rsidRPr="00EA065E" w:rsidTr="00EA065E">
        <w:trPr>
          <w:trHeight w:val="282"/>
        </w:trPr>
        <w:tc>
          <w:tcPr>
            <w:tcW w:w="800" w:type="dxa"/>
            <w:shd w:val="clear" w:color="auto" w:fill="auto"/>
            <w:noWrap/>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2.3.</w:t>
            </w:r>
          </w:p>
        </w:tc>
        <w:tc>
          <w:tcPr>
            <w:tcW w:w="6019" w:type="dxa"/>
            <w:shd w:val="clear" w:color="auto" w:fill="auto"/>
            <w:vAlign w:val="center"/>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Тарифная ставка рабочего 1 разряда с учетом дефлятора</w:t>
            </w:r>
          </w:p>
        </w:tc>
        <w:tc>
          <w:tcPr>
            <w:tcW w:w="1098" w:type="dxa"/>
            <w:shd w:val="clear" w:color="auto" w:fill="auto"/>
            <w:noWrap/>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руб.</w:t>
            </w:r>
          </w:p>
        </w:tc>
        <w:tc>
          <w:tcPr>
            <w:tcW w:w="2127" w:type="dxa"/>
            <w:shd w:val="clear" w:color="auto" w:fill="auto"/>
            <w:noWrap/>
            <w:vAlign w:val="center"/>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8024,233</w:t>
            </w:r>
          </w:p>
        </w:tc>
      </w:tr>
      <w:tr w:rsidR="00EA065E" w:rsidRPr="00EA065E" w:rsidTr="00EA065E">
        <w:trPr>
          <w:trHeight w:val="132"/>
        </w:trPr>
        <w:tc>
          <w:tcPr>
            <w:tcW w:w="800" w:type="dxa"/>
            <w:shd w:val="clear" w:color="auto" w:fill="auto"/>
            <w:noWrap/>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2.4.</w:t>
            </w:r>
          </w:p>
        </w:tc>
        <w:tc>
          <w:tcPr>
            <w:tcW w:w="6019" w:type="dxa"/>
            <w:shd w:val="clear" w:color="auto" w:fill="auto"/>
            <w:vAlign w:val="center"/>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Средняя ступень оплаты</w:t>
            </w:r>
          </w:p>
        </w:tc>
        <w:tc>
          <w:tcPr>
            <w:tcW w:w="1098" w:type="dxa"/>
            <w:shd w:val="clear" w:color="auto" w:fill="auto"/>
            <w:noWrap/>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 </w:t>
            </w:r>
          </w:p>
        </w:tc>
        <w:tc>
          <w:tcPr>
            <w:tcW w:w="2127" w:type="dxa"/>
            <w:shd w:val="clear" w:color="auto" w:fill="auto"/>
            <w:noWrap/>
            <w:vAlign w:val="center"/>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5</w:t>
            </w:r>
          </w:p>
        </w:tc>
      </w:tr>
      <w:tr w:rsidR="00EA065E" w:rsidRPr="00EA065E" w:rsidTr="00EA065E">
        <w:trPr>
          <w:trHeight w:val="461"/>
        </w:trPr>
        <w:tc>
          <w:tcPr>
            <w:tcW w:w="800" w:type="dxa"/>
            <w:shd w:val="clear" w:color="auto" w:fill="auto"/>
            <w:noWrap/>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2.5.</w:t>
            </w:r>
          </w:p>
        </w:tc>
        <w:tc>
          <w:tcPr>
            <w:tcW w:w="6019" w:type="dxa"/>
            <w:shd w:val="clear" w:color="auto" w:fill="auto"/>
            <w:vAlign w:val="center"/>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Тарифный коэффициент, соответствующий ступени</w:t>
            </w:r>
            <w:r w:rsidRPr="00EA065E">
              <w:rPr>
                <w:rFonts w:eastAsia="Times New Roman"/>
                <w:sz w:val="20"/>
                <w:szCs w:val="20"/>
                <w:lang w:eastAsia="ru-RU"/>
              </w:rPr>
              <w:br/>
              <w:t>по оплате труда</w:t>
            </w:r>
          </w:p>
        </w:tc>
        <w:tc>
          <w:tcPr>
            <w:tcW w:w="1098" w:type="dxa"/>
            <w:shd w:val="clear" w:color="auto" w:fill="auto"/>
            <w:noWrap/>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руб.</w:t>
            </w:r>
          </w:p>
        </w:tc>
        <w:tc>
          <w:tcPr>
            <w:tcW w:w="2127" w:type="dxa"/>
            <w:shd w:val="clear" w:color="000000" w:fill="FFFFFF"/>
            <w:noWrap/>
            <w:vAlign w:val="bottom"/>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1,63</w:t>
            </w:r>
          </w:p>
        </w:tc>
      </w:tr>
      <w:tr w:rsidR="00EA065E" w:rsidRPr="00EA065E" w:rsidTr="00EA065E">
        <w:trPr>
          <w:trHeight w:val="349"/>
        </w:trPr>
        <w:tc>
          <w:tcPr>
            <w:tcW w:w="800" w:type="dxa"/>
            <w:shd w:val="clear" w:color="auto" w:fill="auto"/>
            <w:noWrap/>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2.6.</w:t>
            </w:r>
          </w:p>
        </w:tc>
        <w:tc>
          <w:tcPr>
            <w:tcW w:w="6019" w:type="dxa"/>
            <w:shd w:val="clear" w:color="auto" w:fill="auto"/>
            <w:vAlign w:val="center"/>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Среднемесячная тарифная ставка ППП</w:t>
            </w:r>
          </w:p>
        </w:tc>
        <w:tc>
          <w:tcPr>
            <w:tcW w:w="1098" w:type="dxa"/>
            <w:shd w:val="clear" w:color="auto" w:fill="auto"/>
            <w:noWrap/>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руб.</w:t>
            </w:r>
          </w:p>
        </w:tc>
        <w:tc>
          <w:tcPr>
            <w:tcW w:w="2127" w:type="dxa"/>
            <w:shd w:val="clear" w:color="000000" w:fill="FFFFFF"/>
            <w:noWrap/>
            <w:vAlign w:val="center"/>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13079,5</w:t>
            </w:r>
          </w:p>
        </w:tc>
      </w:tr>
      <w:tr w:rsidR="00EA065E" w:rsidRPr="00EA065E" w:rsidTr="00EA065E">
        <w:trPr>
          <w:trHeight w:val="488"/>
        </w:trPr>
        <w:tc>
          <w:tcPr>
            <w:tcW w:w="800" w:type="dxa"/>
            <w:shd w:val="clear" w:color="auto" w:fill="auto"/>
            <w:noWrap/>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2.7.</w:t>
            </w:r>
          </w:p>
        </w:tc>
        <w:tc>
          <w:tcPr>
            <w:tcW w:w="6019" w:type="dxa"/>
            <w:shd w:val="clear" w:color="auto" w:fill="auto"/>
            <w:vAlign w:val="center"/>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Выплаты, связанные с режимом работы с условиями</w:t>
            </w:r>
            <w:r w:rsidRPr="00EA065E">
              <w:rPr>
                <w:rFonts w:eastAsia="Times New Roman"/>
                <w:sz w:val="20"/>
                <w:szCs w:val="20"/>
                <w:lang w:eastAsia="ru-RU"/>
              </w:rPr>
              <w:br/>
              <w:t>труда 1 работника</w:t>
            </w:r>
          </w:p>
        </w:tc>
        <w:tc>
          <w:tcPr>
            <w:tcW w:w="1098" w:type="dxa"/>
            <w:shd w:val="clear" w:color="auto" w:fill="auto"/>
            <w:noWrap/>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 </w:t>
            </w:r>
          </w:p>
        </w:tc>
        <w:tc>
          <w:tcPr>
            <w:tcW w:w="2127" w:type="dxa"/>
            <w:shd w:val="clear" w:color="auto" w:fill="auto"/>
            <w:noWrap/>
            <w:vAlign w:val="bottom"/>
            <w:hideMark/>
          </w:tcPr>
          <w:p w:rsidR="00EA065E" w:rsidRPr="00EA065E" w:rsidRDefault="00EA065E" w:rsidP="00EA065E">
            <w:pPr>
              <w:jc w:val="left"/>
              <w:rPr>
                <w:rFonts w:eastAsia="Times New Roman"/>
                <w:bCs/>
                <w:sz w:val="20"/>
                <w:szCs w:val="20"/>
                <w:lang w:eastAsia="ru-RU"/>
              </w:rPr>
            </w:pPr>
          </w:p>
        </w:tc>
      </w:tr>
      <w:tr w:rsidR="00EA065E" w:rsidRPr="00EA065E" w:rsidTr="00EA065E">
        <w:trPr>
          <w:trHeight w:val="268"/>
        </w:trPr>
        <w:tc>
          <w:tcPr>
            <w:tcW w:w="800" w:type="dxa"/>
            <w:shd w:val="clear" w:color="auto" w:fill="auto"/>
            <w:noWrap/>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2.7.1.</w:t>
            </w:r>
          </w:p>
        </w:tc>
        <w:tc>
          <w:tcPr>
            <w:tcW w:w="6019" w:type="dxa"/>
            <w:shd w:val="clear" w:color="auto" w:fill="auto"/>
            <w:vAlign w:val="center"/>
            <w:hideMark/>
          </w:tcPr>
          <w:p w:rsidR="00EA065E" w:rsidRPr="00EA065E" w:rsidRDefault="00EA065E" w:rsidP="00EA065E">
            <w:pPr>
              <w:ind w:firstLineChars="100" w:firstLine="200"/>
              <w:jc w:val="left"/>
              <w:rPr>
                <w:rFonts w:eastAsia="Times New Roman"/>
                <w:sz w:val="20"/>
                <w:szCs w:val="20"/>
                <w:lang w:eastAsia="ru-RU"/>
              </w:rPr>
            </w:pPr>
            <w:r w:rsidRPr="00EA065E">
              <w:rPr>
                <w:rFonts w:eastAsia="Times New Roman"/>
                <w:sz w:val="20"/>
                <w:szCs w:val="20"/>
                <w:lang w:eastAsia="ru-RU"/>
              </w:rPr>
              <w:t>процент выплаты</w:t>
            </w:r>
          </w:p>
        </w:tc>
        <w:tc>
          <w:tcPr>
            <w:tcW w:w="1098" w:type="dxa"/>
            <w:shd w:val="clear" w:color="auto" w:fill="auto"/>
            <w:noWrap/>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w:t>
            </w:r>
          </w:p>
        </w:tc>
        <w:tc>
          <w:tcPr>
            <w:tcW w:w="2127" w:type="dxa"/>
            <w:shd w:val="clear" w:color="auto" w:fill="auto"/>
            <w:noWrap/>
            <w:vAlign w:val="center"/>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38,98</w:t>
            </w:r>
          </w:p>
        </w:tc>
      </w:tr>
      <w:tr w:rsidR="00EA065E" w:rsidRPr="00EA065E" w:rsidTr="00EA065E">
        <w:trPr>
          <w:trHeight w:val="130"/>
        </w:trPr>
        <w:tc>
          <w:tcPr>
            <w:tcW w:w="800" w:type="dxa"/>
            <w:shd w:val="clear" w:color="auto" w:fill="auto"/>
            <w:noWrap/>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2.7.2.</w:t>
            </w:r>
          </w:p>
        </w:tc>
        <w:tc>
          <w:tcPr>
            <w:tcW w:w="6019" w:type="dxa"/>
            <w:shd w:val="clear" w:color="auto" w:fill="auto"/>
            <w:vAlign w:val="center"/>
            <w:hideMark/>
          </w:tcPr>
          <w:p w:rsidR="00EA065E" w:rsidRPr="00EA065E" w:rsidRDefault="00EA065E" w:rsidP="00EA065E">
            <w:pPr>
              <w:ind w:firstLineChars="100" w:firstLine="200"/>
              <w:jc w:val="left"/>
              <w:rPr>
                <w:rFonts w:eastAsia="Times New Roman"/>
                <w:sz w:val="20"/>
                <w:szCs w:val="20"/>
                <w:lang w:eastAsia="ru-RU"/>
              </w:rPr>
            </w:pPr>
            <w:r w:rsidRPr="00EA065E">
              <w:rPr>
                <w:rFonts w:eastAsia="Times New Roman"/>
                <w:sz w:val="20"/>
                <w:szCs w:val="20"/>
                <w:lang w:eastAsia="ru-RU"/>
              </w:rPr>
              <w:t>сумма выплат</w:t>
            </w:r>
          </w:p>
        </w:tc>
        <w:tc>
          <w:tcPr>
            <w:tcW w:w="1098" w:type="dxa"/>
            <w:shd w:val="clear" w:color="auto" w:fill="auto"/>
            <w:noWrap/>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руб.</w:t>
            </w:r>
          </w:p>
        </w:tc>
        <w:tc>
          <w:tcPr>
            <w:tcW w:w="2127" w:type="dxa"/>
            <w:shd w:val="clear" w:color="auto" w:fill="auto"/>
            <w:noWrap/>
            <w:vAlign w:val="center"/>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5098,389</w:t>
            </w:r>
          </w:p>
        </w:tc>
      </w:tr>
      <w:tr w:rsidR="00EA065E" w:rsidRPr="00EA065E" w:rsidTr="00EA065E">
        <w:trPr>
          <w:trHeight w:val="147"/>
        </w:trPr>
        <w:tc>
          <w:tcPr>
            <w:tcW w:w="800" w:type="dxa"/>
            <w:shd w:val="clear" w:color="auto" w:fill="auto"/>
            <w:noWrap/>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2.8.</w:t>
            </w:r>
          </w:p>
        </w:tc>
        <w:tc>
          <w:tcPr>
            <w:tcW w:w="6019" w:type="dxa"/>
            <w:shd w:val="clear" w:color="auto" w:fill="auto"/>
            <w:vAlign w:val="center"/>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Текущее премирование</w:t>
            </w:r>
          </w:p>
        </w:tc>
        <w:tc>
          <w:tcPr>
            <w:tcW w:w="1098" w:type="dxa"/>
            <w:shd w:val="clear" w:color="auto" w:fill="auto"/>
            <w:noWrap/>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 </w:t>
            </w:r>
          </w:p>
        </w:tc>
        <w:tc>
          <w:tcPr>
            <w:tcW w:w="2127" w:type="dxa"/>
            <w:shd w:val="clear" w:color="auto" w:fill="auto"/>
            <w:noWrap/>
            <w:vAlign w:val="bottom"/>
            <w:hideMark/>
          </w:tcPr>
          <w:p w:rsidR="00EA065E" w:rsidRPr="00EA065E" w:rsidRDefault="00EA065E" w:rsidP="00EA065E">
            <w:pPr>
              <w:jc w:val="center"/>
              <w:rPr>
                <w:rFonts w:eastAsia="Times New Roman"/>
                <w:bCs/>
                <w:sz w:val="20"/>
                <w:szCs w:val="20"/>
                <w:lang w:eastAsia="ru-RU"/>
              </w:rPr>
            </w:pPr>
          </w:p>
        </w:tc>
      </w:tr>
      <w:tr w:rsidR="00EA065E" w:rsidRPr="00EA065E" w:rsidTr="00EA065E">
        <w:trPr>
          <w:trHeight w:val="147"/>
        </w:trPr>
        <w:tc>
          <w:tcPr>
            <w:tcW w:w="800" w:type="dxa"/>
            <w:shd w:val="clear" w:color="auto" w:fill="auto"/>
            <w:noWrap/>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2.8.1.</w:t>
            </w:r>
          </w:p>
        </w:tc>
        <w:tc>
          <w:tcPr>
            <w:tcW w:w="6019" w:type="dxa"/>
            <w:shd w:val="clear" w:color="auto" w:fill="auto"/>
            <w:vAlign w:val="center"/>
            <w:hideMark/>
          </w:tcPr>
          <w:p w:rsidR="00EA065E" w:rsidRPr="00EA065E" w:rsidRDefault="00EA065E" w:rsidP="00EA065E">
            <w:pPr>
              <w:ind w:firstLineChars="100" w:firstLine="200"/>
              <w:jc w:val="left"/>
              <w:rPr>
                <w:rFonts w:eastAsia="Times New Roman"/>
                <w:sz w:val="20"/>
                <w:szCs w:val="20"/>
                <w:lang w:eastAsia="ru-RU"/>
              </w:rPr>
            </w:pPr>
            <w:r w:rsidRPr="00EA065E">
              <w:rPr>
                <w:rFonts w:eastAsia="Times New Roman"/>
                <w:sz w:val="20"/>
                <w:szCs w:val="20"/>
                <w:lang w:eastAsia="ru-RU"/>
              </w:rPr>
              <w:t>процент выплаты</w:t>
            </w:r>
          </w:p>
        </w:tc>
        <w:tc>
          <w:tcPr>
            <w:tcW w:w="1098" w:type="dxa"/>
            <w:shd w:val="clear" w:color="auto" w:fill="auto"/>
            <w:noWrap/>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w:t>
            </w:r>
          </w:p>
        </w:tc>
        <w:tc>
          <w:tcPr>
            <w:tcW w:w="2127" w:type="dxa"/>
            <w:shd w:val="clear" w:color="auto" w:fill="auto"/>
            <w:noWrap/>
            <w:vAlign w:val="center"/>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100</w:t>
            </w:r>
          </w:p>
        </w:tc>
      </w:tr>
      <w:tr w:rsidR="00EA065E" w:rsidRPr="00EA065E" w:rsidTr="00EA065E">
        <w:trPr>
          <w:trHeight w:val="194"/>
        </w:trPr>
        <w:tc>
          <w:tcPr>
            <w:tcW w:w="800" w:type="dxa"/>
            <w:shd w:val="clear" w:color="auto" w:fill="auto"/>
            <w:noWrap/>
          </w:tcPr>
          <w:p w:rsidR="00EA065E" w:rsidRPr="00EA065E" w:rsidRDefault="00EA065E" w:rsidP="00EA065E">
            <w:pPr>
              <w:jc w:val="left"/>
              <w:rPr>
                <w:rFonts w:eastAsia="Times New Roman"/>
                <w:sz w:val="20"/>
                <w:szCs w:val="20"/>
                <w:lang w:eastAsia="ru-RU"/>
              </w:rPr>
            </w:pPr>
          </w:p>
        </w:tc>
        <w:tc>
          <w:tcPr>
            <w:tcW w:w="6019" w:type="dxa"/>
            <w:shd w:val="clear" w:color="auto" w:fill="auto"/>
            <w:vAlign w:val="center"/>
          </w:tcPr>
          <w:p w:rsidR="00EA065E" w:rsidRPr="00EA065E" w:rsidRDefault="00EA065E" w:rsidP="00EA065E">
            <w:pPr>
              <w:ind w:firstLineChars="100" w:firstLine="200"/>
              <w:jc w:val="left"/>
              <w:rPr>
                <w:rFonts w:eastAsia="Times New Roman"/>
                <w:sz w:val="20"/>
                <w:szCs w:val="20"/>
                <w:lang w:eastAsia="ru-RU"/>
              </w:rPr>
            </w:pPr>
            <w:r w:rsidRPr="00EA065E">
              <w:rPr>
                <w:rFonts w:eastAsia="Times New Roman"/>
                <w:sz w:val="20"/>
                <w:szCs w:val="20"/>
                <w:lang w:eastAsia="ru-RU"/>
              </w:rPr>
              <w:t>сумма выплат</w:t>
            </w:r>
          </w:p>
        </w:tc>
        <w:tc>
          <w:tcPr>
            <w:tcW w:w="1098" w:type="dxa"/>
            <w:shd w:val="clear" w:color="auto" w:fill="auto"/>
            <w:noWrap/>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руб.</w:t>
            </w:r>
          </w:p>
        </w:tc>
        <w:tc>
          <w:tcPr>
            <w:tcW w:w="2127" w:type="dxa"/>
            <w:shd w:val="clear" w:color="auto" w:fill="auto"/>
            <w:noWrap/>
            <w:vAlign w:val="center"/>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13079,5</w:t>
            </w:r>
          </w:p>
        </w:tc>
      </w:tr>
      <w:tr w:rsidR="00EA065E" w:rsidRPr="00EA065E" w:rsidTr="00EA065E">
        <w:trPr>
          <w:trHeight w:val="194"/>
        </w:trPr>
        <w:tc>
          <w:tcPr>
            <w:tcW w:w="800" w:type="dxa"/>
            <w:shd w:val="clear" w:color="auto" w:fill="auto"/>
            <w:noWrap/>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2.9</w:t>
            </w:r>
          </w:p>
        </w:tc>
        <w:tc>
          <w:tcPr>
            <w:tcW w:w="6019" w:type="dxa"/>
            <w:shd w:val="clear" w:color="auto" w:fill="auto"/>
            <w:vAlign w:val="center"/>
          </w:tcPr>
          <w:p w:rsidR="00EA065E" w:rsidRPr="00EA065E" w:rsidRDefault="00EA065E" w:rsidP="00EA065E">
            <w:pPr>
              <w:ind w:firstLineChars="100" w:firstLine="200"/>
              <w:jc w:val="left"/>
              <w:rPr>
                <w:rFonts w:eastAsia="Times New Roman"/>
                <w:sz w:val="20"/>
                <w:szCs w:val="20"/>
                <w:lang w:eastAsia="ru-RU"/>
              </w:rPr>
            </w:pPr>
            <w:r w:rsidRPr="00EA065E">
              <w:rPr>
                <w:rFonts w:eastAsia="Times New Roman"/>
                <w:sz w:val="20"/>
                <w:szCs w:val="20"/>
                <w:lang w:eastAsia="ru-RU"/>
              </w:rPr>
              <w:t>Вознаграждение за выслугу лет</w:t>
            </w:r>
          </w:p>
        </w:tc>
        <w:tc>
          <w:tcPr>
            <w:tcW w:w="1098" w:type="dxa"/>
            <w:shd w:val="clear" w:color="auto" w:fill="auto"/>
            <w:noWrap/>
          </w:tcPr>
          <w:p w:rsidR="00EA065E" w:rsidRPr="00EA065E" w:rsidRDefault="00EA065E" w:rsidP="00EA065E">
            <w:pPr>
              <w:jc w:val="center"/>
              <w:rPr>
                <w:rFonts w:eastAsia="Times New Roman"/>
                <w:sz w:val="20"/>
                <w:szCs w:val="20"/>
                <w:lang w:eastAsia="ru-RU"/>
              </w:rPr>
            </w:pPr>
          </w:p>
        </w:tc>
        <w:tc>
          <w:tcPr>
            <w:tcW w:w="2127" w:type="dxa"/>
            <w:shd w:val="clear" w:color="000000" w:fill="FFFFFF"/>
            <w:noWrap/>
            <w:vAlign w:val="bottom"/>
          </w:tcPr>
          <w:p w:rsidR="00EA065E" w:rsidRPr="00EA065E" w:rsidRDefault="00EA065E" w:rsidP="00EA065E">
            <w:pPr>
              <w:jc w:val="center"/>
              <w:rPr>
                <w:rFonts w:eastAsia="Times New Roman"/>
                <w:color w:val="000000"/>
                <w:lang w:eastAsia="ru-RU"/>
              </w:rPr>
            </w:pPr>
          </w:p>
        </w:tc>
      </w:tr>
      <w:tr w:rsidR="00EA065E" w:rsidRPr="00EA065E" w:rsidTr="00EA065E">
        <w:trPr>
          <w:trHeight w:val="194"/>
        </w:trPr>
        <w:tc>
          <w:tcPr>
            <w:tcW w:w="800" w:type="dxa"/>
            <w:shd w:val="clear" w:color="auto" w:fill="auto"/>
            <w:noWrap/>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2.9.1</w:t>
            </w:r>
          </w:p>
        </w:tc>
        <w:tc>
          <w:tcPr>
            <w:tcW w:w="6019" w:type="dxa"/>
            <w:shd w:val="clear" w:color="auto" w:fill="auto"/>
            <w:vAlign w:val="center"/>
          </w:tcPr>
          <w:p w:rsidR="00EA065E" w:rsidRPr="00EA065E" w:rsidRDefault="00EA065E" w:rsidP="00EA065E">
            <w:pPr>
              <w:ind w:firstLineChars="100" w:firstLine="200"/>
              <w:jc w:val="left"/>
              <w:rPr>
                <w:rFonts w:eastAsia="Times New Roman"/>
                <w:sz w:val="20"/>
                <w:szCs w:val="20"/>
                <w:lang w:eastAsia="ru-RU"/>
              </w:rPr>
            </w:pPr>
            <w:r w:rsidRPr="00EA065E">
              <w:rPr>
                <w:rFonts w:eastAsia="Times New Roman"/>
                <w:sz w:val="20"/>
                <w:szCs w:val="20"/>
                <w:lang w:eastAsia="ru-RU"/>
              </w:rPr>
              <w:t>процент выплаты</w:t>
            </w:r>
          </w:p>
        </w:tc>
        <w:tc>
          <w:tcPr>
            <w:tcW w:w="1098" w:type="dxa"/>
            <w:shd w:val="clear" w:color="auto" w:fill="auto"/>
            <w:noWrap/>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w:t>
            </w:r>
          </w:p>
        </w:tc>
        <w:tc>
          <w:tcPr>
            <w:tcW w:w="2127" w:type="dxa"/>
            <w:shd w:val="clear" w:color="000000" w:fill="FFFFFF"/>
            <w:noWrap/>
            <w:vAlign w:val="bottom"/>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33,00</w:t>
            </w:r>
          </w:p>
        </w:tc>
      </w:tr>
      <w:tr w:rsidR="00EA065E" w:rsidRPr="00EA065E" w:rsidTr="00EA065E">
        <w:trPr>
          <w:trHeight w:val="194"/>
        </w:trPr>
        <w:tc>
          <w:tcPr>
            <w:tcW w:w="800" w:type="dxa"/>
            <w:shd w:val="clear" w:color="auto" w:fill="auto"/>
            <w:noWrap/>
          </w:tcPr>
          <w:p w:rsidR="00EA065E" w:rsidRPr="00EA065E" w:rsidRDefault="00EA065E" w:rsidP="00EA065E">
            <w:pPr>
              <w:jc w:val="left"/>
              <w:rPr>
                <w:rFonts w:eastAsia="Times New Roman"/>
                <w:sz w:val="20"/>
                <w:szCs w:val="20"/>
                <w:lang w:eastAsia="ru-RU"/>
              </w:rPr>
            </w:pPr>
          </w:p>
        </w:tc>
        <w:tc>
          <w:tcPr>
            <w:tcW w:w="6019" w:type="dxa"/>
            <w:shd w:val="clear" w:color="auto" w:fill="auto"/>
            <w:vAlign w:val="center"/>
          </w:tcPr>
          <w:p w:rsidR="00EA065E" w:rsidRPr="00EA065E" w:rsidRDefault="00EA065E" w:rsidP="00EA065E">
            <w:pPr>
              <w:ind w:firstLineChars="100" w:firstLine="200"/>
              <w:jc w:val="left"/>
              <w:rPr>
                <w:rFonts w:eastAsia="Times New Roman"/>
                <w:sz w:val="20"/>
                <w:szCs w:val="20"/>
                <w:lang w:eastAsia="ru-RU"/>
              </w:rPr>
            </w:pPr>
            <w:r w:rsidRPr="00EA065E">
              <w:rPr>
                <w:rFonts w:eastAsia="Times New Roman"/>
                <w:sz w:val="20"/>
                <w:szCs w:val="20"/>
                <w:lang w:eastAsia="ru-RU"/>
              </w:rPr>
              <w:t>сумма выплат</w:t>
            </w:r>
          </w:p>
        </w:tc>
        <w:tc>
          <w:tcPr>
            <w:tcW w:w="1098" w:type="dxa"/>
            <w:shd w:val="clear" w:color="auto" w:fill="auto"/>
            <w:noWrap/>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руб.</w:t>
            </w:r>
          </w:p>
        </w:tc>
        <w:tc>
          <w:tcPr>
            <w:tcW w:w="2127" w:type="dxa"/>
            <w:shd w:val="clear" w:color="000000" w:fill="FFFFFF"/>
            <w:noWrap/>
            <w:vAlign w:val="bottom"/>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4316,235</w:t>
            </w:r>
          </w:p>
        </w:tc>
      </w:tr>
      <w:tr w:rsidR="00EA065E" w:rsidRPr="00EA065E" w:rsidTr="00EA065E">
        <w:trPr>
          <w:trHeight w:val="194"/>
        </w:trPr>
        <w:tc>
          <w:tcPr>
            <w:tcW w:w="800" w:type="dxa"/>
            <w:shd w:val="clear" w:color="auto" w:fill="auto"/>
            <w:noWrap/>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2.10.</w:t>
            </w:r>
          </w:p>
        </w:tc>
        <w:tc>
          <w:tcPr>
            <w:tcW w:w="6019" w:type="dxa"/>
            <w:shd w:val="clear" w:color="auto" w:fill="auto"/>
            <w:vAlign w:val="center"/>
            <w:hideMark/>
          </w:tcPr>
          <w:p w:rsidR="00EA065E" w:rsidRPr="00EA065E" w:rsidRDefault="00EA065E" w:rsidP="00EA065E">
            <w:pPr>
              <w:ind w:firstLineChars="100" w:firstLine="200"/>
              <w:jc w:val="left"/>
              <w:rPr>
                <w:rFonts w:eastAsia="Times New Roman"/>
                <w:sz w:val="20"/>
                <w:szCs w:val="20"/>
                <w:lang w:eastAsia="ru-RU"/>
              </w:rPr>
            </w:pPr>
            <w:r w:rsidRPr="00EA065E">
              <w:rPr>
                <w:rFonts w:eastAsia="Times New Roman"/>
                <w:sz w:val="20"/>
                <w:szCs w:val="20"/>
                <w:lang w:eastAsia="ru-RU"/>
              </w:rPr>
              <w:t>Выплаты по итогам года</w:t>
            </w:r>
          </w:p>
        </w:tc>
        <w:tc>
          <w:tcPr>
            <w:tcW w:w="1098" w:type="dxa"/>
            <w:shd w:val="clear" w:color="auto" w:fill="auto"/>
            <w:noWrap/>
            <w:hideMark/>
          </w:tcPr>
          <w:p w:rsidR="00EA065E" w:rsidRPr="00EA065E" w:rsidRDefault="00EA065E" w:rsidP="00EA065E">
            <w:pPr>
              <w:jc w:val="center"/>
              <w:rPr>
                <w:rFonts w:eastAsia="Times New Roman"/>
                <w:sz w:val="20"/>
                <w:szCs w:val="20"/>
                <w:lang w:eastAsia="ru-RU"/>
              </w:rPr>
            </w:pPr>
          </w:p>
        </w:tc>
        <w:tc>
          <w:tcPr>
            <w:tcW w:w="2127" w:type="dxa"/>
            <w:shd w:val="clear" w:color="auto" w:fill="auto"/>
            <w:noWrap/>
            <w:vAlign w:val="center"/>
          </w:tcPr>
          <w:p w:rsidR="00EA065E" w:rsidRPr="00EA065E" w:rsidRDefault="00EA065E" w:rsidP="00EA065E">
            <w:pPr>
              <w:jc w:val="center"/>
              <w:rPr>
                <w:rFonts w:eastAsia="Times New Roman"/>
                <w:sz w:val="20"/>
                <w:szCs w:val="20"/>
                <w:lang w:eastAsia="ru-RU"/>
              </w:rPr>
            </w:pPr>
          </w:p>
        </w:tc>
      </w:tr>
      <w:tr w:rsidR="00EA065E" w:rsidRPr="00EA065E" w:rsidTr="00EA065E">
        <w:trPr>
          <w:trHeight w:val="194"/>
        </w:trPr>
        <w:tc>
          <w:tcPr>
            <w:tcW w:w="800" w:type="dxa"/>
            <w:shd w:val="clear" w:color="auto" w:fill="auto"/>
            <w:noWrap/>
          </w:tcPr>
          <w:p w:rsidR="00EA065E" w:rsidRPr="00EA065E" w:rsidRDefault="00EA065E" w:rsidP="00EA065E">
            <w:pPr>
              <w:jc w:val="left"/>
              <w:rPr>
                <w:rFonts w:eastAsia="Times New Roman"/>
                <w:sz w:val="20"/>
                <w:szCs w:val="20"/>
                <w:lang w:eastAsia="ru-RU"/>
              </w:rPr>
            </w:pPr>
          </w:p>
        </w:tc>
        <w:tc>
          <w:tcPr>
            <w:tcW w:w="6019" w:type="dxa"/>
            <w:shd w:val="clear" w:color="auto" w:fill="auto"/>
            <w:vAlign w:val="center"/>
          </w:tcPr>
          <w:p w:rsidR="00EA065E" w:rsidRPr="00EA065E" w:rsidRDefault="00EA065E" w:rsidP="00EA065E">
            <w:pPr>
              <w:ind w:firstLineChars="100" w:firstLine="200"/>
              <w:jc w:val="left"/>
              <w:rPr>
                <w:rFonts w:eastAsia="Times New Roman"/>
                <w:sz w:val="20"/>
                <w:szCs w:val="20"/>
                <w:lang w:eastAsia="ru-RU"/>
              </w:rPr>
            </w:pPr>
            <w:r w:rsidRPr="00EA065E">
              <w:rPr>
                <w:rFonts w:eastAsia="Times New Roman"/>
                <w:sz w:val="20"/>
                <w:szCs w:val="20"/>
                <w:lang w:eastAsia="ru-RU"/>
              </w:rPr>
              <w:t>процент выплаты</w:t>
            </w:r>
          </w:p>
        </w:tc>
        <w:tc>
          <w:tcPr>
            <w:tcW w:w="1098" w:type="dxa"/>
            <w:shd w:val="clear" w:color="auto" w:fill="auto"/>
            <w:noWrap/>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w:t>
            </w:r>
          </w:p>
        </w:tc>
        <w:tc>
          <w:tcPr>
            <w:tcW w:w="2127" w:type="dxa"/>
            <w:shd w:val="clear" w:color="000000" w:fill="FFFFFF"/>
            <w:noWrap/>
            <w:vAlign w:val="bottom"/>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70</w:t>
            </w:r>
          </w:p>
        </w:tc>
      </w:tr>
      <w:tr w:rsidR="00EA065E" w:rsidRPr="00EA065E" w:rsidTr="00EA065E">
        <w:trPr>
          <w:trHeight w:val="194"/>
        </w:trPr>
        <w:tc>
          <w:tcPr>
            <w:tcW w:w="800" w:type="dxa"/>
            <w:shd w:val="clear" w:color="auto" w:fill="auto"/>
            <w:noWrap/>
          </w:tcPr>
          <w:p w:rsidR="00EA065E" w:rsidRPr="00EA065E" w:rsidRDefault="00EA065E" w:rsidP="00EA065E">
            <w:pPr>
              <w:jc w:val="left"/>
              <w:rPr>
                <w:rFonts w:eastAsia="Times New Roman"/>
                <w:sz w:val="20"/>
                <w:szCs w:val="20"/>
                <w:lang w:eastAsia="ru-RU"/>
              </w:rPr>
            </w:pPr>
          </w:p>
        </w:tc>
        <w:tc>
          <w:tcPr>
            <w:tcW w:w="6019" w:type="dxa"/>
            <w:shd w:val="clear" w:color="auto" w:fill="auto"/>
            <w:vAlign w:val="center"/>
          </w:tcPr>
          <w:p w:rsidR="00EA065E" w:rsidRPr="00EA065E" w:rsidRDefault="00EA065E" w:rsidP="00EA065E">
            <w:pPr>
              <w:ind w:firstLineChars="100" w:firstLine="200"/>
              <w:jc w:val="left"/>
              <w:rPr>
                <w:rFonts w:eastAsia="Times New Roman"/>
                <w:sz w:val="20"/>
                <w:szCs w:val="20"/>
                <w:lang w:eastAsia="ru-RU"/>
              </w:rPr>
            </w:pPr>
            <w:r w:rsidRPr="00EA065E">
              <w:rPr>
                <w:rFonts w:eastAsia="Times New Roman"/>
                <w:sz w:val="20"/>
                <w:szCs w:val="20"/>
                <w:lang w:eastAsia="ru-RU"/>
              </w:rPr>
              <w:t>сумма выплат</w:t>
            </w:r>
          </w:p>
        </w:tc>
        <w:tc>
          <w:tcPr>
            <w:tcW w:w="1098" w:type="dxa"/>
            <w:shd w:val="clear" w:color="auto" w:fill="auto"/>
            <w:noWrap/>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руб.</w:t>
            </w:r>
          </w:p>
        </w:tc>
        <w:tc>
          <w:tcPr>
            <w:tcW w:w="2127" w:type="dxa"/>
            <w:shd w:val="clear" w:color="000000" w:fill="FFFFFF"/>
            <w:noWrap/>
            <w:vAlign w:val="center"/>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9155,649</w:t>
            </w:r>
          </w:p>
        </w:tc>
      </w:tr>
      <w:tr w:rsidR="00EA065E" w:rsidRPr="00EA065E" w:rsidTr="00EA065E">
        <w:trPr>
          <w:trHeight w:val="87"/>
        </w:trPr>
        <w:tc>
          <w:tcPr>
            <w:tcW w:w="800" w:type="dxa"/>
            <w:shd w:val="clear" w:color="auto" w:fill="auto"/>
            <w:noWrap/>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2.11.1.</w:t>
            </w:r>
          </w:p>
        </w:tc>
        <w:tc>
          <w:tcPr>
            <w:tcW w:w="6019" w:type="dxa"/>
            <w:shd w:val="clear" w:color="auto" w:fill="auto"/>
            <w:vAlign w:val="center"/>
            <w:hideMark/>
          </w:tcPr>
          <w:p w:rsidR="00EA065E" w:rsidRPr="00EA065E" w:rsidRDefault="00EA065E" w:rsidP="00EA065E">
            <w:pPr>
              <w:ind w:firstLineChars="100" w:firstLine="200"/>
              <w:jc w:val="left"/>
              <w:rPr>
                <w:rFonts w:eastAsia="Times New Roman"/>
                <w:sz w:val="20"/>
                <w:szCs w:val="20"/>
                <w:lang w:eastAsia="ru-RU"/>
              </w:rPr>
            </w:pPr>
            <w:r w:rsidRPr="00EA065E">
              <w:rPr>
                <w:rFonts w:eastAsia="Times New Roman"/>
                <w:sz w:val="20"/>
                <w:szCs w:val="20"/>
                <w:lang w:eastAsia="ru-RU"/>
              </w:rPr>
              <w:t>процент выплаты</w:t>
            </w:r>
          </w:p>
        </w:tc>
        <w:tc>
          <w:tcPr>
            <w:tcW w:w="1098" w:type="dxa"/>
            <w:shd w:val="clear" w:color="auto" w:fill="auto"/>
            <w:noWrap/>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w:t>
            </w:r>
          </w:p>
        </w:tc>
        <w:tc>
          <w:tcPr>
            <w:tcW w:w="2127" w:type="dxa"/>
            <w:shd w:val="clear" w:color="auto" w:fill="auto"/>
            <w:noWrap/>
            <w:vAlign w:val="center"/>
          </w:tcPr>
          <w:p w:rsidR="00EA065E" w:rsidRPr="00EA065E" w:rsidRDefault="00EA065E" w:rsidP="00EA065E">
            <w:pPr>
              <w:jc w:val="center"/>
              <w:rPr>
                <w:rFonts w:eastAsia="Times New Roman"/>
                <w:sz w:val="20"/>
                <w:szCs w:val="20"/>
                <w:lang w:eastAsia="ru-RU"/>
              </w:rPr>
            </w:pPr>
          </w:p>
        </w:tc>
      </w:tr>
      <w:tr w:rsidR="00EA065E" w:rsidRPr="00EA065E" w:rsidTr="00EA065E">
        <w:trPr>
          <w:trHeight w:val="157"/>
        </w:trPr>
        <w:tc>
          <w:tcPr>
            <w:tcW w:w="800" w:type="dxa"/>
            <w:shd w:val="clear" w:color="auto" w:fill="auto"/>
            <w:noWrap/>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2.11.2.</w:t>
            </w:r>
          </w:p>
        </w:tc>
        <w:tc>
          <w:tcPr>
            <w:tcW w:w="6019" w:type="dxa"/>
            <w:shd w:val="clear" w:color="auto" w:fill="auto"/>
            <w:vAlign w:val="center"/>
            <w:hideMark/>
          </w:tcPr>
          <w:p w:rsidR="00EA065E" w:rsidRPr="00EA065E" w:rsidRDefault="00EA065E" w:rsidP="00EA065E">
            <w:pPr>
              <w:ind w:firstLineChars="100" w:firstLine="200"/>
              <w:jc w:val="left"/>
              <w:rPr>
                <w:rFonts w:eastAsia="Times New Roman"/>
                <w:sz w:val="20"/>
                <w:szCs w:val="20"/>
                <w:lang w:eastAsia="ru-RU"/>
              </w:rPr>
            </w:pPr>
            <w:r w:rsidRPr="00EA065E">
              <w:rPr>
                <w:rFonts w:eastAsia="Times New Roman"/>
                <w:sz w:val="20"/>
                <w:szCs w:val="20"/>
                <w:lang w:eastAsia="ru-RU"/>
              </w:rPr>
              <w:t>сумма выплат</w:t>
            </w:r>
          </w:p>
        </w:tc>
        <w:tc>
          <w:tcPr>
            <w:tcW w:w="1098" w:type="dxa"/>
            <w:shd w:val="clear" w:color="auto" w:fill="auto"/>
            <w:noWrap/>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руб.</w:t>
            </w:r>
          </w:p>
        </w:tc>
        <w:tc>
          <w:tcPr>
            <w:tcW w:w="2127" w:type="dxa"/>
            <w:shd w:val="clear" w:color="auto" w:fill="auto"/>
            <w:noWrap/>
            <w:vAlign w:val="center"/>
            <w:hideMark/>
          </w:tcPr>
          <w:p w:rsidR="00EA065E" w:rsidRPr="00EA065E" w:rsidRDefault="00EA065E" w:rsidP="00EA065E">
            <w:pPr>
              <w:jc w:val="center"/>
              <w:rPr>
                <w:rFonts w:eastAsia="Times New Roman"/>
                <w:sz w:val="20"/>
                <w:szCs w:val="20"/>
                <w:lang w:eastAsia="ru-RU"/>
              </w:rPr>
            </w:pPr>
          </w:p>
        </w:tc>
      </w:tr>
      <w:tr w:rsidR="00EA065E" w:rsidRPr="00EA065E" w:rsidTr="00EA065E">
        <w:trPr>
          <w:trHeight w:val="323"/>
        </w:trPr>
        <w:tc>
          <w:tcPr>
            <w:tcW w:w="800" w:type="dxa"/>
            <w:shd w:val="clear" w:color="auto" w:fill="auto"/>
            <w:noWrap/>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2.13.</w:t>
            </w:r>
          </w:p>
        </w:tc>
        <w:tc>
          <w:tcPr>
            <w:tcW w:w="6019" w:type="dxa"/>
            <w:shd w:val="clear" w:color="auto" w:fill="auto"/>
            <w:vAlign w:val="center"/>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Итого среднемесячная оплата труда на 1 работника</w:t>
            </w:r>
          </w:p>
        </w:tc>
        <w:tc>
          <w:tcPr>
            <w:tcW w:w="1098" w:type="dxa"/>
            <w:shd w:val="clear" w:color="auto" w:fill="auto"/>
            <w:vAlign w:val="center"/>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руб.</w:t>
            </w:r>
          </w:p>
        </w:tc>
        <w:tc>
          <w:tcPr>
            <w:tcW w:w="2127" w:type="dxa"/>
            <w:shd w:val="clear" w:color="auto" w:fill="auto"/>
            <w:noWrap/>
            <w:vAlign w:val="center"/>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44729,274</w:t>
            </w:r>
          </w:p>
        </w:tc>
      </w:tr>
      <w:tr w:rsidR="00EA065E" w:rsidRPr="00EA065E" w:rsidTr="00EA065E">
        <w:trPr>
          <w:trHeight w:val="272"/>
        </w:trPr>
        <w:tc>
          <w:tcPr>
            <w:tcW w:w="800" w:type="dxa"/>
            <w:shd w:val="clear" w:color="auto" w:fill="auto"/>
            <w:noWrap/>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3.</w:t>
            </w:r>
          </w:p>
        </w:tc>
        <w:tc>
          <w:tcPr>
            <w:tcW w:w="6019" w:type="dxa"/>
            <w:shd w:val="clear" w:color="auto" w:fill="auto"/>
            <w:vAlign w:val="center"/>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Расчет средств на оплату труда ППП (включенного в себестоимость)</w:t>
            </w:r>
          </w:p>
        </w:tc>
        <w:tc>
          <w:tcPr>
            <w:tcW w:w="1098" w:type="dxa"/>
            <w:shd w:val="clear" w:color="auto" w:fill="auto"/>
            <w:noWrap/>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 </w:t>
            </w:r>
          </w:p>
        </w:tc>
        <w:tc>
          <w:tcPr>
            <w:tcW w:w="2127" w:type="dxa"/>
            <w:shd w:val="clear" w:color="auto" w:fill="auto"/>
            <w:noWrap/>
            <w:vAlign w:val="center"/>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6441,015</w:t>
            </w:r>
          </w:p>
        </w:tc>
      </w:tr>
      <w:tr w:rsidR="00EA065E" w:rsidRPr="00EA065E" w:rsidTr="00EA065E">
        <w:trPr>
          <w:trHeight w:val="222"/>
        </w:trPr>
        <w:tc>
          <w:tcPr>
            <w:tcW w:w="800" w:type="dxa"/>
            <w:shd w:val="clear" w:color="auto" w:fill="auto"/>
            <w:noWrap/>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3.4.</w:t>
            </w:r>
          </w:p>
        </w:tc>
        <w:tc>
          <w:tcPr>
            <w:tcW w:w="6019" w:type="dxa"/>
            <w:shd w:val="clear" w:color="auto" w:fill="auto"/>
            <w:vAlign w:val="center"/>
            <w:hideMark/>
          </w:tcPr>
          <w:p w:rsidR="00EA065E" w:rsidRPr="00EA065E" w:rsidRDefault="00EA065E" w:rsidP="00EA065E">
            <w:pPr>
              <w:jc w:val="left"/>
              <w:rPr>
                <w:rFonts w:eastAsia="Times New Roman"/>
                <w:sz w:val="20"/>
                <w:szCs w:val="20"/>
                <w:lang w:eastAsia="ru-RU"/>
              </w:rPr>
            </w:pPr>
            <w:r w:rsidRPr="00EA065E">
              <w:rPr>
                <w:rFonts w:eastAsia="Times New Roman"/>
                <w:sz w:val="20"/>
                <w:szCs w:val="20"/>
                <w:lang w:eastAsia="ru-RU"/>
              </w:rPr>
              <w:t>Итого средства на оплату труда ППП</w:t>
            </w:r>
          </w:p>
        </w:tc>
        <w:tc>
          <w:tcPr>
            <w:tcW w:w="1098" w:type="dxa"/>
            <w:shd w:val="clear" w:color="auto" w:fill="auto"/>
            <w:noWrap/>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тыс. руб.</w:t>
            </w:r>
          </w:p>
        </w:tc>
        <w:tc>
          <w:tcPr>
            <w:tcW w:w="2127" w:type="dxa"/>
            <w:shd w:val="clear" w:color="auto" w:fill="auto"/>
            <w:noWrap/>
            <w:vAlign w:val="center"/>
            <w:hideMark/>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6441,015</w:t>
            </w:r>
          </w:p>
        </w:tc>
      </w:tr>
    </w:tbl>
    <w:p w:rsidR="00EA065E" w:rsidRPr="00EA065E" w:rsidRDefault="00EA065E" w:rsidP="00EA065E">
      <w:pPr>
        <w:keepLines/>
        <w:ind w:firstLine="709"/>
        <w:rPr>
          <w:rFonts w:eastAsia="Times New Roman"/>
          <w:lang w:eastAsia="ru-RU"/>
        </w:rPr>
      </w:pPr>
    </w:p>
    <w:p w:rsidR="00EA065E" w:rsidRPr="00EA065E" w:rsidRDefault="00EA065E" w:rsidP="00EA065E">
      <w:pPr>
        <w:keepLines/>
        <w:ind w:firstLine="709"/>
        <w:rPr>
          <w:rFonts w:eastAsia="Times New Roman"/>
          <w:lang w:eastAsia="ru-RU"/>
        </w:rPr>
      </w:pPr>
      <w:r w:rsidRPr="00EA065E">
        <w:rPr>
          <w:rFonts w:eastAsia="Times New Roman"/>
          <w:lang w:eastAsia="ru-RU"/>
        </w:rPr>
        <w:t>В Обществе установлена тарифная система оплаты труда - дифференциация заработной платы работников различных категорий включает в себя: тарифные ставки, оклады, тарифную сетку и тарифные коэффициенты. Тарифная система оплаты труда, устанавливается в соответствии с нормативными правовыми актами.</w:t>
      </w:r>
    </w:p>
    <w:p w:rsidR="00EA065E" w:rsidRPr="00EA065E" w:rsidRDefault="00EA065E" w:rsidP="00EA065E">
      <w:pPr>
        <w:keepLines/>
        <w:ind w:firstLine="539"/>
        <w:rPr>
          <w:rFonts w:eastAsia="Times New Roman"/>
          <w:color w:val="000000"/>
          <w:lang w:eastAsia="ru-RU"/>
        </w:rPr>
      </w:pPr>
      <w:r w:rsidRPr="00EA065E">
        <w:rPr>
          <w:rFonts w:eastAsia="Times New Roman"/>
          <w:lang w:eastAsia="ru-RU"/>
        </w:rPr>
        <w:t xml:space="preserve">Расходы (затраты) по </w:t>
      </w:r>
      <w:r w:rsidRPr="00EA065E">
        <w:rPr>
          <w:rFonts w:eastAsia="Times New Roman"/>
          <w:color w:val="000000"/>
          <w:lang w:eastAsia="ru-RU"/>
        </w:rPr>
        <w:t xml:space="preserve">статье «затраты на оплату труда» рассчитанные РЭК-департаментом на период регулирования - 2018 год составляют 5 827,70тыс. руб. и учитывают </w:t>
      </w:r>
      <w:r w:rsidRPr="00EA065E">
        <w:rPr>
          <w:rFonts w:eastAsia="Times New Roman"/>
          <w:lang w:eastAsia="ru-RU"/>
        </w:rPr>
        <w:t xml:space="preserve">расчет </w:t>
      </w:r>
      <w:r w:rsidRPr="00EA065E">
        <w:rPr>
          <w:rFonts w:eastAsia="Times New Roman"/>
          <w:szCs w:val="24"/>
          <w:lang w:eastAsia="ru-RU"/>
        </w:rPr>
        <w:t>тарифной составляющей принимаемой в расчете</w:t>
      </w:r>
      <w:r w:rsidRPr="00EA065E">
        <w:rPr>
          <w:rFonts w:eastAsia="Times New Roman"/>
          <w:lang w:eastAsia="ru-RU"/>
        </w:rPr>
        <w:t xml:space="preserve"> из следующих показателей и данных:</w:t>
      </w:r>
    </w:p>
    <w:p w:rsidR="00EA065E" w:rsidRPr="00EA065E" w:rsidRDefault="00EA065E" w:rsidP="00EA065E">
      <w:pPr>
        <w:keepLines/>
        <w:ind w:firstLine="709"/>
        <w:rPr>
          <w:rFonts w:eastAsia="Times New Roman"/>
          <w:lang w:eastAsia="ru-RU"/>
        </w:rPr>
      </w:pPr>
      <w:r w:rsidRPr="00EA065E">
        <w:rPr>
          <w:rFonts w:eastAsia="Times New Roman"/>
          <w:lang w:eastAsia="ru-RU"/>
        </w:rPr>
        <w:t xml:space="preserve">- базовая (минимальная) тарифная ставка рабочего 1 разряда составляет          </w:t>
      </w:r>
      <w:r w:rsidRPr="00EA065E">
        <w:rPr>
          <w:rFonts w:eastAsia="Times New Roman"/>
          <w:color w:val="000000"/>
          <w:lang w:eastAsia="ru-RU"/>
        </w:rPr>
        <w:t>7 656,71рублей</w:t>
      </w:r>
      <w:r w:rsidRPr="00EA065E">
        <w:rPr>
          <w:rFonts w:eastAsia="Times New Roman"/>
          <w:lang w:eastAsia="ru-RU"/>
        </w:rPr>
        <w:t>, в соответствии с минимальным размером оплаты труда.</w:t>
      </w:r>
    </w:p>
    <w:p w:rsidR="00EA065E" w:rsidRPr="00EA065E" w:rsidRDefault="00EA065E" w:rsidP="00EA065E">
      <w:pPr>
        <w:keepLines/>
        <w:ind w:firstLine="709"/>
        <w:rPr>
          <w:rFonts w:eastAsia="Times New Roman"/>
          <w:lang w:eastAsia="ru-RU"/>
        </w:rPr>
      </w:pPr>
      <w:r w:rsidRPr="00EA065E">
        <w:rPr>
          <w:rFonts w:eastAsia="Times New Roman"/>
          <w:lang w:eastAsia="ru-RU"/>
        </w:rPr>
        <w:t>- численность персонала, принятую в расчет расходов (затрат) по статье «затраты на оплату труда», составляет 10 человек.</w:t>
      </w:r>
    </w:p>
    <w:p w:rsidR="00EA065E" w:rsidRPr="00EA065E" w:rsidRDefault="00EA065E" w:rsidP="00EA065E">
      <w:pPr>
        <w:keepLines/>
        <w:ind w:firstLine="709"/>
        <w:rPr>
          <w:rFonts w:eastAsia="Times New Roman"/>
          <w:lang w:eastAsia="ru-RU"/>
        </w:rPr>
      </w:pPr>
      <w:r w:rsidRPr="00EA065E">
        <w:rPr>
          <w:rFonts w:eastAsia="Times New Roman"/>
          <w:lang w:eastAsia="ru-RU"/>
        </w:rPr>
        <w:t>- средней ступени оплаты труда 5,00 (при расчете применена тарифная система оплаты труда, система предусматривает 16 ступеней оплаты труда, каждой ступени соответствует тарифный коэффициент);</w:t>
      </w:r>
    </w:p>
    <w:p w:rsidR="00EA065E" w:rsidRPr="00EA065E" w:rsidRDefault="00EA065E" w:rsidP="00EA065E">
      <w:pPr>
        <w:keepLines/>
        <w:ind w:firstLine="709"/>
        <w:rPr>
          <w:rFonts w:eastAsia="Times New Roman"/>
          <w:lang w:eastAsia="ru-RU"/>
        </w:rPr>
      </w:pPr>
      <w:r w:rsidRPr="00EA065E">
        <w:rPr>
          <w:rFonts w:eastAsia="Times New Roman"/>
          <w:lang w:eastAsia="ru-RU"/>
        </w:rPr>
        <w:t xml:space="preserve">- средний тарифный коэффициент 1,63 (диапазоны тарифных коэффициентов от ступени к ступени с 1 по 16 ступень, приведены в планируемом расчете тарифного коэффициента и средней ступени оплаты труда); </w:t>
      </w:r>
    </w:p>
    <w:p w:rsidR="00EA065E" w:rsidRPr="00EA065E" w:rsidRDefault="00EA065E" w:rsidP="00EA065E">
      <w:pPr>
        <w:keepLines/>
        <w:ind w:firstLine="709"/>
        <w:rPr>
          <w:rFonts w:eastAsia="Times New Roman"/>
          <w:color w:val="000000"/>
          <w:szCs w:val="24"/>
          <w:lang w:eastAsia="ru-RU"/>
        </w:rPr>
      </w:pPr>
      <w:r w:rsidRPr="00EA065E">
        <w:rPr>
          <w:rFonts w:eastAsia="Times New Roman"/>
          <w:szCs w:val="24"/>
          <w:lang w:eastAsia="ru-RU"/>
        </w:rPr>
        <w:t xml:space="preserve">- размер ежемесячного вознаграждения </w:t>
      </w:r>
      <w:r w:rsidRPr="00EA065E">
        <w:rPr>
          <w:rFonts w:eastAsia="Times New Roman"/>
          <w:color w:val="000000"/>
          <w:szCs w:val="24"/>
          <w:lang w:eastAsia="ru-RU"/>
        </w:rPr>
        <w:t>– 485,64тыс. руб.</w:t>
      </w:r>
    </w:p>
    <w:p w:rsidR="00EA065E" w:rsidRPr="00EA065E" w:rsidRDefault="00EA065E" w:rsidP="00EA065E">
      <w:pPr>
        <w:keepLines/>
        <w:ind w:firstLine="709"/>
        <w:rPr>
          <w:rFonts w:eastAsia="Times New Roman"/>
          <w:szCs w:val="24"/>
          <w:lang w:eastAsia="ru-RU"/>
        </w:rPr>
      </w:pPr>
      <w:r w:rsidRPr="00EA065E">
        <w:rPr>
          <w:rFonts w:eastAsia="Times New Roman"/>
          <w:color w:val="000000"/>
          <w:szCs w:val="24"/>
          <w:lang w:eastAsia="ru-RU"/>
        </w:rPr>
        <w:t>- среднемесячный доход на одного работника составляет 48 564,18рублей</w:t>
      </w:r>
      <w:r w:rsidRPr="00EA065E">
        <w:rPr>
          <w:rFonts w:eastAsia="Times New Roman"/>
          <w:szCs w:val="24"/>
          <w:lang w:eastAsia="ru-RU"/>
        </w:rPr>
        <w:t>.</w:t>
      </w:r>
    </w:p>
    <w:p w:rsidR="00EA065E" w:rsidRPr="00EA065E" w:rsidRDefault="00EA065E" w:rsidP="00EA065E">
      <w:pPr>
        <w:keepLines/>
        <w:ind w:firstLine="709"/>
        <w:rPr>
          <w:rFonts w:eastAsia="Times New Roman"/>
          <w:color w:val="000000"/>
          <w:lang w:eastAsia="ru-RU"/>
        </w:rPr>
      </w:pPr>
      <w:r w:rsidRPr="00EA065E">
        <w:rPr>
          <w:rFonts w:eastAsia="Times New Roman"/>
          <w:color w:val="000000"/>
          <w:lang w:eastAsia="ru-RU"/>
        </w:rPr>
        <w:t>Основными документами по планированию расходов (затрат) по статье «затраты на оплату труда» являются:</w:t>
      </w:r>
    </w:p>
    <w:p w:rsidR="00EA065E" w:rsidRPr="00EA065E" w:rsidRDefault="00EA065E" w:rsidP="00EA065E">
      <w:pPr>
        <w:keepLines/>
        <w:ind w:firstLine="709"/>
        <w:rPr>
          <w:rFonts w:eastAsia="Times New Roman"/>
          <w:color w:val="000000"/>
          <w:lang w:eastAsia="ru-RU"/>
        </w:rPr>
      </w:pPr>
      <w:r w:rsidRPr="00EA065E">
        <w:rPr>
          <w:rFonts w:eastAsia="Times New Roman"/>
          <w:color w:val="000000"/>
          <w:lang w:eastAsia="ru-RU"/>
        </w:rPr>
        <w:t xml:space="preserve">- планируемое штатное расписание с 2018 года по ступеням оплаты труда и тарифного коэффициента по </w:t>
      </w:r>
      <w:r w:rsidRPr="00EA065E">
        <w:rPr>
          <w:rFonts w:eastAsia="Times New Roman"/>
          <w:lang w:eastAsia="ru-RU"/>
        </w:rPr>
        <w:t>ООО «Энергия Кубани»;</w:t>
      </w:r>
    </w:p>
    <w:p w:rsidR="00EA065E" w:rsidRPr="00EA065E" w:rsidRDefault="00EA065E" w:rsidP="00EA065E">
      <w:pPr>
        <w:keepLines/>
        <w:ind w:firstLine="709"/>
        <w:rPr>
          <w:rFonts w:eastAsia="Times New Roman"/>
          <w:color w:val="000000"/>
          <w:lang w:eastAsia="ru-RU"/>
        </w:rPr>
      </w:pPr>
      <w:r w:rsidRPr="00EA065E">
        <w:rPr>
          <w:rFonts w:eastAsia="Times New Roman"/>
          <w:color w:val="000000"/>
          <w:lang w:eastAsia="ru-RU"/>
        </w:rPr>
        <w:t xml:space="preserve">- планируемый расчет тарифного коэффициента и средней ступени оплаты труда с 2018 года по </w:t>
      </w:r>
      <w:r w:rsidRPr="00EA065E">
        <w:rPr>
          <w:rFonts w:eastAsia="Times New Roman"/>
          <w:lang w:eastAsia="ru-RU"/>
        </w:rPr>
        <w:t>ООО «Энергия Кубани»</w:t>
      </w:r>
      <w:r w:rsidRPr="00EA065E">
        <w:rPr>
          <w:rFonts w:eastAsia="Times New Roman"/>
          <w:color w:val="000000"/>
          <w:lang w:eastAsia="ru-RU"/>
        </w:rPr>
        <w:t>;</w:t>
      </w:r>
    </w:p>
    <w:p w:rsidR="00EA065E" w:rsidRPr="00EA065E" w:rsidRDefault="00EA065E" w:rsidP="00EA065E">
      <w:pPr>
        <w:keepLines/>
        <w:ind w:firstLine="709"/>
        <w:rPr>
          <w:rFonts w:eastAsia="Times New Roman"/>
          <w:color w:val="000000"/>
          <w:lang w:eastAsia="ru-RU"/>
        </w:rPr>
      </w:pPr>
      <w:r w:rsidRPr="00EA065E">
        <w:rPr>
          <w:rFonts w:eastAsia="Times New Roman"/>
          <w:color w:val="000000"/>
          <w:lang w:eastAsia="ru-RU"/>
        </w:rPr>
        <w:t xml:space="preserve">- </w:t>
      </w:r>
      <w:r w:rsidRPr="00EA065E">
        <w:rPr>
          <w:rFonts w:eastAsia="Times New Roman"/>
          <w:lang w:eastAsia="ru-RU"/>
        </w:rPr>
        <w:t xml:space="preserve">расчет нормативной численности руководителей, специалистов и служащих на </w:t>
      </w:r>
      <w:r w:rsidRPr="00EA065E">
        <w:rPr>
          <w:rFonts w:eastAsia="Times New Roman"/>
          <w:color w:val="000000"/>
          <w:lang w:eastAsia="ru-RU"/>
        </w:rPr>
        <w:t xml:space="preserve">2018 год по </w:t>
      </w:r>
      <w:r w:rsidRPr="00EA065E">
        <w:rPr>
          <w:rFonts w:eastAsia="Times New Roman"/>
          <w:lang w:eastAsia="ru-RU"/>
        </w:rPr>
        <w:t>ООО «Энергия Кубани»</w:t>
      </w:r>
      <w:r w:rsidRPr="00EA065E">
        <w:rPr>
          <w:rFonts w:eastAsia="Times New Roman"/>
          <w:color w:val="000000"/>
          <w:lang w:eastAsia="ru-RU"/>
        </w:rPr>
        <w:t>;</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 xml:space="preserve">- расчет нормативной численности рабочих по </w:t>
      </w:r>
      <w:r w:rsidRPr="00EA065E">
        <w:rPr>
          <w:rFonts w:eastAsia="Times New Roman"/>
          <w:color w:val="000000"/>
          <w:lang w:eastAsia="ru-RU"/>
        </w:rPr>
        <w:t xml:space="preserve">2018 год по </w:t>
      </w:r>
      <w:r w:rsidRPr="00EA065E">
        <w:rPr>
          <w:rFonts w:eastAsia="Times New Roman"/>
          <w:lang w:eastAsia="ru-RU"/>
        </w:rPr>
        <w:t xml:space="preserve">ООО «Энергия Кубани» - штатное расписание ООО «Энергия Кубани» с 2018 года; </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t>- Положение об организации оплаты труда работников ООО «Энергия Кубани»;</w:t>
      </w:r>
    </w:p>
    <w:p w:rsidR="00EA065E" w:rsidRPr="00EA065E" w:rsidRDefault="00EA065E" w:rsidP="00EA065E">
      <w:pPr>
        <w:keepLines/>
        <w:tabs>
          <w:tab w:val="left" w:pos="851"/>
        </w:tabs>
        <w:ind w:firstLine="709"/>
        <w:rPr>
          <w:rFonts w:eastAsia="Times New Roman"/>
          <w:lang w:eastAsia="ru-RU"/>
        </w:rPr>
      </w:pPr>
      <w:r w:rsidRPr="00EA065E">
        <w:rPr>
          <w:rFonts w:eastAsia="Times New Roman"/>
          <w:lang w:eastAsia="ru-RU"/>
        </w:rPr>
        <w:lastRenderedPageBreak/>
        <w:t>«Прочие расходы – работы и услуги непроизводственного характера» - заявленные расходы (затраты) ООО «Энергия Кубани» в размере-</w:t>
      </w:r>
      <w:r w:rsidRPr="00EA065E">
        <w:rPr>
          <w:rFonts w:eastAsia="Times New Roman"/>
          <w:lang w:eastAsia="ru-RU"/>
        </w:rPr>
        <w:br/>
        <w:t xml:space="preserve">1536,75тыс. руб., РЭК-департаментом принято к учету в плате за услуги по передаче электрической энергии – </w:t>
      </w:r>
      <w:r w:rsidRPr="00EA065E">
        <w:rPr>
          <w:rFonts w:eastAsia="Times New Roman"/>
          <w:color w:val="000000"/>
          <w:lang w:eastAsia="ru-RU"/>
        </w:rPr>
        <w:t>1 390,41тыс</w:t>
      </w:r>
      <w:r w:rsidRPr="00EA065E">
        <w:rPr>
          <w:rFonts w:eastAsia="Times New Roman"/>
          <w:lang w:eastAsia="ru-RU"/>
        </w:rPr>
        <w:t xml:space="preserve">. руб. </w:t>
      </w:r>
    </w:p>
    <w:p w:rsidR="00EA065E" w:rsidRPr="00EA065E" w:rsidRDefault="00EA065E" w:rsidP="00EA065E">
      <w:pPr>
        <w:keepLines/>
        <w:ind w:left="709" w:right="-261"/>
        <w:contextualSpacing/>
        <w:rPr>
          <w:rFonts w:eastAsia="Times New Roman"/>
          <w:lang w:eastAsia="ru-RU"/>
        </w:rPr>
      </w:pP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1180"/>
        <w:gridCol w:w="1635"/>
        <w:gridCol w:w="1559"/>
      </w:tblGrid>
      <w:tr w:rsidR="00EA065E" w:rsidRPr="00EA065E" w:rsidTr="00EA065E">
        <w:trPr>
          <w:trHeight w:val="781"/>
          <w:jc w:val="center"/>
        </w:trPr>
        <w:tc>
          <w:tcPr>
            <w:tcW w:w="5062" w:type="dxa"/>
            <w:shd w:val="clear" w:color="auto" w:fill="auto"/>
            <w:vAlign w:val="center"/>
            <w:hideMark/>
          </w:tcPr>
          <w:p w:rsidR="00EA065E" w:rsidRPr="00EA065E" w:rsidRDefault="00EA065E" w:rsidP="00EA065E">
            <w:pPr>
              <w:jc w:val="left"/>
              <w:rPr>
                <w:rFonts w:eastAsia="Times New Roman"/>
                <w:bCs/>
                <w:color w:val="000000"/>
                <w:sz w:val="20"/>
                <w:szCs w:val="20"/>
                <w:lang w:eastAsia="ru-RU"/>
              </w:rPr>
            </w:pPr>
            <w:r w:rsidRPr="00EA065E">
              <w:rPr>
                <w:rFonts w:eastAsia="Times New Roman"/>
                <w:bCs/>
                <w:color w:val="000000"/>
                <w:sz w:val="20"/>
                <w:szCs w:val="20"/>
                <w:lang w:eastAsia="ru-RU"/>
              </w:rPr>
              <w:t>Прочие расходы (затраты) - работы и услуги непроизводственного характера</w:t>
            </w:r>
          </w:p>
        </w:tc>
        <w:tc>
          <w:tcPr>
            <w:tcW w:w="1180" w:type="dxa"/>
            <w:shd w:val="clear" w:color="auto" w:fill="auto"/>
            <w:vAlign w:val="center"/>
            <w:hideMark/>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тыс.руб.</w:t>
            </w:r>
          </w:p>
        </w:tc>
        <w:tc>
          <w:tcPr>
            <w:tcW w:w="1635" w:type="dxa"/>
            <w:shd w:val="clear" w:color="auto" w:fill="auto"/>
            <w:noWrap/>
            <w:vAlign w:val="center"/>
            <w:hideMark/>
          </w:tcPr>
          <w:p w:rsidR="00EA065E" w:rsidRPr="00EA065E" w:rsidRDefault="00EA065E" w:rsidP="00EA065E">
            <w:pPr>
              <w:jc w:val="right"/>
              <w:rPr>
                <w:rFonts w:eastAsia="Times New Roman"/>
                <w:bCs/>
                <w:color w:val="000000"/>
                <w:sz w:val="20"/>
                <w:szCs w:val="20"/>
                <w:lang w:eastAsia="ru-RU"/>
              </w:rPr>
            </w:pPr>
            <w:r w:rsidRPr="00EA065E">
              <w:rPr>
                <w:rFonts w:eastAsia="Times New Roman"/>
                <w:bCs/>
                <w:color w:val="000000"/>
                <w:sz w:val="20"/>
                <w:szCs w:val="20"/>
                <w:lang w:eastAsia="ru-RU"/>
              </w:rPr>
              <w:t>1173,37</w:t>
            </w:r>
          </w:p>
          <w:p w:rsidR="00EA065E" w:rsidRPr="00EA065E" w:rsidRDefault="00EA065E" w:rsidP="00EA065E">
            <w:pPr>
              <w:jc w:val="right"/>
              <w:rPr>
                <w:rFonts w:eastAsia="Times New Roman"/>
                <w:bCs/>
                <w:color w:val="000000"/>
                <w:sz w:val="20"/>
                <w:szCs w:val="20"/>
                <w:lang w:eastAsia="ru-RU"/>
              </w:rPr>
            </w:pPr>
          </w:p>
        </w:tc>
        <w:tc>
          <w:tcPr>
            <w:tcW w:w="1559" w:type="dxa"/>
            <w:shd w:val="clear" w:color="auto" w:fill="auto"/>
            <w:noWrap/>
            <w:vAlign w:val="center"/>
            <w:hideMark/>
          </w:tcPr>
          <w:p w:rsidR="00EA065E" w:rsidRPr="00EA065E" w:rsidRDefault="00EA065E" w:rsidP="00EA065E">
            <w:pPr>
              <w:jc w:val="right"/>
              <w:rPr>
                <w:rFonts w:eastAsia="Times New Roman"/>
                <w:bCs/>
                <w:color w:val="000000"/>
                <w:sz w:val="20"/>
                <w:szCs w:val="20"/>
                <w:lang w:eastAsia="ru-RU"/>
              </w:rPr>
            </w:pPr>
            <w:r w:rsidRPr="00EA065E">
              <w:rPr>
                <w:rFonts w:eastAsia="Times New Roman"/>
                <w:bCs/>
                <w:color w:val="000000"/>
                <w:sz w:val="20"/>
                <w:szCs w:val="20"/>
                <w:lang w:eastAsia="ru-RU"/>
              </w:rPr>
              <w:t>1316,71</w:t>
            </w:r>
          </w:p>
          <w:p w:rsidR="00EA065E" w:rsidRPr="00EA065E" w:rsidRDefault="00EA065E" w:rsidP="00EA065E">
            <w:pPr>
              <w:jc w:val="right"/>
              <w:rPr>
                <w:rFonts w:eastAsia="Times New Roman"/>
                <w:bCs/>
                <w:color w:val="000000"/>
                <w:sz w:val="20"/>
                <w:szCs w:val="20"/>
                <w:lang w:eastAsia="ru-RU"/>
              </w:rPr>
            </w:pPr>
          </w:p>
        </w:tc>
      </w:tr>
      <w:tr w:rsidR="00EA065E" w:rsidRPr="00EA065E" w:rsidTr="00EA065E">
        <w:trPr>
          <w:trHeight w:val="315"/>
          <w:jc w:val="center"/>
        </w:trPr>
        <w:tc>
          <w:tcPr>
            <w:tcW w:w="5062" w:type="dxa"/>
            <w:shd w:val="clear" w:color="auto" w:fill="auto"/>
            <w:vAlign w:val="center"/>
            <w:hideMark/>
          </w:tcPr>
          <w:p w:rsidR="00EA065E" w:rsidRPr="00EA065E" w:rsidRDefault="00EA065E" w:rsidP="00EA065E">
            <w:pPr>
              <w:jc w:val="right"/>
              <w:rPr>
                <w:rFonts w:eastAsia="Times New Roman"/>
                <w:iCs/>
                <w:color w:val="000000"/>
                <w:sz w:val="24"/>
                <w:szCs w:val="24"/>
                <w:lang w:eastAsia="ru-RU"/>
              </w:rPr>
            </w:pPr>
            <w:r w:rsidRPr="00EA065E">
              <w:rPr>
                <w:rFonts w:eastAsia="Times New Roman"/>
                <w:iCs/>
                <w:color w:val="000000"/>
                <w:sz w:val="24"/>
                <w:szCs w:val="24"/>
                <w:lang w:eastAsia="ru-RU"/>
              </w:rPr>
              <w:t>услуги связи</w:t>
            </w:r>
          </w:p>
        </w:tc>
        <w:tc>
          <w:tcPr>
            <w:tcW w:w="1180" w:type="dxa"/>
            <w:shd w:val="clear" w:color="auto" w:fill="auto"/>
            <w:vAlign w:val="center"/>
            <w:hideMark/>
          </w:tcPr>
          <w:p w:rsidR="00EA065E" w:rsidRPr="00EA065E" w:rsidRDefault="00EA065E" w:rsidP="00EA065E">
            <w:pPr>
              <w:jc w:val="center"/>
              <w:rPr>
                <w:rFonts w:eastAsia="Times New Roman"/>
                <w:color w:val="000000"/>
                <w:sz w:val="24"/>
                <w:szCs w:val="24"/>
                <w:lang w:eastAsia="ru-RU"/>
              </w:rPr>
            </w:pPr>
            <w:r w:rsidRPr="00EA065E">
              <w:rPr>
                <w:rFonts w:eastAsia="Times New Roman"/>
                <w:color w:val="000000"/>
                <w:sz w:val="24"/>
                <w:szCs w:val="24"/>
                <w:lang w:eastAsia="ru-RU"/>
              </w:rPr>
              <w:t>тыс.руб.</w:t>
            </w:r>
          </w:p>
        </w:tc>
        <w:tc>
          <w:tcPr>
            <w:tcW w:w="1635" w:type="dxa"/>
            <w:shd w:val="clear" w:color="auto" w:fill="auto"/>
            <w:noWrap/>
            <w:vAlign w:val="center"/>
            <w:hideMark/>
          </w:tcPr>
          <w:p w:rsidR="00EA065E" w:rsidRPr="00EA065E" w:rsidRDefault="00EA065E" w:rsidP="00EA065E">
            <w:pPr>
              <w:jc w:val="right"/>
              <w:rPr>
                <w:rFonts w:eastAsia="Times New Roman"/>
                <w:color w:val="000000"/>
                <w:sz w:val="24"/>
                <w:szCs w:val="24"/>
                <w:lang w:eastAsia="ru-RU"/>
              </w:rPr>
            </w:pPr>
            <w:r w:rsidRPr="00EA065E">
              <w:rPr>
                <w:rFonts w:eastAsia="Times New Roman"/>
                <w:color w:val="000000"/>
                <w:sz w:val="24"/>
                <w:szCs w:val="24"/>
                <w:lang w:eastAsia="ru-RU"/>
              </w:rPr>
              <w:t>105,97</w:t>
            </w:r>
          </w:p>
        </w:tc>
        <w:tc>
          <w:tcPr>
            <w:tcW w:w="1559" w:type="dxa"/>
            <w:shd w:val="clear" w:color="auto" w:fill="auto"/>
            <w:noWrap/>
            <w:vAlign w:val="center"/>
            <w:hideMark/>
          </w:tcPr>
          <w:p w:rsidR="00EA065E" w:rsidRPr="00EA065E" w:rsidRDefault="00EA065E" w:rsidP="00EA065E">
            <w:pPr>
              <w:jc w:val="right"/>
              <w:rPr>
                <w:rFonts w:eastAsia="Times New Roman"/>
                <w:color w:val="000000"/>
                <w:sz w:val="24"/>
                <w:szCs w:val="24"/>
                <w:lang w:eastAsia="ru-RU"/>
              </w:rPr>
            </w:pPr>
            <w:r w:rsidRPr="00EA065E">
              <w:rPr>
                <w:rFonts w:eastAsia="Times New Roman"/>
                <w:color w:val="000000"/>
                <w:sz w:val="24"/>
                <w:szCs w:val="24"/>
                <w:lang w:eastAsia="ru-RU"/>
              </w:rPr>
              <w:t>95,88</w:t>
            </w:r>
          </w:p>
        </w:tc>
      </w:tr>
      <w:tr w:rsidR="00EA065E" w:rsidRPr="00EA065E" w:rsidTr="00EA065E">
        <w:trPr>
          <w:trHeight w:val="315"/>
          <w:jc w:val="center"/>
        </w:trPr>
        <w:tc>
          <w:tcPr>
            <w:tcW w:w="5062" w:type="dxa"/>
            <w:shd w:val="clear" w:color="auto" w:fill="auto"/>
            <w:vAlign w:val="center"/>
          </w:tcPr>
          <w:p w:rsidR="00EA065E" w:rsidRPr="00EA065E" w:rsidRDefault="00EA065E" w:rsidP="00EA065E">
            <w:pPr>
              <w:jc w:val="right"/>
              <w:rPr>
                <w:rFonts w:eastAsia="Times New Roman"/>
                <w:iCs/>
                <w:color w:val="000000"/>
                <w:sz w:val="24"/>
                <w:szCs w:val="24"/>
                <w:lang w:eastAsia="ru-RU"/>
              </w:rPr>
            </w:pPr>
            <w:r w:rsidRPr="00EA065E">
              <w:rPr>
                <w:rFonts w:eastAsia="Times New Roman"/>
                <w:iCs/>
                <w:color w:val="000000"/>
                <w:sz w:val="24"/>
                <w:szCs w:val="24"/>
                <w:lang w:eastAsia="ru-RU"/>
              </w:rPr>
              <w:t>Расходы на услуги вневедомственной охраны и коммунального хозяйства</w:t>
            </w:r>
          </w:p>
        </w:tc>
        <w:tc>
          <w:tcPr>
            <w:tcW w:w="1180" w:type="dxa"/>
            <w:shd w:val="clear" w:color="auto" w:fill="auto"/>
          </w:tcPr>
          <w:p w:rsidR="00EA065E" w:rsidRPr="00EA065E" w:rsidRDefault="00EA065E" w:rsidP="00EA065E">
            <w:pPr>
              <w:jc w:val="left"/>
              <w:rPr>
                <w:rFonts w:eastAsia="Times New Roman"/>
                <w:sz w:val="24"/>
                <w:szCs w:val="24"/>
                <w:lang w:eastAsia="ru-RU"/>
              </w:rPr>
            </w:pPr>
            <w:r w:rsidRPr="00EA065E">
              <w:rPr>
                <w:rFonts w:eastAsia="Times New Roman"/>
                <w:color w:val="000000"/>
                <w:sz w:val="24"/>
                <w:szCs w:val="24"/>
                <w:lang w:eastAsia="ru-RU"/>
              </w:rPr>
              <w:t>тыс.руб.</w:t>
            </w:r>
          </w:p>
        </w:tc>
        <w:tc>
          <w:tcPr>
            <w:tcW w:w="1635" w:type="dxa"/>
            <w:shd w:val="clear" w:color="auto" w:fill="auto"/>
            <w:noWrap/>
            <w:vAlign w:val="center"/>
          </w:tcPr>
          <w:p w:rsidR="00EA065E" w:rsidRPr="00EA065E" w:rsidRDefault="00EA065E" w:rsidP="00EA065E">
            <w:pPr>
              <w:jc w:val="right"/>
              <w:rPr>
                <w:rFonts w:eastAsia="Times New Roman"/>
                <w:color w:val="000000"/>
                <w:sz w:val="24"/>
                <w:szCs w:val="24"/>
                <w:lang w:eastAsia="ru-RU"/>
              </w:rPr>
            </w:pPr>
            <w:r w:rsidRPr="00EA065E">
              <w:rPr>
                <w:rFonts w:eastAsia="Times New Roman"/>
                <w:color w:val="000000"/>
                <w:sz w:val="24"/>
                <w:szCs w:val="24"/>
                <w:lang w:eastAsia="ru-RU"/>
              </w:rPr>
              <w:t>168,67</w:t>
            </w:r>
          </w:p>
        </w:tc>
        <w:tc>
          <w:tcPr>
            <w:tcW w:w="1559" w:type="dxa"/>
            <w:shd w:val="clear" w:color="auto" w:fill="auto"/>
            <w:noWrap/>
            <w:vAlign w:val="center"/>
          </w:tcPr>
          <w:p w:rsidR="00EA065E" w:rsidRPr="00EA065E" w:rsidRDefault="00EA065E" w:rsidP="00EA065E">
            <w:pPr>
              <w:jc w:val="right"/>
              <w:rPr>
                <w:rFonts w:eastAsia="Times New Roman"/>
                <w:color w:val="000000"/>
                <w:sz w:val="24"/>
                <w:szCs w:val="24"/>
                <w:lang w:eastAsia="ru-RU"/>
              </w:rPr>
            </w:pPr>
            <w:r w:rsidRPr="00EA065E">
              <w:rPr>
                <w:rFonts w:eastAsia="Times New Roman"/>
                <w:color w:val="000000"/>
                <w:sz w:val="24"/>
                <w:szCs w:val="24"/>
                <w:lang w:eastAsia="ru-RU"/>
              </w:rPr>
              <w:t>152,60</w:t>
            </w:r>
          </w:p>
        </w:tc>
      </w:tr>
      <w:tr w:rsidR="00EA065E" w:rsidRPr="00EA065E" w:rsidTr="00EA065E">
        <w:trPr>
          <w:trHeight w:val="315"/>
          <w:jc w:val="center"/>
        </w:trPr>
        <w:tc>
          <w:tcPr>
            <w:tcW w:w="5062" w:type="dxa"/>
            <w:shd w:val="clear" w:color="auto" w:fill="auto"/>
            <w:vAlign w:val="center"/>
            <w:hideMark/>
          </w:tcPr>
          <w:p w:rsidR="00EA065E" w:rsidRPr="00EA065E" w:rsidRDefault="00EA065E" w:rsidP="00EA065E">
            <w:pPr>
              <w:jc w:val="right"/>
              <w:rPr>
                <w:rFonts w:eastAsia="Times New Roman"/>
                <w:iCs/>
                <w:color w:val="000000"/>
                <w:sz w:val="24"/>
                <w:szCs w:val="24"/>
                <w:lang w:eastAsia="ru-RU"/>
              </w:rPr>
            </w:pPr>
            <w:r w:rsidRPr="00EA065E">
              <w:rPr>
                <w:rFonts w:eastAsia="Times New Roman"/>
                <w:iCs/>
                <w:color w:val="000000"/>
                <w:sz w:val="24"/>
                <w:szCs w:val="24"/>
                <w:lang w:eastAsia="ru-RU"/>
              </w:rPr>
              <w:t>Расходы на юридические и информационные услуги</w:t>
            </w:r>
          </w:p>
        </w:tc>
        <w:tc>
          <w:tcPr>
            <w:tcW w:w="1180" w:type="dxa"/>
            <w:shd w:val="clear" w:color="auto" w:fill="auto"/>
            <w:vAlign w:val="center"/>
            <w:hideMark/>
          </w:tcPr>
          <w:p w:rsidR="00EA065E" w:rsidRPr="00EA065E" w:rsidRDefault="00EA065E" w:rsidP="00EA065E">
            <w:pPr>
              <w:jc w:val="center"/>
              <w:rPr>
                <w:rFonts w:eastAsia="Times New Roman"/>
                <w:color w:val="000000"/>
                <w:sz w:val="24"/>
                <w:szCs w:val="24"/>
                <w:lang w:eastAsia="ru-RU"/>
              </w:rPr>
            </w:pPr>
            <w:r w:rsidRPr="00EA065E">
              <w:rPr>
                <w:rFonts w:eastAsia="Times New Roman"/>
                <w:color w:val="000000"/>
                <w:sz w:val="24"/>
                <w:szCs w:val="24"/>
                <w:lang w:eastAsia="ru-RU"/>
              </w:rPr>
              <w:t>тыс.руб.</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65E" w:rsidRPr="00EA065E" w:rsidRDefault="00EA065E" w:rsidP="00EA065E">
            <w:pPr>
              <w:jc w:val="right"/>
              <w:rPr>
                <w:rFonts w:eastAsia="Times New Roman"/>
                <w:color w:val="000000"/>
                <w:sz w:val="24"/>
                <w:szCs w:val="24"/>
                <w:lang w:eastAsia="ru-RU"/>
              </w:rPr>
            </w:pPr>
            <w:r w:rsidRPr="00EA065E">
              <w:rPr>
                <w:rFonts w:eastAsia="Times New Roman"/>
                <w:color w:val="000000"/>
                <w:sz w:val="24"/>
                <w:szCs w:val="24"/>
                <w:lang w:eastAsia="ru-RU"/>
              </w:rPr>
              <w:t>673,25</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EA065E" w:rsidRPr="00EA065E" w:rsidRDefault="00EA065E" w:rsidP="00EA065E">
            <w:pPr>
              <w:jc w:val="right"/>
              <w:rPr>
                <w:rFonts w:eastAsia="Times New Roman"/>
                <w:bCs/>
                <w:color w:val="000000"/>
                <w:sz w:val="24"/>
                <w:szCs w:val="24"/>
                <w:lang w:eastAsia="ru-RU"/>
              </w:rPr>
            </w:pPr>
            <w:r w:rsidRPr="00EA065E">
              <w:rPr>
                <w:rFonts w:eastAsia="Times New Roman"/>
                <w:bCs/>
                <w:color w:val="000000"/>
                <w:sz w:val="24"/>
                <w:szCs w:val="24"/>
                <w:lang w:eastAsia="ru-RU"/>
              </w:rPr>
              <w:t>609,14</w:t>
            </w:r>
          </w:p>
        </w:tc>
      </w:tr>
      <w:tr w:rsidR="00EA065E" w:rsidRPr="00EA065E" w:rsidTr="00EA065E">
        <w:trPr>
          <w:trHeight w:val="315"/>
          <w:jc w:val="center"/>
        </w:trPr>
        <w:tc>
          <w:tcPr>
            <w:tcW w:w="5062" w:type="dxa"/>
            <w:shd w:val="clear" w:color="auto" w:fill="auto"/>
            <w:vAlign w:val="center"/>
          </w:tcPr>
          <w:p w:rsidR="00EA065E" w:rsidRPr="00EA065E" w:rsidRDefault="00EA065E" w:rsidP="00EA065E">
            <w:pPr>
              <w:jc w:val="right"/>
              <w:rPr>
                <w:rFonts w:eastAsia="Times New Roman"/>
                <w:iCs/>
                <w:color w:val="000000"/>
                <w:sz w:val="24"/>
                <w:szCs w:val="24"/>
                <w:lang w:eastAsia="ru-RU"/>
              </w:rPr>
            </w:pPr>
            <w:r w:rsidRPr="00EA065E">
              <w:rPr>
                <w:rFonts w:eastAsia="Times New Roman"/>
                <w:iCs/>
                <w:color w:val="000000"/>
                <w:sz w:val="24"/>
                <w:szCs w:val="24"/>
                <w:lang w:eastAsia="ru-RU"/>
              </w:rPr>
              <w:t>командировочные расходы</w:t>
            </w:r>
          </w:p>
        </w:tc>
        <w:tc>
          <w:tcPr>
            <w:tcW w:w="1180" w:type="dxa"/>
            <w:shd w:val="clear" w:color="auto" w:fill="auto"/>
            <w:vAlign w:val="center"/>
          </w:tcPr>
          <w:p w:rsidR="00EA065E" w:rsidRPr="00EA065E" w:rsidRDefault="00EA065E" w:rsidP="00EA065E">
            <w:pPr>
              <w:jc w:val="center"/>
              <w:rPr>
                <w:rFonts w:eastAsia="Times New Roman"/>
                <w:color w:val="000000"/>
                <w:sz w:val="24"/>
                <w:szCs w:val="24"/>
                <w:lang w:eastAsia="ru-RU"/>
              </w:rPr>
            </w:pPr>
            <w:r w:rsidRPr="00EA065E">
              <w:rPr>
                <w:rFonts w:eastAsia="Times New Roman"/>
                <w:color w:val="000000"/>
                <w:sz w:val="24"/>
                <w:szCs w:val="24"/>
                <w:lang w:eastAsia="ru-RU"/>
              </w:rPr>
              <w:t>тыс.руб.</w:t>
            </w:r>
          </w:p>
        </w:tc>
        <w:tc>
          <w:tcPr>
            <w:tcW w:w="1635" w:type="dxa"/>
            <w:shd w:val="clear" w:color="auto" w:fill="auto"/>
            <w:noWrap/>
            <w:vAlign w:val="center"/>
          </w:tcPr>
          <w:p w:rsidR="00EA065E" w:rsidRPr="00EA065E" w:rsidRDefault="00EA065E" w:rsidP="00EA065E">
            <w:pPr>
              <w:jc w:val="right"/>
              <w:rPr>
                <w:rFonts w:eastAsia="Times New Roman"/>
                <w:color w:val="000000"/>
                <w:sz w:val="24"/>
                <w:szCs w:val="24"/>
                <w:lang w:eastAsia="ru-RU"/>
              </w:rPr>
            </w:pPr>
            <w:r w:rsidRPr="00EA065E">
              <w:rPr>
                <w:rFonts w:eastAsia="Times New Roman"/>
                <w:color w:val="000000"/>
                <w:sz w:val="24"/>
                <w:szCs w:val="24"/>
                <w:lang w:eastAsia="ru-RU"/>
              </w:rPr>
              <w:t>23,34</w:t>
            </w:r>
          </w:p>
        </w:tc>
        <w:tc>
          <w:tcPr>
            <w:tcW w:w="1559" w:type="dxa"/>
            <w:shd w:val="clear" w:color="auto" w:fill="auto"/>
            <w:noWrap/>
            <w:vAlign w:val="center"/>
          </w:tcPr>
          <w:p w:rsidR="00EA065E" w:rsidRPr="00EA065E" w:rsidRDefault="00EA065E" w:rsidP="00EA065E">
            <w:pPr>
              <w:jc w:val="right"/>
              <w:rPr>
                <w:rFonts w:eastAsia="Times New Roman"/>
                <w:color w:val="000000"/>
                <w:sz w:val="24"/>
                <w:szCs w:val="24"/>
                <w:lang w:eastAsia="ru-RU"/>
              </w:rPr>
            </w:pPr>
            <w:r w:rsidRPr="00EA065E">
              <w:rPr>
                <w:rFonts w:eastAsia="Times New Roman"/>
                <w:color w:val="000000"/>
                <w:sz w:val="24"/>
                <w:szCs w:val="24"/>
                <w:lang w:eastAsia="ru-RU"/>
              </w:rPr>
              <w:t>21,12</w:t>
            </w:r>
          </w:p>
        </w:tc>
      </w:tr>
      <w:tr w:rsidR="00EA065E" w:rsidRPr="00EA065E" w:rsidTr="00EA065E">
        <w:trPr>
          <w:trHeight w:val="315"/>
          <w:jc w:val="center"/>
        </w:trPr>
        <w:tc>
          <w:tcPr>
            <w:tcW w:w="5062" w:type="dxa"/>
            <w:shd w:val="clear" w:color="auto" w:fill="auto"/>
            <w:vAlign w:val="center"/>
            <w:hideMark/>
          </w:tcPr>
          <w:p w:rsidR="00EA065E" w:rsidRPr="00EA065E" w:rsidRDefault="00EA065E" w:rsidP="00EA065E">
            <w:pPr>
              <w:jc w:val="right"/>
              <w:rPr>
                <w:rFonts w:eastAsia="Times New Roman"/>
                <w:iCs/>
                <w:color w:val="000000"/>
                <w:sz w:val="24"/>
                <w:szCs w:val="24"/>
                <w:lang w:eastAsia="ru-RU"/>
              </w:rPr>
            </w:pPr>
            <w:r w:rsidRPr="00EA065E">
              <w:rPr>
                <w:rFonts w:eastAsia="Times New Roman"/>
                <w:iCs/>
                <w:color w:val="000000"/>
                <w:sz w:val="24"/>
                <w:szCs w:val="24"/>
                <w:lang w:eastAsia="ru-RU"/>
              </w:rPr>
              <w:t>обучение персонала (повышение квалификации)</w:t>
            </w:r>
          </w:p>
        </w:tc>
        <w:tc>
          <w:tcPr>
            <w:tcW w:w="1180" w:type="dxa"/>
            <w:shd w:val="clear" w:color="auto" w:fill="auto"/>
            <w:vAlign w:val="center"/>
            <w:hideMark/>
          </w:tcPr>
          <w:p w:rsidR="00EA065E" w:rsidRPr="00EA065E" w:rsidRDefault="00EA065E" w:rsidP="00EA065E">
            <w:pPr>
              <w:ind w:left="57" w:hanging="57"/>
              <w:jc w:val="center"/>
              <w:rPr>
                <w:rFonts w:eastAsia="Times New Roman"/>
                <w:color w:val="000000"/>
                <w:sz w:val="24"/>
                <w:szCs w:val="24"/>
                <w:lang w:eastAsia="ru-RU"/>
              </w:rPr>
            </w:pPr>
            <w:r w:rsidRPr="00EA065E">
              <w:rPr>
                <w:rFonts w:eastAsia="Times New Roman"/>
                <w:color w:val="000000"/>
                <w:sz w:val="24"/>
                <w:szCs w:val="24"/>
                <w:lang w:eastAsia="ru-RU"/>
              </w:rPr>
              <w:t>тыс.руб.</w:t>
            </w:r>
          </w:p>
        </w:tc>
        <w:tc>
          <w:tcPr>
            <w:tcW w:w="1635" w:type="dxa"/>
            <w:shd w:val="clear" w:color="auto" w:fill="auto"/>
            <w:noWrap/>
            <w:vAlign w:val="center"/>
            <w:hideMark/>
          </w:tcPr>
          <w:p w:rsidR="00EA065E" w:rsidRPr="00EA065E" w:rsidRDefault="00EA065E" w:rsidP="00EA065E">
            <w:pPr>
              <w:jc w:val="right"/>
              <w:rPr>
                <w:rFonts w:eastAsia="Times New Roman"/>
                <w:color w:val="000000"/>
                <w:sz w:val="24"/>
                <w:szCs w:val="24"/>
                <w:lang w:eastAsia="ru-RU"/>
              </w:rPr>
            </w:pPr>
            <w:r w:rsidRPr="00EA065E">
              <w:rPr>
                <w:rFonts w:eastAsia="Times New Roman"/>
                <w:color w:val="000000"/>
                <w:sz w:val="24"/>
                <w:szCs w:val="24"/>
                <w:lang w:eastAsia="ru-RU"/>
              </w:rPr>
              <w:t>38,51</w:t>
            </w:r>
          </w:p>
        </w:tc>
        <w:tc>
          <w:tcPr>
            <w:tcW w:w="1559" w:type="dxa"/>
            <w:shd w:val="clear" w:color="auto" w:fill="auto"/>
            <w:noWrap/>
            <w:vAlign w:val="center"/>
            <w:hideMark/>
          </w:tcPr>
          <w:p w:rsidR="00EA065E" w:rsidRPr="00EA065E" w:rsidRDefault="00EA065E" w:rsidP="00EA065E">
            <w:pPr>
              <w:jc w:val="right"/>
              <w:rPr>
                <w:rFonts w:eastAsia="Times New Roman"/>
                <w:color w:val="000000"/>
                <w:sz w:val="24"/>
                <w:szCs w:val="24"/>
                <w:lang w:eastAsia="ru-RU"/>
              </w:rPr>
            </w:pPr>
            <w:r w:rsidRPr="00EA065E">
              <w:rPr>
                <w:rFonts w:eastAsia="Times New Roman"/>
                <w:color w:val="000000"/>
                <w:sz w:val="24"/>
                <w:szCs w:val="24"/>
                <w:lang w:eastAsia="ru-RU"/>
              </w:rPr>
              <w:t>34,85</w:t>
            </w:r>
          </w:p>
        </w:tc>
      </w:tr>
      <w:tr w:rsidR="00EA065E" w:rsidRPr="00EA065E" w:rsidTr="00EA065E">
        <w:trPr>
          <w:trHeight w:val="315"/>
          <w:jc w:val="center"/>
        </w:trPr>
        <w:tc>
          <w:tcPr>
            <w:tcW w:w="5062" w:type="dxa"/>
            <w:shd w:val="clear" w:color="auto" w:fill="auto"/>
            <w:vAlign w:val="center"/>
          </w:tcPr>
          <w:p w:rsidR="00EA065E" w:rsidRPr="00EA065E" w:rsidRDefault="00EA065E" w:rsidP="00EA065E">
            <w:pPr>
              <w:jc w:val="right"/>
              <w:rPr>
                <w:rFonts w:eastAsia="Times New Roman"/>
                <w:iCs/>
                <w:color w:val="000000"/>
                <w:sz w:val="24"/>
                <w:szCs w:val="24"/>
                <w:lang w:eastAsia="ru-RU"/>
              </w:rPr>
            </w:pPr>
            <w:r w:rsidRPr="00EA065E">
              <w:rPr>
                <w:rFonts w:eastAsia="Times New Roman"/>
                <w:iCs/>
                <w:color w:val="000000"/>
                <w:sz w:val="24"/>
                <w:szCs w:val="24"/>
                <w:lang w:eastAsia="ru-RU"/>
              </w:rPr>
              <w:t>Расходы на обеспечение нормальных условий труда и мер по технике безопасности</w:t>
            </w:r>
          </w:p>
        </w:tc>
        <w:tc>
          <w:tcPr>
            <w:tcW w:w="1180" w:type="dxa"/>
            <w:shd w:val="clear" w:color="auto" w:fill="auto"/>
          </w:tcPr>
          <w:p w:rsidR="00EA065E" w:rsidRPr="00EA065E" w:rsidRDefault="00EA065E" w:rsidP="00EA065E">
            <w:pPr>
              <w:jc w:val="left"/>
              <w:rPr>
                <w:rFonts w:eastAsia="Times New Roman"/>
                <w:sz w:val="24"/>
                <w:szCs w:val="24"/>
                <w:lang w:eastAsia="ru-RU"/>
              </w:rPr>
            </w:pPr>
            <w:r w:rsidRPr="00EA065E">
              <w:rPr>
                <w:rFonts w:eastAsia="Times New Roman"/>
                <w:color w:val="000000"/>
                <w:sz w:val="24"/>
                <w:szCs w:val="24"/>
                <w:lang w:eastAsia="ru-RU"/>
              </w:rPr>
              <w:t>тыс.руб.</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65E" w:rsidRPr="00EA065E" w:rsidRDefault="00EA065E" w:rsidP="00EA065E">
            <w:pPr>
              <w:jc w:val="right"/>
              <w:rPr>
                <w:rFonts w:eastAsia="Times New Roman"/>
                <w:color w:val="000000"/>
                <w:sz w:val="24"/>
                <w:szCs w:val="24"/>
                <w:lang w:eastAsia="ru-RU"/>
              </w:rPr>
            </w:pPr>
            <w:r w:rsidRPr="00EA065E">
              <w:rPr>
                <w:rFonts w:eastAsia="Times New Roman"/>
                <w:color w:val="000000"/>
                <w:sz w:val="24"/>
                <w:szCs w:val="24"/>
                <w:lang w:eastAsia="ru-RU"/>
              </w:rPr>
              <w:t>135,29</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EA065E" w:rsidRPr="00EA065E" w:rsidRDefault="00EA065E" w:rsidP="00EA065E">
            <w:pPr>
              <w:jc w:val="right"/>
              <w:rPr>
                <w:rFonts w:eastAsia="Times New Roman"/>
                <w:color w:val="000000"/>
                <w:sz w:val="24"/>
                <w:szCs w:val="24"/>
                <w:lang w:eastAsia="ru-RU"/>
              </w:rPr>
            </w:pPr>
            <w:r w:rsidRPr="00EA065E">
              <w:rPr>
                <w:rFonts w:eastAsia="Times New Roman"/>
                <w:color w:val="000000"/>
                <w:sz w:val="24"/>
                <w:szCs w:val="24"/>
                <w:lang w:eastAsia="ru-RU"/>
              </w:rPr>
              <w:t>122,40</w:t>
            </w:r>
          </w:p>
        </w:tc>
      </w:tr>
      <w:tr w:rsidR="00EA065E" w:rsidRPr="00EA065E" w:rsidTr="00EA065E">
        <w:trPr>
          <w:trHeight w:val="315"/>
          <w:jc w:val="center"/>
        </w:trPr>
        <w:tc>
          <w:tcPr>
            <w:tcW w:w="5062" w:type="dxa"/>
            <w:shd w:val="clear" w:color="auto" w:fill="auto"/>
            <w:vAlign w:val="center"/>
          </w:tcPr>
          <w:p w:rsidR="00EA065E" w:rsidRPr="00EA065E" w:rsidRDefault="00EA065E" w:rsidP="00EA065E">
            <w:pPr>
              <w:jc w:val="right"/>
              <w:rPr>
                <w:rFonts w:eastAsia="Times New Roman"/>
                <w:iCs/>
                <w:color w:val="000000"/>
                <w:sz w:val="24"/>
                <w:szCs w:val="24"/>
                <w:lang w:eastAsia="ru-RU"/>
              </w:rPr>
            </w:pPr>
            <w:r w:rsidRPr="00EA065E">
              <w:rPr>
                <w:rFonts w:eastAsia="Times New Roman"/>
                <w:iCs/>
                <w:color w:val="000000"/>
                <w:sz w:val="24"/>
                <w:szCs w:val="24"/>
                <w:lang w:eastAsia="ru-RU"/>
              </w:rPr>
              <w:t>Другие прочие расходы</w:t>
            </w:r>
          </w:p>
        </w:tc>
        <w:tc>
          <w:tcPr>
            <w:tcW w:w="1180" w:type="dxa"/>
            <w:shd w:val="clear" w:color="auto" w:fill="auto"/>
          </w:tcPr>
          <w:p w:rsidR="00EA065E" w:rsidRPr="00EA065E" w:rsidRDefault="00EA065E" w:rsidP="00EA065E">
            <w:pPr>
              <w:jc w:val="left"/>
              <w:rPr>
                <w:rFonts w:eastAsia="Times New Roman"/>
                <w:sz w:val="24"/>
                <w:szCs w:val="24"/>
                <w:lang w:eastAsia="ru-RU"/>
              </w:rPr>
            </w:pPr>
            <w:r w:rsidRPr="00EA065E">
              <w:rPr>
                <w:rFonts w:eastAsia="Times New Roman"/>
                <w:color w:val="000000"/>
                <w:sz w:val="24"/>
                <w:szCs w:val="24"/>
                <w:lang w:eastAsia="ru-RU"/>
              </w:rPr>
              <w:t>тыс.руб.</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65E" w:rsidRPr="00EA065E" w:rsidRDefault="00EA065E" w:rsidP="00EA065E">
            <w:pPr>
              <w:jc w:val="right"/>
              <w:rPr>
                <w:rFonts w:eastAsia="Times New Roman"/>
                <w:color w:val="000000"/>
                <w:sz w:val="24"/>
                <w:szCs w:val="24"/>
                <w:lang w:eastAsia="ru-RU"/>
              </w:rPr>
            </w:pPr>
            <w:r w:rsidRPr="00EA065E">
              <w:rPr>
                <w:rFonts w:eastAsia="Times New Roman"/>
                <w:color w:val="000000"/>
                <w:sz w:val="24"/>
                <w:szCs w:val="24"/>
                <w:lang w:eastAsia="ru-RU"/>
              </w:rPr>
              <w:t>391,73</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EA065E" w:rsidRPr="00EA065E" w:rsidRDefault="00EA065E" w:rsidP="00EA065E">
            <w:pPr>
              <w:jc w:val="right"/>
              <w:rPr>
                <w:rFonts w:eastAsia="Times New Roman"/>
                <w:color w:val="000000"/>
                <w:sz w:val="24"/>
                <w:szCs w:val="24"/>
                <w:lang w:eastAsia="ru-RU"/>
              </w:rPr>
            </w:pPr>
            <w:r w:rsidRPr="00EA065E">
              <w:rPr>
                <w:rFonts w:eastAsia="Times New Roman"/>
                <w:color w:val="000000"/>
                <w:sz w:val="24"/>
                <w:szCs w:val="24"/>
                <w:lang w:eastAsia="ru-RU"/>
              </w:rPr>
              <w:t>354,42</w:t>
            </w:r>
          </w:p>
        </w:tc>
      </w:tr>
      <w:tr w:rsidR="00EA065E" w:rsidRPr="00EA065E" w:rsidTr="00EA065E">
        <w:trPr>
          <w:trHeight w:val="315"/>
          <w:jc w:val="center"/>
        </w:trPr>
        <w:tc>
          <w:tcPr>
            <w:tcW w:w="5062" w:type="dxa"/>
            <w:shd w:val="clear" w:color="auto" w:fill="auto"/>
            <w:vAlign w:val="center"/>
          </w:tcPr>
          <w:p w:rsidR="00EA065E" w:rsidRPr="00EA065E" w:rsidRDefault="00EA065E" w:rsidP="00EA065E">
            <w:pPr>
              <w:jc w:val="right"/>
              <w:rPr>
                <w:rFonts w:eastAsia="Times New Roman"/>
                <w:iCs/>
                <w:color w:val="000000"/>
                <w:sz w:val="24"/>
                <w:szCs w:val="24"/>
                <w:lang w:eastAsia="ru-RU"/>
              </w:rPr>
            </w:pPr>
          </w:p>
        </w:tc>
        <w:tc>
          <w:tcPr>
            <w:tcW w:w="1180" w:type="dxa"/>
            <w:shd w:val="clear" w:color="auto" w:fill="auto"/>
          </w:tcPr>
          <w:p w:rsidR="00EA065E" w:rsidRPr="00EA065E" w:rsidRDefault="00EA065E" w:rsidP="00EA065E">
            <w:pPr>
              <w:jc w:val="left"/>
              <w:rPr>
                <w:rFonts w:eastAsia="Times New Roman"/>
                <w:sz w:val="24"/>
                <w:szCs w:val="24"/>
                <w:lang w:eastAsia="ru-RU"/>
              </w:rPr>
            </w:pPr>
          </w:p>
        </w:tc>
        <w:tc>
          <w:tcPr>
            <w:tcW w:w="1635" w:type="dxa"/>
            <w:shd w:val="clear" w:color="auto" w:fill="auto"/>
            <w:noWrap/>
            <w:vAlign w:val="center"/>
          </w:tcPr>
          <w:p w:rsidR="00EA065E" w:rsidRPr="00EA065E" w:rsidRDefault="00EA065E" w:rsidP="00EA065E">
            <w:pPr>
              <w:jc w:val="right"/>
              <w:rPr>
                <w:rFonts w:eastAsia="Times New Roman"/>
                <w:color w:val="000000"/>
                <w:sz w:val="24"/>
                <w:szCs w:val="24"/>
                <w:lang w:eastAsia="ru-RU"/>
              </w:rPr>
            </w:pPr>
          </w:p>
        </w:tc>
        <w:tc>
          <w:tcPr>
            <w:tcW w:w="1559" w:type="dxa"/>
            <w:shd w:val="clear" w:color="auto" w:fill="auto"/>
            <w:noWrap/>
            <w:vAlign w:val="center"/>
          </w:tcPr>
          <w:p w:rsidR="00EA065E" w:rsidRPr="00EA065E" w:rsidRDefault="00EA065E" w:rsidP="00EA065E">
            <w:pPr>
              <w:jc w:val="right"/>
              <w:rPr>
                <w:rFonts w:eastAsia="Times New Roman"/>
                <w:sz w:val="24"/>
                <w:szCs w:val="24"/>
                <w:lang w:eastAsia="ru-RU"/>
              </w:rPr>
            </w:pPr>
          </w:p>
        </w:tc>
      </w:tr>
    </w:tbl>
    <w:p w:rsidR="00EA065E" w:rsidRPr="00EA065E" w:rsidRDefault="00EA065E" w:rsidP="00EA065E">
      <w:pPr>
        <w:ind w:firstLine="720"/>
        <w:rPr>
          <w:rFonts w:ascii="Times New Roman CYR" w:eastAsia="Times New Roman" w:hAnsi="Times New Roman CYR" w:cs="Times New Roman CYR"/>
        </w:rPr>
      </w:pPr>
    </w:p>
    <w:p w:rsidR="00EA065E" w:rsidRPr="00EA065E" w:rsidRDefault="00EA065E" w:rsidP="00EA065E">
      <w:pPr>
        <w:ind w:firstLine="720"/>
        <w:rPr>
          <w:rFonts w:ascii="Times New Roman CYR" w:eastAsia="Times New Roman" w:hAnsi="Times New Roman CYR" w:cs="Times New Roman CYR"/>
        </w:rPr>
      </w:pPr>
      <w:r w:rsidRPr="00EA065E">
        <w:rPr>
          <w:rFonts w:ascii="Times New Roman CYR" w:eastAsia="Times New Roman" w:hAnsi="Times New Roman CYR" w:cs="Times New Roman CYR"/>
        </w:rPr>
        <w:t>- прибыль на социальное развитие – заявлено предприятием 141,40тыс. руб., принято 127,94тыс. руб.</w:t>
      </w:r>
      <w:r w:rsidRPr="00EA065E">
        <w:rPr>
          <w:rFonts w:eastAsia="Times New Roman"/>
        </w:rPr>
        <w:t xml:space="preserve"> РЭК – департамент отмечает, что предприятием не подтверждены в полном объеме заявленные расходы</w:t>
      </w:r>
      <w:r w:rsidRPr="00EA065E">
        <w:rPr>
          <w:rFonts w:ascii="Times New Roman CYR" w:eastAsia="Times New Roman" w:hAnsi="Times New Roman CYR" w:cs="Times New Roman CYR"/>
        </w:rPr>
        <w:t>;</w:t>
      </w:r>
    </w:p>
    <w:p w:rsidR="00EA065E" w:rsidRPr="00EA065E" w:rsidRDefault="00EA065E" w:rsidP="00EA065E">
      <w:pPr>
        <w:keepLines/>
        <w:ind w:firstLine="709"/>
        <w:rPr>
          <w:rFonts w:eastAsia="Times New Roman"/>
          <w:lang w:eastAsia="ru-RU"/>
        </w:rPr>
      </w:pPr>
      <w:r w:rsidRPr="00EA065E">
        <w:rPr>
          <w:rFonts w:eastAsia="Times New Roman"/>
          <w:lang w:eastAsia="ru-RU"/>
        </w:rPr>
        <w:t>2) Формирование неподконтрольных расходов.</w:t>
      </w:r>
    </w:p>
    <w:p w:rsidR="00EA065E" w:rsidRPr="00EA065E" w:rsidRDefault="00EA065E" w:rsidP="00EA065E">
      <w:pPr>
        <w:keepLines/>
        <w:rPr>
          <w:rFonts w:eastAsia="Times New Roman"/>
          <w:lang w:eastAsia="ru-RU"/>
        </w:rPr>
      </w:pPr>
      <w:r w:rsidRPr="00EA065E">
        <w:rPr>
          <w:rFonts w:eastAsia="Times New Roman"/>
          <w:lang w:eastAsia="ru-RU"/>
        </w:rPr>
        <w:t>Неподконтрольные расходы включают в себя следующие статьи затрат:</w:t>
      </w:r>
    </w:p>
    <w:p w:rsidR="00EA065E" w:rsidRPr="00EA065E" w:rsidRDefault="00EA065E" w:rsidP="00DF076C">
      <w:pPr>
        <w:keepLines/>
        <w:numPr>
          <w:ilvl w:val="0"/>
          <w:numId w:val="10"/>
        </w:numPr>
        <w:contextualSpacing/>
        <w:jc w:val="left"/>
        <w:rPr>
          <w:rFonts w:eastAsia="Times New Roman"/>
          <w:lang w:eastAsia="ru-RU"/>
        </w:rPr>
      </w:pPr>
      <w:r w:rsidRPr="00EA065E">
        <w:rPr>
          <w:rFonts w:eastAsia="Times New Roman"/>
          <w:lang w:eastAsia="ru-RU"/>
        </w:rPr>
        <w:t>Плата за аренду имущества, которая была принята РЭК-департаментом в размере 3 220,64тыс. руб., в том числе:</w:t>
      </w:r>
    </w:p>
    <w:p w:rsidR="00EA065E" w:rsidRPr="00EA065E" w:rsidRDefault="00EA065E" w:rsidP="00EA065E">
      <w:pPr>
        <w:keepLines/>
        <w:ind w:firstLine="709"/>
        <w:rPr>
          <w:rFonts w:eastAsia="Times New Roman"/>
          <w:lang w:eastAsia="ru-RU"/>
        </w:rPr>
      </w:pPr>
      <w:r w:rsidRPr="00EA065E">
        <w:rPr>
          <w:rFonts w:eastAsia="Times New Roman"/>
          <w:lang w:eastAsia="ru-RU"/>
        </w:rPr>
        <w:t>- аренда электрооборудования –2 225,86тыс. руб.</w:t>
      </w:r>
    </w:p>
    <w:p w:rsidR="00EA065E" w:rsidRPr="00EA065E" w:rsidRDefault="00EA065E" w:rsidP="00EA065E">
      <w:pPr>
        <w:keepLines/>
        <w:widowControl w:val="0"/>
        <w:autoSpaceDE w:val="0"/>
        <w:autoSpaceDN w:val="0"/>
        <w:adjustRightInd w:val="0"/>
        <w:ind w:firstLine="720"/>
        <w:rPr>
          <w:rFonts w:eastAsia="Times New Roman"/>
          <w:lang w:eastAsia="ru-RU"/>
        </w:rPr>
      </w:pPr>
      <w:r w:rsidRPr="00EA065E">
        <w:rPr>
          <w:rFonts w:eastAsia="Times New Roman"/>
          <w:lang w:eastAsia="ru-RU"/>
        </w:rPr>
        <w:t>РЭК – департаментом расходы по арендной плате приняты в соответствии с п.28 «Основ ценообразования в области регулируемых цен (тарифов) в электроэнергетике», утвержденных постановлением Правительства РФ от 29.12.2011 г. № 1178, а именно в составе расходов по арендной плате учитывается величина амортизации и налога на имущество (в случае начисления), относящихся к арендуемому имуществу, участвующему в услугах по передаче электрической энергии. Таким образом, в расчет арендной платы включены:</w:t>
      </w:r>
    </w:p>
    <w:tbl>
      <w:tblPr>
        <w:tblW w:w="8874" w:type="dxa"/>
        <w:jc w:val="center"/>
        <w:tblLook w:val="04A0" w:firstRow="1" w:lastRow="0" w:firstColumn="1" w:lastColumn="0" w:noHBand="0" w:noVBand="1"/>
      </w:tblPr>
      <w:tblGrid>
        <w:gridCol w:w="960"/>
        <w:gridCol w:w="4230"/>
        <w:gridCol w:w="1922"/>
        <w:gridCol w:w="1762"/>
      </w:tblGrid>
      <w:tr w:rsidR="00EA065E" w:rsidRPr="00EA065E" w:rsidTr="00EA065E">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65E" w:rsidRPr="00EA065E" w:rsidRDefault="00EA065E" w:rsidP="00EA065E">
            <w:pPr>
              <w:jc w:val="left"/>
              <w:rPr>
                <w:rFonts w:eastAsia="Times New Roman"/>
                <w:color w:val="000000"/>
                <w:sz w:val="20"/>
                <w:szCs w:val="20"/>
                <w:lang w:eastAsia="ru-RU"/>
              </w:rPr>
            </w:pPr>
            <w:r w:rsidRPr="00EA065E">
              <w:rPr>
                <w:rFonts w:eastAsia="Times New Roman"/>
                <w:color w:val="000000"/>
                <w:sz w:val="20"/>
                <w:szCs w:val="20"/>
                <w:lang w:eastAsia="ru-RU"/>
              </w:rPr>
              <w:t>№п/п</w:t>
            </w:r>
          </w:p>
        </w:tc>
        <w:tc>
          <w:tcPr>
            <w:tcW w:w="4230" w:type="dxa"/>
            <w:tcBorders>
              <w:top w:val="single" w:sz="4" w:space="0" w:color="auto"/>
              <w:left w:val="nil"/>
              <w:bottom w:val="single" w:sz="4" w:space="0" w:color="auto"/>
              <w:right w:val="single" w:sz="4" w:space="0" w:color="auto"/>
            </w:tcBorders>
            <w:shd w:val="clear" w:color="auto" w:fill="auto"/>
            <w:vAlign w:val="bottom"/>
            <w:hideMark/>
          </w:tcPr>
          <w:p w:rsidR="00EA065E" w:rsidRPr="00EA065E" w:rsidRDefault="00EA065E" w:rsidP="00EA065E">
            <w:pPr>
              <w:jc w:val="left"/>
              <w:rPr>
                <w:rFonts w:eastAsia="Times New Roman"/>
                <w:color w:val="000000"/>
                <w:sz w:val="20"/>
                <w:szCs w:val="20"/>
                <w:lang w:eastAsia="ru-RU"/>
              </w:rPr>
            </w:pPr>
            <w:r w:rsidRPr="00EA065E">
              <w:rPr>
                <w:rFonts w:eastAsia="Times New Roman"/>
                <w:color w:val="000000"/>
                <w:sz w:val="20"/>
                <w:szCs w:val="20"/>
                <w:lang w:eastAsia="ru-RU"/>
              </w:rPr>
              <w:t>Наименование</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rsidR="00EA065E" w:rsidRPr="00EA065E" w:rsidRDefault="00EA065E" w:rsidP="00EA065E">
            <w:pPr>
              <w:jc w:val="left"/>
              <w:rPr>
                <w:rFonts w:eastAsia="Times New Roman"/>
                <w:color w:val="000000"/>
                <w:sz w:val="20"/>
                <w:szCs w:val="20"/>
                <w:lang w:eastAsia="ru-RU"/>
              </w:rPr>
            </w:pPr>
            <w:r w:rsidRPr="00EA065E">
              <w:rPr>
                <w:rFonts w:eastAsia="Times New Roman"/>
                <w:color w:val="000000"/>
                <w:sz w:val="20"/>
                <w:szCs w:val="20"/>
                <w:lang w:eastAsia="ru-RU"/>
              </w:rPr>
              <w:t>аммортизация</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65E" w:rsidRPr="00EA065E" w:rsidRDefault="00EA065E" w:rsidP="00EA065E">
            <w:pPr>
              <w:jc w:val="left"/>
              <w:rPr>
                <w:rFonts w:eastAsia="Times New Roman"/>
                <w:color w:val="000000"/>
                <w:sz w:val="20"/>
                <w:szCs w:val="20"/>
                <w:lang w:eastAsia="ru-RU"/>
              </w:rPr>
            </w:pPr>
            <w:r w:rsidRPr="00EA065E">
              <w:rPr>
                <w:rFonts w:eastAsia="Times New Roman"/>
                <w:color w:val="000000"/>
                <w:sz w:val="20"/>
                <w:szCs w:val="20"/>
                <w:lang w:eastAsia="ru-RU"/>
              </w:rPr>
              <w:t>Налог на имущество</w:t>
            </w:r>
          </w:p>
        </w:tc>
      </w:tr>
      <w:tr w:rsidR="00EA065E" w:rsidRPr="00EA065E" w:rsidTr="00EA065E">
        <w:trPr>
          <w:trHeight w:val="307"/>
          <w:jc w:val="center"/>
        </w:trPr>
        <w:tc>
          <w:tcPr>
            <w:tcW w:w="960" w:type="dxa"/>
            <w:tcBorders>
              <w:top w:val="nil"/>
              <w:left w:val="single" w:sz="4" w:space="0" w:color="auto"/>
              <w:bottom w:val="single" w:sz="4" w:space="0" w:color="auto"/>
              <w:right w:val="single" w:sz="4" w:space="0" w:color="auto"/>
            </w:tcBorders>
            <w:shd w:val="clear" w:color="auto" w:fill="auto"/>
            <w:vAlign w:val="bottom"/>
          </w:tcPr>
          <w:p w:rsidR="00EA065E" w:rsidRPr="00EA065E" w:rsidRDefault="00EA065E" w:rsidP="00EA065E">
            <w:pPr>
              <w:jc w:val="right"/>
              <w:rPr>
                <w:rFonts w:eastAsia="Times New Roman"/>
                <w:color w:val="000000"/>
                <w:sz w:val="20"/>
                <w:szCs w:val="20"/>
                <w:lang w:eastAsia="ru-RU"/>
              </w:rPr>
            </w:pPr>
            <w:r w:rsidRPr="00EA065E">
              <w:rPr>
                <w:rFonts w:eastAsia="Times New Roman"/>
                <w:color w:val="000000"/>
                <w:sz w:val="20"/>
                <w:szCs w:val="20"/>
                <w:lang w:eastAsia="ru-RU"/>
              </w:rPr>
              <w:t>1</w:t>
            </w: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МТП 35/0,4 кВ Дачи 3-747п</w:t>
            </w:r>
          </w:p>
        </w:tc>
        <w:tc>
          <w:tcPr>
            <w:tcW w:w="1922" w:type="dxa"/>
            <w:tcBorders>
              <w:top w:val="nil"/>
              <w:left w:val="nil"/>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8 378,00</w:t>
            </w:r>
          </w:p>
        </w:tc>
        <w:tc>
          <w:tcPr>
            <w:tcW w:w="1762" w:type="dxa"/>
            <w:tcBorders>
              <w:top w:val="nil"/>
              <w:left w:val="single" w:sz="4" w:space="0" w:color="auto"/>
              <w:bottom w:val="single" w:sz="4" w:space="0" w:color="auto"/>
              <w:right w:val="single" w:sz="4" w:space="0" w:color="auto"/>
            </w:tcBorders>
            <w:shd w:val="clear" w:color="auto" w:fill="auto"/>
            <w:noWrap/>
            <w:vAlign w:val="center"/>
          </w:tcPr>
          <w:p w:rsidR="00EA065E" w:rsidRPr="00EA065E" w:rsidRDefault="00EA065E" w:rsidP="00EA065E">
            <w:pPr>
              <w:jc w:val="center"/>
              <w:rPr>
                <w:rFonts w:eastAsia="Times New Roman"/>
                <w:color w:val="000000"/>
                <w:sz w:val="20"/>
                <w:szCs w:val="20"/>
                <w:lang w:eastAsia="ru-RU"/>
              </w:rPr>
            </w:pPr>
          </w:p>
        </w:tc>
      </w:tr>
      <w:tr w:rsidR="00EA065E" w:rsidRPr="00EA065E" w:rsidTr="00EA065E">
        <w:trPr>
          <w:trHeight w:val="307"/>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A065E" w:rsidRPr="00EA065E" w:rsidRDefault="00EA065E" w:rsidP="00EA065E">
            <w:pPr>
              <w:jc w:val="right"/>
              <w:rPr>
                <w:rFonts w:eastAsia="Times New Roman"/>
                <w:color w:val="000000"/>
                <w:sz w:val="20"/>
                <w:szCs w:val="20"/>
                <w:lang w:eastAsia="ru-RU"/>
              </w:rPr>
            </w:pPr>
            <w:r w:rsidRPr="00EA065E">
              <w:rPr>
                <w:rFonts w:eastAsia="Times New Roman"/>
                <w:color w:val="000000"/>
                <w:sz w:val="20"/>
                <w:szCs w:val="20"/>
                <w:lang w:eastAsia="ru-RU"/>
              </w:rPr>
              <w:t>2</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ЗТП КЗ 18-649п</w:t>
            </w:r>
          </w:p>
        </w:tc>
        <w:tc>
          <w:tcPr>
            <w:tcW w:w="1922" w:type="dxa"/>
            <w:tcBorders>
              <w:top w:val="nil"/>
              <w:left w:val="nil"/>
              <w:bottom w:val="single" w:sz="4" w:space="0" w:color="auto"/>
              <w:right w:val="single" w:sz="4" w:space="0" w:color="auto"/>
            </w:tcBorders>
            <w:shd w:val="clear" w:color="auto" w:fill="auto"/>
            <w:vAlign w:val="center"/>
            <w:hideMark/>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10 596,88</w:t>
            </w:r>
          </w:p>
          <w:p w:rsidR="00EA065E" w:rsidRPr="00EA065E" w:rsidRDefault="00EA065E" w:rsidP="00EA065E">
            <w:pPr>
              <w:jc w:val="center"/>
              <w:rPr>
                <w:rFonts w:eastAsia="Times New Roman"/>
                <w:color w:val="000000"/>
                <w:sz w:val="20"/>
                <w:szCs w:val="20"/>
                <w:lang w:eastAsia="ru-RU"/>
              </w:rPr>
            </w:pP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6 566,81</w:t>
            </w:r>
          </w:p>
          <w:p w:rsidR="00EA065E" w:rsidRPr="00EA065E" w:rsidRDefault="00EA065E" w:rsidP="00EA065E">
            <w:pPr>
              <w:jc w:val="center"/>
              <w:rPr>
                <w:rFonts w:eastAsia="Times New Roman"/>
                <w:color w:val="000000"/>
                <w:sz w:val="20"/>
                <w:szCs w:val="20"/>
                <w:lang w:eastAsia="ru-RU"/>
              </w:rPr>
            </w:pPr>
          </w:p>
        </w:tc>
      </w:tr>
      <w:tr w:rsidR="00EA065E" w:rsidRPr="00EA065E" w:rsidTr="00EA065E">
        <w:trPr>
          <w:trHeight w:val="375"/>
          <w:jc w:val="center"/>
        </w:trPr>
        <w:tc>
          <w:tcPr>
            <w:tcW w:w="960" w:type="dxa"/>
            <w:vMerge w:val="restart"/>
            <w:tcBorders>
              <w:top w:val="nil"/>
              <w:left w:val="single" w:sz="4" w:space="0" w:color="auto"/>
              <w:right w:val="single" w:sz="4" w:space="0" w:color="auto"/>
            </w:tcBorders>
            <w:shd w:val="clear" w:color="auto" w:fill="auto"/>
            <w:vAlign w:val="bottom"/>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3</w:t>
            </w: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ТП-302п</w:t>
            </w:r>
          </w:p>
        </w:tc>
        <w:tc>
          <w:tcPr>
            <w:tcW w:w="1922" w:type="dxa"/>
            <w:vMerge w:val="restart"/>
            <w:tcBorders>
              <w:top w:val="nil"/>
              <w:left w:val="nil"/>
              <w:right w:val="single" w:sz="4" w:space="0" w:color="auto"/>
            </w:tcBorders>
            <w:shd w:val="clear" w:color="auto" w:fill="auto"/>
            <w:vAlign w:val="center"/>
            <w:hideMark/>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3372,27</w:t>
            </w:r>
          </w:p>
          <w:p w:rsidR="00EA065E" w:rsidRPr="00EA065E" w:rsidRDefault="00EA065E" w:rsidP="00EA065E">
            <w:pPr>
              <w:jc w:val="center"/>
              <w:rPr>
                <w:rFonts w:eastAsia="Times New Roman"/>
                <w:color w:val="000000"/>
                <w:sz w:val="20"/>
                <w:szCs w:val="20"/>
                <w:lang w:eastAsia="ru-RU"/>
              </w:rPr>
            </w:pPr>
          </w:p>
          <w:p w:rsidR="00EA065E" w:rsidRPr="00EA065E" w:rsidRDefault="00EA065E" w:rsidP="00EA065E">
            <w:pPr>
              <w:jc w:val="center"/>
              <w:rPr>
                <w:rFonts w:eastAsia="Times New Roman"/>
                <w:color w:val="000000"/>
                <w:sz w:val="20"/>
                <w:szCs w:val="20"/>
                <w:lang w:eastAsia="ru-RU"/>
              </w:rPr>
            </w:pPr>
          </w:p>
          <w:p w:rsidR="00EA065E" w:rsidRPr="00EA065E" w:rsidRDefault="00EA065E" w:rsidP="00EA065E">
            <w:pPr>
              <w:jc w:val="center"/>
              <w:rPr>
                <w:rFonts w:eastAsia="Times New Roman"/>
                <w:color w:val="000000"/>
                <w:sz w:val="20"/>
                <w:szCs w:val="20"/>
                <w:lang w:eastAsia="ru-RU"/>
              </w:rPr>
            </w:pPr>
          </w:p>
          <w:p w:rsidR="00EA065E" w:rsidRPr="00EA065E" w:rsidRDefault="00EA065E" w:rsidP="00EA065E">
            <w:pPr>
              <w:jc w:val="center"/>
              <w:rPr>
                <w:rFonts w:eastAsia="Times New Roman"/>
                <w:color w:val="000000"/>
                <w:sz w:val="20"/>
                <w:szCs w:val="20"/>
                <w:lang w:eastAsia="ru-RU"/>
              </w:rPr>
            </w:pPr>
          </w:p>
          <w:p w:rsidR="00EA065E" w:rsidRPr="00EA065E" w:rsidRDefault="00EA065E" w:rsidP="00EA065E">
            <w:pPr>
              <w:jc w:val="center"/>
              <w:rPr>
                <w:rFonts w:eastAsia="Times New Roman"/>
                <w:color w:val="000000"/>
                <w:sz w:val="20"/>
                <w:szCs w:val="20"/>
                <w:lang w:eastAsia="ru-RU"/>
              </w:rPr>
            </w:pPr>
          </w:p>
          <w:p w:rsidR="00EA065E" w:rsidRPr="00EA065E" w:rsidRDefault="00EA065E" w:rsidP="00EA065E">
            <w:pPr>
              <w:jc w:val="center"/>
              <w:rPr>
                <w:rFonts w:eastAsia="Times New Roman"/>
                <w:color w:val="000000"/>
                <w:sz w:val="20"/>
                <w:szCs w:val="20"/>
                <w:lang w:eastAsia="ru-RU"/>
              </w:rPr>
            </w:pPr>
          </w:p>
          <w:p w:rsidR="00EA065E" w:rsidRPr="00EA065E" w:rsidRDefault="00EA065E" w:rsidP="00EA065E">
            <w:pPr>
              <w:jc w:val="center"/>
              <w:rPr>
                <w:rFonts w:eastAsia="Times New Roman"/>
                <w:color w:val="000000"/>
                <w:sz w:val="20"/>
                <w:szCs w:val="20"/>
                <w:lang w:eastAsia="ru-RU"/>
              </w:rPr>
            </w:pPr>
          </w:p>
          <w:p w:rsidR="00EA065E" w:rsidRPr="00EA065E" w:rsidRDefault="00EA065E" w:rsidP="00EA065E">
            <w:pPr>
              <w:jc w:val="center"/>
              <w:rPr>
                <w:rFonts w:eastAsia="Times New Roman"/>
                <w:color w:val="000000"/>
                <w:sz w:val="20"/>
                <w:szCs w:val="20"/>
                <w:lang w:eastAsia="ru-RU"/>
              </w:rPr>
            </w:pPr>
          </w:p>
          <w:p w:rsidR="00EA065E" w:rsidRPr="00EA065E" w:rsidRDefault="00EA065E" w:rsidP="00EA065E">
            <w:pPr>
              <w:jc w:val="center"/>
              <w:rPr>
                <w:rFonts w:eastAsia="Times New Roman"/>
                <w:color w:val="000000"/>
                <w:sz w:val="20"/>
                <w:szCs w:val="20"/>
                <w:lang w:eastAsia="ru-RU"/>
              </w:rPr>
            </w:pPr>
          </w:p>
        </w:tc>
        <w:tc>
          <w:tcPr>
            <w:tcW w:w="1762" w:type="dxa"/>
            <w:vMerge w:val="restart"/>
            <w:tcBorders>
              <w:top w:val="nil"/>
              <w:left w:val="single" w:sz="4" w:space="0" w:color="auto"/>
              <w:right w:val="single" w:sz="4" w:space="0" w:color="auto"/>
            </w:tcBorders>
            <w:shd w:val="clear" w:color="auto" w:fill="auto"/>
            <w:noWrap/>
            <w:vAlign w:val="center"/>
            <w:hideMark/>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lastRenderedPageBreak/>
              <w:t>1873,685</w:t>
            </w:r>
          </w:p>
          <w:p w:rsidR="00EA065E" w:rsidRPr="00EA065E" w:rsidRDefault="00EA065E" w:rsidP="00EA065E">
            <w:pPr>
              <w:jc w:val="center"/>
              <w:rPr>
                <w:rFonts w:eastAsia="Times New Roman"/>
                <w:color w:val="000000"/>
                <w:sz w:val="20"/>
                <w:szCs w:val="20"/>
                <w:lang w:eastAsia="ru-RU"/>
              </w:rPr>
            </w:pPr>
          </w:p>
          <w:p w:rsidR="00EA065E" w:rsidRPr="00EA065E" w:rsidRDefault="00EA065E" w:rsidP="00EA065E">
            <w:pPr>
              <w:jc w:val="center"/>
              <w:rPr>
                <w:rFonts w:eastAsia="Times New Roman"/>
                <w:color w:val="000000"/>
                <w:sz w:val="20"/>
                <w:szCs w:val="20"/>
                <w:lang w:eastAsia="ru-RU"/>
              </w:rPr>
            </w:pPr>
          </w:p>
          <w:p w:rsidR="00EA065E" w:rsidRPr="00EA065E" w:rsidRDefault="00EA065E" w:rsidP="00EA065E">
            <w:pPr>
              <w:jc w:val="center"/>
              <w:rPr>
                <w:rFonts w:eastAsia="Times New Roman"/>
                <w:color w:val="000000"/>
                <w:sz w:val="20"/>
                <w:szCs w:val="20"/>
                <w:lang w:eastAsia="ru-RU"/>
              </w:rPr>
            </w:pPr>
          </w:p>
          <w:p w:rsidR="00EA065E" w:rsidRPr="00EA065E" w:rsidRDefault="00EA065E" w:rsidP="00EA065E">
            <w:pPr>
              <w:jc w:val="center"/>
              <w:rPr>
                <w:rFonts w:eastAsia="Times New Roman"/>
                <w:color w:val="000000"/>
                <w:sz w:val="20"/>
                <w:szCs w:val="20"/>
                <w:lang w:eastAsia="ru-RU"/>
              </w:rPr>
            </w:pPr>
          </w:p>
          <w:p w:rsidR="00EA065E" w:rsidRPr="00EA065E" w:rsidRDefault="00EA065E" w:rsidP="00EA065E">
            <w:pPr>
              <w:jc w:val="center"/>
              <w:rPr>
                <w:rFonts w:eastAsia="Times New Roman"/>
                <w:color w:val="000000"/>
                <w:sz w:val="20"/>
                <w:szCs w:val="20"/>
                <w:lang w:eastAsia="ru-RU"/>
              </w:rPr>
            </w:pPr>
          </w:p>
          <w:p w:rsidR="00EA065E" w:rsidRPr="00EA065E" w:rsidRDefault="00EA065E" w:rsidP="00EA065E">
            <w:pPr>
              <w:jc w:val="center"/>
              <w:rPr>
                <w:rFonts w:eastAsia="Times New Roman"/>
                <w:color w:val="000000"/>
                <w:sz w:val="20"/>
                <w:szCs w:val="20"/>
                <w:lang w:eastAsia="ru-RU"/>
              </w:rPr>
            </w:pPr>
          </w:p>
          <w:p w:rsidR="00EA065E" w:rsidRPr="00EA065E" w:rsidRDefault="00EA065E" w:rsidP="00EA065E">
            <w:pPr>
              <w:jc w:val="center"/>
              <w:rPr>
                <w:rFonts w:eastAsia="Times New Roman"/>
                <w:color w:val="000000"/>
                <w:sz w:val="20"/>
                <w:szCs w:val="20"/>
                <w:lang w:eastAsia="ru-RU"/>
              </w:rPr>
            </w:pPr>
          </w:p>
          <w:p w:rsidR="00EA065E" w:rsidRPr="00EA065E" w:rsidRDefault="00EA065E" w:rsidP="00EA065E">
            <w:pPr>
              <w:jc w:val="center"/>
              <w:rPr>
                <w:rFonts w:eastAsia="Times New Roman"/>
                <w:color w:val="000000"/>
                <w:sz w:val="20"/>
                <w:szCs w:val="20"/>
                <w:lang w:eastAsia="ru-RU"/>
              </w:rPr>
            </w:pPr>
          </w:p>
        </w:tc>
      </w:tr>
      <w:tr w:rsidR="00EA065E" w:rsidRPr="00EA065E" w:rsidTr="00EA065E">
        <w:trPr>
          <w:trHeight w:val="375"/>
          <w:jc w:val="center"/>
        </w:trPr>
        <w:tc>
          <w:tcPr>
            <w:tcW w:w="960" w:type="dxa"/>
            <w:vMerge/>
            <w:tcBorders>
              <w:left w:val="single" w:sz="4" w:space="0" w:color="auto"/>
              <w:right w:val="single" w:sz="4" w:space="0" w:color="auto"/>
            </w:tcBorders>
            <w:shd w:val="clear" w:color="auto" w:fill="auto"/>
            <w:vAlign w:val="bottom"/>
            <w:hideMark/>
          </w:tcPr>
          <w:p w:rsidR="00EA065E" w:rsidRPr="00EA065E" w:rsidRDefault="00EA065E" w:rsidP="00EA065E">
            <w:pPr>
              <w:jc w:val="center"/>
              <w:rPr>
                <w:rFonts w:eastAsia="Times New Roman"/>
                <w:color w:val="000000"/>
                <w:sz w:val="20"/>
                <w:szCs w:val="20"/>
                <w:lang w:eastAsia="ru-RU"/>
              </w:rPr>
            </w:pP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ТП-303п</w:t>
            </w:r>
          </w:p>
        </w:tc>
        <w:tc>
          <w:tcPr>
            <w:tcW w:w="1922" w:type="dxa"/>
            <w:vMerge/>
            <w:tcBorders>
              <w:left w:val="nil"/>
              <w:right w:val="single" w:sz="4" w:space="0" w:color="auto"/>
            </w:tcBorders>
            <w:shd w:val="clear" w:color="auto" w:fill="auto"/>
            <w:vAlign w:val="center"/>
            <w:hideMark/>
          </w:tcPr>
          <w:p w:rsidR="00EA065E" w:rsidRPr="00EA065E" w:rsidRDefault="00EA065E" w:rsidP="00EA065E">
            <w:pPr>
              <w:jc w:val="center"/>
              <w:rPr>
                <w:rFonts w:eastAsia="Times New Roman"/>
                <w:color w:val="000000"/>
                <w:sz w:val="20"/>
                <w:szCs w:val="20"/>
                <w:lang w:eastAsia="ru-RU"/>
              </w:rPr>
            </w:pPr>
          </w:p>
        </w:tc>
        <w:tc>
          <w:tcPr>
            <w:tcW w:w="1762" w:type="dxa"/>
            <w:vMerge/>
            <w:tcBorders>
              <w:left w:val="single" w:sz="4" w:space="0" w:color="auto"/>
              <w:right w:val="single" w:sz="4" w:space="0" w:color="auto"/>
            </w:tcBorders>
            <w:shd w:val="clear" w:color="auto" w:fill="auto"/>
            <w:noWrap/>
            <w:vAlign w:val="center"/>
            <w:hideMark/>
          </w:tcPr>
          <w:p w:rsidR="00EA065E" w:rsidRPr="00EA065E" w:rsidRDefault="00EA065E" w:rsidP="00EA065E">
            <w:pPr>
              <w:jc w:val="center"/>
              <w:rPr>
                <w:rFonts w:eastAsia="Times New Roman"/>
                <w:color w:val="000000"/>
                <w:sz w:val="20"/>
                <w:szCs w:val="20"/>
                <w:lang w:eastAsia="ru-RU"/>
              </w:rPr>
            </w:pPr>
          </w:p>
        </w:tc>
      </w:tr>
      <w:tr w:rsidR="00EA065E" w:rsidRPr="00EA065E" w:rsidTr="00EA065E">
        <w:trPr>
          <w:trHeight w:val="375"/>
          <w:jc w:val="center"/>
        </w:trPr>
        <w:tc>
          <w:tcPr>
            <w:tcW w:w="960" w:type="dxa"/>
            <w:vMerge/>
            <w:tcBorders>
              <w:left w:val="single" w:sz="4" w:space="0" w:color="auto"/>
              <w:right w:val="single" w:sz="4" w:space="0" w:color="auto"/>
            </w:tcBorders>
            <w:shd w:val="clear" w:color="auto" w:fill="auto"/>
            <w:vAlign w:val="bottom"/>
            <w:hideMark/>
          </w:tcPr>
          <w:p w:rsidR="00EA065E" w:rsidRPr="00EA065E" w:rsidRDefault="00EA065E" w:rsidP="00EA065E">
            <w:pPr>
              <w:jc w:val="center"/>
              <w:rPr>
                <w:rFonts w:eastAsia="Times New Roman"/>
                <w:color w:val="000000"/>
                <w:sz w:val="20"/>
                <w:szCs w:val="20"/>
                <w:lang w:eastAsia="ru-RU"/>
              </w:rPr>
            </w:pP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ТП-304п</w:t>
            </w:r>
          </w:p>
        </w:tc>
        <w:tc>
          <w:tcPr>
            <w:tcW w:w="1922" w:type="dxa"/>
            <w:vMerge/>
            <w:tcBorders>
              <w:left w:val="nil"/>
              <w:right w:val="single" w:sz="4" w:space="0" w:color="auto"/>
            </w:tcBorders>
            <w:shd w:val="clear" w:color="auto" w:fill="auto"/>
            <w:vAlign w:val="center"/>
            <w:hideMark/>
          </w:tcPr>
          <w:p w:rsidR="00EA065E" w:rsidRPr="00EA065E" w:rsidRDefault="00EA065E" w:rsidP="00EA065E">
            <w:pPr>
              <w:jc w:val="center"/>
              <w:rPr>
                <w:rFonts w:eastAsia="Times New Roman"/>
                <w:color w:val="000000"/>
                <w:sz w:val="20"/>
                <w:szCs w:val="20"/>
                <w:lang w:eastAsia="ru-RU"/>
              </w:rPr>
            </w:pPr>
          </w:p>
        </w:tc>
        <w:tc>
          <w:tcPr>
            <w:tcW w:w="1762" w:type="dxa"/>
            <w:vMerge/>
            <w:tcBorders>
              <w:left w:val="single" w:sz="4" w:space="0" w:color="auto"/>
              <w:right w:val="single" w:sz="4" w:space="0" w:color="auto"/>
            </w:tcBorders>
            <w:shd w:val="clear" w:color="auto" w:fill="auto"/>
            <w:noWrap/>
            <w:vAlign w:val="center"/>
            <w:hideMark/>
          </w:tcPr>
          <w:p w:rsidR="00EA065E" w:rsidRPr="00EA065E" w:rsidRDefault="00EA065E" w:rsidP="00EA065E">
            <w:pPr>
              <w:jc w:val="center"/>
              <w:rPr>
                <w:rFonts w:eastAsia="Times New Roman"/>
                <w:color w:val="000000"/>
                <w:sz w:val="20"/>
                <w:szCs w:val="20"/>
                <w:lang w:eastAsia="ru-RU"/>
              </w:rPr>
            </w:pPr>
          </w:p>
        </w:tc>
      </w:tr>
      <w:tr w:rsidR="00EA065E" w:rsidRPr="00EA065E" w:rsidTr="00EA065E">
        <w:trPr>
          <w:trHeight w:val="375"/>
          <w:jc w:val="center"/>
        </w:trPr>
        <w:tc>
          <w:tcPr>
            <w:tcW w:w="960" w:type="dxa"/>
            <w:vMerge/>
            <w:tcBorders>
              <w:left w:val="single" w:sz="4" w:space="0" w:color="auto"/>
              <w:right w:val="single" w:sz="4" w:space="0" w:color="auto"/>
            </w:tcBorders>
            <w:shd w:val="clear" w:color="auto" w:fill="auto"/>
            <w:vAlign w:val="bottom"/>
            <w:hideMark/>
          </w:tcPr>
          <w:p w:rsidR="00EA065E" w:rsidRPr="00EA065E" w:rsidRDefault="00EA065E" w:rsidP="00EA065E">
            <w:pPr>
              <w:jc w:val="center"/>
              <w:rPr>
                <w:rFonts w:eastAsia="Times New Roman"/>
                <w:color w:val="000000"/>
                <w:sz w:val="20"/>
                <w:szCs w:val="20"/>
                <w:lang w:eastAsia="ru-RU"/>
              </w:rPr>
            </w:pP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ТП-356п</w:t>
            </w:r>
          </w:p>
        </w:tc>
        <w:tc>
          <w:tcPr>
            <w:tcW w:w="1922" w:type="dxa"/>
            <w:vMerge/>
            <w:tcBorders>
              <w:left w:val="nil"/>
              <w:right w:val="single" w:sz="4" w:space="0" w:color="auto"/>
            </w:tcBorders>
            <w:shd w:val="clear" w:color="auto" w:fill="auto"/>
            <w:vAlign w:val="center"/>
            <w:hideMark/>
          </w:tcPr>
          <w:p w:rsidR="00EA065E" w:rsidRPr="00EA065E" w:rsidRDefault="00EA065E" w:rsidP="00EA065E">
            <w:pPr>
              <w:jc w:val="center"/>
              <w:rPr>
                <w:rFonts w:eastAsia="Times New Roman"/>
                <w:color w:val="000000"/>
                <w:sz w:val="20"/>
                <w:szCs w:val="20"/>
                <w:lang w:eastAsia="ru-RU"/>
              </w:rPr>
            </w:pPr>
          </w:p>
        </w:tc>
        <w:tc>
          <w:tcPr>
            <w:tcW w:w="1762" w:type="dxa"/>
            <w:vMerge/>
            <w:tcBorders>
              <w:left w:val="single" w:sz="4" w:space="0" w:color="auto"/>
              <w:right w:val="single" w:sz="4" w:space="0" w:color="auto"/>
            </w:tcBorders>
            <w:shd w:val="clear" w:color="auto" w:fill="auto"/>
            <w:noWrap/>
            <w:vAlign w:val="center"/>
            <w:hideMark/>
          </w:tcPr>
          <w:p w:rsidR="00EA065E" w:rsidRPr="00EA065E" w:rsidRDefault="00EA065E" w:rsidP="00EA065E">
            <w:pPr>
              <w:jc w:val="center"/>
              <w:rPr>
                <w:rFonts w:eastAsia="Times New Roman"/>
                <w:color w:val="000000"/>
                <w:sz w:val="20"/>
                <w:szCs w:val="20"/>
                <w:lang w:eastAsia="ru-RU"/>
              </w:rPr>
            </w:pPr>
          </w:p>
        </w:tc>
      </w:tr>
      <w:tr w:rsidR="00EA065E" w:rsidRPr="00EA065E" w:rsidTr="00EA065E">
        <w:trPr>
          <w:trHeight w:val="375"/>
          <w:jc w:val="center"/>
        </w:trPr>
        <w:tc>
          <w:tcPr>
            <w:tcW w:w="960" w:type="dxa"/>
            <w:vMerge/>
            <w:tcBorders>
              <w:left w:val="single" w:sz="4" w:space="0" w:color="auto"/>
              <w:right w:val="single" w:sz="4" w:space="0" w:color="auto"/>
            </w:tcBorders>
            <w:shd w:val="clear" w:color="auto" w:fill="auto"/>
            <w:vAlign w:val="bottom"/>
            <w:hideMark/>
          </w:tcPr>
          <w:p w:rsidR="00EA065E" w:rsidRPr="00EA065E" w:rsidRDefault="00EA065E" w:rsidP="00EA065E">
            <w:pPr>
              <w:jc w:val="center"/>
              <w:rPr>
                <w:rFonts w:eastAsia="Times New Roman"/>
                <w:color w:val="000000"/>
                <w:sz w:val="20"/>
                <w:szCs w:val="20"/>
                <w:lang w:eastAsia="ru-RU"/>
              </w:rPr>
            </w:pP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ТП-1359п</w:t>
            </w:r>
          </w:p>
        </w:tc>
        <w:tc>
          <w:tcPr>
            <w:tcW w:w="1922" w:type="dxa"/>
            <w:vMerge/>
            <w:tcBorders>
              <w:left w:val="nil"/>
              <w:right w:val="single" w:sz="4" w:space="0" w:color="auto"/>
            </w:tcBorders>
            <w:shd w:val="clear" w:color="auto" w:fill="auto"/>
            <w:vAlign w:val="center"/>
            <w:hideMark/>
          </w:tcPr>
          <w:p w:rsidR="00EA065E" w:rsidRPr="00EA065E" w:rsidRDefault="00EA065E" w:rsidP="00EA065E">
            <w:pPr>
              <w:jc w:val="center"/>
              <w:rPr>
                <w:rFonts w:eastAsia="Times New Roman"/>
                <w:color w:val="000000"/>
                <w:sz w:val="20"/>
                <w:szCs w:val="20"/>
                <w:lang w:eastAsia="ru-RU"/>
              </w:rPr>
            </w:pPr>
          </w:p>
        </w:tc>
        <w:tc>
          <w:tcPr>
            <w:tcW w:w="1762" w:type="dxa"/>
            <w:vMerge/>
            <w:tcBorders>
              <w:left w:val="single" w:sz="4" w:space="0" w:color="auto"/>
              <w:right w:val="single" w:sz="4" w:space="0" w:color="auto"/>
            </w:tcBorders>
            <w:shd w:val="clear" w:color="auto" w:fill="auto"/>
            <w:noWrap/>
            <w:vAlign w:val="center"/>
            <w:hideMark/>
          </w:tcPr>
          <w:p w:rsidR="00EA065E" w:rsidRPr="00EA065E" w:rsidRDefault="00EA065E" w:rsidP="00EA065E">
            <w:pPr>
              <w:jc w:val="center"/>
              <w:rPr>
                <w:rFonts w:eastAsia="Times New Roman"/>
                <w:color w:val="000000"/>
                <w:sz w:val="20"/>
                <w:szCs w:val="20"/>
                <w:lang w:eastAsia="ru-RU"/>
              </w:rPr>
            </w:pPr>
          </w:p>
        </w:tc>
      </w:tr>
      <w:tr w:rsidR="00EA065E" w:rsidRPr="00EA065E" w:rsidTr="00EA065E">
        <w:trPr>
          <w:trHeight w:val="375"/>
          <w:jc w:val="center"/>
        </w:trPr>
        <w:tc>
          <w:tcPr>
            <w:tcW w:w="960" w:type="dxa"/>
            <w:vMerge/>
            <w:tcBorders>
              <w:left w:val="single" w:sz="4" w:space="0" w:color="auto"/>
              <w:right w:val="single" w:sz="4" w:space="0" w:color="auto"/>
            </w:tcBorders>
            <w:shd w:val="clear" w:color="auto" w:fill="auto"/>
            <w:vAlign w:val="bottom"/>
            <w:hideMark/>
          </w:tcPr>
          <w:p w:rsidR="00EA065E" w:rsidRPr="00EA065E" w:rsidRDefault="00EA065E" w:rsidP="00EA065E">
            <w:pPr>
              <w:jc w:val="center"/>
              <w:rPr>
                <w:rFonts w:eastAsia="Times New Roman"/>
                <w:color w:val="000000"/>
                <w:sz w:val="20"/>
                <w:szCs w:val="20"/>
                <w:lang w:eastAsia="ru-RU"/>
              </w:rPr>
            </w:pP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ТП-232п</w:t>
            </w:r>
          </w:p>
        </w:tc>
        <w:tc>
          <w:tcPr>
            <w:tcW w:w="1922" w:type="dxa"/>
            <w:vMerge/>
            <w:tcBorders>
              <w:left w:val="nil"/>
              <w:right w:val="single" w:sz="4" w:space="0" w:color="auto"/>
            </w:tcBorders>
            <w:shd w:val="clear" w:color="auto" w:fill="auto"/>
            <w:vAlign w:val="center"/>
            <w:hideMark/>
          </w:tcPr>
          <w:p w:rsidR="00EA065E" w:rsidRPr="00EA065E" w:rsidRDefault="00EA065E" w:rsidP="00EA065E">
            <w:pPr>
              <w:jc w:val="center"/>
              <w:rPr>
                <w:rFonts w:eastAsia="Times New Roman"/>
                <w:color w:val="000000"/>
                <w:sz w:val="20"/>
                <w:szCs w:val="20"/>
                <w:lang w:eastAsia="ru-RU"/>
              </w:rPr>
            </w:pPr>
          </w:p>
        </w:tc>
        <w:tc>
          <w:tcPr>
            <w:tcW w:w="1762" w:type="dxa"/>
            <w:vMerge/>
            <w:tcBorders>
              <w:left w:val="single" w:sz="4" w:space="0" w:color="auto"/>
              <w:right w:val="single" w:sz="4" w:space="0" w:color="auto"/>
            </w:tcBorders>
            <w:shd w:val="clear" w:color="auto" w:fill="auto"/>
            <w:noWrap/>
            <w:vAlign w:val="center"/>
            <w:hideMark/>
          </w:tcPr>
          <w:p w:rsidR="00EA065E" w:rsidRPr="00EA065E" w:rsidRDefault="00EA065E" w:rsidP="00EA065E">
            <w:pPr>
              <w:jc w:val="center"/>
              <w:rPr>
                <w:rFonts w:eastAsia="Times New Roman"/>
                <w:color w:val="000000"/>
                <w:sz w:val="20"/>
                <w:szCs w:val="20"/>
                <w:lang w:eastAsia="ru-RU"/>
              </w:rPr>
            </w:pPr>
          </w:p>
        </w:tc>
      </w:tr>
      <w:tr w:rsidR="00EA065E" w:rsidRPr="00EA065E" w:rsidTr="00EA065E">
        <w:trPr>
          <w:trHeight w:val="375"/>
          <w:jc w:val="center"/>
        </w:trPr>
        <w:tc>
          <w:tcPr>
            <w:tcW w:w="960" w:type="dxa"/>
            <w:vMerge/>
            <w:tcBorders>
              <w:left w:val="single" w:sz="4" w:space="0" w:color="auto"/>
              <w:right w:val="single" w:sz="4" w:space="0" w:color="auto"/>
            </w:tcBorders>
            <w:shd w:val="clear" w:color="auto" w:fill="auto"/>
            <w:vAlign w:val="bottom"/>
            <w:hideMark/>
          </w:tcPr>
          <w:p w:rsidR="00EA065E" w:rsidRPr="00EA065E" w:rsidRDefault="00EA065E" w:rsidP="00EA065E">
            <w:pPr>
              <w:jc w:val="center"/>
              <w:rPr>
                <w:rFonts w:eastAsia="Times New Roman"/>
                <w:color w:val="000000"/>
                <w:sz w:val="20"/>
                <w:szCs w:val="20"/>
                <w:lang w:eastAsia="ru-RU"/>
              </w:rPr>
            </w:pP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ТП-233п</w:t>
            </w:r>
          </w:p>
        </w:tc>
        <w:tc>
          <w:tcPr>
            <w:tcW w:w="1922" w:type="dxa"/>
            <w:vMerge/>
            <w:tcBorders>
              <w:left w:val="nil"/>
              <w:right w:val="single" w:sz="4" w:space="0" w:color="auto"/>
            </w:tcBorders>
            <w:shd w:val="clear" w:color="auto" w:fill="auto"/>
            <w:vAlign w:val="center"/>
            <w:hideMark/>
          </w:tcPr>
          <w:p w:rsidR="00EA065E" w:rsidRPr="00EA065E" w:rsidRDefault="00EA065E" w:rsidP="00EA065E">
            <w:pPr>
              <w:jc w:val="center"/>
              <w:rPr>
                <w:rFonts w:eastAsia="Times New Roman"/>
                <w:color w:val="000000"/>
                <w:sz w:val="20"/>
                <w:szCs w:val="20"/>
                <w:lang w:eastAsia="ru-RU"/>
              </w:rPr>
            </w:pPr>
          </w:p>
        </w:tc>
        <w:tc>
          <w:tcPr>
            <w:tcW w:w="1762" w:type="dxa"/>
            <w:vMerge/>
            <w:tcBorders>
              <w:left w:val="single" w:sz="4" w:space="0" w:color="auto"/>
              <w:right w:val="single" w:sz="4" w:space="0" w:color="auto"/>
            </w:tcBorders>
            <w:shd w:val="clear" w:color="auto" w:fill="auto"/>
            <w:noWrap/>
            <w:vAlign w:val="center"/>
            <w:hideMark/>
          </w:tcPr>
          <w:p w:rsidR="00EA065E" w:rsidRPr="00EA065E" w:rsidRDefault="00EA065E" w:rsidP="00EA065E">
            <w:pPr>
              <w:jc w:val="center"/>
              <w:rPr>
                <w:rFonts w:eastAsia="Times New Roman"/>
                <w:color w:val="000000"/>
                <w:sz w:val="20"/>
                <w:szCs w:val="20"/>
                <w:lang w:eastAsia="ru-RU"/>
              </w:rPr>
            </w:pPr>
          </w:p>
        </w:tc>
      </w:tr>
      <w:tr w:rsidR="00EA065E" w:rsidRPr="00EA065E" w:rsidTr="00EA065E">
        <w:trPr>
          <w:trHeight w:val="375"/>
          <w:jc w:val="center"/>
        </w:trPr>
        <w:tc>
          <w:tcPr>
            <w:tcW w:w="960" w:type="dxa"/>
            <w:vMerge/>
            <w:tcBorders>
              <w:left w:val="single" w:sz="4" w:space="0" w:color="auto"/>
              <w:right w:val="single" w:sz="4" w:space="0" w:color="auto"/>
            </w:tcBorders>
            <w:shd w:val="clear" w:color="auto" w:fill="auto"/>
            <w:vAlign w:val="bottom"/>
            <w:hideMark/>
          </w:tcPr>
          <w:p w:rsidR="00EA065E" w:rsidRPr="00EA065E" w:rsidRDefault="00EA065E" w:rsidP="00EA065E">
            <w:pPr>
              <w:jc w:val="center"/>
              <w:rPr>
                <w:rFonts w:eastAsia="Times New Roman"/>
                <w:color w:val="000000"/>
                <w:sz w:val="20"/>
                <w:szCs w:val="20"/>
                <w:lang w:eastAsia="ru-RU"/>
              </w:rPr>
            </w:pP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ТП-81п</w:t>
            </w:r>
          </w:p>
        </w:tc>
        <w:tc>
          <w:tcPr>
            <w:tcW w:w="1922" w:type="dxa"/>
            <w:vMerge/>
            <w:tcBorders>
              <w:left w:val="nil"/>
              <w:right w:val="single" w:sz="4" w:space="0" w:color="auto"/>
            </w:tcBorders>
            <w:shd w:val="clear" w:color="auto" w:fill="auto"/>
            <w:vAlign w:val="center"/>
            <w:hideMark/>
          </w:tcPr>
          <w:p w:rsidR="00EA065E" w:rsidRPr="00EA065E" w:rsidRDefault="00EA065E" w:rsidP="00EA065E">
            <w:pPr>
              <w:jc w:val="center"/>
              <w:rPr>
                <w:rFonts w:eastAsia="Times New Roman"/>
                <w:color w:val="000000"/>
                <w:sz w:val="20"/>
                <w:szCs w:val="20"/>
                <w:lang w:eastAsia="ru-RU"/>
              </w:rPr>
            </w:pPr>
          </w:p>
        </w:tc>
        <w:tc>
          <w:tcPr>
            <w:tcW w:w="1762" w:type="dxa"/>
            <w:vMerge/>
            <w:tcBorders>
              <w:left w:val="single" w:sz="4" w:space="0" w:color="auto"/>
              <w:right w:val="single" w:sz="4" w:space="0" w:color="auto"/>
            </w:tcBorders>
            <w:shd w:val="clear" w:color="auto" w:fill="auto"/>
            <w:noWrap/>
            <w:vAlign w:val="center"/>
            <w:hideMark/>
          </w:tcPr>
          <w:p w:rsidR="00EA065E" w:rsidRPr="00EA065E" w:rsidRDefault="00EA065E" w:rsidP="00EA065E">
            <w:pPr>
              <w:jc w:val="center"/>
              <w:rPr>
                <w:rFonts w:eastAsia="Times New Roman"/>
                <w:color w:val="000000"/>
                <w:sz w:val="20"/>
                <w:szCs w:val="20"/>
                <w:lang w:eastAsia="ru-RU"/>
              </w:rPr>
            </w:pPr>
          </w:p>
        </w:tc>
      </w:tr>
      <w:tr w:rsidR="00EA065E" w:rsidRPr="00EA065E" w:rsidTr="00EA065E">
        <w:trPr>
          <w:trHeight w:val="375"/>
          <w:jc w:val="center"/>
        </w:trPr>
        <w:tc>
          <w:tcPr>
            <w:tcW w:w="960" w:type="dxa"/>
            <w:vMerge/>
            <w:tcBorders>
              <w:left w:val="single" w:sz="4" w:space="0" w:color="auto"/>
              <w:right w:val="single" w:sz="4" w:space="0" w:color="auto"/>
            </w:tcBorders>
            <w:shd w:val="clear" w:color="auto" w:fill="auto"/>
            <w:vAlign w:val="bottom"/>
            <w:hideMark/>
          </w:tcPr>
          <w:p w:rsidR="00EA065E" w:rsidRPr="00EA065E" w:rsidRDefault="00EA065E" w:rsidP="00EA065E">
            <w:pPr>
              <w:jc w:val="center"/>
              <w:rPr>
                <w:rFonts w:eastAsia="Times New Roman"/>
                <w:color w:val="000000"/>
                <w:sz w:val="20"/>
                <w:szCs w:val="20"/>
                <w:lang w:eastAsia="ru-RU"/>
              </w:rPr>
            </w:pP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ТП-81п</w:t>
            </w:r>
          </w:p>
        </w:tc>
        <w:tc>
          <w:tcPr>
            <w:tcW w:w="1922" w:type="dxa"/>
            <w:vMerge/>
            <w:tcBorders>
              <w:left w:val="nil"/>
              <w:right w:val="single" w:sz="4" w:space="0" w:color="auto"/>
            </w:tcBorders>
            <w:shd w:val="clear" w:color="auto" w:fill="auto"/>
            <w:vAlign w:val="center"/>
            <w:hideMark/>
          </w:tcPr>
          <w:p w:rsidR="00EA065E" w:rsidRPr="00EA065E" w:rsidRDefault="00EA065E" w:rsidP="00EA065E">
            <w:pPr>
              <w:jc w:val="center"/>
              <w:rPr>
                <w:rFonts w:eastAsia="Times New Roman"/>
                <w:color w:val="000000"/>
                <w:sz w:val="20"/>
                <w:szCs w:val="20"/>
                <w:lang w:eastAsia="ru-RU"/>
              </w:rPr>
            </w:pPr>
          </w:p>
        </w:tc>
        <w:tc>
          <w:tcPr>
            <w:tcW w:w="1762" w:type="dxa"/>
            <w:vMerge/>
            <w:tcBorders>
              <w:left w:val="single" w:sz="4" w:space="0" w:color="auto"/>
              <w:right w:val="single" w:sz="4" w:space="0" w:color="auto"/>
            </w:tcBorders>
            <w:shd w:val="clear" w:color="auto" w:fill="auto"/>
            <w:vAlign w:val="center"/>
            <w:hideMark/>
          </w:tcPr>
          <w:p w:rsidR="00EA065E" w:rsidRPr="00EA065E" w:rsidRDefault="00EA065E" w:rsidP="00EA065E">
            <w:pPr>
              <w:jc w:val="center"/>
              <w:rPr>
                <w:rFonts w:eastAsia="Times New Roman"/>
                <w:color w:val="000000"/>
                <w:sz w:val="20"/>
                <w:szCs w:val="20"/>
                <w:lang w:eastAsia="ru-RU"/>
              </w:rPr>
            </w:pPr>
          </w:p>
        </w:tc>
      </w:tr>
      <w:tr w:rsidR="00EA065E" w:rsidRPr="00EA065E" w:rsidTr="00EA065E">
        <w:trPr>
          <w:trHeight w:val="375"/>
          <w:jc w:val="center"/>
        </w:trPr>
        <w:tc>
          <w:tcPr>
            <w:tcW w:w="960" w:type="dxa"/>
            <w:vMerge/>
            <w:tcBorders>
              <w:left w:val="single" w:sz="4" w:space="0" w:color="auto"/>
              <w:right w:val="single" w:sz="4" w:space="0" w:color="auto"/>
            </w:tcBorders>
            <w:shd w:val="clear" w:color="auto" w:fill="auto"/>
            <w:vAlign w:val="bottom"/>
          </w:tcPr>
          <w:p w:rsidR="00EA065E" w:rsidRPr="00EA065E" w:rsidRDefault="00EA065E" w:rsidP="00EA065E">
            <w:pPr>
              <w:jc w:val="center"/>
              <w:rPr>
                <w:rFonts w:eastAsia="Times New Roman"/>
                <w:color w:val="000000"/>
                <w:sz w:val="20"/>
                <w:szCs w:val="20"/>
                <w:lang w:eastAsia="ru-RU"/>
              </w:rPr>
            </w:pP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ЦРП-6кВ</w:t>
            </w:r>
          </w:p>
        </w:tc>
        <w:tc>
          <w:tcPr>
            <w:tcW w:w="1922" w:type="dxa"/>
            <w:vMerge/>
            <w:tcBorders>
              <w:left w:val="nil"/>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p>
        </w:tc>
        <w:tc>
          <w:tcPr>
            <w:tcW w:w="1762" w:type="dxa"/>
            <w:vMerge/>
            <w:tcBorders>
              <w:left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p>
        </w:tc>
      </w:tr>
      <w:tr w:rsidR="00EA065E" w:rsidRPr="00EA065E" w:rsidTr="00EA065E">
        <w:trPr>
          <w:trHeight w:val="375"/>
          <w:jc w:val="center"/>
        </w:trPr>
        <w:tc>
          <w:tcPr>
            <w:tcW w:w="960" w:type="dxa"/>
            <w:vMerge/>
            <w:tcBorders>
              <w:left w:val="single" w:sz="4" w:space="0" w:color="auto"/>
              <w:bottom w:val="single" w:sz="4" w:space="0" w:color="auto"/>
              <w:right w:val="single" w:sz="4" w:space="0" w:color="auto"/>
            </w:tcBorders>
            <w:shd w:val="clear" w:color="auto" w:fill="auto"/>
            <w:vAlign w:val="bottom"/>
          </w:tcPr>
          <w:p w:rsidR="00EA065E" w:rsidRPr="00EA065E" w:rsidRDefault="00EA065E" w:rsidP="00EA065E">
            <w:pPr>
              <w:jc w:val="center"/>
              <w:rPr>
                <w:rFonts w:eastAsia="Times New Roman"/>
                <w:color w:val="000000"/>
                <w:sz w:val="20"/>
                <w:szCs w:val="20"/>
                <w:lang w:eastAsia="ru-RU"/>
              </w:rPr>
            </w:pP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 xml:space="preserve">КТП-Н104п </w:t>
            </w:r>
          </w:p>
        </w:tc>
        <w:tc>
          <w:tcPr>
            <w:tcW w:w="1922" w:type="dxa"/>
            <w:vMerge/>
            <w:tcBorders>
              <w:left w:val="nil"/>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p>
        </w:tc>
        <w:tc>
          <w:tcPr>
            <w:tcW w:w="1762" w:type="dxa"/>
            <w:vMerge/>
            <w:tcBorders>
              <w:left w:val="single" w:sz="4" w:space="0" w:color="auto"/>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p>
        </w:tc>
      </w:tr>
      <w:tr w:rsidR="00EA065E" w:rsidRPr="00EA065E" w:rsidTr="00EA065E">
        <w:trPr>
          <w:trHeight w:val="375"/>
          <w:jc w:val="center"/>
        </w:trPr>
        <w:tc>
          <w:tcPr>
            <w:tcW w:w="960" w:type="dxa"/>
            <w:vMerge w:val="restart"/>
            <w:tcBorders>
              <w:top w:val="nil"/>
              <w:left w:val="single" w:sz="4" w:space="0" w:color="auto"/>
              <w:right w:val="single" w:sz="4" w:space="0" w:color="auto"/>
            </w:tcBorders>
            <w:shd w:val="clear" w:color="auto" w:fill="auto"/>
            <w:vAlign w:val="bottom"/>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4</w:t>
            </w: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ТП -455п</w:t>
            </w:r>
          </w:p>
        </w:tc>
        <w:tc>
          <w:tcPr>
            <w:tcW w:w="1922" w:type="dxa"/>
            <w:vMerge w:val="restart"/>
            <w:tcBorders>
              <w:top w:val="nil"/>
              <w:left w:val="nil"/>
              <w:right w:val="single" w:sz="4" w:space="0" w:color="auto"/>
            </w:tcBorders>
            <w:shd w:val="clear" w:color="auto" w:fill="auto"/>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8 610,92</w:t>
            </w:r>
          </w:p>
        </w:tc>
        <w:tc>
          <w:tcPr>
            <w:tcW w:w="1762" w:type="dxa"/>
            <w:vMerge w:val="restart"/>
            <w:tcBorders>
              <w:top w:val="nil"/>
              <w:left w:val="single" w:sz="4" w:space="0" w:color="auto"/>
              <w:right w:val="single" w:sz="4" w:space="0" w:color="auto"/>
            </w:tcBorders>
            <w:shd w:val="clear" w:color="auto" w:fill="auto"/>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5577,95</w:t>
            </w:r>
          </w:p>
          <w:p w:rsidR="00EA065E" w:rsidRPr="00EA065E" w:rsidRDefault="00EA065E" w:rsidP="00EA065E">
            <w:pPr>
              <w:jc w:val="center"/>
              <w:rPr>
                <w:rFonts w:eastAsia="Times New Roman"/>
                <w:sz w:val="20"/>
                <w:szCs w:val="20"/>
                <w:lang w:eastAsia="ru-RU"/>
              </w:rPr>
            </w:pPr>
          </w:p>
        </w:tc>
      </w:tr>
      <w:tr w:rsidR="00EA065E" w:rsidRPr="00EA065E" w:rsidTr="00EA065E">
        <w:trPr>
          <w:trHeight w:val="375"/>
          <w:jc w:val="center"/>
        </w:trPr>
        <w:tc>
          <w:tcPr>
            <w:tcW w:w="960" w:type="dxa"/>
            <w:vMerge/>
            <w:tcBorders>
              <w:left w:val="single" w:sz="4" w:space="0" w:color="auto"/>
              <w:bottom w:val="single" w:sz="4" w:space="0" w:color="auto"/>
              <w:right w:val="single" w:sz="4" w:space="0" w:color="auto"/>
            </w:tcBorders>
            <w:shd w:val="clear" w:color="auto" w:fill="auto"/>
            <w:vAlign w:val="bottom"/>
          </w:tcPr>
          <w:p w:rsidR="00EA065E" w:rsidRPr="00EA065E" w:rsidRDefault="00EA065E" w:rsidP="00EA065E">
            <w:pPr>
              <w:jc w:val="center"/>
              <w:rPr>
                <w:rFonts w:eastAsia="Times New Roman"/>
                <w:color w:val="000000"/>
                <w:sz w:val="20"/>
                <w:szCs w:val="20"/>
                <w:lang w:eastAsia="ru-RU"/>
              </w:rPr>
            </w:pP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ТП -555 п</w:t>
            </w:r>
          </w:p>
        </w:tc>
        <w:tc>
          <w:tcPr>
            <w:tcW w:w="1922" w:type="dxa"/>
            <w:vMerge/>
            <w:tcBorders>
              <w:left w:val="nil"/>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p>
        </w:tc>
        <w:tc>
          <w:tcPr>
            <w:tcW w:w="1762" w:type="dxa"/>
            <w:vMerge/>
            <w:tcBorders>
              <w:left w:val="single" w:sz="4" w:space="0" w:color="auto"/>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p>
        </w:tc>
      </w:tr>
      <w:tr w:rsidR="00EA065E" w:rsidRPr="00EA065E" w:rsidTr="00EA065E">
        <w:trPr>
          <w:trHeight w:val="375"/>
          <w:jc w:val="center"/>
        </w:trPr>
        <w:tc>
          <w:tcPr>
            <w:tcW w:w="960" w:type="dxa"/>
            <w:tcBorders>
              <w:left w:val="single" w:sz="4" w:space="0" w:color="auto"/>
              <w:bottom w:val="single" w:sz="4" w:space="0" w:color="auto"/>
              <w:right w:val="single" w:sz="4" w:space="0" w:color="auto"/>
            </w:tcBorders>
            <w:shd w:val="clear" w:color="auto" w:fill="auto"/>
            <w:vAlign w:val="bottom"/>
          </w:tcPr>
          <w:p w:rsidR="00EA065E" w:rsidRPr="00EA065E" w:rsidRDefault="00EA065E" w:rsidP="00EA065E">
            <w:pPr>
              <w:jc w:val="center"/>
              <w:rPr>
                <w:rFonts w:eastAsia="Times New Roman"/>
                <w:color w:val="000000"/>
                <w:sz w:val="20"/>
                <w:szCs w:val="20"/>
                <w:lang w:eastAsia="ru-RU"/>
              </w:rPr>
            </w:pP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Кабельные линии эл.электроснабжения</w:t>
            </w:r>
          </w:p>
        </w:tc>
        <w:tc>
          <w:tcPr>
            <w:tcW w:w="1922" w:type="dxa"/>
            <w:tcBorders>
              <w:left w:val="nil"/>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16 376,83</w:t>
            </w:r>
          </w:p>
        </w:tc>
        <w:tc>
          <w:tcPr>
            <w:tcW w:w="1762" w:type="dxa"/>
            <w:tcBorders>
              <w:left w:val="single" w:sz="4" w:space="0" w:color="auto"/>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7467,84</w:t>
            </w:r>
          </w:p>
        </w:tc>
      </w:tr>
      <w:tr w:rsidR="00EA065E" w:rsidRPr="00EA065E" w:rsidTr="00EA065E">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bottom"/>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5</w:t>
            </w: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 xml:space="preserve">ЗТП-КУ -1   992п </w:t>
            </w:r>
          </w:p>
        </w:tc>
        <w:tc>
          <w:tcPr>
            <w:tcW w:w="1922" w:type="dxa"/>
            <w:tcBorders>
              <w:top w:val="nil"/>
              <w:left w:val="nil"/>
              <w:bottom w:val="single" w:sz="4" w:space="0" w:color="auto"/>
              <w:right w:val="single" w:sz="4" w:space="0" w:color="auto"/>
            </w:tcBorders>
            <w:shd w:val="clear" w:color="auto" w:fill="auto"/>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1 628</w:t>
            </w:r>
          </w:p>
        </w:tc>
        <w:tc>
          <w:tcPr>
            <w:tcW w:w="1762" w:type="dxa"/>
            <w:tcBorders>
              <w:top w:val="nil"/>
              <w:left w:val="single" w:sz="4" w:space="0" w:color="auto"/>
              <w:bottom w:val="single" w:sz="4" w:space="0" w:color="auto"/>
              <w:right w:val="single" w:sz="4" w:space="0" w:color="auto"/>
            </w:tcBorders>
            <w:shd w:val="clear" w:color="auto" w:fill="auto"/>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0,00</w:t>
            </w:r>
          </w:p>
        </w:tc>
      </w:tr>
      <w:tr w:rsidR="00EA065E" w:rsidRPr="00EA065E" w:rsidTr="00EA065E">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bottom"/>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6</w:t>
            </w: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 xml:space="preserve">МТП-КУ -3     964п </w:t>
            </w:r>
          </w:p>
        </w:tc>
        <w:tc>
          <w:tcPr>
            <w:tcW w:w="1922" w:type="dxa"/>
            <w:tcBorders>
              <w:top w:val="nil"/>
              <w:left w:val="nil"/>
              <w:bottom w:val="single" w:sz="4" w:space="0" w:color="auto"/>
              <w:right w:val="single" w:sz="4" w:space="0" w:color="auto"/>
            </w:tcBorders>
            <w:shd w:val="clear" w:color="auto" w:fill="auto"/>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478</w:t>
            </w:r>
          </w:p>
        </w:tc>
        <w:tc>
          <w:tcPr>
            <w:tcW w:w="1762" w:type="dxa"/>
            <w:tcBorders>
              <w:top w:val="nil"/>
              <w:left w:val="single" w:sz="4" w:space="0" w:color="auto"/>
              <w:bottom w:val="single" w:sz="4" w:space="0" w:color="auto"/>
              <w:right w:val="single" w:sz="4" w:space="0" w:color="auto"/>
            </w:tcBorders>
            <w:shd w:val="clear" w:color="auto" w:fill="auto"/>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0,00</w:t>
            </w:r>
          </w:p>
        </w:tc>
      </w:tr>
      <w:tr w:rsidR="00EA065E" w:rsidRPr="00EA065E" w:rsidTr="00EA065E">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bottom"/>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7</w:t>
            </w: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 xml:space="preserve">КТП-КУ -3     963п </w:t>
            </w:r>
          </w:p>
        </w:tc>
        <w:tc>
          <w:tcPr>
            <w:tcW w:w="1922" w:type="dxa"/>
            <w:tcBorders>
              <w:top w:val="nil"/>
              <w:left w:val="nil"/>
              <w:bottom w:val="single" w:sz="4" w:space="0" w:color="auto"/>
              <w:right w:val="single" w:sz="4" w:space="0" w:color="auto"/>
            </w:tcBorders>
            <w:shd w:val="clear" w:color="auto" w:fill="auto"/>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563,30</w:t>
            </w:r>
          </w:p>
        </w:tc>
        <w:tc>
          <w:tcPr>
            <w:tcW w:w="1762" w:type="dxa"/>
            <w:tcBorders>
              <w:top w:val="nil"/>
              <w:left w:val="single" w:sz="4" w:space="0" w:color="auto"/>
              <w:bottom w:val="single" w:sz="4" w:space="0" w:color="auto"/>
              <w:right w:val="single" w:sz="4" w:space="0" w:color="auto"/>
            </w:tcBorders>
            <w:shd w:val="clear" w:color="auto" w:fill="auto"/>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256,88</w:t>
            </w:r>
          </w:p>
        </w:tc>
      </w:tr>
      <w:tr w:rsidR="00EA065E" w:rsidRPr="00EA065E" w:rsidTr="00EA065E">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bottom"/>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8</w:t>
            </w: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КТП - КУ -3   885 п</w:t>
            </w:r>
          </w:p>
        </w:tc>
        <w:tc>
          <w:tcPr>
            <w:tcW w:w="1922" w:type="dxa"/>
            <w:tcBorders>
              <w:top w:val="nil"/>
              <w:left w:val="nil"/>
              <w:bottom w:val="single" w:sz="4" w:space="0" w:color="auto"/>
              <w:right w:val="single" w:sz="4" w:space="0" w:color="auto"/>
            </w:tcBorders>
            <w:shd w:val="clear" w:color="auto" w:fill="auto"/>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600,00</w:t>
            </w:r>
          </w:p>
        </w:tc>
        <w:tc>
          <w:tcPr>
            <w:tcW w:w="1762" w:type="dxa"/>
            <w:tcBorders>
              <w:top w:val="nil"/>
              <w:left w:val="single" w:sz="4" w:space="0" w:color="auto"/>
              <w:bottom w:val="single" w:sz="4" w:space="0" w:color="auto"/>
              <w:right w:val="single" w:sz="4" w:space="0" w:color="auto"/>
            </w:tcBorders>
            <w:shd w:val="clear" w:color="auto" w:fill="auto"/>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0,00</w:t>
            </w:r>
          </w:p>
        </w:tc>
      </w:tr>
      <w:tr w:rsidR="00EA065E" w:rsidRPr="00EA065E" w:rsidTr="00EA065E">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bottom"/>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9</w:t>
            </w: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 xml:space="preserve"> КТПП СК11 661п</w:t>
            </w:r>
          </w:p>
        </w:tc>
        <w:tc>
          <w:tcPr>
            <w:tcW w:w="1922" w:type="dxa"/>
            <w:tcBorders>
              <w:top w:val="nil"/>
              <w:left w:val="nil"/>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7 372,00</w:t>
            </w:r>
          </w:p>
        </w:tc>
        <w:tc>
          <w:tcPr>
            <w:tcW w:w="1762"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sz w:val="20"/>
                <w:szCs w:val="20"/>
                <w:lang w:eastAsia="ru-RU"/>
              </w:rPr>
            </w:pPr>
          </w:p>
        </w:tc>
      </w:tr>
      <w:tr w:rsidR="00EA065E" w:rsidRPr="00EA065E" w:rsidTr="00EA065E">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bottom"/>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10</w:t>
            </w: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 xml:space="preserve">КТП-КУ -1    924п </w:t>
            </w:r>
          </w:p>
        </w:tc>
        <w:tc>
          <w:tcPr>
            <w:tcW w:w="1922" w:type="dxa"/>
            <w:tcBorders>
              <w:top w:val="nil"/>
              <w:left w:val="nil"/>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FF0000"/>
                <w:sz w:val="20"/>
                <w:szCs w:val="20"/>
                <w:lang w:eastAsia="ru-RU"/>
              </w:rPr>
            </w:pPr>
            <w:r w:rsidRPr="00EA065E">
              <w:rPr>
                <w:rFonts w:eastAsia="Times New Roman"/>
                <w:sz w:val="20"/>
                <w:szCs w:val="20"/>
                <w:lang w:eastAsia="ru-RU"/>
              </w:rPr>
              <w:t>400</w:t>
            </w:r>
          </w:p>
        </w:tc>
        <w:tc>
          <w:tcPr>
            <w:tcW w:w="1762"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p>
        </w:tc>
      </w:tr>
      <w:tr w:rsidR="00EA065E" w:rsidRPr="00EA065E" w:rsidTr="00EA065E">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bottom"/>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11</w:t>
            </w: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ТП-КУ -1    907п</w:t>
            </w:r>
          </w:p>
        </w:tc>
        <w:tc>
          <w:tcPr>
            <w:tcW w:w="1922" w:type="dxa"/>
            <w:tcBorders>
              <w:top w:val="nil"/>
              <w:left w:val="nil"/>
              <w:bottom w:val="single" w:sz="4" w:space="0" w:color="auto"/>
              <w:right w:val="single" w:sz="4" w:space="0" w:color="auto"/>
            </w:tcBorders>
            <w:shd w:val="clear" w:color="auto" w:fill="auto"/>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477</w:t>
            </w:r>
          </w:p>
        </w:tc>
        <w:tc>
          <w:tcPr>
            <w:tcW w:w="1762" w:type="dxa"/>
            <w:tcBorders>
              <w:top w:val="nil"/>
              <w:left w:val="single" w:sz="4" w:space="0" w:color="auto"/>
              <w:bottom w:val="single" w:sz="4" w:space="0" w:color="auto"/>
              <w:right w:val="single" w:sz="4" w:space="0" w:color="auto"/>
            </w:tcBorders>
            <w:shd w:val="clear" w:color="auto" w:fill="auto"/>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0,00</w:t>
            </w:r>
          </w:p>
        </w:tc>
      </w:tr>
      <w:tr w:rsidR="00EA065E" w:rsidRPr="00EA065E" w:rsidTr="00EA065E">
        <w:trPr>
          <w:trHeight w:val="375"/>
          <w:jc w:val="center"/>
        </w:trPr>
        <w:tc>
          <w:tcPr>
            <w:tcW w:w="960" w:type="dxa"/>
            <w:vMerge w:val="restart"/>
            <w:tcBorders>
              <w:top w:val="nil"/>
              <w:left w:val="single" w:sz="4" w:space="0" w:color="auto"/>
              <w:right w:val="single" w:sz="4" w:space="0" w:color="auto"/>
            </w:tcBorders>
            <w:shd w:val="clear" w:color="auto" w:fill="auto"/>
            <w:vAlign w:val="bottom"/>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12</w:t>
            </w: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КТП АГ 13 276п</w:t>
            </w:r>
          </w:p>
        </w:tc>
        <w:tc>
          <w:tcPr>
            <w:tcW w:w="1922" w:type="dxa"/>
            <w:vMerge w:val="restart"/>
            <w:tcBorders>
              <w:top w:val="nil"/>
              <w:left w:val="nil"/>
              <w:right w:val="single" w:sz="4" w:space="0" w:color="auto"/>
            </w:tcBorders>
            <w:shd w:val="clear" w:color="auto" w:fill="auto"/>
            <w:vAlign w:val="center"/>
          </w:tcPr>
          <w:p w:rsidR="00EA065E" w:rsidRPr="00EA065E" w:rsidRDefault="00EA065E" w:rsidP="00EA065E">
            <w:pPr>
              <w:jc w:val="center"/>
              <w:rPr>
                <w:rFonts w:eastAsia="Times New Roman"/>
                <w:sz w:val="20"/>
                <w:szCs w:val="20"/>
                <w:lang w:eastAsia="ru-RU"/>
              </w:rPr>
            </w:pPr>
            <w:r w:rsidRPr="00EA065E">
              <w:rPr>
                <w:rFonts w:eastAsia="Times New Roman"/>
                <w:sz w:val="20"/>
                <w:szCs w:val="20"/>
                <w:lang w:eastAsia="ru-RU"/>
              </w:rPr>
              <w:t>230,00</w:t>
            </w:r>
          </w:p>
        </w:tc>
        <w:tc>
          <w:tcPr>
            <w:tcW w:w="1762" w:type="dxa"/>
            <w:vMerge w:val="restart"/>
            <w:tcBorders>
              <w:top w:val="nil"/>
              <w:left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sz w:val="20"/>
                <w:szCs w:val="20"/>
                <w:lang w:eastAsia="ru-RU"/>
              </w:rPr>
            </w:pPr>
          </w:p>
        </w:tc>
      </w:tr>
      <w:tr w:rsidR="00EA065E" w:rsidRPr="00EA065E" w:rsidTr="00EA065E">
        <w:trPr>
          <w:trHeight w:val="375"/>
          <w:jc w:val="center"/>
        </w:trPr>
        <w:tc>
          <w:tcPr>
            <w:tcW w:w="960" w:type="dxa"/>
            <w:vMerge/>
            <w:tcBorders>
              <w:left w:val="single" w:sz="4" w:space="0" w:color="auto"/>
              <w:right w:val="single" w:sz="4" w:space="0" w:color="auto"/>
            </w:tcBorders>
            <w:shd w:val="clear" w:color="auto" w:fill="auto"/>
            <w:vAlign w:val="bottom"/>
          </w:tcPr>
          <w:p w:rsidR="00EA065E" w:rsidRPr="00EA065E" w:rsidRDefault="00EA065E" w:rsidP="00EA065E">
            <w:pPr>
              <w:jc w:val="center"/>
              <w:rPr>
                <w:rFonts w:eastAsia="Times New Roman"/>
                <w:color w:val="000000"/>
                <w:sz w:val="20"/>
                <w:szCs w:val="20"/>
                <w:lang w:eastAsia="ru-RU"/>
              </w:rPr>
            </w:pP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КТП ДН 12 -276п</w:t>
            </w:r>
          </w:p>
        </w:tc>
        <w:tc>
          <w:tcPr>
            <w:tcW w:w="1922" w:type="dxa"/>
            <w:vMerge/>
            <w:tcBorders>
              <w:left w:val="nil"/>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p>
        </w:tc>
        <w:tc>
          <w:tcPr>
            <w:tcW w:w="1762" w:type="dxa"/>
            <w:vMerge/>
            <w:tcBorders>
              <w:left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p>
        </w:tc>
      </w:tr>
      <w:tr w:rsidR="00EA065E" w:rsidRPr="00EA065E" w:rsidTr="00EA065E">
        <w:trPr>
          <w:trHeight w:val="375"/>
          <w:jc w:val="center"/>
        </w:trPr>
        <w:tc>
          <w:tcPr>
            <w:tcW w:w="960" w:type="dxa"/>
            <w:vMerge/>
            <w:tcBorders>
              <w:left w:val="single" w:sz="4" w:space="0" w:color="auto"/>
              <w:bottom w:val="single" w:sz="4" w:space="0" w:color="auto"/>
              <w:right w:val="single" w:sz="4" w:space="0" w:color="auto"/>
            </w:tcBorders>
            <w:shd w:val="clear" w:color="auto" w:fill="auto"/>
            <w:vAlign w:val="bottom"/>
          </w:tcPr>
          <w:p w:rsidR="00EA065E" w:rsidRPr="00EA065E" w:rsidRDefault="00EA065E" w:rsidP="00EA065E">
            <w:pPr>
              <w:jc w:val="center"/>
              <w:rPr>
                <w:rFonts w:eastAsia="Times New Roman"/>
                <w:color w:val="000000"/>
                <w:sz w:val="20"/>
                <w:szCs w:val="20"/>
                <w:lang w:eastAsia="ru-RU"/>
              </w:rPr>
            </w:pP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МТП ДН12 -1156п</w:t>
            </w:r>
          </w:p>
        </w:tc>
        <w:tc>
          <w:tcPr>
            <w:tcW w:w="1922" w:type="dxa"/>
            <w:vMerge/>
            <w:tcBorders>
              <w:left w:val="nil"/>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p>
        </w:tc>
        <w:tc>
          <w:tcPr>
            <w:tcW w:w="1762" w:type="dxa"/>
            <w:vMerge/>
            <w:tcBorders>
              <w:left w:val="single" w:sz="4" w:space="0" w:color="auto"/>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p>
        </w:tc>
      </w:tr>
      <w:tr w:rsidR="00EA065E" w:rsidRPr="00EA065E" w:rsidTr="00EA065E">
        <w:trPr>
          <w:trHeight w:val="375"/>
          <w:jc w:val="center"/>
        </w:trPr>
        <w:tc>
          <w:tcPr>
            <w:tcW w:w="960" w:type="dxa"/>
            <w:vMerge w:val="restart"/>
            <w:tcBorders>
              <w:top w:val="nil"/>
              <w:left w:val="single" w:sz="4" w:space="0" w:color="auto"/>
              <w:right w:val="single" w:sz="4" w:space="0" w:color="auto"/>
            </w:tcBorders>
            <w:shd w:val="clear" w:color="auto" w:fill="auto"/>
            <w:vAlign w:val="bottom"/>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13</w:t>
            </w: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 xml:space="preserve">МТП-Д7-1163п </w:t>
            </w:r>
          </w:p>
        </w:tc>
        <w:tc>
          <w:tcPr>
            <w:tcW w:w="1922" w:type="dxa"/>
            <w:vMerge w:val="restart"/>
            <w:tcBorders>
              <w:top w:val="nil"/>
              <w:left w:val="nil"/>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p>
        </w:tc>
        <w:tc>
          <w:tcPr>
            <w:tcW w:w="1762" w:type="dxa"/>
            <w:vMerge w:val="restart"/>
            <w:tcBorders>
              <w:top w:val="nil"/>
              <w:left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p>
        </w:tc>
      </w:tr>
      <w:tr w:rsidR="00EA065E" w:rsidRPr="00EA065E" w:rsidTr="00EA065E">
        <w:trPr>
          <w:trHeight w:val="375"/>
          <w:jc w:val="center"/>
        </w:trPr>
        <w:tc>
          <w:tcPr>
            <w:tcW w:w="960" w:type="dxa"/>
            <w:vMerge/>
            <w:tcBorders>
              <w:left w:val="single" w:sz="4" w:space="0" w:color="auto"/>
              <w:right w:val="single" w:sz="4" w:space="0" w:color="auto"/>
            </w:tcBorders>
            <w:shd w:val="clear" w:color="auto" w:fill="auto"/>
            <w:vAlign w:val="bottom"/>
          </w:tcPr>
          <w:p w:rsidR="00EA065E" w:rsidRPr="00EA065E" w:rsidRDefault="00EA065E" w:rsidP="00EA065E">
            <w:pPr>
              <w:jc w:val="center"/>
              <w:rPr>
                <w:rFonts w:eastAsia="Times New Roman"/>
                <w:color w:val="000000"/>
                <w:sz w:val="20"/>
                <w:szCs w:val="20"/>
                <w:lang w:eastAsia="ru-RU"/>
              </w:rPr>
            </w:pP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 xml:space="preserve">ЗТП-266п </w:t>
            </w:r>
          </w:p>
        </w:tc>
        <w:tc>
          <w:tcPr>
            <w:tcW w:w="1922" w:type="dxa"/>
            <w:vMerge/>
            <w:tcBorders>
              <w:left w:val="nil"/>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p>
        </w:tc>
        <w:tc>
          <w:tcPr>
            <w:tcW w:w="1762" w:type="dxa"/>
            <w:vMerge/>
            <w:tcBorders>
              <w:left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p>
        </w:tc>
      </w:tr>
      <w:tr w:rsidR="00EA065E" w:rsidRPr="00EA065E" w:rsidTr="00EA065E">
        <w:trPr>
          <w:trHeight w:val="375"/>
          <w:jc w:val="center"/>
        </w:trPr>
        <w:tc>
          <w:tcPr>
            <w:tcW w:w="960" w:type="dxa"/>
            <w:vMerge/>
            <w:tcBorders>
              <w:left w:val="single" w:sz="4" w:space="0" w:color="auto"/>
              <w:bottom w:val="single" w:sz="4" w:space="0" w:color="auto"/>
              <w:right w:val="single" w:sz="4" w:space="0" w:color="auto"/>
            </w:tcBorders>
            <w:shd w:val="clear" w:color="auto" w:fill="auto"/>
            <w:vAlign w:val="bottom"/>
          </w:tcPr>
          <w:p w:rsidR="00EA065E" w:rsidRPr="00EA065E" w:rsidRDefault="00EA065E" w:rsidP="00EA065E">
            <w:pPr>
              <w:jc w:val="center"/>
              <w:rPr>
                <w:rFonts w:eastAsia="Times New Roman"/>
                <w:color w:val="000000"/>
                <w:sz w:val="20"/>
                <w:szCs w:val="20"/>
                <w:lang w:eastAsia="ru-RU"/>
              </w:rPr>
            </w:pP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 xml:space="preserve">ЗТП-1008п </w:t>
            </w:r>
          </w:p>
        </w:tc>
        <w:tc>
          <w:tcPr>
            <w:tcW w:w="1922" w:type="dxa"/>
            <w:vMerge/>
            <w:tcBorders>
              <w:left w:val="nil"/>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p>
        </w:tc>
        <w:tc>
          <w:tcPr>
            <w:tcW w:w="1762" w:type="dxa"/>
            <w:vMerge/>
            <w:tcBorders>
              <w:left w:val="single" w:sz="4" w:space="0" w:color="auto"/>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p>
        </w:tc>
      </w:tr>
      <w:tr w:rsidR="00EA065E" w:rsidRPr="00EA065E" w:rsidTr="00EA065E">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bottom"/>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14</w:t>
            </w: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ТП-2424п</w:t>
            </w:r>
          </w:p>
        </w:tc>
        <w:tc>
          <w:tcPr>
            <w:tcW w:w="1922" w:type="dxa"/>
            <w:tcBorders>
              <w:top w:val="nil"/>
              <w:left w:val="nil"/>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12 869</w:t>
            </w:r>
          </w:p>
        </w:tc>
        <w:tc>
          <w:tcPr>
            <w:tcW w:w="1762"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p>
        </w:tc>
      </w:tr>
      <w:tr w:rsidR="00EA065E" w:rsidRPr="00EA065E" w:rsidTr="00EA065E">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bottom"/>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15</w:t>
            </w: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ТП -1902 10/0,4кВ</w:t>
            </w:r>
          </w:p>
        </w:tc>
        <w:tc>
          <w:tcPr>
            <w:tcW w:w="1922" w:type="dxa"/>
            <w:tcBorders>
              <w:top w:val="nil"/>
              <w:left w:val="nil"/>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30 334</w:t>
            </w:r>
          </w:p>
        </w:tc>
        <w:tc>
          <w:tcPr>
            <w:tcW w:w="1762"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p>
        </w:tc>
      </w:tr>
      <w:tr w:rsidR="00EA065E" w:rsidRPr="00EA065E" w:rsidTr="00EA065E">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bottom"/>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16</w:t>
            </w: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ТП-654п</w:t>
            </w:r>
          </w:p>
        </w:tc>
        <w:tc>
          <w:tcPr>
            <w:tcW w:w="1922" w:type="dxa"/>
            <w:tcBorders>
              <w:top w:val="nil"/>
              <w:left w:val="nil"/>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6 556</w:t>
            </w:r>
          </w:p>
        </w:tc>
        <w:tc>
          <w:tcPr>
            <w:tcW w:w="1762"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p>
        </w:tc>
      </w:tr>
      <w:tr w:rsidR="00EA065E" w:rsidRPr="00EA065E" w:rsidTr="00EA065E">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bottom"/>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17</w:t>
            </w: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 xml:space="preserve">ТП-Ку3-945п-10/0,4  </w:t>
            </w:r>
          </w:p>
        </w:tc>
        <w:tc>
          <w:tcPr>
            <w:tcW w:w="1922" w:type="dxa"/>
            <w:tcBorders>
              <w:top w:val="nil"/>
              <w:left w:val="nil"/>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1 844,00</w:t>
            </w:r>
          </w:p>
        </w:tc>
        <w:tc>
          <w:tcPr>
            <w:tcW w:w="1762"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p>
        </w:tc>
      </w:tr>
      <w:tr w:rsidR="00EA065E" w:rsidRPr="00EA065E" w:rsidTr="00EA065E">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bottom"/>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18</w:t>
            </w: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ООО "Формат"</w:t>
            </w:r>
          </w:p>
        </w:tc>
        <w:tc>
          <w:tcPr>
            <w:tcW w:w="1922" w:type="dxa"/>
            <w:tcBorders>
              <w:top w:val="nil"/>
              <w:left w:val="nil"/>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136</w:t>
            </w:r>
          </w:p>
        </w:tc>
        <w:tc>
          <w:tcPr>
            <w:tcW w:w="1762"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p>
        </w:tc>
      </w:tr>
      <w:tr w:rsidR="00EA065E" w:rsidRPr="00EA065E" w:rsidTr="00EA065E">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bottom"/>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19</w:t>
            </w: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Василенко С.В.</w:t>
            </w:r>
          </w:p>
        </w:tc>
        <w:tc>
          <w:tcPr>
            <w:tcW w:w="1922" w:type="dxa"/>
            <w:tcBorders>
              <w:top w:val="nil"/>
              <w:left w:val="nil"/>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17 192</w:t>
            </w:r>
          </w:p>
        </w:tc>
        <w:tc>
          <w:tcPr>
            <w:tcW w:w="1762"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p>
        </w:tc>
      </w:tr>
      <w:tr w:rsidR="00EA065E" w:rsidRPr="00EA065E" w:rsidTr="00EA065E">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bottom"/>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20</w:t>
            </w: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ООО "КСТК"</w:t>
            </w:r>
          </w:p>
        </w:tc>
        <w:tc>
          <w:tcPr>
            <w:tcW w:w="1922" w:type="dxa"/>
            <w:tcBorders>
              <w:top w:val="nil"/>
              <w:left w:val="nil"/>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8 405</w:t>
            </w:r>
          </w:p>
        </w:tc>
        <w:tc>
          <w:tcPr>
            <w:tcW w:w="1762"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p>
        </w:tc>
      </w:tr>
      <w:tr w:rsidR="00EA065E" w:rsidRPr="00EA065E" w:rsidTr="00EA065E">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bottom"/>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21</w:t>
            </w: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r w:rsidRPr="00EA065E">
              <w:rPr>
                <w:rFonts w:eastAsia="Times New Roman"/>
                <w:color w:val="000000"/>
                <w:sz w:val="20"/>
                <w:szCs w:val="20"/>
                <w:lang w:eastAsia="ru-RU"/>
              </w:rPr>
              <w:t>ООО "Форум"</w:t>
            </w:r>
          </w:p>
        </w:tc>
        <w:tc>
          <w:tcPr>
            <w:tcW w:w="1922" w:type="dxa"/>
            <w:tcBorders>
              <w:top w:val="nil"/>
              <w:left w:val="nil"/>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16 667</w:t>
            </w:r>
          </w:p>
        </w:tc>
        <w:tc>
          <w:tcPr>
            <w:tcW w:w="1762"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r w:rsidRPr="00EA065E">
              <w:rPr>
                <w:rFonts w:eastAsia="Times New Roman"/>
                <w:color w:val="000000"/>
                <w:sz w:val="20"/>
                <w:szCs w:val="20"/>
                <w:lang w:eastAsia="ru-RU"/>
              </w:rPr>
              <w:t>7600</w:t>
            </w:r>
          </w:p>
        </w:tc>
      </w:tr>
      <w:tr w:rsidR="00EA065E" w:rsidRPr="00EA065E" w:rsidTr="00EA065E">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bottom"/>
          </w:tcPr>
          <w:p w:rsidR="00EA065E" w:rsidRPr="00EA065E" w:rsidRDefault="00EA065E" w:rsidP="00EA065E">
            <w:pPr>
              <w:jc w:val="center"/>
              <w:rPr>
                <w:rFonts w:eastAsia="Times New Roman"/>
                <w:color w:val="000000"/>
                <w:sz w:val="20"/>
                <w:szCs w:val="20"/>
                <w:lang w:eastAsia="ru-RU"/>
              </w:rPr>
            </w:pPr>
          </w:p>
        </w:tc>
        <w:tc>
          <w:tcPr>
            <w:tcW w:w="4230"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keepLines/>
              <w:widowControl w:val="0"/>
              <w:autoSpaceDE w:val="0"/>
              <w:autoSpaceDN w:val="0"/>
              <w:adjustRightInd w:val="0"/>
              <w:ind w:firstLine="720"/>
              <w:rPr>
                <w:rFonts w:eastAsia="Times New Roman"/>
                <w:color w:val="000000"/>
                <w:sz w:val="20"/>
                <w:szCs w:val="20"/>
                <w:lang w:eastAsia="ru-RU"/>
              </w:rPr>
            </w:pPr>
          </w:p>
        </w:tc>
        <w:tc>
          <w:tcPr>
            <w:tcW w:w="1922" w:type="dxa"/>
            <w:tcBorders>
              <w:top w:val="nil"/>
              <w:left w:val="nil"/>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p>
        </w:tc>
        <w:tc>
          <w:tcPr>
            <w:tcW w:w="1762" w:type="dxa"/>
            <w:tcBorders>
              <w:top w:val="nil"/>
              <w:left w:val="single" w:sz="4" w:space="0" w:color="auto"/>
              <w:bottom w:val="single" w:sz="4" w:space="0" w:color="auto"/>
              <w:right w:val="single" w:sz="4" w:space="0" w:color="auto"/>
            </w:tcBorders>
            <w:shd w:val="clear" w:color="auto" w:fill="auto"/>
            <w:vAlign w:val="center"/>
          </w:tcPr>
          <w:p w:rsidR="00EA065E" w:rsidRPr="00EA065E" w:rsidRDefault="00EA065E" w:rsidP="00EA065E">
            <w:pPr>
              <w:jc w:val="center"/>
              <w:rPr>
                <w:rFonts w:eastAsia="Times New Roman"/>
                <w:color w:val="000000"/>
                <w:sz w:val="20"/>
                <w:szCs w:val="20"/>
                <w:lang w:eastAsia="ru-RU"/>
              </w:rPr>
            </w:pPr>
          </w:p>
        </w:tc>
      </w:tr>
      <w:tr w:rsidR="00EA065E" w:rsidRPr="00EA065E" w:rsidTr="00EA065E">
        <w:trPr>
          <w:trHeight w:val="315"/>
          <w:jc w:val="center"/>
        </w:trPr>
        <w:tc>
          <w:tcPr>
            <w:tcW w:w="960" w:type="dxa"/>
            <w:tcBorders>
              <w:top w:val="nil"/>
              <w:left w:val="nil"/>
              <w:bottom w:val="nil"/>
              <w:right w:val="nil"/>
            </w:tcBorders>
            <w:shd w:val="clear" w:color="auto" w:fill="auto"/>
            <w:noWrap/>
            <w:vAlign w:val="bottom"/>
            <w:hideMark/>
          </w:tcPr>
          <w:p w:rsidR="00EA065E" w:rsidRPr="00EA065E" w:rsidRDefault="00EA065E" w:rsidP="00EA065E">
            <w:pPr>
              <w:jc w:val="center"/>
              <w:rPr>
                <w:rFonts w:eastAsia="Times New Roman"/>
                <w:color w:val="000000"/>
                <w:sz w:val="24"/>
                <w:szCs w:val="24"/>
                <w:lang w:eastAsia="ru-RU"/>
              </w:rPr>
            </w:pPr>
          </w:p>
        </w:tc>
        <w:tc>
          <w:tcPr>
            <w:tcW w:w="4230" w:type="dxa"/>
            <w:tcBorders>
              <w:top w:val="nil"/>
              <w:left w:val="nil"/>
              <w:bottom w:val="nil"/>
              <w:right w:val="nil"/>
            </w:tcBorders>
            <w:shd w:val="clear" w:color="auto" w:fill="auto"/>
            <w:vAlign w:val="bottom"/>
            <w:hideMark/>
          </w:tcPr>
          <w:p w:rsidR="00EA065E" w:rsidRPr="00EA065E" w:rsidRDefault="00EA065E" w:rsidP="00EA065E">
            <w:pPr>
              <w:jc w:val="left"/>
              <w:rPr>
                <w:rFonts w:eastAsia="Times New Roman"/>
                <w:color w:val="000000"/>
                <w:lang w:eastAsia="ru-RU"/>
              </w:rPr>
            </w:pPr>
            <w:r w:rsidRPr="00EA065E">
              <w:rPr>
                <w:rFonts w:eastAsia="Times New Roman"/>
                <w:color w:val="000000"/>
                <w:lang w:eastAsia="ru-RU"/>
              </w:rPr>
              <w:t>Арендная плата в месяц</w:t>
            </w:r>
          </w:p>
        </w:tc>
        <w:tc>
          <w:tcPr>
            <w:tcW w:w="1922" w:type="dxa"/>
            <w:tcBorders>
              <w:top w:val="nil"/>
              <w:left w:val="nil"/>
              <w:bottom w:val="nil"/>
              <w:right w:val="nil"/>
            </w:tcBorders>
            <w:shd w:val="clear" w:color="auto" w:fill="auto"/>
            <w:noWrap/>
            <w:vAlign w:val="bottom"/>
          </w:tcPr>
          <w:p w:rsidR="00EA065E" w:rsidRPr="00EA065E" w:rsidRDefault="00EA065E" w:rsidP="00EA065E">
            <w:pPr>
              <w:jc w:val="right"/>
              <w:rPr>
                <w:rFonts w:eastAsia="Times New Roman"/>
                <w:color w:val="000000"/>
                <w:lang w:eastAsia="ru-RU"/>
              </w:rPr>
            </w:pPr>
            <w:r w:rsidRPr="00EA065E">
              <w:rPr>
                <w:rFonts w:eastAsia="Times New Roman"/>
                <w:color w:val="000000"/>
                <w:lang w:eastAsia="ru-RU"/>
              </w:rPr>
              <w:t>185 488,44</w:t>
            </w:r>
          </w:p>
        </w:tc>
        <w:tc>
          <w:tcPr>
            <w:tcW w:w="1762" w:type="dxa"/>
            <w:tcBorders>
              <w:top w:val="nil"/>
              <w:left w:val="nil"/>
              <w:bottom w:val="nil"/>
              <w:right w:val="nil"/>
            </w:tcBorders>
            <w:shd w:val="clear" w:color="auto" w:fill="auto"/>
            <w:noWrap/>
            <w:vAlign w:val="bottom"/>
            <w:hideMark/>
          </w:tcPr>
          <w:p w:rsidR="00EA065E" w:rsidRPr="00EA065E" w:rsidRDefault="00EA065E" w:rsidP="00EA065E">
            <w:pPr>
              <w:jc w:val="right"/>
              <w:rPr>
                <w:rFonts w:eastAsia="Times New Roman"/>
                <w:color w:val="000000"/>
                <w:sz w:val="24"/>
                <w:szCs w:val="24"/>
                <w:lang w:eastAsia="ru-RU"/>
              </w:rPr>
            </w:pPr>
          </w:p>
        </w:tc>
      </w:tr>
      <w:tr w:rsidR="00EA065E" w:rsidRPr="00EA065E" w:rsidTr="00EA065E">
        <w:trPr>
          <w:trHeight w:val="375"/>
          <w:jc w:val="center"/>
        </w:trPr>
        <w:tc>
          <w:tcPr>
            <w:tcW w:w="960" w:type="dxa"/>
            <w:tcBorders>
              <w:top w:val="nil"/>
              <w:left w:val="nil"/>
              <w:bottom w:val="nil"/>
              <w:right w:val="nil"/>
            </w:tcBorders>
            <w:shd w:val="clear" w:color="auto" w:fill="auto"/>
            <w:noWrap/>
            <w:vAlign w:val="bottom"/>
            <w:hideMark/>
          </w:tcPr>
          <w:p w:rsidR="00EA065E" w:rsidRPr="00EA065E" w:rsidRDefault="00EA065E" w:rsidP="00EA065E">
            <w:pPr>
              <w:jc w:val="left"/>
              <w:rPr>
                <w:rFonts w:eastAsia="Times New Roman"/>
                <w:color w:val="000000"/>
                <w:sz w:val="24"/>
                <w:szCs w:val="24"/>
                <w:lang w:eastAsia="ru-RU"/>
              </w:rPr>
            </w:pPr>
          </w:p>
        </w:tc>
        <w:tc>
          <w:tcPr>
            <w:tcW w:w="4230" w:type="dxa"/>
            <w:tcBorders>
              <w:top w:val="nil"/>
              <w:left w:val="nil"/>
              <w:bottom w:val="nil"/>
              <w:right w:val="nil"/>
            </w:tcBorders>
            <w:shd w:val="clear" w:color="auto" w:fill="auto"/>
            <w:vAlign w:val="bottom"/>
            <w:hideMark/>
          </w:tcPr>
          <w:p w:rsidR="00EA065E" w:rsidRPr="00EA065E" w:rsidRDefault="00EA065E" w:rsidP="00EA065E">
            <w:pPr>
              <w:jc w:val="left"/>
              <w:rPr>
                <w:rFonts w:eastAsia="Times New Roman"/>
                <w:color w:val="000000"/>
                <w:lang w:eastAsia="ru-RU"/>
              </w:rPr>
            </w:pPr>
            <w:r w:rsidRPr="00EA065E">
              <w:rPr>
                <w:rFonts w:eastAsia="Times New Roman"/>
                <w:color w:val="000000"/>
                <w:lang w:eastAsia="ru-RU"/>
              </w:rPr>
              <w:t>Арендная плата в год</w:t>
            </w:r>
          </w:p>
        </w:tc>
        <w:tc>
          <w:tcPr>
            <w:tcW w:w="1922" w:type="dxa"/>
            <w:tcBorders>
              <w:top w:val="nil"/>
              <w:left w:val="nil"/>
              <w:bottom w:val="nil"/>
              <w:right w:val="nil"/>
            </w:tcBorders>
            <w:shd w:val="clear" w:color="auto" w:fill="auto"/>
            <w:noWrap/>
            <w:vAlign w:val="bottom"/>
          </w:tcPr>
          <w:p w:rsidR="00EA065E" w:rsidRPr="00EA065E" w:rsidRDefault="00EA065E" w:rsidP="00EA065E">
            <w:pPr>
              <w:jc w:val="right"/>
              <w:rPr>
                <w:rFonts w:eastAsia="Times New Roman"/>
                <w:color w:val="000000"/>
                <w:sz w:val="24"/>
                <w:szCs w:val="24"/>
                <w:lang w:eastAsia="ru-RU"/>
              </w:rPr>
            </w:pPr>
            <w:r w:rsidRPr="00EA065E">
              <w:rPr>
                <w:rFonts w:eastAsia="Times New Roman"/>
                <w:color w:val="000000"/>
                <w:sz w:val="24"/>
                <w:szCs w:val="24"/>
                <w:lang w:eastAsia="ru-RU"/>
              </w:rPr>
              <w:t>2 225 861,29</w:t>
            </w:r>
          </w:p>
        </w:tc>
        <w:tc>
          <w:tcPr>
            <w:tcW w:w="1762" w:type="dxa"/>
            <w:tcBorders>
              <w:top w:val="nil"/>
              <w:left w:val="nil"/>
              <w:bottom w:val="nil"/>
              <w:right w:val="nil"/>
            </w:tcBorders>
            <w:shd w:val="clear" w:color="auto" w:fill="auto"/>
            <w:noWrap/>
            <w:vAlign w:val="bottom"/>
            <w:hideMark/>
          </w:tcPr>
          <w:p w:rsidR="00EA065E" w:rsidRPr="00EA065E" w:rsidRDefault="00EA065E" w:rsidP="00EA065E">
            <w:pPr>
              <w:jc w:val="right"/>
              <w:rPr>
                <w:rFonts w:eastAsia="Times New Roman"/>
                <w:color w:val="000000"/>
                <w:sz w:val="24"/>
                <w:szCs w:val="24"/>
                <w:lang w:eastAsia="ru-RU"/>
              </w:rPr>
            </w:pPr>
          </w:p>
        </w:tc>
      </w:tr>
    </w:tbl>
    <w:p w:rsidR="00EA065E" w:rsidRPr="00EA065E" w:rsidRDefault="00EA065E" w:rsidP="00EA065E">
      <w:pPr>
        <w:keepLines/>
        <w:widowControl w:val="0"/>
        <w:autoSpaceDE w:val="0"/>
        <w:autoSpaceDN w:val="0"/>
        <w:adjustRightInd w:val="0"/>
        <w:ind w:firstLine="720"/>
        <w:rPr>
          <w:rFonts w:eastAsia="Times New Roman"/>
          <w:lang w:eastAsia="ru-RU"/>
        </w:rPr>
      </w:pPr>
    </w:p>
    <w:p w:rsidR="00EA065E" w:rsidRPr="00EA065E" w:rsidRDefault="00EA065E" w:rsidP="00EA065E">
      <w:pPr>
        <w:keepLines/>
        <w:widowControl w:val="0"/>
        <w:autoSpaceDE w:val="0"/>
        <w:autoSpaceDN w:val="0"/>
        <w:adjustRightInd w:val="0"/>
        <w:ind w:firstLine="720"/>
        <w:rPr>
          <w:rFonts w:eastAsia="Times New Roman"/>
          <w:lang w:eastAsia="ru-RU"/>
        </w:rPr>
      </w:pPr>
      <w:r w:rsidRPr="00EA065E">
        <w:rPr>
          <w:rFonts w:eastAsia="Times New Roman"/>
          <w:lang w:eastAsia="ru-RU"/>
        </w:rPr>
        <w:lastRenderedPageBreak/>
        <w:t>Срок полезного использования соответствует нормативно-технической документации, также постановлению Правительства РФ от 01.01.2002г. №1.</w:t>
      </w:r>
    </w:p>
    <w:p w:rsidR="00EA065E" w:rsidRPr="00EA065E" w:rsidRDefault="00EA065E" w:rsidP="00EA065E">
      <w:pPr>
        <w:keepLines/>
        <w:widowControl w:val="0"/>
        <w:autoSpaceDE w:val="0"/>
        <w:autoSpaceDN w:val="0"/>
        <w:adjustRightInd w:val="0"/>
        <w:ind w:firstLine="720"/>
        <w:rPr>
          <w:rFonts w:eastAsia="Times New Roman"/>
          <w:lang w:eastAsia="ru-RU"/>
        </w:rPr>
      </w:pPr>
      <w:r w:rsidRPr="00EA065E">
        <w:rPr>
          <w:rFonts w:eastAsia="Times New Roman"/>
          <w:lang w:eastAsia="ru-RU"/>
        </w:rPr>
        <w:t>При этом 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1 января 2002 «1 «О Классификации основных средств, включаемых в амортизационные группы».</w:t>
      </w:r>
    </w:p>
    <w:p w:rsidR="00EA065E" w:rsidRPr="00EA065E" w:rsidRDefault="00EA065E" w:rsidP="00EA065E">
      <w:pPr>
        <w:keepLines/>
        <w:widowControl w:val="0"/>
        <w:autoSpaceDE w:val="0"/>
        <w:autoSpaceDN w:val="0"/>
        <w:adjustRightInd w:val="0"/>
        <w:ind w:firstLine="720"/>
        <w:rPr>
          <w:rFonts w:eastAsia="Times New Roman"/>
          <w:lang w:eastAsia="ru-RU"/>
        </w:rPr>
      </w:pPr>
      <w:r w:rsidRPr="00EA065E">
        <w:rPr>
          <w:rFonts w:eastAsia="Times New Roman"/>
          <w:lang w:eastAsia="ru-RU"/>
        </w:rPr>
        <w:t>РЭК – департаментом в расчете арендной платы учтено имущество, которое подтверждено первичными бухгалтерскими (техническими) документами (свидетельство право собственности арендодателя на оборудование, акты ввода в эксплуатацию объектов электросетевого хозяйства и т.д.)</w:t>
      </w:r>
    </w:p>
    <w:p w:rsidR="00EA065E" w:rsidRPr="00EA065E" w:rsidRDefault="00EA065E" w:rsidP="00EA065E">
      <w:pPr>
        <w:keepLines/>
        <w:widowControl w:val="0"/>
        <w:autoSpaceDE w:val="0"/>
        <w:autoSpaceDN w:val="0"/>
        <w:adjustRightInd w:val="0"/>
        <w:ind w:firstLine="720"/>
        <w:rPr>
          <w:rFonts w:eastAsia="Times New Roman"/>
          <w:lang w:eastAsia="ru-RU"/>
        </w:rPr>
      </w:pPr>
      <w:r w:rsidRPr="00EA065E">
        <w:rPr>
          <w:rFonts w:eastAsia="Times New Roman"/>
          <w:lang w:eastAsia="ru-RU"/>
        </w:rPr>
        <w:t>РЭК – департаментом величина амортизационных отчислений принята в соответствии с главой 25 Части второй Налогового Кодекса РФ, Положением по бухгалтерскому учету «Учет основных средств» ПБУ 6/01, другими нормативными правовыми актами, актов ввода в эксплуатацию и техническими характеристиками.</w:t>
      </w:r>
    </w:p>
    <w:p w:rsidR="00EA065E" w:rsidRPr="00EA065E" w:rsidRDefault="00EA065E" w:rsidP="00EA065E">
      <w:pPr>
        <w:keepLines/>
        <w:widowControl w:val="0"/>
        <w:autoSpaceDE w:val="0"/>
        <w:autoSpaceDN w:val="0"/>
        <w:adjustRightInd w:val="0"/>
        <w:ind w:firstLine="720"/>
        <w:rPr>
          <w:rFonts w:eastAsia="Times New Roman"/>
          <w:lang w:eastAsia="ru-RU"/>
        </w:rPr>
      </w:pPr>
      <w:r w:rsidRPr="00EA065E">
        <w:rPr>
          <w:rFonts w:eastAsia="Times New Roman"/>
          <w:lang w:eastAsia="ru-RU"/>
        </w:rPr>
        <w:t>РЭК - департамент отмечает, что полученные арендодателем средства за арендную плату имущественного комплекса имеют целевое направление и должны быть направлены, в размере амортизационных отчислений, включенных в расчет арендной платы, на восстановление основных фондов.</w:t>
      </w:r>
    </w:p>
    <w:p w:rsidR="00EA065E" w:rsidRPr="00EA065E" w:rsidRDefault="00EA065E" w:rsidP="00EA065E">
      <w:pPr>
        <w:keepLines/>
        <w:autoSpaceDE w:val="0"/>
        <w:autoSpaceDN w:val="0"/>
        <w:adjustRightInd w:val="0"/>
        <w:rPr>
          <w:rFonts w:eastAsia="Times New Roman"/>
          <w:lang w:eastAsia="ru-RU"/>
        </w:rPr>
      </w:pPr>
      <w:r w:rsidRPr="00EA065E">
        <w:rPr>
          <w:rFonts w:eastAsia="Times New Roman"/>
          <w:lang w:eastAsia="ru-RU"/>
        </w:rPr>
        <w:t>Затраты по данной статье имеют целевое направление. Использование средств на другие статьи затрат не допустимо.</w:t>
      </w:r>
    </w:p>
    <w:p w:rsidR="00EA065E" w:rsidRPr="00EA065E" w:rsidRDefault="00EA065E" w:rsidP="00DF076C">
      <w:pPr>
        <w:keepLines/>
        <w:numPr>
          <w:ilvl w:val="0"/>
          <w:numId w:val="10"/>
        </w:numPr>
        <w:ind w:right="-2"/>
        <w:contextualSpacing/>
        <w:jc w:val="left"/>
        <w:rPr>
          <w:rFonts w:eastAsia="Times New Roman"/>
          <w:lang w:eastAsia="ru-RU"/>
        </w:rPr>
      </w:pPr>
      <w:r w:rsidRPr="00EA065E">
        <w:rPr>
          <w:rFonts w:eastAsia="Times New Roman"/>
          <w:lang w:eastAsia="ru-RU"/>
        </w:rPr>
        <w:t xml:space="preserve">Аренда транспортных средств - заявленные расходы (затраты) ООО «Энергия Кубани» в размере 757,57тыс. руб., РЭК-департаментом принято к учету в плате за услуги по передаче электрической энергии –601,35тыс. руб. </w:t>
      </w:r>
    </w:p>
    <w:p w:rsidR="00EA065E" w:rsidRPr="00EA065E" w:rsidRDefault="00EA065E" w:rsidP="00DF076C">
      <w:pPr>
        <w:keepLines/>
        <w:numPr>
          <w:ilvl w:val="0"/>
          <w:numId w:val="10"/>
        </w:numPr>
        <w:contextualSpacing/>
        <w:jc w:val="left"/>
        <w:rPr>
          <w:rFonts w:eastAsia="Times New Roman"/>
          <w:lang w:eastAsia="ru-RU"/>
        </w:rPr>
      </w:pPr>
      <w:r w:rsidRPr="00EA065E">
        <w:rPr>
          <w:rFonts w:eastAsia="Times New Roman"/>
          <w:lang w:eastAsia="ru-RU"/>
        </w:rPr>
        <w:t>Аренда нежилого помещения - заявленные расходы (затраты) ООО «Энергия Кубани» в размере 177,60тыс. руб., РЭК-департаментом принято к учету в плате за услуги по передаче электрической энергии – 120,84тыс. руб., исходя из расчета: амортизация и налог на имущество арендуемого помещения за месяц.</w:t>
      </w:r>
    </w:p>
    <w:p w:rsidR="00EA065E" w:rsidRPr="00EA065E" w:rsidRDefault="00EA065E" w:rsidP="00EA065E">
      <w:pPr>
        <w:keepLines/>
        <w:ind w:firstLine="426"/>
        <w:rPr>
          <w:rFonts w:eastAsia="Times New Roman"/>
          <w:lang w:eastAsia="ru-RU"/>
        </w:rPr>
      </w:pPr>
      <w:r w:rsidRPr="00EA065E">
        <w:rPr>
          <w:rFonts w:eastAsia="Times New Roman"/>
          <w:lang w:eastAsia="ru-RU"/>
        </w:rPr>
        <w:t>Расходы по арендной плате определяется в соответствии с п. 28 Основ ценообразования исходя из величины амортизации, налогов на имущество и землю и других установленных законодательством Российской Федерации обязательных платежей, связанных с использованием арендованного имущества.</w:t>
      </w:r>
    </w:p>
    <w:p w:rsidR="00EA065E" w:rsidRPr="00EA065E" w:rsidRDefault="00EA065E" w:rsidP="00DF076C">
      <w:pPr>
        <w:keepLines/>
        <w:numPr>
          <w:ilvl w:val="0"/>
          <w:numId w:val="10"/>
        </w:numPr>
        <w:ind w:left="567" w:right="-2" w:hanging="567"/>
        <w:contextualSpacing/>
        <w:jc w:val="left"/>
        <w:rPr>
          <w:rFonts w:ascii="Times New Roman CYR" w:eastAsia="Times New Roman" w:hAnsi="Times New Roman CYR" w:cs="Times New Roman CYR"/>
          <w:lang w:eastAsia="ru-RU"/>
        </w:rPr>
      </w:pPr>
      <w:r w:rsidRPr="00EA065E">
        <w:rPr>
          <w:rFonts w:eastAsia="Times New Roman"/>
          <w:lang w:eastAsia="ru-RU"/>
        </w:rPr>
        <w:t>Отчисления на социальные нужды – заявленные расходы (затраты) ООО «Энергия Кубани» в размере 2 086,91тыс. руб., РЭК-департаментом принято к учету в плате за услуги по передаче электрической энергии –</w:t>
      </w:r>
      <w:r w:rsidRPr="00EA065E">
        <w:rPr>
          <w:rFonts w:eastAsia="Times New Roman"/>
          <w:lang w:eastAsia="ru-RU"/>
        </w:rPr>
        <w:br/>
        <w:t xml:space="preserve">1 888,18тыс. руб. </w:t>
      </w:r>
    </w:p>
    <w:p w:rsidR="00EA065E" w:rsidRPr="00EA065E" w:rsidRDefault="00EA065E" w:rsidP="00EA065E">
      <w:pPr>
        <w:keepLines/>
        <w:ind w:right="-2" w:firstLine="567"/>
        <w:rPr>
          <w:rFonts w:ascii="Times New Roman CYR" w:eastAsia="Times New Roman" w:hAnsi="Times New Roman CYR" w:cs="Times New Roman CYR"/>
          <w:lang w:eastAsia="ru-RU"/>
        </w:rPr>
      </w:pPr>
      <w:r w:rsidRPr="00EA065E">
        <w:rPr>
          <w:rFonts w:ascii="Times New Roman CYR" w:eastAsia="Times New Roman" w:hAnsi="Times New Roman CYR" w:cs="Times New Roman CYR"/>
          <w:lang w:eastAsia="ru-RU"/>
        </w:rPr>
        <w:lastRenderedPageBreak/>
        <w:t xml:space="preserve">Отклонения за счет изменения фонда оплаты труда. В расчете используются тарифы страховых взносов в размере 30 процентов от начисленной оплаты труда, установленные Федеральным законом РФ от 24.07.2009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 учетом вступившего в силу Федерального закона РФ от 03.12.2011 г. № 379-ФЗ «О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 Учтены отчисления в Фонд социального страхования предприятием в соответствии с классом профессионального риска и страховому тарифу на обязательное социальное страхование от несчастных случаев на производстве и профессиональных заболеваний в размере 0,70 процент от начисленной оплаты труда согласно уведомления филиала №12 ГУ – Краснодарского регионального отделения ФСС РФ от 27.01.2015 года. </w:t>
      </w:r>
    </w:p>
    <w:p w:rsidR="00EA065E" w:rsidRPr="00EA065E" w:rsidRDefault="00EA065E" w:rsidP="00EA065E">
      <w:pPr>
        <w:ind w:firstLine="709"/>
        <w:rPr>
          <w:rFonts w:ascii="Times New Roman CYR" w:eastAsia="Times New Roman" w:hAnsi="Times New Roman CYR" w:cs="Times New Roman CYR"/>
        </w:rPr>
      </w:pPr>
      <w:r w:rsidRPr="00EA065E">
        <w:rPr>
          <w:rFonts w:ascii="Times New Roman CYR" w:eastAsia="Times New Roman" w:hAnsi="Times New Roman CYR" w:cs="Times New Roman CYR"/>
        </w:rPr>
        <w:t>В расчете НВВ на 2018 год величина отчислений на социальные нужды определена в размере 32,4% от ФОТ.</w:t>
      </w:r>
    </w:p>
    <w:p w:rsidR="00EA065E" w:rsidRPr="00EA065E" w:rsidRDefault="00EA065E" w:rsidP="00EA065E">
      <w:pPr>
        <w:ind w:firstLine="720"/>
        <w:rPr>
          <w:rFonts w:ascii="Times New Roman CYR" w:eastAsia="Times New Roman" w:hAnsi="Times New Roman CYR" w:cs="Times New Roman CYR"/>
        </w:rPr>
      </w:pPr>
      <w:r w:rsidRPr="00EA065E">
        <w:rPr>
          <w:rFonts w:ascii="Times New Roman CYR" w:eastAsia="Times New Roman" w:hAnsi="Times New Roman CYR" w:cs="Times New Roman CYR"/>
        </w:rPr>
        <w:t>Корректировка необходимой валовой выручки, отнесенной на услуги по передаче электрической энергии (-) тыс. руб. предприятием 17 697,10тыс. руб., принято 11 912,53тыс. руб.</w:t>
      </w:r>
    </w:p>
    <w:p w:rsidR="00EA065E" w:rsidRPr="00EA065E" w:rsidRDefault="00EA065E" w:rsidP="00EA065E">
      <w:pPr>
        <w:tabs>
          <w:tab w:val="left" w:pos="0"/>
        </w:tabs>
        <w:suppressAutoHyphens/>
        <w:autoSpaceDE w:val="0"/>
        <w:autoSpaceDN w:val="0"/>
        <w:adjustRightInd w:val="0"/>
        <w:ind w:firstLine="851"/>
        <w:rPr>
          <w:rFonts w:eastAsia="Times New Roman"/>
          <w:lang w:eastAsia="ru-RU"/>
        </w:rPr>
      </w:pPr>
      <w:r w:rsidRPr="00EA065E">
        <w:rPr>
          <w:rFonts w:eastAsia="Times New Roman"/>
          <w:lang w:eastAsia="ru-RU"/>
        </w:rPr>
        <w:t>М.Г. Петренко огласил директиву ассоциации «НП Совет рынка» голосовать против.</w:t>
      </w:r>
    </w:p>
    <w:p w:rsidR="00EA065E" w:rsidRPr="00EA065E" w:rsidRDefault="00EA065E" w:rsidP="00EA065E">
      <w:pPr>
        <w:ind w:firstLine="720"/>
        <w:rPr>
          <w:rFonts w:eastAsia="Times New Roman"/>
          <w:lang w:eastAsia="ru-RU"/>
        </w:rPr>
      </w:pPr>
      <w:r w:rsidRPr="00EA065E">
        <w:rPr>
          <w:rFonts w:eastAsia="Times New Roman"/>
          <w:lang w:eastAsia="ru-RU"/>
        </w:rPr>
        <w:t>На основании изложенного правлению предлагается установить следующие уровни тарифов на услуги по передаче электрической энергии ООО «Энергия Кубани» на 2018 год:</w:t>
      </w:r>
    </w:p>
    <w:p w:rsidR="00EA065E" w:rsidRPr="00EA065E" w:rsidRDefault="00EA065E" w:rsidP="00EA065E">
      <w:pPr>
        <w:keepLines/>
        <w:jc w:val="left"/>
        <w:rPr>
          <w:rFonts w:eastAsia="Times New Roman"/>
          <w:lang w:eastAsia="ru-RU"/>
        </w:rPr>
      </w:pPr>
      <w:r w:rsidRPr="00EA065E">
        <w:rPr>
          <w:rFonts w:eastAsia="Times New Roman"/>
          <w:lang w:eastAsia="ru-RU"/>
        </w:rPr>
        <w:t xml:space="preserve">- плата за услуги на содержание электрических сетей в расчете на 1 кВт максимальной мощности – 32,54577руб./кВт </w:t>
      </w:r>
      <w:r w:rsidRPr="00EA065E">
        <w:rPr>
          <w:rFonts w:eastAsia="Times New Roman"/>
          <w:lang w:val="en-US" w:eastAsia="ru-RU"/>
        </w:rPr>
        <w:t>x</w:t>
      </w:r>
      <w:r w:rsidRPr="00EA065E">
        <w:rPr>
          <w:rFonts w:eastAsia="Times New Roman"/>
          <w:lang w:eastAsia="ru-RU"/>
        </w:rPr>
        <w:t xml:space="preserve"> мес.</w:t>
      </w:r>
    </w:p>
    <w:p w:rsidR="00EA065E" w:rsidRPr="00EA065E" w:rsidRDefault="00EA065E" w:rsidP="00EA065E">
      <w:pPr>
        <w:keepLines/>
        <w:jc w:val="left"/>
        <w:rPr>
          <w:rFonts w:eastAsia="Times New Roman"/>
          <w:lang w:eastAsia="ru-RU"/>
        </w:rPr>
      </w:pPr>
      <w:r w:rsidRPr="00EA065E">
        <w:rPr>
          <w:rFonts w:eastAsia="Times New Roman"/>
          <w:lang w:eastAsia="ru-RU"/>
        </w:rPr>
        <w:t xml:space="preserve">- ставка на оплату технологического расхода электрической энергии (потерь) по сетям предприятия – </w:t>
      </w:r>
      <w:r w:rsidR="00D54B25">
        <w:rPr>
          <w:rFonts w:eastAsia="Times New Roman"/>
          <w:lang w:eastAsia="ru-RU"/>
        </w:rPr>
        <w:t xml:space="preserve">94,03 </w:t>
      </w:r>
      <w:r w:rsidRPr="00EA065E">
        <w:rPr>
          <w:rFonts w:eastAsia="Times New Roman"/>
          <w:lang w:eastAsia="ru-RU"/>
        </w:rPr>
        <w:t>руб/кВт.ч.</w:t>
      </w:r>
    </w:p>
    <w:p w:rsidR="00EA065E" w:rsidRPr="00EA065E" w:rsidRDefault="00EA065E" w:rsidP="00EA065E">
      <w:pPr>
        <w:keepLines/>
        <w:jc w:val="left"/>
        <w:rPr>
          <w:rFonts w:eastAsia="Times New Roman"/>
          <w:lang w:eastAsia="ru-RU"/>
        </w:rPr>
      </w:pPr>
      <w:r w:rsidRPr="00EA065E">
        <w:rPr>
          <w:rFonts w:eastAsia="Times New Roman"/>
          <w:lang w:eastAsia="ru-RU"/>
        </w:rPr>
        <w:t>- одноставочный тариф – 0,39321руб./кВтч</w:t>
      </w:r>
    </w:p>
    <w:p w:rsidR="00EA065E" w:rsidRPr="00EA065E" w:rsidRDefault="00EA065E" w:rsidP="00EA065E">
      <w:pPr>
        <w:ind w:firstLine="709"/>
        <w:jc w:val="left"/>
        <w:rPr>
          <w:rFonts w:eastAsia="Times New Roman"/>
          <w:bCs/>
          <w:lang w:eastAsia="ru-RU"/>
        </w:rPr>
      </w:pPr>
    </w:p>
    <w:p w:rsidR="00EA065E" w:rsidRPr="00EA065E" w:rsidRDefault="00EA065E" w:rsidP="00EA065E">
      <w:pPr>
        <w:ind w:firstLine="709"/>
        <w:jc w:val="left"/>
        <w:rPr>
          <w:rFonts w:eastAsia="Times New Roman"/>
          <w:bCs/>
          <w:lang w:eastAsia="ru-RU"/>
        </w:rPr>
      </w:pPr>
      <w:r w:rsidRPr="00EA065E">
        <w:rPr>
          <w:rFonts w:eastAsia="Times New Roman"/>
          <w:bCs/>
          <w:lang w:eastAsia="ru-RU"/>
        </w:rPr>
        <w:t>Голосовали:</w:t>
      </w:r>
    </w:p>
    <w:p w:rsidR="00EA065E" w:rsidRPr="00EA065E" w:rsidRDefault="00EA065E" w:rsidP="00EA065E">
      <w:pPr>
        <w:ind w:firstLine="709"/>
        <w:jc w:val="left"/>
        <w:rPr>
          <w:rFonts w:eastAsia="Times New Roman"/>
          <w:bCs/>
          <w:lang w:eastAsia="ru-RU"/>
        </w:rPr>
      </w:pPr>
      <w:r w:rsidRPr="00EA065E">
        <w:rPr>
          <w:rFonts w:eastAsia="Times New Roman"/>
          <w:bCs/>
          <w:lang w:eastAsia="ru-RU"/>
        </w:rPr>
        <w:t>«ЗА» - С.Н. Милованов, А.А. Исмелов, Д.В. Негреба, С.Ю. Шуляк, С.В. Дорохин, А.С. Бондаренко.</w:t>
      </w:r>
    </w:p>
    <w:p w:rsidR="00EA065E" w:rsidRPr="00EA065E" w:rsidRDefault="00EA065E" w:rsidP="00EA065E">
      <w:pPr>
        <w:ind w:firstLine="709"/>
        <w:jc w:val="left"/>
        <w:rPr>
          <w:rFonts w:eastAsia="Times New Roman"/>
          <w:bCs/>
          <w:lang w:eastAsia="ru-RU"/>
        </w:rPr>
      </w:pPr>
      <w:r w:rsidRPr="00EA065E">
        <w:rPr>
          <w:rFonts w:eastAsia="Times New Roman"/>
          <w:bCs/>
          <w:lang w:eastAsia="ru-RU"/>
        </w:rPr>
        <w:t>«ПРОТИВ» - М.Г. Петренко.</w:t>
      </w:r>
    </w:p>
    <w:p w:rsidR="00EA065E" w:rsidRPr="00EA065E" w:rsidRDefault="00EA065E" w:rsidP="00EA065E">
      <w:pPr>
        <w:ind w:firstLine="709"/>
        <w:jc w:val="left"/>
        <w:rPr>
          <w:rFonts w:eastAsia="Times New Roman"/>
          <w:bCs/>
          <w:lang w:eastAsia="ru-RU"/>
        </w:rPr>
      </w:pPr>
      <w:r w:rsidRPr="00EA065E">
        <w:rPr>
          <w:rFonts w:eastAsia="Times New Roman"/>
          <w:bCs/>
          <w:lang w:eastAsia="ru-RU"/>
        </w:rPr>
        <w:t>«ВОЗДЕРЖАЛИСЬ» - нет.</w:t>
      </w:r>
    </w:p>
    <w:p w:rsidR="00EA065E" w:rsidRPr="00EA065E" w:rsidRDefault="00EA065E" w:rsidP="00EA065E">
      <w:pPr>
        <w:ind w:firstLine="709"/>
        <w:jc w:val="left"/>
        <w:rPr>
          <w:rFonts w:eastAsia="Times New Roman"/>
          <w:bCs/>
          <w:lang w:eastAsia="ru-RU"/>
        </w:rPr>
      </w:pPr>
      <w:r w:rsidRPr="00EA065E">
        <w:rPr>
          <w:rFonts w:eastAsia="Times New Roman"/>
          <w:bCs/>
          <w:lang w:eastAsia="ru-RU"/>
        </w:rPr>
        <w:t>Решение принято большинством голосов.</w:t>
      </w:r>
    </w:p>
    <w:p w:rsidR="00B704EF" w:rsidRDefault="00B704EF" w:rsidP="00A270E7">
      <w:pPr>
        <w:ind w:right="-1" w:firstLine="709"/>
        <w:rPr>
          <w:iCs/>
        </w:rPr>
      </w:pPr>
    </w:p>
    <w:p w:rsidR="00EA065E" w:rsidRPr="004566D5" w:rsidRDefault="00EA065E" w:rsidP="00EA065E">
      <w:pPr>
        <w:pStyle w:val="ConsPlusCell"/>
        <w:ind w:firstLine="709"/>
        <w:jc w:val="both"/>
        <w:rPr>
          <w:rFonts w:ascii="Times New Roman" w:hAnsi="Times New Roman" w:cs="Times New Roman"/>
          <w:sz w:val="28"/>
          <w:szCs w:val="28"/>
        </w:rPr>
      </w:pPr>
      <w:r w:rsidRPr="004566D5">
        <w:rPr>
          <w:rFonts w:ascii="Times New Roman" w:hAnsi="Times New Roman" w:cs="Times New Roman"/>
          <w:iCs/>
          <w:sz w:val="28"/>
          <w:szCs w:val="28"/>
        </w:rPr>
        <w:t xml:space="preserve">5.35. </w:t>
      </w:r>
      <w:r w:rsidRPr="004566D5">
        <w:rPr>
          <w:rFonts w:ascii="Times New Roman" w:hAnsi="Times New Roman" w:cs="Times New Roman"/>
          <w:sz w:val="28"/>
          <w:szCs w:val="28"/>
        </w:rPr>
        <w:t xml:space="preserve"> «Об установлении (корректировке) тарифа на услуги по передаче электрической энергии для ООО «ЭНЕРГОКОМ» представила главный консультант отдела цен и тарифов на электрическую энергию Рогачева И.А.</w:t>
      </w:r>
    </w:p>
    <w:p w:rsidR="00EA065E" w:rsidRPr="00EA065E" w:rsidRDefault="00EA065E" w:rsidP="00EA065E">
      <w:pPr>
        <w:keepNext/>
        <w:ind w:firstLine="709"/>
        <w:outlineLvl w:val="1"/>
        <w:rPr>
          <w:rFonts w:eastAsia="Times New Roman"/>
          <w:lang w:eastAsia="ru-RU"/>
        </w:rPr>
      </w:pPr>
      <w:r w:rsidRPr="00EA065E">
        <w:rPr>
          <w:rFonts w:eastAsia="Times New Roman"/>
          <w:lang w:eastAsia="ru-RU"/>
        </w:rPr>
        <w:lastRenderedPageBreak/>
        <w:t>ООО «ЭНЕРГОКОМ» уведомлено о времени и месте заседания правления и выразило свое согласие с предлагаемым уровнем НВВ на 2018 год.</w:t>
      </w:r>
    </w:p>
    <w:p w:rsidR="00EA065E" w:rsidRPr="00EA065E" w:rsidRDefault="00EA065E" w:rsidP="00EA065E">
      <w:pPr>
        <w:widowControl w:val="0"/>
        <w:autoSpaceDE w:val="0"/>
        <w:autoSpaceDN w:val="0"/>
        <w:adjustRightInd w:val="0"/>
        <w:ind w:firstLine="709"/>
        <w:rPr>
          <w:rFonts w:eastAsia="Times New Roman"/>
          <w:lang w:eastAsia="ru-RU"/>
        </w:rPr>
      </w:pPr>
      <w:r w:rsidRPr="00EA065E">
        <w:rPr>
          <w:rFonts w:eastAsia="Times New Roman" w:cs="Arial"/>
          <w:lang w:eastAsia="ru-RU"/>
        </w:rPr>
        <w:t>Рогачева И.А</w:t>
      </w:r>
      <w:r w:rsidRPr="00EA065E">
        <w:rPr>
          <w:rFonts w:eastAsia="Times New Roman"/>
          <w:lang w:eastAsia="ru-RU"/>
        </w:rPr>
        <w:t>.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EA065E" w:rsidRPr="00EA065E" w:rsidRDefault="00EA065E" w:rsidP="00EA065E">
      <w:pPr>
        <w:ind w:firstLine="709"/>
        <w:rPr>
          <w:rFonts w:eastAsia="Times New Roman"/>
          <w:lang w:eastAsia="ru-RU"/>
        </w:rPr>
      </w:pPr>
      <w:r w:rsidRPr="00EA065E">
        <w:rPr>
          <w:rFonts w:eastAsia="Times New Roman"/>
          <w:lang w:eastAsia="ru-RU"/>
        </w:rPr>
        <w:t>Необходимая валовая выручка (далее по тексту - НВВ) на 2018-2019  годы сформирована в соответствии с Методическими указаниями (далее по тексту -  Методика) по расчету тарифов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на основе долгосрочных параметров регулирования деятельности территориальных сетевых организаций.</w:t>
      </w:r>
    </w:p>
    <w:p w:rsidR="00EA065E" w:rsidRPr="00EA065E" w:rsidRDefault="00EA065E" w:rsidP="00EA065E">
      <w:pPr>
        <w:ind w:firstLine="709"/>
        <w:rPr>
          <w:rFonts w:eastAsia="Times New Roman"/>
          <w:lang w:eastAsia="ru-RU"/>
        </w:rPr>
      </w:pPr>
      <w:r w:rsidRPr="00EA065E">
        <w:rPr>
          <w:rFonts w:eastAsia="Times New Roman"/>
          <w:lang w:eastAsia="ru-RU"/>
        </w:rPr>
        <w:t xml:space="preserve"> Согласно выше указанной Методике НВВ состоит из расходов, которые подразделяются на:</w:t>
      </w:r>
    </w:p>
    <w:p w:rsidR="00EA065E" w:rsidRPr="00EA065E" w:rsidRDefault="00EA065E" w:rsidP="00EA065E">
      <w:pPr>
        <w:ind w:firstLine="709"/>
        <w:rPr>
          <w:rFonts w:eastAsia="Times New Roman"/>
          <w:lang w:eastAsia="ru-RU"/>
        </w:rPr>
      </w:pPr>
      <w:r w:rsidRPr="00EA065E">
        <w:rPr>
          <w:rFonts w:eastAsia="Times New Roman"/>
          <w:lang w:eastAsia="ru-RU"/>
        </w:rPr>
        <w:t>1) подконтрольные расходы;</w:t>
      </w:r>
    </w:p>
    <w:p w:rsidR="00EA065E" w:rsidRPr="00EA065E" w:rsidRDefault="00EA065E" w:rsidP="00EA065E">
      <w:pPr>
        <w:ind w:firstLine="709"/>
        <w:rPr>
          <w:rFonts w:eastAsia="Times New Roman"/>
          <w:lang w:eastAsia="ru-RU"/>
        </w:rPr>
      </w:pPr>
      <w:r w:rsidRPr="00EA065E">
        <w:rPr>
          <w:rFonts w:eastAsia="Times New Roman"/>
          <w:lang w:eastAsia="ru-RU"/>
        </w:rPr>
        <w:t>2) неподконтрольные расходы.</w:t>
      </w:r>
    </w:p>
    <w:p w:rsidR="00EA065E" w:rsidRPr="00EA065E" w:rsidRDefault="00EA065E" w:rsidP="00EA065E">
      <w:pPr>
        <w:autoSpaceDE w:val="0"/>
        <w:autoSpaceDN w:val="0"/>
        <w:adjustRightInd w:val="0"/>
        <w:ind w:firstLine="709"/>
        <w:rPr>
          <w:rFonts w:eastAsia="Times New Roman"/>
          <w:lang w:eastAsia="ru-RU"/>
        </w:rPr>
      </w:pPr>
      <w:r w:rsidRPr="00EA065E">
        <w:rPr>
          <w:rFonts w:eastAsia="Times New Roman"/>
          <w:lang w:eastAsia="ru-RU"/>
        </w:rPr>
        <w:t>В соответствии с действующим законодательством, включению в необходимую валовую выручку регулируемых организаций подлежат обоснованные и документально подтвержденные расходы.</w:t>
      </w:r>
    </w:p>
    <w:p w:rsidR="00EA065E" w:rsidRPr="00EA065E" w:rsidRDefault="00EA065E" w:rsidP="00EA065E">
      <w:pPr>
        <w:autoSpaceDE w:val="0"/>
        <w:autoSpaceDN w:val="0"/>
        <w:adjustRightInd w:val="0"/>
        <w:ind w:firstLine="709"/>
        <w:rPr>
          <w:rFonts w:eastAsia="Times New Roman"/>
          <w:lang w:eastAsia="ru-RU"/>
        </w:rPr>
      </w:pPr>
      <w:r w:rsidRPr="00EA065E">
        <w:rPr>
          <w:rFonts w:eastAsia="Times New Roman"/>
          <w:lang w:eastAsia="ru-RU"/>
        </w:rPr>
        <w:t>Также определение состава расходов, включаемых в необходимую валовую выручку, и оценка их экономической обоснованности произведены в соответствии с законодательством Российской Федерации и нормативными актами, регулирующими отношения в сфере бухгалтерского учета.</w:t>
      </w:r>
    </w:p>
    <w:p w:rsidR="00EA065E" w:rsidRPr="00EA065E" w:rsidRDefault="00EA065E" w:rsidP="00EA065E">
      <w:pPr>
        <w:ind w:firstLine="709"/>
        <w:rPr>
          <w:rFonts w:eastAsia="Times New Roman"/>
          <w:lang w:eastAsia="ru-RU"/>
        </w:rPr>
      </w:pPr>
      <w:r w:rsidRPr="00EA065E">
        <w:rPr>
          <w:rFonts w:eastAsia="Times New Roman"/>
          <w:lang w:eastAsia="ru-RU"/>
        </w:rPr>
        <w:t>1) Формирование подконтрольных расходов.</w:t>
      </w:r>
    </w:p>
    <w:p w:rsidR="00EA065E" w:rsidRPr="00EA065E" w:rsidRDefault="00EA065E" w:rsidP="00EA065E">
      <w:pPr>
        <w:ind w:firstLine="709"/>
        <w:rPr>
          <w:rFonts w:eastAsia="Times New Roman"/>
          <w:lang w:eastAsia="ru-RU"/>
        </w:rPr>
      </w:pPr>
      <w:r w:rsidRPr="00EA065E">
        <w:rPr>
          <w:rFonts w:eastAsia="Times New Roman"/>
          <w:lang w:eastAsia="ru-RU"/>
        </w:rPr>
        <w:t>На 2018 г., уровень подконтрольных расходов (базовый уровень подконтрольных расходов) сформирован исходя из экономически обоснованных расходов (затрат), включаемых в необходимую валовую выручку организации, осуществляющей регулируемую деятельность и составил3 711,11тыс. руб.</w:t>
      </w:r>
    </w:p>
    <w:p w:rsidR="00EA065E" w:rsidRPr="00EA065E" w:rsidRDefault="00EA065E" w:rsidP="00EA065E">
      <w:pPr>
        <w:ind w:firstLine="709"/>
        <w:rPr>
          <w:rFonts w:eastAsia="Times New Roman"/>
          <w:lang w:eastAsia="ru-RU"/>
        </w:rPr>
      </w:pPr>
      <w:r w:rsidRPr="00EA065E">
        <w:rPr>
          <w:rFonts w:eastAsia="Times New Roman"/>
          <w:lang w:eastAsia="ru-RU"/>
        </w:rPr>
        <w:t>При расчете базового уровня подконтрольных расходов, связанных с передачей электрической энергии учитывались следующие статьи:</w:t>
      </w:r>
    </w:p>
    <w:p w:rsidR="00EA065E" w:rsidRPr="00EA065E" w:rsidRDefault="00EA065E" w:rsidP="00EA065E">
      <w:pPr>
        <w:ind w:firstLine="567"/>
        <w:rPr>
          <w:rFonts w:eastAsia="Times New Roman"/>
          <w:lang w:eastAsia="ru-RU"/>
        </w:rPr>
      </w:pPr>
      <w:r w:rsidRPr="00EA065E">
        <w:rPr>
          <w:rFonts w:eastAsia="Times New Roman"/>
          <w:lang w:eastAsia="ru-RU"/>
        </w:rPr>
        <w:t>- сырье и материалы (определенные в соответствии с пунктом 25 Основ ценообразования);</w:t>
      </w:r>
    </w:p>
    <w:p w:rsidR="00EA065E" w:rsidRPr="00EA065E" w:rsidRDefault="00EA065E" w:rsidP="00EA065E">
      <w:pPr>
        <w:ind w:firstLine="567"/>
        <w:rPr>
          <w:rFonts w:eastAsia="Times New Roman"/>
          <w:lang w:eastAsia="ru-RU"/>
        </w:rPr>
      </w:pPr>
      <w:r w:rsidRPr="00EA065E">
        <w:rPr>
          <w:rFonts w:eastAsia="Times New Roman"/>
          <w:lang w:eastAsia="ru-RU"/>
        </w:rPr>
        <w:t>- ремонт основных средств (определенные в соответствии с пунктом 26 Основ ценообразования);</w:t>
      </w:r>
    </w:p>
    <w:p w:rsidR="00EA065E" w:rsidRPr="00EA065E" w:rsidRDefault="00EA065E" w:rsidP="00EA065E">
      <w:pPr>
        <w:ind w:firstLine="567"/>
        <w:rPr>
          <w:rFonts w:eastAsia="Times New Roman"/>
          <w:lang w:eastAsia="ru-RU"/>
        </w:rPr>
      </w:pPr>
      <w:r w:rsidRPr="00EA065E">
        <w:rPr>
          <w:rFonts w:eastAsia="Times New Roman"/>
          <w:lang w:eastAsia="ru-RU"/>
        </w:rPr>
        <w:t>-оплата труда (определенная в соответствии с пунктом 27 Основ ценообразования);</w:t>
      </w:r>
    </w:p>
    <w:p w:rsidR="00EA065E" w:rsidRPr="00EA065E" w:rsidRDefault="00EA065E" w:rsidP="00EA065E">
      <w:pPr>
        <w:ind w:firstLine="567"/>
        <w:rPr>
          <w:rFonts w:eastAsia="Times New Roman"/>
          <w:lang w:eastAsia="ru-RU"/>
        </w:rPr>
      </w:pPr>
      <w:r w:rsidRPr="00EA065E">
        <w:rPr>
          <w:rFonts w:eastAsia="Times New Roman"/>
          <w:lang w:eastAsia="ru-RU"/>
        </w:rPr>
        <w:t>- другие подконтрольные расходы, осуществляемые из прибыли регулируемой организации.</w:t>
      </w:r>
    </w:p>
    <w:p w:rsidR="00EA065E" w:rsidRPr="00EA065E" w:rsidRDefault="00EA065E" w:rsidP="00EA065E">
      <w:pPr>
        <w:ind w:firstLine="709"/>
        <w:rPr>
          <w:rFonts w:eastAsia="Times New Roman"/>
          <w:lang w:eastAsia="ru-RU"/>
        </w:rPr>
      </w:pPr>
      <w:r w:rsidRPr="00EA065E">
        <w:rPr>
          <w:rFonts w:eastAsia="Times New Roman"/>
          <w:lang w:eastAsia="ru-RU"/>
        </w:rPr>
        <w:t>2) Формирование неподконтрольных расходов.</w:t>
      </w:r>
    </w:p>
    <w:p w:rsidR="00EA065E" w:rsidRPr="00EA065E" w:rsidRDefault="00EA065E" w:rsidP="00EA065E">
      <w:pPr>
        <w:ind w:firstLine="709"/>
        <w:rPr>
          <w:rFonts w:eastAsia="Times New Roman"/>
          <w:lang w:eastAsia="ru-RU"/>
        </w:rPr>
      </w:pPr>
      <w:r w:rsidRPr="00EA065E">
        <w:rPr>
          <w:rFonts w:eastAsia="Times New Roman"/>
          <w:lang w:eastAsia="ru-RU"/>
        </w:rPr>
        <w:t>На 2018 г., уровень подконтрольных расходов (базовый уровень подконтрольных расходов) сформирован исходя из экономически обоснованных расходов (затрат), включаемых в необходимую валовую выручку организации, осуществляющей регулируемую деятельность и составил 7 241,45тыс. руб.</w:t>
      </w:r>
    </w:p>
    <w:p w:rsidR="00EA065E" w:rsidRPr="00EA065E" w:rsidRDefault="00EA065E" w:rsidP="00EA065E">
      <w:pPr>
        <w:rPr>
          <w:rFonts w:eastAsia="Times New Roman"/>
          <w:lang w:eastAsia="ru-RU"/>
        </w:rPr>
      </w:pPr>
      <w:r w:rsidRPr="00EA065E">
        <w:rPr>
          <w:rFonts w:eastAsia="Times New Roman"/>
          <w:lang w:eastAsia="ru-RU"/>
        </w:rPr>
        <w:t>Неподконтрольные расходы включают в себя следующие статьи затрат:</w:t>
      </w:r>
    </w:p>
    <w:p w:rsidR="00EA065E" w:rsidRPr="00EA065E" w:rsidRDefault="00EA065E" w:rsidP="00DF076C">
      <w:pPr>
        <w:numPr>
          <w:ilvl w:val="0"/>
          <w:numId w:val="12"/>
        </w:numPr>
        <w:contextualSpacing/>
        <w:jc w:val="left"/>
        <w:rPr>
          <w:rFonts w:eastAsia="Times New Roman"/>
          <w:lang w:eastAsia="ru-RU"/>
        </w:rPr>
      </w:pPr>
      <w:r w:rsidRPr="00EA065E">
        <w:rPr>
          <w:rFonts w:eastAsia="Times New Roman"/>
          <w:lang w:eastAsia="ru-RU"/>
        </w:rPr>
        <w:lastRenderedPageBreak/>
        <w:t>Плата за аренду имущества, которая была принята РЭК-департаментом в размере 6 081,49тыс. руб.</w:t>
      </w:r>
    </w:p>
    <w:p w:rsidR="00EA065E" w:rsidRPr="00EA065E" w:rsidRDefault="00EA065E" w:rsidP="00EA065E">
      <w:pPr>
        <w:widowControl w:val="0"/>
        <w:autoSpaceDE w:val="0"/>
        <w:autoSpaceDN w:val="0"/>
        <w:adjustRightInd w:val="0"/>
        <w:ind w:firstLine="720"/>
        <w:rPr>
          <w:rFonts w:eastAsia="Times New Roman"/>
          <w:lang w:eastAsia="ru-RU"/>
        </w:rPr>
      </w:pPr>
      <w:r w:rsidRPr="00EA065E">
        <w:rPr>
          <w:rFonts w:eastAsia="Times New Roman"/>
          <w:lang w:eastAsia="ru-RU"/>
        </w:rPr>
        <w:t>РЭК – департаментом расходы по арендной плате приняты в соответствии с п.28 «Основ ценообразования в области регулируемых цен (тарифов) в электроэнергетике», утвержденных постановлением Правительства РФ от 29.12.2011 г. № 1178, а именно в составе расходов по арендной плате учитывается величина амортизации и налога на имущество (в случае начисления), относящихся к арендуемому имуществу, участвующему в услугах по передаче электрической энергии.</w:t>
      </w:r>
    </w:p>
    <w:p w:rsidR="00EA065E" w:rsidRPr="00EA065E" w:rsidRDefault="00EA065E" w:rsidP="00EA065E">
      <w:pPr>
        <w:widowControl w:val="0"/>
        <w:autoSpaceDE w:val="0"/>
        <w:autoSpaceDN w:val="0"/>
        <w:adjustRightInd w:val="0"/>
        <w:ind w:firstLine="720"/>
        <w:rPr>
          <w:rFonts w:eastAsia="Times New Roman"/>
          <w:lang w:eastAsia="ru-RU"/>
        </w:rPr>
      </w:pPr>
      <w:r w:rsidRPr="00EA065E">
        <w:rPr>
          <w:rFonts w:eastAsia="Times New Roman"/>
          <w:lang w:eastAsia="ru-RU"/>
        </w:rPr>
        <w:t>Экономически обоснованным размером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определен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1 января 2002 г. № 1 «О Классификации основных средств, включаемых в амортизационные группы».</w:t>
      </w:r>
    </w:p>
    <w:p w:rsidR="00EA065E" w:rsidRPr="00EA065E" w:rsidRDefault="00EA065E" w:rsidP="00EA065E">
      <w:pPr>
        <w:widowControl w:val="0"/>
        <w:autoSpaceDE w:val="0"/>
        <w:autoSpaceDN w:val="0"/>
        <w:adjustRightInd w:val="0"/>
        <w:ind w:firstLine="720"/>
        <w:rPr>
          <w:rFonts w:eastAsia="Times New Roman"/>
          <w:lang w:eastAsia="ru-RU"/>
        </w:rPr>
      </w:pPr>
      <w:r w:rsidRPr="00EA065E">
        <w:rPr>
          <w:rFonts w:eastAsia="Times New Roman"/>
          <w:lang w:eastAsia="ru-RU"/>
        </w:rPr>
        <w:t>Срок полезного использования соответствует нормативно-технической документации, также постановлению Правительства РФ от 01.01.2002г. №1.</w:t>
      </w:r>
    </w:p>
    <w:p w:rsidR="00EA065E" w:rsidRPr="00EA065E" w:rsidRDefault="00EA065E" w:rsidP="00EA065E">
      <w:pPr>
        <w:widowControl w:val="0"/>
        <w:autoSpaceDE w:val="0"/>
        <w:autoSpaceDN w:val="0"/>
        <w:adjustRightInd w:val="0"/>
        <w:ind w:firstLine="720"/>
        <w:rPr>
          <w:rFonts w:eastAsia="Times New Roman"/>
          <w:lang w:eastAsia="ru-RU"/>
        </w:rPr>
      </w:pPr>
      <w:r w:rsidRPr="00EA065E">
        <w:rPr>
          <w:rFonts w:eastAsia="Times New Roman"/>
          <w:lang w:eastAsia="ru-RU"/>
        </w:rPr>
        <w:t>РЭК – департаментом в расчете арендной платы учтено имущество, которое подтверждено первичными бухгалтерскими (техническими) документами (свидетельство право собственности арендодателя на оборудование, акты ввода в эксплуатацию объектов электросетевого хозяйства и т.д.)</w:t>
      </w:r>
    </w:p>
    <w:p w:rsidR="00EA065E" w:rsidRPr="00EA065E" w:rsidRDefault="00EA065E" w:rsidP="00EA065E">
      <w:pPr>
        <w:widowControl w:val="0"/>
        <w:autoSpaceDE w:val="0"/>
        <w:autoSpaceDN w:val="0"/>
        <w:adjustRightInd w:val="0"/>
        <w:ind w:firstLine="720"/>
        <w:rPr>
          <w:rFonts w:eastAsia="Times New Roman"/>
          <w:lang w:eastAsia="ru-RU"/>
        </w:rPr>
      </w:pPr>
      <w:r w:rsidRPr="00EA065E">
        <w:rPr>
          <w:rFonts w:eastAsia="Times New Roman"/>
          <w:lang w:eastAsia="ru-RU"/>
        </w:rPr>
        <w:t>РЭК – департаментом величина амортизационных отчислений принята в соответствии с главой 25 Части второй Налогового Кодекса РФ, Положением по бухгалтерскому учету «Учет основных средств» ПБУ 6/01, другими нормативными правовыми актами, актов ввода в эксплуатацию и техническими характеристиками.</w:t>
      </w:r>
    </w:p>
    <w:p w:rsidR="00EA065E" w:rsidRPr="00EA065E" w:rsidRDefault="00EA065E" w:rsidP="00EA065E">
      <w:pPr>
        <w:widowControl w:val="0"/>
        <w:autoSpaceDE w:val="0"/>
        <w:autoSpaceDN w:val="0"/>
        <w:adjustRightInd w:val="0"/>
        <w:ind w:firstLine="720"/>
        <w:rPr>
          <w:rFonts w:eastAsia="Times New Roman"/>
          <w:lang w:eastAsia="ru-RU"/>
        </w:rPr>
      </w:pPr>
      <w:r w:rsidRPr="00EA065E">
        <w:rPr>
          <w:rFonts w:eastAsia="Times New Roman"/>
          <w:lang w:eastAsia="ru-RU"/>
        </w:rPr>
        <w:t>РЭК - департамент отмечает, что полученные арендодателем средства за арендную плату имущественного комплекса имеют целевое направление и должны быть направлены, в размере амортизационных отчислений, включенных в расчет арендной платы, на восстановление основных фондов.</w:t>
      </w:r>
    </w:p>
    <w:p w:rsidR="00EA065E" w:rsidRPr="00EA065E" w:rsidRDefault="00EA065E" w:rsidP="00EA065E">
      <w:pPr>
        <w:autoSpaceDE w:val="0"/>
        <w:autoSpaceDN w:val="0"/>
        <w:adjustRightInd w:val="0"/>
        <w:rPr>
          <w:rFonts w:eastAsia="Times New Roman"/>
          <w:lang w:eastAsia="ru-RU"/>
        </w:rPr>
      </w:pPr>
      <w:r w:rsidRPr="00EA065E">
        <w:rPr>
          <w:rFonts w:eastAsia="Times New Roman"/>
          <w:lang w:eastAsia="ru-RU"/>
        </w:rPr>
        <w:t>Затраты по данной статье имеют целевое направление. Использование средств на другие статьи затрат не допустимо.</w:t>
      </w:r>
    </w:p>
    <w:p w:rsidR="00EA065E" w:rsidRPr="00EA065E" w:rsidRDefault="00EA065E" w:rsidP="00DF076C">
      <w:pPr>
        <w:numPr>
          <w:ilvl w:val="0"/>
          <w:numId w:val="12"/>
        </w:numPr>
        <w:ind w:left="0" w:right="-1" w:firstLine="709"/>
        <w:contextualSpacing/>
        <w:jc w:val="left"/>
        <w:rPr>
          <w:rFonts w:eastAsia="Times New Roman"/>
          <w:lang w:eastAsia="ru-RU"/>
        </w:rPr>
      </w:pPr>
      <w:r w:rsidRPr="00EA065E">
        <w:rPr>
          <w:rFonts w:eastAsia="Times New Roman"/>
          <w:lang w:eastAsia="ru-RU"/>
        </w:rPr>
        <w:t xml:space="preserve">Аренда транспортных средств - РЭК-департаментом принято к учету в плате за услуги по передаче электрической энергии – 420,00 тыс. руб. </w:t>
      </w:r>
    </w:p>
    <w:p w:rsidR="00EA065E" w:rsidRPr="00EA065E" w:rsidRDefault="00EA065E" w:rsidP="00DF076C">
      <w:pPr>
        <w:numPr>
          <w:ilvl w:val="0"/>
          <w:numId w:val="12"/>
        </w:numPr>
        <w:ind w:left="0" w:firstLine="709"/>
        <w:contextualSpacing/>
        <w:jc w:val="left"/>
        <w:rPr>
          <w:rFonts w:eastAsia="Times New Roman"/>
          <w:lang w:eastAsia="ru-RU"/>
        </w:rPr>
      </w:pPr>
      <w:r w:rsidRPr="00EA065E">
        <w:rPr>
          <w:rFonts w:eastAsia="Times New Roman"/>
          <w:lang w:eastAsia="ru-RU"/>
        </w:rPr>
        <w:t>Аренда нежилого помещения - РЭК-департаментом принято к учету в плате за услуги по передаче электрической энергии – 240,00 тыс. руб. Расходы на аренду нежилого офисного помещения приняты к учету, исходя из величины амортизации и налога на имущества, подтвержденных собственником арендуемого имущества.</w:t>
      </w:r>
    </w:p>
    <w:p w:rsidR="00EA065E" w:rsidRPr="00EA065E" w:rsidRDefault="00EA065E" w:rsidP="00DF076C">
      <w:pPr>
        <w:numPr>
          <w:ilvl w:val="0"/>
          <w:numId w:val="12"/>
        </w:numPr>
        <w:ind w:left="0" w:firstLine="709"/>
        <w:contextualSpacing/>
        <w:jc w:val="left"/>
        <w:rPr>
          <w:rFonts w:eastAsia="Times New Roman"/>
          <w:lang w:eastAsia="ru-RU"/>
        </w:rPr>
      </w:pPr>
      <w:r w:rsidRPr="00EA065E">
        <w:rPr>
          <w:rFonts w:eastAsia="Times New Roman"/>
          <w:lang w:eastAsia="ru-RU"/>
        </w:rPr>
        <w:lastRenderedPageBreak/>
        <w:t xml:space="preserve">Отчисления на социальные нужды –предложение РЭК-департамента к учету в плате за услуги по передаче электрической энергии на 2018 год –499,95тыс. руб. </w:t>
      </w:r>
    </w:p>
    <w:p w:rsidR="00EA065E" w:rsidRPr="00EA065E" w:rsidRDefault="00EA065E" w:rsidP="00EA065E">
      <w:pPr>
        <w:tabs>
          <w:tab w:val="left" w:pos="0"/>
        </w:tabs>
        <w:suppressAutoHyphens/>
        <w:autoSpaceDE w:val="0"/>
        <w:autoSpaceDN w:val="0"/>
        <w:adjustRightInd w:val="0"/>
        <w:rPr>
          <w:rFonts w:eastAsia="Times New Roman"/>
          <w:lang w:eastAsia="ru-RU"/>
        </w:rPr>
      </w:pPr>
      <w:r w:rsidRPr="00EA065E">
        <w:rPr>
          <w:rFonts w:eastAsia="Times New Roman"/>
          <w:lang w:eastAsia="ru-RU"/>
        </w:rPr>
        <w:tab/>
        <w:t>М.Г. Петренко огласил директиву ассоциации «НП Совет рынка» голосовать против.</w:t>
      </w:r>
    </w:p>
    <w:p w:rsidR="00EA065E" w:rsidRPr="00EA065E" w:rsidRDefault="00EA065E" w:rsidP="00EA065E">
      <w:pPr>
        <w:ind w:firstLine="720"/>
        <w:rPr>
          <w:rFonts w:eastAsia="Times New Roman"/>
          <w:lang w:eastAsia="ru-RU"/>
        </w:rPr>
      </w:pPr>
      <w:r w:rsidRPr="00EA065E">
        <w:rPr>
          <w:rFonts w:eastAsia="Times New Roman"/>
          <w:lang w:eastAsia="ru-RU"/>
        </w:rPr>
        <w:t>На основании изложенного правлению предлагается установить следующие уровни тарифов на услуги по передаче электрической энергии ООО «Аксой» на 2018 год:</w:t>
      </w:r>
    </w:p>
    <w:p w:rsidR="00EA065E" w:rsidRPr="00EA065E" w:rsidRDefault="00EA065E" w:rsidP="00EA065E">
      <w:pPr>
        <w:ind w:firstLine="709"/>
        <w:rPr>
          <w:rFonts w:eastAsia="Times New Roman"/>
          <w:lang w:eastAsia="ru-RU"/>
        </w:rPr>
      </w:pPr>
      <w:r w:rsidRPr="00EA065E">
        <w:rPr>
          <w:rFonts w:eastAsia="Times New Roman"/>
          <w:lang w:eastAsia="ru-RU"/>
        </w:rPr>
        <w:t xml:space="preserve">- плата за услуги на содержание электрических сетей в расчете на 1 кВт максимальной мощности – </w:t>
      </w:r>
      <w:r w:rsidRPr="00EA065E">
        <w:rPr>
          <w:rFonts w:eastAsia="Times New Roman"/>
          <w:bCs/>
          <w:lang w:eastAsia="ru-RU"/>
        </w:rPr>
        <w:t>0,01</w:t>
      </w:r>
      <w:r w:rsidRPr="00EA065E">
        <w:rPr>
          <w:rFonts w:eastAsia="Times New Roman"/>
          <w:lang w:eastAsia="ru-RU"/>
        </w:rPr>
        <w:t xml:space="preserve">руб./КВт </w:t>
      </w:r>
      <w:r w:rsidRPr="00EA065E">
        <w:rPr>
          <w:rFonts w:eastAsia="Times New Roman"/>
          <w:lang w:val="en-US" w:eastAsia="ru-RU"/>
        </w:rPr>
        <w:t>x</w:t>
      </w:r>
      <w:r w:rsidRPr="00EA065E">
        <w:rPr>
          <w:rFonts w:eastAsia="Times New Roman"/>
          <w:lang w:eastAsia="ru-RU"/>
        </w:rPr>
        <w:t xml:space="preserve"> мес.</w:t>
      </w:r>
    </w:p>
    <w:p w:rsidR="00EA065E" w:rsidRPr="00EA065E" w:rsidRDefault="00EA065E" w:rsidP="00EA065E">
      <w:pPr>
        <w:ind w:firstLine="709"/>
        <w:rPr>
          <w:rFonts w:eastAsia="Times New Roman"/>
          <w:lang w:eastAsia="ru-RU"/>
        </w:rPr>
      </w:pPr>
      <w:r w:rsidRPr="00EA065E">
        <w:rPr>
          <w:rFonts w:eastAsia="Times New Roman"/>
          <w:lang w:eastAsia="ru-RU"/>
        </w:rPr>
        <w:t xml:space="preserve">- ставка на оплату технологического расхода электрической энергии (потерь) по сетям предприятия – </w:t>
      </w:r>
      <w:r w:rsidRPr="00EA065E">
        <w:rPr>
          <w:rFonts w:eastAsia="Times New Roman"/>
          <w:bCs/>
          <w:lang w:eastAsia="ru-RU"/>
        </w:rPr>
        <w:t>230,40680</w:t>
      </w:r>
      <w:r w:rsidRPr="00EA065E">
        <w:rPr>
          <w:rFonts w:eastAsia="Times New Roman"/>
          <w:lang w:eastAsia="ru-RU"/>
        </w:rPr>
        <w:t>руб/кВт.ч.</w:t>
      </w:r>
    </w:p>
    <w:p w:rsidR="00EA065E" w:rsidRPr="00EA065E" w:rsidRDefault="00EA065E" w:rsidP="00EA065E">
      <w:pPr>
        <w:ind w:firstLine="709"/>
        <w:jc w:val="left"/>
        <w:rPr>
          <w:rFonts w:eastAsia="Times New Roman"/>
          <w:lang w:eastAsia="ru-RU"/>
        </w:rPr>
      </w:pPr>
      <w:r w:rsidRPr="00EA065E">
        <w:rPr>
          <w:rFonts w:eastAsia="Times New Roman"/>
          <w:lang w:eastAsia="ru-RU"/>
        </w:rPr>
        <w:t>- одноставочный тариф –</w:t>
      </w:r>
      <w:r w:rsidRPr="00EA065E">
        <w:rPr>
          <w:rFonts w:eastAsia="Times New Roman"/>
          <w:bCs/>
          <w:lang w:eastAsia="ru-RU"/>
        </w:rPr>
        <w:t>0,23052</w:t>
      </w:r>
      <w:r w:rsidRPr="00EA065E">
        <w:rPr>
          <w:rFonts w:eastAsia="Times New Roman"/>
          <w:lang w:eastAsia="ru-RU"/>
        </w:rPr>
        <w:t>руб./кВтч</w:t>
      </w:r>
    </w:p>
    <w:p w:rsidR="00EA065E" w:rsidRPr="00EA065E" w:rsidRDefault="00EA065E" w:rsidP="00EA065E">
      <w:pPr>
        <w:ind w:firstLine="709"/>
        <w:jc w:val="left"/>
        <w:rPr>
          <w:rFonts w:eastAsia="Times New Roman"/>
          <w:bCs/>
          <w:lang w:eastAsia="ru-RU"/>
        </w:rPr>
      </w:pPr>
    </w:p>
    <w:p w:rsidR="00EA065E" w:rsidRPr="00EA065E" w:rsidRDefault="00EA065E" w:rsidP="00EA065E">
      <w:pPr>
        <w:ind w:firstLine="709"/>
        <w:jc w:val="left"/>
        <w:rPr>
          <w:rFonts w:eastAsia="Times New Roman"/>
          <w:bCs/>
          <w:lang w:eastAsia="ru-RU"/>
        </w:rPr>
      </w:pPr>
    </w:p>
    <w:p w:rsidR="00EA065E" w:rsidRPr="00EA065E" w:rsidRDefault="00EA065E" w:rsidP="00EA065E">
      <w:pPr>
        <w:ind w:firstLine="709"/>
        <w:jc w:val="left"/>
        <w:rPr>
          <w:rFonts w:eastAsia="Times New Roman"/>
          <w:bCs/>
          <w:lang w:eastAsia="ru-RU"/>
        </w:rPr>
      </w:pPr>
      <w:r w:rsidRPr="00EA065E">
        <w:rPr>
          <w:rFonts w:eastAsia="Times New Roman"/>
          <w:bCs/>
          <w:lang w:eastAsia="ru-RU"/>
        </w:rPr>
        <w:t>Голосовали:</w:t>
      </w:r>
    </w:p>
    <w:p w:rsidR="00EA065E" w:rsidRPr="00EA065E" w:rsidRDefault="00EA065E" w:rsidP="00EA065E">
      <w:pPr>
        <w:ind w:firstLine="709"/>
        <w:jc w:val="left"/>
        <w:rPr>
          <w:rFonts w:eastAsia="Times New Roman"/>
          <w:bCs/>
          <w:lang w:eastAsia="ru-RU"/>
        </w:rPr>
      </w:pPr>
      <w:r w:rsidRPr="00EA065E">
        <w:rPr>
          <w:rFonts w:eastAsia="Times New Roman"/>
          <w:bCs/>
          <w:lang w:eastAsia="ru-RU"/>
        </w:rPr>
        <w:t>«ЗА» - С.Н. Милованов, А.А. Исмелов, Д.В. Негреба, С.Ю. Шуляк, С.В. Дорохин, А.С. Бондаренко.</w:t>
      </w:r>
    </w:p>
    <w:p w:rsidR="00EA065E" w:rsidRPr="00EA065E" w:rsidRDefault="00EA065E" w:rsidP="00EA065E">
      <w:pPr>
        <w:ind w:firstLine="709"/>
        <w:jc w:val="left"/>
        <w:rPr>
          <w:rFonts w:eastAsia="Times New Roman"/>
          <w:bCs/>
          <w:lang w:eastAsia="ru-RU"/>
        </w:rPr>
      </w:pPr>
      <w:r w:rsidRPr="00EA065E">
        <w:rPr>
          <w:rFonts w:eastAsia="Times New Roman"/>
          <w:bCs/>
          <w:lang w:eastAsia="ru-RU"/>
        </w:rPr>
        <w:t>«ПРОТИВ» - М.Г. Петренко.</w:t>
      </w:r>
    </w:p>
    <w:p w:rsidR="00EA065E" w:rsidRPr="00EA065E" w:rsidRDefault="00EA065E" w:rsidP="00EA065E">
      <w:pPr>
        <w:ind w:firstLine="709"/>
        <w:jc w:val="left"/>
        <w:rPr>
          <w:rFonts w:eastAsia="Times New Roman"/>
          <w:bCs/>
          <w:lang w:eastAsia="ru-RU"/>
        </w:rPr>
      </w:pPr>
      <w:r w:rsidRPr="00EA065E">
        <w:rPr>
          <w:rFonts w:eastAsia="Times New Roman"/>
          <w:bCs/>
          <w:lang w:eastAsia="ru-RU"/>
        </w:rPr>
        <w:t>«ВОЗДЕРЖАЛИСЬ» - нет.</w:t>
      </w:r>
    </w:p>
    <w:p w:rsidR="00EA065E" w:rsidRPr="00EA065E" w:rsidRDefault="00EA065E" w:rsidP="00EA065E">
      <w:pPr>
        <w:ind w:firstLine="709"/>
        <w:jc w:val="left"/>
        <w:rPr>
          <w:rFonts w:eastAsia="Times New Roman"/>
          <w:bCs/>
          <w:lang w:eastAsia="ru-RU"/>
        </w:rPr>
      </w:pPr>
      <w:r w:rsidRPr="00EA065E">
        <w:rPr>
          <w:rFonts w:eastAsia="Times New Roman"/>
          <w:bCs/>
          <w:lang w:eastAsia="ru-RU"/>
        </w:rPr>
        <w:t>Решение принято большинством голосов.</w:t>
      </w:r>
    </w:p>
    <w:p w:rsidR="0037364F" w:rsidRDefault="0037364F" w:rsidP="00A270E7">
      <w:pPr>
        <w:ind w:right="-1" w:firstLine="709"/>
        <w:rPr>
          <w:iCs/>
        </w:rPr>
      </w:pPr>
    </w:p>
    <w:p w:rsidR="004566D5" w:rsidRPr="004566D5" w:rsidRDefault="004566D5" w:rsidP="004566D5">
      <w:pPr>
        <w:pStyle w:val="af1"/>
        <w:ind w:firstLine="709"/>
        <w:jc w:val="both"/>
        <w:rPr>
          <w:rFonts w:ascii="Times New Roman" w:hAnsi="Times New Roman"/>
          <w:sz w:val="28"/>
          <w:szCs w:val="28"/>
          <w:vertAlign w:val="superscript"/>
        </w:rPr>
      </w:pPr>
      <w:r w:rsidRPr="004566D5">
        <w:rPr>
          <w:rFonts w:ascii="Times New Roman" w:hAnsi="Times New Roman"/>
          <w:iCs/>
          <w:sz w:val="28"/>
          <w:szCs w:val="28"/>
        </w:rPr>
        <w:t>5.36.</w:t>
      </w:r>
      <w:r w:rsidRPr="004566D5">
        <w:rPr>
          <w:rFonts w:ascii="Times New Roman" w:hAnsi="Times New Roman"/>
          <w:sz w:val="28"/>
          <w:szCs w:val="28"/>
        </w:rPr>
        <w:t xml:space="preserve"> «Об установлении (корректировке) тарифа на услуги по передаче электрической энергии для </w:t>
      </w:r>
      <w:r w:rsidRPr="004566D5">
        <w:rPr>
          <w:rFonts w:ascii="Times New Roman" w:hAnsi="Times New Roman"/>
          <w:bCs/>
          <w:sz w:val="28"/>
          <w:szCs w:val="28"/>
        </w:rPr>
        <w:t>ООО «СетьЭнерго»</w:t>
      </w:r>
      <w:r w:rsidRPr="004566D5">
        <w:rPr>
          <w:rFonts w:ascii="Times New Roman" w:hAnsi="Times New Roman"/>
          <w:sz w:val="28"/>
          <w:szCs w:val="28"/>
        </w:rPr>
        <w:t>представила главный консультант отдела цен и тарифов на электрическую энергию Рогачева И.А.</w:t>
      </w:r>
    </w:p>
    <w:p w:rsidR="004566D5" w:rsidRPr="004566D5" w:rsidRDefault="004566D5" w:rsidP="004566D5">
      <w:pPr>
        <w:ind w:firstLine="709"/>
        <w:rPr>
          <w:rFonts w:eastAsia="Times New Roman"/>
          <w:vertAlign w:val="superscript"/>
        </w:rPr>
      </w:pPr>
      <w:r w:rsidRPr="004566D5">
        <w:rPr>
          <w:rFonts w:eastAsia="Times New Roman"/>
          <w:bCs/>
          <w:iCs/>
          <w:lang w:eastAsia="ru-RU"/>
        </w:rPr>
        <w:t>ООО «СетьЭнерго»</w:t>
      </w:r>
      <w:r w:rsidRPr="004566D5">
        <w:rPr>
          <w:rFonts w:eastAsia="Times New Roman"/>
        </w:rPr>
        <w:t>уведомлено о времени и месте заседания правления и выразило свое согласие с предлагаемым уровнем НВВ на 2018 год.</w:t>
      </w:r>
    </w:p>
    <w:p w:rsidR="004566D5" w:rsidRPr="004566D5" w:rsidRDefault="004566D5" w:rsidP="004566D5">
      <w:pPr>
        <w:widowControl w:val="0"/>
        <w:autoSpaceDE w:val="0"/>
        <w:autoSpaceDN w:val="0"/>
        <w:adjustRightInd w:val="0"/>
        <w:ind w:firstLine="709"/>
        <w:rPr>
          <w:rFonts w:eastAsia="Times New Roman"/>
          <w:lang w:eastAsia="ru-RU"/>
        </w:rPr>
      </w:pPr>
      <w:r w:rsidRPr="004566D5">
        <w:rPr>
          <w:rFonts w:eastAsia="Times New Roman" w:cs="Arial"/>
          <w:lang w:eastAsia="ru-RU"/>
        </w:rPr>
        <w:t>Рогачева И.А</w:t>
      </w:r>
      <w:r w:rsidRPr="004566D5">
        <w:rPr>
          <w:rFonts w:eastAsia="Times New Roman"/>
          <w:lang w:eastAsia="ru-RU"/>
        </w:rPr>
        <w:t>.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4566D5" w:rsidRPr="004566D5" w:rsidRDefault="004566D5" w:rsidP="004566D5">
      <w:pPr>
        <w:ind w:firstLine="709"/>
        <w:rPr>
          <w:rFonts w:eastAsia="Times New Roman"/>
          <w:lang w:eastAsia="ru-RU"/>
        </w:rPr>
      </w:pPr>
      <w:r w:rsidRPr="004566D5">
        <w:rPr>
          <w:rFonts w:eastAsia="Times New Roman"/>
          <w:lang w:eastAsia="ru-RU"/>
        </w:rPr>
        <w:t>Необходимая валовая выручка  (далее по тексту  - НВВ)  на 2018 год сформирована в соответствии с Методическими указаниями (далее по тексту -  Методика) по расчету тарифов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на основе долгосрочных параметров регулирования деятельности территориальных сетевых организаций, утвержденными приказом ФСТ России от 17 февраля 2012 года № 98-э.</w:t>
      </w:r>
    </w:p>
    <w:p w:rsidR="004566D5" w:rsidRPr="004566D5" w:rsidRDefault="004566D5" w:rsidP="004566D5">
      <w:pPr>
        <w:ind w:firstLine="709"/>
        <w:rPr>
          <w:rFonts w:eastAsia="Times New Roman"/>
          <w:lang w:eastAsia="ru-RU"/>
        </w:rPr>
      </w:pPr>
      <w:r w:rsidRPr="004566D5">
        <w:rPr>
          <w:rFonts w:eastAsia="Times New Roman"/>
          <w:lang w:eastAsia="ru-RU"/>
        </w:rPr>
        <w:t>Долгосрочные параметры регулирования:</w:t>
      </w:r>
    </w:p>
    <w:p w:rsidR="004566D5" w:rsidRPr="004566D5" w:rsidRDefault="004566D5" w:rsidP="004566D5">
      <w:pPr>
        <w:ind w:firstLine="709"/>
        <w:rPr>
          <w:rFonts w:eastAsia="Times New Roman"/>
          <w:lang w:eastAsia="ru-RU"/>
        </w:rPr>
      </w:pPr>
      <w:r w:rsidRPr="004566D5">
        <w:rPr>
          <w:rFonts w:eastAsia="Times New Roman"/>
          <w:lang w:eastAsia="ru-RU"/>
        </w:rPr>
        <w:t xml:space="preserve">Экспертная группа РЭК-департамента считает необходимым определить на первый долгосрочный период регулирования 2018-2020 годы следующие параметры: </w:t>
      </w: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898"/>
        <w:gridCol w:w="1023"/>
        <w:gridCol w:w="1357"/>
        <w:gridCol w:w="961"/>
        <w:gridCol w:w="945"/>
      </w:tblGrid>
      <w:tr w:rsidR="004566D5" w:rsidRPr="004566D5" w:rsidTr="00BD3020">
        <w:trPr>
          <w:trHeight w:val="404"/>
          <w:jc w:val="center"/>
        </w:trPr>
        <w:tc>
          <w:tcPr>
            <w:tcW w:w="712" w:type="dxa"/>
            <w:vMerge w:val="restart"/>
            <w:shd w:val="clear" w:color="auto" w:fill="auto"/>
            <w:noWrap/>
            <w:vAlign w:val="center"/>
          </w:tcPr>
          <w:p w:rsidR="004566D5" w:rsidRPr="004566D5" w:rsidRDefault="004566D5" w:rsidP="004566D5">
            <w:pPr>
              <w:jc w:val="center"/>
              <w:rPr>
                <w:rFonts w:eastAsia="Times New Roman"/>
                <w:bCs/>
                <w:sz w:val="18"/>
                <w:szCs w:val="18"/>
                <w:lang w:eastAsia="ru-RU"/>
              </w:rPr>
            </w:pPr>
            <w:r w:rsidRPr="004566D5">
              <w:rPr>
                <w:rFonts w:eastAsia="Times New Roman"/>
                <w:bCs/>
                <w:sz w:val="18"/>
                <w:szCs w:val="18"/>
                <w:lang w:eastAsia="ru-RU"/>
              </w:rPr>
              <w:t>№ п/п</w:t>
            </w:r>
          </w:p>
        </w:tc>
        <w:tc>
          <w:tcPr>
            <w:tcW w:w="4898" w:type="dxa"/>
            <w:vMerge w:val="restart"/>
            <w:shd w:val="clear" w:color="auto" w:fill="auto"/>
            <w:vAlign w:val="center"/>
          </w:tcPr>
          <w:p w:rsidR="004566D5" w:rsidRPr="004566D5" w:rsidRDefault="004566D5" w:rsidP="004566D5">
            <w:pPr>
              <w:jc w:val="center"/>
              <w:rPr>
                <w:rFonts w:eastAsia="Times New Roman"/>
                <w:bCs/>
                <w:sz w:val="18"/>
                <w:szCs w:val="18"/>
                <w:lang w:eastAsia="ru-RU"/>
              </w:rPr>
            </w:pPr>
          </w:p>
          <w:p w:rsidR="004566D5" w:rsidRPr="004566D5" w:rsidRDefault="004566D5" w:rsidP="004566D5">
            <w:pPr>
              <w:jc w:val="left"/>
              <w:rPr>
                <w:rFonts w:eastAsia="Times New Roman"/>
                <w:bCs/>
                <w:sz w:val="18"/>
                <w:szCs w:val="18"/>
                <w:lang w:eastAsia="ru-RU"/>
              </w:rPr>
            </w:pPr>
            <w:r w:rsidRPr="004566D5">
              <w:rPr>
                <w:rFonts w:eastAsia="Times New Roman"/>
                <w:bCs/>
                <w:sz w:val="18"/>
                <w:szCs w:val="18"/>
                <w:lang w:eastAsia="ru-RU"/>
              </w:rPr>
              <w:t>долгосрочные параметры регулирования</w:t>
            </w:r>
          </w:p>
          <w:p w:rsidR="004566D5" w:rsidRPr="004566D5" w:rsidRDefault="004566D5" w:rsidP="004566D5">
            <w:pPr>
              <w:jc w:val="center"/>
              <w:rPr>
                <w:rFonts w:eastAsia="Times New Roman"/>
                <w:bCs/>
                <w:sz w:val="18"/>
                <w:szCs w:val="18"/>
                <w:lang w:eastAsia="ru-RU"/>
              </w:rPr>
            </w:pPr>
          </w:p>
        </w:tc>
        <w:tc>
          <w:tcPr>
            <w:tcW w:w="1023" w:type="dxa"/>
            <w:vMerge w:val="restart"/>
            <w:shd w:val="clear" w:color="auto" w:fill="auto"/>
            <w:vAlign w:val="center"/>
          </w:tcPr>
          <w:p w:rsidR="004566D5" w:rsidRPr="004566D5" w:rsidRDefault="004566D5" w:rsidP="004566D5">
            <w:pPr>
              <w:jc w:val="center"/>
              <w:rPr>
                <w:rFonts w:eastAsia="Times New Roman"/>
                <w:bCs/>
                <w:sz w:val="18"/>
                <w:szCs w:val="18"/>
                <w:lang w:eastAsia="ru-RU"/>
              </w:rPr>
            </w:pPr>
            <w:r w:rsidRPr="004566D5">
              <w:rPr>
                <w:rFonts w:eastAsia="Times New Roman"/>
                <w:bCs/>
                <w:sz w:val="18"/>
                <w:szCs w:val="18"/>
                <w:lang w:eastAsia="ru-RU"/>
              </w:rPr>
              <w:lastRenderedPageBreak/>
              <w:t>единица измерения</w:t>
            </w:r>
          </w:p>
        </w:tc>
        <w:tc>
          <w:tcPr>
            <w:tcW w:w="3263" w:type="dxa"/>
            <w:gridSpan w:val="3"/>
            <w:shd w:val="clear" w:color="auto" w:fill="auto"/>
            <w:vAlign w:val="center"/>
          </w:tcPr>
          <w:p w:rsidR="004566D5" w:rsidRPr="004566D5" w:rsidRDefault="004566D5" w:rsidP="004566D5">
            <w:pPr>
              <w:jc w:val="left"/>
              <w:rPr>
                <w:rFonts w:eastAsia="Times New Roman"/>
                <w:bCs/>
                <w:sz w:val="18"/>
                <w:szCs w:val="18"/>
                <w:lang w:eastAsia="ru-RU"/>
              </w:rPr>
            </w:pPr>
            <w:r w:rsidRPr="004566D5">
              <w:rPr>
                <w:rFonts w:eastAsia="Times New Roman"/>
                <w:bCs/>
                <w:sz w:val="18"/>
                <w:szCs w:val="18"/>
                <w:lang w:eastAsia="ru-RU"/>
              </w:rPr>
              <w:t>первый долгосрочный период регулирования 2018 – 2020 годы</w:t>
            </w:r>
          </w:p>
        </w:tc>
      </w:tr>
      <w:tr w:rsidR="004566D5" w:rsidRPr="004566D5" w:rsidTr="00BD3020">
        <w:trPr>
          <w:trHeight w:val="281"/>
          <w:jc w:val="center"/>
        </w:trPr>
        <w:tc>
          <w:tcPr>
            <w:tcW w:w="712" w:type="dxa"/>
            <w:vMerge/>
            <w:shd w:val="clear" w:color="auto" w:fill="auto"/>
            <w:noWrap/>
            <w:vAlign w:val="center"/>
          </w:tcPr>
          <w:p w:rsidR="004566D5" w:rsidRPr="004566D5" w:rsidRDefault="004566D5" w:rsidP="004566D5">
            <w:pPr>
              <w:jc w:val="center"/>
              <w:rPr>
                <w:rFonts w:eastAsia="Times New Roman"/>
                <w:bCs/>
                <w:sz w:val="18"/>
                <w:szCs w:val="18"/>
                <w:lang w:eastAsia="ru-RU"/>
              </w:rPr>
            </w:pPr>
          </w:p>
        </w:tc>
        <w:tc>
          <w:tcPr>
            <w:tcW w:w="4898" w:type="dxa"/>
            <w:vMerge/>
            <w:shd w:val="clear" w:color="auto" w:fill="auto"/>
            <w:vAlign w:val="center"/>
          </w:tcPr>
          <w:p w:rsidR="004566D5" w:rsidRPr="004566D5" w:rsidRDefault="004566D5" w:rsidP="004566D5">
            <w:pPr>
              <w:jc w:val="center"/>
              <w:rPr>
                <w:rFonts w:eastAsia="Times New Roman"/>
                <w:bCs/>
                <w:sz w:val="18"/>
                <w:szCs w:val="18"/>
                <w:lang w:eastAsia="ru-RU"/>
              </w:rPr>
            </w:pPr>
          </w:p>
        </w:tc>
        <w:tc>
          <w:tcPr>
            <w:tcW w:w="1023" w:type="dxa"/>
            <w:vMerge/>
            <w:shd w:val="clear" w:color="auto" w:fill="auto"/>
            <w:vAlign w:val="center"/>
          </w:tcPr>
          <w:p w:rsidR="004566D5" w:rsidRPr="004566D5" w:rsidRDefault="004566D5" w:rsidP="004566D5">
            <w:pPr>
              <w:jc w:val="center"/>
              <w:rPr>
                <w:rFonts w:eastAsia="Times New Roman"/>
                <w:bCs/>
                <w:sz w:val="18"/>
                <w:szCs w:val="18"/>
                <w:lang w:eastAsia="ru-RU"/>
              </w:rPr>
            </w:pPr>
          </w:p>
        </w:tc>
        <w:tc>
          <w:tcPr>
            <w:tcW w:w="1357" w:type="dxa"/>
            <w:shd w:val="clear" w:color="auto" w:fill="auto"/>
            <w:vAlign w:val="center"/>
          </w:tcPr>
          <w:p w:rsidR="004566D5" w:rsidRPr="004566D5" w:rsidRDefault="004566D5" w:rsidP="004566D5">
            <w:pPr>
              <w:jc w:val="center"/>
              <w:rPr>
                <w:rFonts w:eastAsia="Times New Roman"/>
                <w:bCs/>
                <w:sz w:val="18"/>
                <w:szCs w:val="18"/>
                <w:lang w:eastAsia="ru-RU"/>
              </w:rPr>
            </w:pPr>
            <w:r w:rsidRPr="004566D5">
              <w:rPr>
                <w:rFonts w:eastAsia="Times New Roman"/>
                <w:bCs/>
                <w:sz w:val="18"/>
                <w:szCs w:val="18"/>
                <w:lang w:eastAsia="ru-RU"/>
              </w:rPr>
              <w:t>2018 год</w:t>
            </w:r>
          </w:p>
        </w:tc>
        <w:tc>
          <w:tcPr>
            <w:tcW w:w="961" w:type="dxa"/>
            <w:shd w:val="clear" w:color="auto" w:fill="auto"/>
            <w:vAlign w:val="center"/>
          </w:tcPr>
          <w:p w:rsidR="004566D5" w:rsidRPr="004566D5" w:rsidRDefault="004566D5" w:rsidP="004566D5">
            <w:pPr>
              <w:jc w:val="center"/>
              <w:rPr>
                <w:rFonts w:eastAsia="Times New Roman"/>
                <w:bCs/>
                <w:sz w:val="18"/>
                <w:szCs w:val="18"/>
                <w:lang w:eastAsia="ru-RU"/>
              </w:rPr>
            </w:pPr>
            <w:r w:rsidRPr="004566D5">
              <w:rPr>
                <w:rFonts w:eastAsia="Times New Roman"/>
                <w:bCs/>
                <w:sz w:val="18"/>
                <w:szCs w:val="18"/>
                <w:lang w:eastAsia="ru-RU"/>
              </w:rPr>
              <w:t>2019 год</w:t>
            </w:r>
          </w:p>
        </w:tc>
        <w:tc>
          <w:tcPr>
            <w:tcW w:w="945" w:type="dxa"/>
            <w:shd w:val="clear" w:color="auto" w:fill="auto"/>
            <w:vAlign w:val="center"/>
          </w:tcPr>
          <w:p w:rsidR="004566D5" w:rsidRPr="004566D5" w:rsidRDefault="004566D5" w:rsidP="004566D5">
            <w:pPr>
              <w:jc w:val="center"/>
              <w:rPr>
                <w:rFonts w:eastAsia="Times New Roman"/>
                <w:bCs/>
                <w:sz w:val="18"/>
                <w:szCs w:val="18"/>
                <w:lang w:eastAsia="ru-RU"/>
              </w:rPr>
            </w:pPr>
            <w:r w:rsidRPr="004566D5">
              <w:rPr>
                <w:rFonts w:eastAsia="Times New Roman"/>
                <w:bCs/>
                <w:sz w:val="18"/>
                <w:szCs w:val="18"/>
                <w:lang w:eastAsia="ru-RU"/>
              </w:rPr>
              <w:t>2020 год</w:t>
            </w:r>
          </w:p>
        </w:tc>
      </w:tr>
      <w:tr w:rsidR="004566D5" w:rsidRPr="004566D5" w:rsidTr="00BD3020">
        <w:trPr>
          <w:trHeight w:val="305"/>
          <w:jc w:val="center"/>
        </w:trPr>
        <w:tc>
          <w:tcPr>
            <w:tcW w:w="712" w:type="dxa"/>
            <w:shd w:val="clear" w:color="auto" w:fill="auto"/>
            <w:noWrap/>
            <w:vAlign w:val="center"/>
          </w:tcPr>
          <w:p w:rsidR="004566D5" w:rsidRPr="004566D5" w:rsidRDefault="004566D5" w:rsidP="004566D5">
            <w:pPr>
              <w:jc w:val="center"/>
              <w:rPr>
                <w:rFonts w:eastAsia="Times New Roman"/>
                <w:bCs/>
                <w:sz w:val="18"/>
                <w:szCs w:val="18"/>
                <w:lang w:eastAsia="ru-RU"/>
              </w:rPr>
            </w:pPr>
            <w:r w:rsidRPr="004566D5">
              <w:rPr>
                <w:rFonts w:eastAsia="Times New Roman"/>
                <w:bCs/>
                <w:sz w:val="18"/>
                <w:szCs w:val="18"/>
                <w:lang w:eastAsia="ru-RU"/>
              </w:rPr>
              <w:t xml:space="preserve">1. </w:t>
            </w:r>
          </w:p>
        </w:tc>
        <w:tc>
          <w:tcPr>
            <w:tcW w:w="4898" w:type="dxa"/>
            <w:shd w:val="clear" w:color="auto" w:fill="auto"/>
            <w:vAlign w:val="center"/>
          </w:tcPr>
          <w:p w:rsidR="004566D5" w:rsidRPr="004566D5" w:rsidRDefault="004566D5" w:rsidP="004566D5">
            <w:pPr>
              <w:rPr>
                <w:rFonts w:eastAsia="Times New Roman"/>
                <w:bCs/>
                <w:sz w:val="18"/>
                <w:szCs w:val="18"/>
                <w:lang w:eastAsia="ru-RU"/>
              </w:rPr>
            </w:pPr>
            <w:r w:rsidRPr="004566D5">
              <w:rPr>
                <w:rFonts w:eastAsia="Times New Roman"/>
                <w:bCs/>
                <w:sz w:val="18"/>
                <w:szCs w:val="18"/>
                <w:lang w:eastAsia="ru-RU"/>
              </w:rPr>
              <w:t xml:space="preserve">базовый уровень подконтрольных  расходов </w:t>
            </w:r>
          </w:p>
        </w:tc>
        <w:tc>
          <w:tcPr>
            <w:tcW w:w="1023" w:type="dxa"/>
            <w:shd w:val="clear" w:color="auto" w:fill="auto"/>
            <w:vAlign w:val="center"/>
          </w:tcPr>
          <w:p w:rsidR="004566D5" w:rsidRPr="004566D5" w:rsidRDefault="004566D5" w:rsidP="004566D5">
            <w:pPr>
              <w:jc w:val="center"/>
              <w:rPr>
                <w:rFonts w:eastAsia="Times New Roman"/>
                <w:bCs/>
                <w:sz w:val="18"/>
                <w:szCs w:val="18"/>
                <w:lang w:eastAsia="ru-RU"/>
              </w:rPr>
            </w:pPr>
            <w:r w:rsidRPr="004566D5">
              <w:rPr>
                <w:rFonts w:eastAsia="Times New Roman"/>
                <w:bCs/>
                <w:sz w:val="18"/>
                <w:szCs w:val="18"/>
                <w:lang w:eastAsia="ru-RU"/>
              </w:rPr>
              <w:t>млн. руб.</w:t>
            </w:r>
          </w:p>
        </w:tc>
        <w:tc>
          <w:tcPr>
            <w:tcW w:w="1357" w:type="dxa"/>
            <w:shd w:val="clear" w:color="auto" w:fill="auto"/>
            <w:vAlign w:val="center"/>
          </w:tcPr>
          <w:p w:rsidR="004566D5" w:rsidRPr="004566D5" w:rsidRDefault="004566D5" w:rsidP="004566D5">
            <w:pPr>
              <w:jc w:val="center"/>
              <w:rPr>
                <w:rFonts w:eastAsia="Times New Roman"/>
                <w:sz w:val="18"/>
                <w:szCs w:val="18"/>
                <w:lang w:eastAsia="ru-RU"/>
              </w:rPr>
            </w:pPr>
            <w:r w:rsidRPr="004566D5">
              <w:rPr>
                <w:rFonts w:eastAsia="Times New Roman"/>
                <w:sz w:val="18"/>
                <w:szCs w:val="18"/>
                <w:lang w:eastAsia="ru-RU"/>
              </w:rPr>
              <w:t>21,5</w:t>
            </w:r>
          </w:p>
        </w:tc>
        <w:tc>
          <w:tcPr>
            <w:tcW w:w="961" w:type="dxa"/>
            <w:shd w:val="clear" w:color="auto" w:fill="auto"/>
            <w:vAlign w:val="center"/>
          </w:tcPr>
          <w:p w:rsidR="004566D5" w:rsidRPr="004566D5" w:rsidRDefault="004566D5" w:rsidP="004566D5">
            <w:pPr>
              <w:jc w:val="center"/>
              <w:rPr>
                <w:rFonts w:eastAsia="Times New Roman"/>
                <w:sz w:val="18"/>
                <w:szCs w:val="18"/>
                <w:lang w:eastAsia="ru-RU"/>
              </w:rPr>
            </w:pPr>
            <w:r w:rsidRPr="004566D5">
              <w:rPr>
                <w:rFonts w:eastAsia="Times New Roman"/>
                <w:sz w:val="18"/>
                <w:szCs w:val="18"/>
                <w:lang w:eastAsia="ru-RU"/>
              </w:rPr>
              <w:t>Х</w:t>
            </w:r>
          </w:p>
        </w:tc>
        <w:tc>
          <w:tcPr>
            <w:tcW w:w="945" w:type="dxa"/>
            <w:shd w:val="clear" w:color="auto" w:fill="auto"/>
            <w:vAlign w:val="center"/>
          </w:tcPr>
          <w:p w:rsidR="004566D5" w:rsidRPr="004566D5" w:rsidRDefault="004566D5" w:rsidP="004566D5">
            <w:pPr>
              <w:jc w:val="center"/>
              <w:rPr>
                <w:rFonts w:eastAsia="Times New Roman"/>
                <w:sz w:val="18"/>
                <w:szCs w:val="18"/>
                <w:lang w:eastAsia="ru-RU"/>
              </w:rPr>
            </w:pPr>
            <w:r w:rsidRPr="004566D5">
              <w:rPr>
                <w:rFonts w:eastAsia="Times New Roman"/>
                <w:sz w:val="18"/>
                <w:szCs w:val="18"/>
                <w:lang w:eastAsia="ru-RU"/>
              </w:rPr>
              <w:t>Х</w:t>
            </w:r>
          </w:p>
        </w:tc>
      </w:tr>
      <w:tr w:rsidR="004566D5" w:rsidRPr="004566D5" w:rsidTr="00BD3020">
        <w:trPr>
          <w:trHeight w:val="305"/>
          <w:jc w:val="center"/>
        </w:trPr>
        <w:tc>
          <w:tcPr>
            <w:tcW w:w="712" w:type="dxa"/>
            <w:shd w:val="clear" w:color="auto" w:fill="auto"/>
            <w:noWrap/>
            <w:vAlign w:val="center"/>
          </w:tcPr>
          <w:p w:rsidR="004566D5" w:rsidRPr="004566D5" w:rsidRDefault="004566D5" w:rsidP="004566D5">
            <w:pPr>
              <w:jc w:val="center"/>
              <w:rPr>
                <w:rFonts w:eastAsia="Times New Roman"/>
                <w:bCs/>
                <w:sz w:val="18"/>
                <w:szCs w:val="18"/>
                <w:lang w:eastAsia="ru-RU"/>
              </w:rPr>
            </w:pPr>
            <w:r w:rsidRPr="004566D5">
              <w:rPr>
                <w:rFonts w:eastAsia="Times New Roman"/>
                <w:bCs/>
                <w:sz w:val="18"/>
                <w:szCs w:val="18"/>
                <w:lang w:eastAsia="ru-RU"/>
              </w:rPr>
              <w:t xml:space="preserve">2. </w:t>
            </w:r>
          </w:p>
        </w:tc>
        <w:tc>
          <w:tcPr>
            <w:tcW w:w="4898" w:type="dxa"/>
            <w:shd w:val="clear" w:color="auto" w:fill="auto"/>
            <w:vAlign w:val="center"/>
          </w:tcPr>
          <w:p w:rsidR="004566D5" w:rsidRPr="004566D5" w:rsidRDefault="004566D5" w:rsidP="004566D5">
            <w:pPr>
              <w:rPr>
                <w:rFonts w:eastAsia="Times New Roman"/>
                <w:sz w:val="18"/>
                <w:szCs w:val="18"/>
                <w:lang w:eastAsia="ru-RU"/>
              </w:rPr>
            </w:pPr>
            <w:r w:rsidRPr="004566D5">
              <w:rPr>
                <w:rFonts w:eastAsia="Times New Roman"/>
                <w:sz w:val="18"/>
                <w:szCs w:val="18"/>
                <w:lang w:eastAsia="ru-RU"/>
              </w:rPr>
              <w:t xml:space="preserve">индекс эффективности подконтрольных расходов </w:t>
            </w:r>
          </w:p>
        </w:tc>
        <w:tc>
          <w:tcPr>
            <w:tcW w:w="1023" w:type="dxa"/>
            <w:shd w:val="clear" w:color="auto" w:fill="auto"/>
            <w:vAlign w:val="center"/>
          </w:tcPr>
          <w:p w:rsidR="004566D5" w:rsidRPr="004566D5" w:rsidRDefault="004566D5" w:rsidP="004566D5">
            <w:pPr>
              <w:jc w:val="center"/>
              <w:rPr>
                <w:rFonts w:eastAsia="Times New Roman"/>
                <w:bCs/>
                <w:sz w:val="18"/>
                <w:szCs w:val="18"/>
                <w:lang w:eastAsia="ru-RU"/>
              </w:rPr>
            </w:pPr>
            <w:r w:rsidRPr="004566D5">
              <w:rPr>
                <w:rFonts w:eastAsia="Times New Roman"/>
                <w:bCs/>
                <w:sz w:val="18"/>
                <w:szCs w:val="18"/>
                <w:lang w:eastAsia="ru-RU"/>
              </w:rPr>
              <w:t>%</w:t>
            </w:r>
          </w:p>
        </w:tc>
        <w:tc>
          <w:tcPr>
            <w:tcW w:w="1357" w:type="dxa"/>
            <w:shd w:val="clear" w:color="auto" w:fill="auto"/>
            <w:vAlign w:val="center"/>
          </w:tcPr>
          <w:p w:rsidR="004566D5" w:rsidRPr="004566D5" w:rsidRDefault="004566D5" w:rsidP="004566D5">
            <w:pPr>
              <w:jc w:val="center"/>
              <w:rPr>
                <w:rFonts w:eastAsia="Times New Roman"/>
                <w:sz w:val="18"/>
                <w:szCs w:val="18"/>
                <w:lang w:eastAsia="ru-RU"/>
              </w:rPr>
            </w:pPr>
            <w:r w:rsidRPr="004566D5">
              <w:rPr>
                <w:rFonts w:eastAsia="Times New Roman"/>
                <w:sz w:val="18"/>
                <w:szCs w:val="18"/>
                <w:lang w:eastAsia="ru-RU"/>
              </w:rPr>
              <w:t>1,0</w:t>
            </w:r>
          </w:p>
        </w:tc>
        <w:tc>
          <w:tcPr>
            <w:tcW w:w="961" w:type="dxa"/>
            <w:shd w:val="clear" w:color="auto" w:fill="auto"/>
            <w:vAlign w:val="center"/>
          </w:tcPr>
          <w:p w:rsidR="004566D5" w:rsidRPr="004566D5" w:rsidRDefault="004566D5" w:rsidP="004566D5">
            <w:pPr>
              <w:jc w:val="center"/>
              <w:rPr>
                <w:rFonts w:eastAsia="Times New Roman"/>
                <w:sz w:val="18"/>
                <w:szCs w:val="18"/>
                <w:lang w:eastAsia="ru-RU"/>
              </w:rPr>
            </w:pPr>
            <w:r w:rsidRPr="004566D5">
              <w:rPr>
                <w:rFonts w:eastAsia="Times New Roman"/>
                <w:sz w:val="18"/>
                <w:szCs w:val="18"/>
                <w:lang w:eastAsia="ru-RU"/>
              </w:rPr>
              <w:t>1,5</w:t>
            </w:r>
          </w:p>
        </w:tc>
        <w:tc>
          <w:tcPr>
            <w:tcW w:w="945" w:type="dxa"/>
            <w:shd w:val="clear" w:color="auto" w:fill="auto"/>
            <w:vAlign w:val="center"/>
          </w:tcPr>
          <w:p w:rsidR="004566D5" w:rsidRPr="004566D5" w:rsidRDefault="004566D5" w:rsidP="004566D5">
            <w:pPr>
              <w:jc w:val="center"/>
              <w:rPr>
                <w:rFonts w:eastAsia="Times New Roman"/>
                <w:sz w:val="18"/>
                <w:szCs w:val="18"/>
                <w:lang w:eastAsia="ru-RU"/>
              </w:rPr>
            </w:pPr>
            <w:r w:rsidRPr="004566D5">
              <w:rPr>
                <w:rFonts w:eastAsia="Times New Roman"/>
                <w:sz w:val="18"/>
                <w:szCs w:val="18"/>
                <w:lang w:eastAsia="ru-RU"/>
              </w:rPr>
              <w:t>2,0</w:t>
            </w:r>
          </w:p>
        </w:tc>
      </w:tr>
      <w:tr w:rsidR="004566D5" w:rsidRPr="004566D5" w:rsidTr="00BD3020">
        <w:trPr>
          <w:trHeight w:val="305"/>
          <w:jc w:val="center"/>
        </w:trPr>
        <w:tc>
          <w:tcPr>
            <w:tcW w:w="712" w:type="dxa"/>
            <w:shd w:val="clear" w:color="auto" w:fill="auto"/>
            <w:noWrap/>
            <w:vAlign w:val="center"/>
          </w:tcPr>
          <w:p w:rsidR="004566D5" w:rsidRPr="004566D5" w:rsidRDefault="004566D5" w:rsidP="004566D5">
            <w:pPr>
              <w:jc w:val="center"/>
              <w:rPr>
                <w:rFonts w:eastAsia="Times New Roman"/>
                <w:bCs/>
                <w:sz w:val="18"/>
                <w:szCs w:val="18"/>
                <w:lang w:eastAsia="ru-RU"/>
              </w:rPr>
            </w:pPr>
            <w:r w:rsidRPr="004566D5">
              <w:rPr>
                <w:rFonts w:eastAsia="Times New Roman"/>
                <w:bCs/>
                <w:sz w:val="18"/>
                <w:szCs w:val="18"/>
                <w:lang w:eastAsia="ru-RU"/>
              </w:rPr>
              <w:t>3.</w:t>
            </w:r>
          </w:p>
        </w:tc>
        <w:tc>
          <w:tcPr>
            <w:tcW w:w="4898" w:type="dxa"/>
            <w:shd w:val="clear" w:color="auto" w:fill="auto"/>
            <w:vAlign w:val="center"/>
          </w:tcPr>
          <w:p w:rsidR="004566D5" w:rsidRPr="004566D5" w:rsidRDefault="004566D5" w:rsidP="004566D5">
            <w:pPr>
              <w:rPr>
                <w:rFonts w:eastAsia="Times New Roman"/>
                <w:bCs/>
                <w:sz w:val="18"/>
                <w:szCs w:val="18"/>
                <w:lang w:eastAsia="ru-RU"/>
              </w:rPr>
            </w:pPr>
            <w:r w:rsidRPr="004566D5">
              <w:rPr>
                <w:rFonts w:eastAsia="Times New Roman"/>
                <w:sz w:val="18"/>
                <w:szCs w:val="18"/>
                <w:lang w:eastAsia="ru-RU"/>
              </w:rPr>
              <w:t>коэффициент эластичности  подконтрольных расходов по количеству активов</w:t>
            </w:r>
          </w:p>
        </w:tc>
        <w:tc>
          <w:tcPr>
            <w:tcW w:w="1023" w:type="dxa"/>
            <w:shd w:val="clear" w:color="auto" w:fill="auto"/>
            <w:vAlign w:val="center"/>
          </w:tcPr>
          <w:p w:rsidR="004566D5" w:rsidRPr="004566D5" w:rsidRDefault="004566D5" w:rsidP="004566D5">
            <w:pPr>
              <w:jc w:val="center"/>
              <w:rPr>
                <w:rFonts w:eastAsia="Times New Roman"/>
                <w:bCs/>
                <w:sz w:val="18"/>
                <w:szCs w:val="18"/>
                <w:lang w:eastAsia="ru-RU"/>
              </w:rPr>
            </w:pPr>
            <w:r w:rsidRPr="004566D5">
              <w:rPr>
                <w:rFonts w:eastAsia="Times New Roman"/>
                <w:bCs/>
                <w:sz w:val="18"/>
                <w:szCs w:val="18"/>
                <w:lang w:eastAsia="ru-RU"/>
              </w:rPr>
              <w:t>%</w:t>
            </w:r>
          </w:p>
        </w:tc>
        <w:tc>
          <w:tcPr>
            <w:tcW w:w="1357" w:type="dxa"/>
            <w:shd w:val="clear" w:color="auto" w:fill="auto"/>
            <w:vAlign w:val="center"/>
          </w:tcPr>
          <w:p w:rsidR="004566D5" w:rsidRPr="004566D5" w:rsidRDefault="004566D5" w:rsidP="004566D5">
            <w:pPr>
              <w:jc w:val="center"/>
              <w:rPr>
                <w:rFonts w:eastAsia="Times New Roman"/>
                <w:sz w:val="18"/>
                <w:szCs w:val="18"/>
                <w:lang w:eastAsia="ru-RU"/>
              </w:rPr>
            </w:pPr>
            <w:r w:rsidRPr="004566D5">
              <w:rPr>
                <w:rFonts w:eastAsia="Times New Roman"/>
                <w:sz w:val="18"/>
                <w:szCs w:val="18"/>
                <w:lang w:eastAsia="ru-RU"/>
              </w:rPr>
              <w:t>0,75</w:t>
            </w:r>
          </w:p>
        </w:tc>
        <w:tc>
          <w:tcPr>
            <w:tcW w:w="961" w:type="dxa"/>
            <w:shd w:val="clear" w:color="auto" w:fill="auto"/>
            <w:vAlign w:val="center"/>
          </w:tcPr>
          <w:p w:rsidR="004566D5" w:rsidRPr="004566D5" w:rsidRDefault="004566D5" w:rsidP="004566D5">
            <w:pPr>
              <w:jc w:val="center"/>
              <w:rPr>
                <w:rFonts w:eastAsia="Times New Roman"/>
                <w:sz w:val="18"/>
                <w:szCs w:val="18"/>
                <w:lang w:eastAsia="ru-RU"/>
              </w:rPr>
            </w:pPr>
            <w:r w:rsidRPr="004566D5">
              <w:rPr>
                <w:rFonts w:eastAsia="Times New Roman"/>
                <w:sz w:val="18"/>
                <w:szCs w:val="18"/>
                <w:lang w:eastAsia="ru-RU"/>
              </w:rPr>
              <w:t>0,75</w:t>
            </w:r>
          </w:p>
        </w:tc>
        <w:tc>
          <w:tcPr>
            <w:tcW w:w="945" w:type="dxa"/>
            <w:shd w:val="clear" w:color="auto" w:fill="auto"/>
            <w:vAlign w:val="center"/>
          </w:tcPr>
          <w:p w:rsidR="004566D5" w:rsidRPr="004566D5" w:rsidRDefault="004566D5" w:rsidP="004566D5">
            <w:pPr>
              <w:jc w:val="center"/>
              <w:rPr>
                <w:rFonts w:eastAsia="Times New Roman"/>
                <w:sz w:val="18"/>
                <w:szCs w:val="18"/>
                <w:lang w:eastAsia="ru-RU"/>
              </w:rPr>
            </w:pPr>
            <w:r w:rsidRPr="004566D5">
              <w:rPr>
                <w:rFonts w:eastAsia="Times New Roman"/>
                <w:sz w:val="18"/>
                <w:szCs w:val="18"/>
                <w:lang w:eastAsia="ru-RU"/>
              </w:rPr>
              <w:t>0,75</w:t>
            </w:r>
          </w:p>
        </w:tc>
      </w:tr>
    </w:tbl>
    <w:p w:rsidR="004566D5" w:rsidRPr="004566D5" w:rsidRDefault="004566D5" w:rsidP="004566D5">
      <w:pPr>
        <w:ind w:firstLine="709"/>
        <w:rPr>
          <w:rFonts w:eastAsia="Times New Roman"/>
          <w:lang w:eastAsia="ru-RU"/>
        </w:rPr>
      </w:pPr>
      <w:r w:rsidRPr="004566D5">
        <w:rPr>
          <w:rFonts w:eastAsia="Times New Roman"/>
          <w:lang w:eastAsia="ru-RU"/>
        </w:rPr>
        <w:t>Долгосрочные парамет</w:t>
      </w:r>
      <w:r w:rsidR="00526495">
        <w:rPr>
          <w:rFonts w:eastAsia="Times New Roman"/>
          <w:lang w:eastAsia="ru-RU"/>
        </w:rPr>
        <w:t>ры регулирования на первый</w:t>
      </w:r>
      <w:r w:rsidR="00526495">
        <w:rPr>
          <w:rFonts w:eastAsia="Times New Roman"/>
          <w:lang w:eastAsia="ru-RU"/>
        </w:rPr>
        <w:tab/>
        <w:t xml:space="preserve"> год </w:t>
      </w:r>
      <w:r w:rsidRPr="004566D5">
        <w:rPr>
          <w:rFonts w:eastAsia="Times New Roman"/>
          <w:lang w:eastAsia="ru-RU"/>
        </w:rPr>
        <w:t>первого долгосрочного периода регулирования, а именно 2018 год:</w:t>
      </w:r>
    </w:p>
    <w:p w:rsidR="004566D5" w:rsidRPr="004566D5" w:rsidRDefault="004566D5" w:rsidP="004566D5">
      <w:pPr>
        <w:ind w:firstLine="709"/>
        <w:rPr>
          <w:rFonts w:eastAsia="Times New Roman"/>
          <w:lang w:eastAsia="ru-RU"/>
        </w:rPr>
      </w:pPr>
      <w:r w:rsidRPr="004566D5">
        <w:rPr>
          <w:rFonts w:eastAsia="Times New Roman"/>
          <w:lang w:eastAsia="ru-RU"/>
        </w:rPr>
        <w:t>1) базовый уровень подконтрольных расходов, устанавливаемый регулирующими органами 21,5 млн. руб.Величина подконтрольных расходов на 2019-2020 годы первого долгосрочного периода регулирования определена экспертной группой РЭК-департамента путем индексации базового уровня подконтрольных расходов 2018 года, определяемых методом экономически обоснованных затрат;</w:t>
      </w:r>
    </w:p>
    <w:p w:rsidR="004566D5" w:rsidRPr="004566D5" w:rsidRDefault="004566D5" w:rsidP="004566D5">
      <w:pPr>
        <w:ind w:firstLine="709"/>
        <w:rPr>
          <w:rFonts w:eastAsia="Times New Roman"/>
          <w:lang w:eastAsia="ru-RU"/>
        </w:rPr>
      </w:pPr>
      <w:r w:rsidRPr="004566D5">
        <w:rPr>
          <w:rFonts w:eastAsia="Times New Roman"/>
          <w:lang w:eastAsia="ru-RU"/>
        </w:rPr>
        <w:t>2) индекс эффективности подконтрольных расходов на 2018 год в размере 1,0 %. Значение данного индекса определено на основании пункта 6 Методики;</w:t>
      </w:r>
    </w:p>
    <w:p w:rsidR="004566D5" w:rsidRPr="004566D5" w:rsidRDefault="004566D5" w:rsidP="004566D5">
      <w:pPr>
        <w:ind w:firstLine="709"/>
        <w:rPr>
          <w:rFonts w:eastAsia="Times New Roman"/>
          <w:lang w:eastAsia="ru-RU"/>
        </w:rPr>
      </w:pPr>
      <w:r w:rsidRPr="004566D5">
        <w:rPr>
          <w:rFonts w:eastAsia="Times New Roman"/>
          <w:lang w:eastAsia="ru-RU"/>
        </w:rPr>
        <w:t>3) коэффициент эластичности подконтрольных расходов по количеству активов на 2018 год в размере 0,75и соответствуют пункту 11 Методики;</w:t>
      </w:r>
    </w:p>
    <w:p w:rsidR="004566D5" w:rsidRPr="004566D5" w:rsidRDefault="004566D5" w:rsidP="004566D5">
      <w:pPr>
        <w:ind w:firstLine="709"/>
        <w:rPr>
          <w:rFonts w:eastAsia="Times New Roman"/>
          <w:lang w:eastAsia="ru-RU"/>
        </w:rPr>
      </w:pPr>
      <w:r w:rsidRPr="004566D5">
        <w:rPr>
          <w:rFonts w:eastAsia="Times New Roman"/>
          <w:lang w:eastAsia="ru-RU"/>
        </w:rPr>
        <w:t xml:space="preserve">  1) Формирование подконтрольных расходов.</w:t>
      </w:r>
    </w:p>
    <w:p w:rsidR="004566D5" w:rsidRPr="004566D5" w:rsidRDefault="004566D5" w:rsidP="004566D5">
      <w:pPr>
        <w:ind w:firstLine="709"/>
        <w:rPr>
          <w:rFonts w:eastAsia="Times New Roman"/>
          <w:lang w:eastAsia="ru-RU"/>
        </w:rPr>
      </w:pPr>
      <w:r w:rsidRPr="004566D5">
        <w:rPr>
          <w:rFonts w:eastAsia="Times New Roman"/>
          <w:lang w:eastAsia="ru-RU"/>
        </w:rPr>
        <w:t>На первый год регулирования -  2018 г., уровень подконтрольных расходов (базовый уровень подконтрольных расходов) сформирован исходя из экономически обоснованных расходов (затрат), включаемых в необходимую валовую выручку организации, осуществляющей регулируемую деятельность.</w:t>
      </w:r>
    </w:p>
    <w:p w:rsidR="004566D5" w:rsidRPr="004566D5" w:rsidRDefault="004566D5" w:rsidP="004566D5">
      <w:pPr>
        <w:ind w:firstLine="709"/>
        <w:rPr>
          <w:rFonts w:eastAsia="Times New Roman"/>
          <w:lang w:eastAsia="ru-RU"/>
        </w:rPr>
      </w:pPr>
      <w:r w:rsidRPr="004566D5">
        <w:rPr>
          <w:rFonts w:eastAsia="Times New Roman"/>
          <w:lang w:eastAsia="ru-RU"/>
        </w:rPr>
        <w:t>При расчете базового уровня подконтрольных расходов, связанных с передачей электрической энергии учитывались следующие статьи:</w:t>
      </w:r>
    </w:p>
    <w:p w:rsidR="004566D5" w:rsidRPr="004566D5" w:rsidRDefault="004566D5" w:rsidP="004566D5">
      <w:pPr>
        <w:ind w:firstLine="709"/>
        <w:rPr>
          <w:rFonts w:eastAsia="Times New Roman"/>
          <w:lang w:eastAsia="ru-RU"/>
        </w:rPr>
      </w:pPr>
      <w:r w:rsidRPr="004566D5">
        <w:rPr>
          <w:rFonts w:eastAsia="Times New Roman"/>
          <w:lang w:eastAsia="ru-RU"/>
        </w:rPr>
        <w:t>- сырье и материалы (определенные в соответствии с пунктом 25 Основ ценообразования);</w:t>
      </w:r>
    </w:p>
    <w:p w:rsidR="004566D5" w:rsidRPr="004566D5" w:rsidRDefault="004566D5" w:rsidP="004566D5">
      <w:pPr>
        <w:ind w:firstLine="709"/>
        <w:rPr>
          <w:rFonts w:eastAsia="Times New Roman"/>
          <w:lang w:eastAsia="ru-RU"/>
        </w:rPr>
      </w:pPr>
      <w:r w:rsidRPr="004566D5">
        <w:rPr>
          <w:rFonts w:eastAsia="Times New Roman"/>
          <w:lang w:eastAsia="ru-RU"/>
        </w:rPr>
        <w:t>- ремонт основных средств (определенные в соответствии с пунктом 26 Основ ценообразования);</w:t>
      </w:r>
    </w:p>
    <w:p w:rsidR="004566D5" w:rsidRPr="004566D5" w:rsidRDefault="004566D5" w:rsidP="004566D5">
      <w:pPr>
        <w:ind w:firstLine="709"/>
        <w:rPr>
          <w:rFonts w:eastAsia="Times New Roman"/>
          <w:lang w:eastAsia="ru-RU"/>
        </w:rPr>
      </w:pPr>
      <w:r w:rsidRPr="004566D5">
        <w:rPr>
          <w:rFonts w:eastAsia="Times New Roman"/>
          <w:lang w:eastAsia="ru-RU"/>
        </w:rPr>
        <w:t>-оплата труда (определенная в соответствии с пунктом 27 Основ ценообразования);</w:t>
      </w:r>
    </w:p>
    <w:p w:rsidR="004566D5" w:rsidRPr="004566D5" w:rsidRDefault="004566D5" w:rsidP="004566D5">
      <w:pPr>
        <w:ind w:firstLine="709"/>
        <w:rPr>
          <w:rFonts w:eastAsia="Times New Roman"/>
          <w:lang w:eastAsia="ru-RU"/>
        </w:rPr>
      </w:pPr>
      <w:r w:rsidRPr="004566D5">
        <w:rPr>
          <w:rFonts w:eastAsia="Times New Roman"/>
          <w:lang w:eastAsia="ru-RU"/>
        </w:rPr>
        <w:t>- другие подконтрольные расходы, в том числе осуществляемые из прибыли регулируемой организации.</w:t>
      </w:r>
    </w:p>
    <w:p w:rsidR="004566D5" w:rsidRPr="004566D5" w:rsidRDefault="004566D5" w:rsidP="004566D5">
      <w:pPr>
        <w:ind w:firstLine="709"/>
        <w:rPr>
          <w:rFonts w:eastAsia="Times New Roman"/>
          <w:sz w:val="26"/>
          <w:szCs w:val="26"/>
          <w:lang w:eastAsia="ru-RU"/>
        </w:rPr>
      </w:pPr>
      <w:r w:rsidRPr="004566D5">
        <w:rPr>
          <w:rFonts w:eastAsia="Times New Roman"/>
          <w:lang w:eastAsia="ru-RU"/>
        </w:rPr>
        <w:t xml:space="preserve"> Расходы по статье «Вспомогательные материалы» на 2018 год</w:t>
      </w:r>
    </w:p>
    <w:p w:rsidR="004566D5" w:rsidRPr="004566D5" w:rsidRDefault="004566D5" w:rsidP="004566D5">
      <w:pPr>
        <w:ind w:firstLine="709"/>
        <w:rPr>
          <w:rFonts w:eastAsia="Times New Roman"/>
          <w:lang w:eastAsia="ru-RU"/>
        </w:rPr>
      </w:pPr>
      <w:r w:rsidRPr="004566D5">
        <w:rPr>
          <w:rFonts w:eastAsia="Times New Roman"/>
          <w:lang w:eastAsia="ru-RU"/>
        </w:rPr>
        <w:t>ООО «СетьЭнерго» заявлены затраты – 7 585,83 тыс. руб.,в том числе:</w:t>
      </w:r>
    </w:p>
    <w:p w:rsidR="004566D5" w:rsidRPr="004566D5" w:rsidRDefault="004566D5" w:rsidP="004566D5">
      <w:pPr>
        <w:ind w:firstLine="709"/>
        <w:rPr>
          <w:rFonts w:eastAsia="Times New Roman"/>
          <w:lang w:eastAsia="ru-RU"/>
        </w:rPr>
      </w:pPr>
      <w:r w:rsidRPr="004566D5">
        <w:rPr>
          <w:rFonts w:eastAsia="Times New Roman"/>
          <w:lang w:eastAsia="ru-RU"/>
        </w:rPr>
        <w:t>- ГСМ – 295,06 тыс. руб.;</w:t>
      </w:r>
    </w:p>
    <w:p w:rsidR="004566D5" w:rsidRPr="004566D5" w:rsidRDefault="004566D5" w:rsidP="004566D5">
      <w:pPr>
        <w:ind w:firstLine="709"/>
        <w:rPr>
          <w:rFonts w:eastAsia="Times New Roman"/>
          <w:lang w:eastAsia="ru-RU"/>
        </w:rPr>
      </w:pPr>
      <w:r w:rsidRPr="004566D5">
        <w:rPr>
          <w:rFonts w:eastAsia="Times New Roman"/>
          <w:lang w:eastAsia="ru-RU"/>
        </w:rPr>
        <w:t>- расходные материалы на техобслуживание сетей – 3 091,82 тыс. руб.;</w:t>
      </w:r>
    </w:p>
    <w:p w:rsidR="004566D5" w:rsidRPr="004566D5" w:rsidRDefault="004566D5" w:rsidP="004566D5">
      <w:pPr>
        <w:ind w:firstLine="709"/>
        <w:rPr>
          <w:rFonts w:eastAsia="Times New Roman"/>
          <w:lang w:eastAsia="ru-RU"/>
        </w:rPr>
      </w:pPr>
      <w:r w:rsidRPr="004566D5">
        <w:rPr>
          <w:rFonts w:eastAsia="Times New Roman"/>
          <w:lang w:eastAsia="ru-RU"/>
        </w:rPr>
        <w:t>- ремонт и техобслуживание автотранспорта– 153,15 тыс. руб</w:t>
      </w:r>
      <w:r w:rsidRPr="004566D5">
        <w:rPr>
          <w:rFonts w:eastAsia="Times New Roman"/>
          <w:color w:val="FF0000"/>
          <w:lang w:eastAsia="ru-RU"/>
        </w:rPr>
        <w:t>.</w:t>
      </w:r>
      <w:r w:rsidRPr="004566D5">
        <w:rPr>
          <w:rFonts w:eastAsia="Times New Roman"/>
          <w:lang w:eastAsia="ru-RU"/>
        </w:rPr>
        <w:t>;</w:t>
      </w:r>
    </w:p>
    <w:p w:rsidR="004566D5" w:rsidRPr="004566D5" w:rsidRDefault="004566D5" w:rsidP="004566D5">
      <w:pPr>
        <w:ind w:firstLine="709"/>
        <w:rPr>
          <w:rFonts w:eastAsia="Times New Roman"/>
          <w:lang w:eastAsia="ru-RU"/>
        </w:rPr>
      </w:pPr>
      <w:r w:rsidRPr="004566D5">
        <w:rPr>
          <w:rFonts w:eastAsia="Times New Roman"/>
          <w:lang w:eastAsia="ru-RU"/>
        </w:rPr>
        <w:t>- приобретение мебели и офисного оборудования – 548,96 тыс. руб</w:t>
      </w:r>
      <w:r w:rsidRPr="004566D5">
        <w:rPr>
          <w:rFonts w:eastAsia="Times New Roman"/>
          <w:color w:val="FF0000"/>
          <w:lang w:eastAsia="ru-RU"/>
        </w:rPr>
        <w:t>.</w:t>
      </w:r>
      <w:r w:rsidRPr="004566D5">
        <w:rPr>
          <w:rFonts w:eastAsia="Times New Roman"/>
          <w:lang w:eastAsia="ru-RU"/>
        </w:rPr>
        <w:t>;</w:t>
      </w:r>
    </w:p>
    <w:p w:rsidR="004566D5" w:rsidRPr="004566D5" w:rsidRDefault="004566D5" w:rsidP="004566D5">
      <w:pPr>
        <w:ind w:firstLine="709"/>
        <w:rPr>
          <w:rFonts w:eastAsia="Times New Roman"/>
          <w:lang w:eastAsia="ru-RU"/>
        </w:rPr>
      </w:pPr>
      <w:r w:rsidRPr="004566D5">
        <w:rPr>
          <w:rFonts w:eastAsia="Times New Roman"/>
          <w:lang w:eastAsia="ru-RU"/>
        </w:rPr>
        <w:t>- приобретение оргтехники – 611,45 тыс. руб.;</w:t>
      </w:r>
    </w:p>
    <w:p w:rsidR="004566D5" w:rsidRPr="004566D5" w:rsidRDefault="004566D5" w:rsidP="004566D5">
      <w:pPr>
        <w:ind w:firstLine="709"/>
        <w:rPr>
          <w:rFonts w:eastAsia="Times New Roman"/>
          <w:lang w:eastAsia="ru-RU"/>
        </w:rPr>
      </w:pPr>
      <w:r w:rsidRPr="004566D5">
        <w:rPr>
          <w:rFonts w:eastAsia="Times New Roman"/>
          <w:lang w:eastAsia="ru-RU"/>
        </w:rPr>
        <w:t>- средства индивидуальной защиты – 136,30 тыс. руб.;</w:t>
      </w:r>
    </w:p>
    <w:p w:rsidR="004566D5" w:rsidRPr="004566D5" w:rsidRDefault="004566D5" w:rsidP="004566D5">
      <w:pPr>
        <w:ind w:firstLine="709"/>
        <w:contextualSpacing/>
        <w:rPr>
          <w:rFonts w:eastAsia="Times New Roman"/>
          <w:lang w:eastAsia="ru-RU"/>
        </w:rPr>
      </w:pPr>
      <w:r w:rsidRPr="004566D5">
        <w:rPr>
          <w:rFonts w:eastAsia="Times New Roman"/>
          <w:lang w:eastAsia="ru-RU"/>
        </w:rPr>
        <w:t>- приборы, инструменты, средства труда, хозяйственные принадлежности – 1 837,21 тыс. руб.;</w:t>
      </w:r>
    </w:p>
    <w:p w:rsidR="004566D5" w:rsidRPr="004566D5" w:rsidRDefault="004566D5" w:rsidP="004566D5">
      <w:pPr>
        <w:ind w:firstLine="709"/>
        <w:rPr>
          <w:rFonts w:eastAsia="Times New Roman"/>
          <w:lang w:eastAsia="ru-RU"/>
        </w:rPr>
      </w:pPr>
      <w:r w:rsidRPr="004566D5">
        <w:rPr>
          <w:rFonts w:eastAsia="Times New Roman"/>
          <w:lang w:eastAsia="ru-RU"/>
        </w:rPr>
        <w:t>- аварийный запас – 672,71 тыс. руб.;</w:t>
      </w:r>
    </w:p>
    <w:p w:rsidR="004566D5" w:rsidRPr="004566D5" w:rsidRDefault="004566D5" w:rsidP="004566D5">
      <w:pPr>
        <w:ind w:firstLine="709"/>
        <w:rPr>
          <w:rFonts w:eastAsia="Times New Roman"/>
          <w:lang w:eastAsia="ru-RU"/>
        </w:rPr>
      </w:pPr>
      <w:r w:rsidRPr="004566D5">
        <w:rPr>
          <w:rFonts w:eastAsia="Times New Roman"/>
          <w:lang w:eastAsia="ru-RU"/>
        </w:rPr>
        <w:t>- средства пожаротушения– 239,17 тыс. руб.</w:t>
      </w:r>
    </w:p>
    <w:p w:rsidR="004566D5" w:rsidRPr="004566D5" w:rsidRDefault="004566D5" w:rsidP="004566D5">
      <w:pPr>
        <w:ind w:firstLine="709"/>
        <w:rPr>
          <w:rFonts w:eastAsia="Times New Roman"/>
          <w:lang w:eastAsia="ru-RU"/>
        </w:rPr>
      </w:pPr>
      <w:r w:rsidRPr="004566D5">
        <w:rPr>
          <w:rFonts w:eastAsia="Times New Roman"/>
          <w:lang w:eastAsia="ru-RU"/>
        </w:rPr>
        <w:lastRenderedPageBreak/>
        <w:t>РЭК-департамент принимает на 2018 год затраты – 4 181,98 тыс. руб.,в том числе:</w:t>
      </w:r>
    </w:p>
    <w:p w:rsidR="004566D5" w:rsidRPr="004566D5" w:rsidRDefault="004566D5" w:rsidP="004566D5">
      <w:pPr>
        <w:ind w:firstLine="709"/>
        <w:rPr>
          <w:rFonts w:eastAsia="Times New Roman"/>
          <w:lang w:eastAsia="ru-RU"/>
        </w:rPr>
      </w:pPr>
      <w:r w:rsidRPr="004566D5">
        <w:rPr>
          <w:rFonts w:eastAsia="Times New Roman"/>
          <w:lang w:eastAsia="ru-RU"/>
        </w:rPr>
        <w:t>- ГСМ – 290,84 тыс. руб.;</w:t>
      </w:r>
    </w:p>
    <w:p w:rsidR="004566D5" w:rsidRPr="004566D5" w:rsidRDefault="004566D5" w:rsidP="004566D5">
      <w:pPr>
        <w:ind w:firstLine="709"/>
        <w:rPr>
          <w:rFonts w:eastAsia="Times New Roman"/>
          <w:lang w:eastAsia="ru-RU"/>
        </w:rPr>
      </w:pPr>
      <w:r w:rsidRPr="004566D5">
        <w:rPr>
          <w:rFonts w:eastAsia="Times New Roman"/>
          <w:lang w:eastAsia="ru-RU"/>
        </w:rPr>
        <w:t>- расходные материалы на техобслуживание сетей – 2 947,62 тыс. руб.;</w:t>
      </w:r>
    </w:p>
    <w:p w:rsidR="004566D5" w:rsidRPr="004566D5" w:rsidRDefault="004566D5" w:rsidP="004566D5">
      <w:pPr>
        <w:ind w:firstLine="709"/>
        <w:rPr>
          <w:rFonts w:eastAsia="Times New Roman"/>
          <w:lang w:eastAsia="ru-RU"/>
        </w:rPr>
      </w:pPr>
      <w:r w:rsidRPr="004566D5">
        <w:rPr>
          <w:rFonts w:eastAsia="Times New Roman"/>
          <w:lang w:eastAsia="ru-RU"/>
        </w:rPr>
        <w:t>- ремонт и техобслуживание автотранспорта– 99,15 тыс. руб</w:t>
      </w:r>
      <w:r w:rsidRPr="004566D5">
        <w:rPr>
          <w:rFonts w:eastAsia="Times New Roman"/>
          <w:color w:val="FF0000"/>
          <w:lang w:eastAsia="ru-RU"/>
        </w:rPr>
        <w:t>.</w:t>
      </w:r>
      <w:r w:rsidRPr="004566D5">
        <w:rPr>
          <w:rFonts w:eastAsia="Times New Roman"/>
          <w:lang w:eastAsia="ru-RU"/>
        </w:rPr>
        <w:t>;</w:t>
      </w:r>
    </w:p>
    <w:p w:rsidR="004566D5" w:rsidRPr="004566D5" w:rsidRDefault="004566D5" w:rsidP="004566D5">
      <w:pPr>
        <w:ind w:firstLine="709"/>
        <w:rPr>
          <w:rFonts w:eastAsia="Times New Roman"/>
          <w:lang w:eastAsia="ru-RU"/>
        </w:rPr>
      </w:pPr>
      <w:r w:rsidRPr="004566D5">
        <w:rPr>
          <w:rFonts w:eastAsia="Times New Roman"/>
          <w:lang w:eastAsia="ru-RU"/>
        </w:rPr>
        <w:t>- приобретение мебели и офисного оборудования – 0,00 тыс. руб</w:t>
      </w:r>
      <w:r w:rsidRPr="004566D5">
        <w:rPr>
          <w:rFonts w:eastAsia="Times New Roman"/>
          <w:color w:val="FF0000"/>
          <w:lang w:eastAsia="ru-RU"/>
        </w:rPr>
        <w:t>.</w:t>
      </w:r>
      <w:r w:rsidRPr="004566D5">
        <w:rPr>
          <w:rFonts w:eastAsia="Times New Roman"/>
          <w:lang w:eastAsia="ru-RU"/>
        </w:rPr>
        <w:t>;</w:t>
      </w:r>
    </w:p>
    <w:p w:rsidR="004566D5" w:rsidRPr="004566D5" w:rsidRDefault="004566D5" w:rsidP="004566D5">
      <w:pPr>
        <w:ind w:firstLine="709"/>
        <w:rPr>
          <w:rFonts w:eastAsia="Times New Roman"/>
          <w:lang w:eastAsia="ru-RU"/>
        </w:rPr>
      </w:pPr>
      <w:r w:rsidRPr="004566D5">
        <w:rPr>
          <w:rFonts w:eastAsia="Times New Roman"/>
          <w:lang w:eastAsia="ru-RU"/>
        </w:rPr>
        <w:t>- приобретение оргтехники – 0,00 тыс. руб.;</w:t>
      </w:r>
    </w:p>
    <w:p w:rsidR="004566D5" w:rsidRPr="004566D5" w:rsidRDefault="004566D5" w:rsidP="004566D5">
      <w:pPr>
        <w:ind w:firstLine="709"/>
        <w:rPr>
          <w:rFonts w:eastAsia="Times New Roman"/>
          <w:lang w:eastAsia="ru-RU"/>
        </w:rPr>
      </w:pPr>
      <w:r w:rsidRPr="004566D5">
        <w:rPr>
          <w:rFonts w:eastAsia="Times New Roman"/>
          <w:lang w:eastAsia="ru-RU"/>
        </w:rPr>
        <w:t>- средства индивидуальной защиты – 85,10 тыс. руб.;</w:t>
      </w:r>
    </w:p>
    <w:p w:rsidR="004566D5" w:rsidRPr="004566D5" w:rsidRDefault="004566D5" w:rsidP="004566D5">
      <w:pPr>
        <w:ind w:firstLine="709"/>
        <w:contextualSpacing/>
        <w:rPr>
          <w:rFonts w:eastAsia="Times New Roman"/>
          <w:lang w:eastAsia="ru-RU"/>
        </w:rPr>
      </w:pPr>
      <w:r w:rsidRPr="004566D5">
        <w:rPr>
          <w:rFonts w:eastAsia="Times New Roman"/>
          <w:lang w:eastAsia="ru-RU"/>
        </w:rPr>
        <w:t>- приборы, инструменты, средства труда, хозяйственные принадлежности – 729,41 тыс. руб.;</w:t>
      </w:r>
    </w:p>
    <w:p w:rsidR="004566D5" w:rsidRPr="004566D5" w:rsidRDefault="004566D5" w:rsidP="004566D5">
      <w:pPr>
        <w:ind w:firstLine="709"/>
        <w:rPr>
          <w:rFonts w:eastAsia="Times New Roman"/>
          <w:lang w:eastAsia="ru-RU"/>
        </w:rPr>
      </w:pPr>
      <w:r w:rsidRPr="004566D5">
        <w:rPr>
          <w:rFonts w:eastAsia="Times New Roman"/>
          <w:lang w:eastAsia="ru-RU"/>
        </w:rPr>
        <w:t>- аварийный запас – 0,00 тыс. руб.;</w:t>
      </w:r>
    </w:p>
    <w:p w:rsidR="004566D5" w:rsidRPr="004566D5" w:rsidRDefault="004566D5" w:rsidP="004566D5">
      <w:pPr>
        <w:ind w:firstLine="709"/>
        <w:rPr>
          <w:rFonts w:eastAsia="Times New Roman"/>
          <w:lang w:eastAsia="ru-RU"/>
        </w:rPr>
      </w:pPr>
      <w:r w:rsidRPr="004566D5">
        <w:rPr>
          <w:rFonts w:eastAsia="Times New Roman"/>
          <w:lang w:eastAsia="ru-RU"/>
        </w:rPr>
        <w:t>- средства пожаротушения– 29,87 тыс. руб.</w:t>
      </w:r>
    </w:p>
    <w:p w:rsidR="004566D5" w:rsidRPr="004566D5" w:rsidRDefault="004566D5" w:rsidP="004566D5">
      <w:pPr>
        <w:ind w:firstLine="709"/>
        <w:rPr>
          <w:rFonts w:eastAsia="Times New Roman"/>
          <w:lang w:eastAsia="ru-RU"/>
        </w:rPr>
      </w:pPr>
      <w:r w:rsidRPr="004566D5">
        <w:rPr>
          <w:rFonts w:eastAsia="Times New Roman"/>
          <w:lang w:eastAsia="ru-RU"/>
        </w:rPr>
        <w:t>Расходы по статье «Работы и услуги производственного характера» на 2018 год.</w:t>
      </w:r>
    </w:p>
    <w:p w:rsidR="004566D5" w:rsidRPr="004566D5" w:rsidRDefault="004566D5" w:rsidP="004566D5">
      <w:pPr>
        <w:ind w:firstLine="709"/>
        <w:rPr>
          <w:rFonts w:eastAsia="Times New Roman"/>
          <w:lang w:eastAsia="ru-RU"/>
        </w:rPr>
      </w:pPr>
      <w:r w:rsidRPr="004566D5">
        <w:rPr>
          <w:rFonts w:eastAsia="Times New Roman"/>
          <w:lang w:eastAsia="ru-RU"/>
        </w:rPr>
        <w:t>ООО «СетьЭнерго» заявлены затраты – 12 611,88 тыс. руб., в том числе:</w:t>
      </w:r>
    </w:p>
    <w:p w:rsidR="004566D5" w:rsidRPr="004566D5" w:rsidRDefault="004566D5" w:rsidP="004566D5">
      <w:pPr>
        <w:ind w:firstLine="709"/>
        <w:rPr>
          <w:rFonts w:eastAsia="Times New Roman"/>
          <w:lang w:eastAsia="ru-RU"/>
        </w:rPr>
      </w:pPr>
      <w:r w:rsidRPr="004566D5">
        <w:rPr>
          <w:rFonts w:eastAsia="Times New Roman"/>
          <w:lang w:eastAsia="ru-RU"/>
        </w:rPr>
        <w:t>- затраты на ТО и ТР автотранспорта и спецмеханизмов – 89,57 т. руб.;</w:t>
      </w:r>
    </w:p>
    <w:p w:rsidR="004566D5" w:rsidRPr="004566D5" w:rsidRDefault="004566D5" w:rsidP="004566D5">
      <w:pPr>
        <w:ind w:firstLine="709"/>
        <w:rPr>
          <w:rFonts w:eastAsia="Times New Roman"/>
          <w:lang w:eastAsia="ru-RU"/>
        </w:rPr>
      </w:pPr>
      <w:r w:rsidRPr="004566D5">
        <w:rPr>
          <w:rFonts w:eastAsia="Times New Roman"/>
          <w:lang w:eastAsia="ru-RU"/>
        </w:rPr>
        <w:t>- ремонт электросетей – 10 511,27 тыс. руб.;</w:t>
      </w:r>
    </w:p>
    <w:p w:rsidR="004566D5" w:rsidRPr="004566D5" w:rsidRDefault="004566D5" w:rsidP="004566D5">
      <w:pPr>
        <w:ind w:firstLine="709"/>
        <w:rPr>
          <w:rFonts w:eastAsia="Times New Roman"/>
          <w:lang w:eastAsia="ru-RU"/>
        </w:rPr>
      </w:pPr>
      <w:r w:rsidRPr="004566D5">
        <w:rPr>
          <w:rFonts w:eastAsia="Times New Roman"/>
          <w:lang w:eastAsia="ru-RU"/>
        </w:rPr>
        <w:t>- электроиспытания – 1 038,96 тыс. руб.;</w:t>
      </w:r>
    </w:p>
    <w:p w:rsidR="004566D5" w:rsidRPr="004566D5" w:rsidRDefault="004566D5" w:rsidP="004566D5">
      <w:pPr>
        <w:ind w:firstLine="709"/>
        <w:rPr>
          <w:rFonts w:eastAsia="Times New Roman"/>
          <w:lang w:eastAsia="ru-RU"/>
        </w:rPr>
      </w:pPr>
      <w:r w:rsidRPr="004566D5">
        <w:rPr>
          <w:rFonts w:eastAsia="Times New Roman"/>
          <w:lang w:eastAsia="ru-RU"/>
        </w:rPr>
        <w:t>- энергетическое обследование (энергоаудит с выдачей энергетического паспорта), разработка программы энергосбережения) – 536,41 тыс. руб.;</w:t>
      </w:r>
    </w:p>
    <w:p w:rsidR="004566D5" w:rsidRPr="004566D5" w:rsidRDefault="004566D5" w:rsidP="004566D5">
      <w:pPr>
        <w:ind w:firstLine="709"/>
        <w:rPr>
          <w:rFonts w:eastAsia="Times New Roman"/>
          <w:lang w:eastAsia="ru-RU"/>
        </w:rPr>
      </w:pPr>
      <w:r w:rsidRPr="004566D5">
        <w:rPr>
          <w:rFonts w:eastAsia="Times New Roman"/>
          <w:lang w:eastAsia="ru-RU"/>
        </w:rPr>
        <w:t>- техосвидетельствование – 435,66 тыс. руб.;</w:t>
      </w:r>
    </w:p>
    <w:p w:rsidR="004566D5" w:rsidRPr="004566D5" w:rsidRDefault="004566D5" w:rsidP="004566D5">
      <w:pPr>
        <w:ind w:firstLine="709"/>
        <w:rPr>
          <w:rFonts w:eastAsia="Times New Roman"/>
          <w:lang w:eastAsia="ru-RU"/>
        </w:rPr>
      </w:pPr>
      <w:r w:rsidRPr="004566D5">
        <w:rPr>
          <w:rFonts w:eastAsia="Times New Roman"/>
          <w:lang w:eastAsia="ru-RU"/>
        </w:rPr>
        <w:t>РЭК-департаментом предлагается принять экономически обоснованные затраты в размере 9 633,48 тыс. руб.,в том числе:</w:t>
      </w:r>
    </w:p>
    <w:p w:rsidR="004566D5" w:rsidRPr="004566D5" w:rsidRDefault="004566D5" w:rsidP="004566D5">
      <w:pPr>
        <w:ind w:firstLine="709"/>
        <w:rPr>
          <w:rFonts w:eastAsia="Times New Roman"/>
          <w:lang w:eastAsia="ru-RU"/>
        </w:rPr>
      </w:pPr>
      <w:r w:rsidRPr="004566D5">
        <w:rPr>
          <w:rFonts w:eastAsia="Times New Roman"/>
          <w:lang w:eastAsia="ru-RU"/>
        </w:rPr>
        <w:t>- затраты на ТО и ТР автотранспорта и спецмеханизмов – 57,99 тыс. руб.;</w:t>
      </w:r>
    </w:p>
    <w:p w:rsidR="004566D5" w:rsidRPr="004566D5" w:rsidRDefault="004566D5" w:rsidP="004566D5">
      <w:pPr>
        <w:ind w:firstLine="709"/>
        <w:rPr>
          <w:rFonts w:eastAsia="Times New Roman"/>
          <w:lang w:eastAsia="ru-RU"/>
        </w:rPr>
      </w:pPr>
      <w:r w:rsidRPr="004566D5">
        <w:rPr>
          <w:rFonts w:eastAsia="Times New Roman"/>
          <w:lang w:eastAsia="ru-RU"/>
        </w:rPr>
        <w:t>- ремонт электросетей – 8 805,44 тыс. руб.;</w:t>
      </w:r>
    </w:p>
    <w:p w:rsidR="004566D5" w:rsidRPr="004566D5" w:rsidRDefault="004566D5" w:rsidP="004566D5">
      <w:pPr>
        <w:ind w:firstLine="709"/>
        <w:rPr>
          <w:rFonts w:eastAsia="Times New Roman"/>
          <w:lang w:eastAsia="ru-RU"/>
        </w:rPr>
      </w:pPr>
      <w:r w:rsidRPr="004566D5">
        <w:rPr>
          <w:rFonts w:eastAsia="Times New Roman"/>
          <w:lang w:eastAsia="ru-RU"/>
        </w:rPr>
        <w:t>- электроиспытания – 648,67 тыс. руб.;</w:t>
      </w:r>
    </w:p>
    <w:p w:rsidR="004566D5" w:rsidRPr="004566D5" w:rsidRDefault="004566D5" w:rsidP="004566D5">
      <w:pPr>
        <w:ind w:firstLine="709"/>
        <w:rPr>
          <w:rFonts w:eastAsia="Times New Roman"/>
          <w:lang w:eastAsia="ru-RU"/>
        </w:rPr>
      </w:pPr>
      <w:r w:rsidRPr="004566D5">
        <w:rPr>
          <w:rFonts w:eastAsia="Times New Roman"/>
          <w:lang w:eastAsia="ru-RU"/>
        </w:rPr>
        <w:t>- энергетическое обследование (энергоаудит с выдачей энергетического паспорта), разработка программы энергосбережения) – 66,98 тыс. руб.;</w:t>
      </w:r>
    </w:p>
    <w:p w:rsidR="004566D5" w:rsidRPr="004566D5" w:rsidRDefault="004566D5" w:rsidP="004566D5">
      <w:pPr>
        <w:ind w:firstLine="709"/>
        <w:rPr>
          <w:rFonts w:eastAsia="Times New Roman"/>
          <w:lang w:eastAsia="ru-RU"/>
        </w:rPr>
      </w:pPr>
      <w:r w:rsidRPr="004566D5">
        <w:rPr>
          <w:rFonts w:eastAsia="Times New Roman"/>
          <w:lang w:eastAsia="ru-RU"/>
        </w:rPr>
        <w:t>- техосвидетельствование – 54,40 тыс. руб.;</w:t>
      </w:r>
    </w:p>
    <w:p w:rsidR="004566D5" w:rsidRPr="004566D5" w:rsidRDefault="004566D5" w:rsidP="004566D5">
      <w:pPr>
        <w:ind w:firstLine="709"/>
        <w:rPr>
          <w:rFonts w:eastAsia="Times New Roman"/>
          <w:lang w:eastAsia="ru-RU"/>
        </w:rPr>
      </w:pPr>
      <w:r w:rsidRPr="004566D5">
        <w:rPr>
          <w:rFonts w:eastAsia="Times New Roman"/>
          <w:lang w:eastAsia="ru-RU"/>
        </w:rPr>
        <w:t xml:space="preserve">Затраты на оплату труда на 2018 год. </w:t>
      </w:r>
    </w:p>
    <w:p w:rsidR="004566D5" w:rsidRPr="004566D5" w:rsidRDefault="004566D5" w:rsidP="004566D5">
      <w:pPr>
        <w:ind w:firstLine="709"/>
        <w:rPr>
          <w:rFonts w:eastAsia="Calibri"/>
        </w:rPr>
      </w:pPr>
      <w:r w:rsidRPr="004566D5">
        <w:rPr>
          <w:rFonts w:eastAsia="Times New Roman"/>
          <w:lang w:eastAsia="ru-RU"/>
        </w:rPr>
        <w:t xml:space="preserve">ООО «СетьЭнерго» заявлены затраты – 6 422,48 тыс. руб. </w:t>
      </w:r>
    </w:p>
    <w:p w:rsidR="004566D5" w:rsidRPr="004566D5" w:rsidRDefault="004566D5" w:rsidP="004566D5">
      <w:pPr>
        <w:ind w:firstLine="709"/>
        <w:rPr>
          <w:rFonts w:eastAsia="Calibri"/>
        </w:rPr>
      </w:pPr>
      <w:r w:rsidRPr="004566D5">
        <w:rPr>
          <w:rFonts w:eastAsia="Times New Roman"/>
          <w:lang w:eastAsia="ru-RU"/>
        </w:rPr>
        <w:t>РЭК – департаментом приняты экономически обоснованные плановые расходы по статье «затраты на оплату труда на 2018 год» в размере 6 330,67тыс. руб</w:t>
      </w:r>
      <w:r w:rsidRPr="004566D5">
        <w:rPr>
          <w:rFonts w:eastAsia="Times New Roman"/>
          <w:b/>
          <w:lang w:eastAsia="ru-RU"/>
        </w:rPr>
        <w:t xml:space="preserve">. </w:t>
      </w:r>
    </w:p>
    <w:p w:rsidR="004566D5" w:rsidRPr="004566D5" w:rsidRDefault="004566D5" w:rsidP="004566D5">
      <w:pPr>
        <w:ind w:firstLine="709"/>
        <w:rPr>
          <w:rFonts w:eastAsia="Times New Roman"/>
          <w:lang w:eastAsia="ru-RU"/>
        </w:rPr>
      </w:pPr>
      <w:r w:rsidRPr="004566D5">
        <w:rPr>
          <w:rFonts w:eastAsia="Times New Roman"/>
          <w:lang w:eastAsia="ru-RU"/>
        </w:rPr>
        <w:t xml:space="preserve">Прочие другие затраты на 2018 год. </w:t>
      </w:r>
    </w:p>
    <w:p w:rsidR="004566D5" w:rsidRPr="004566D5" w:rsidRDefault="004566D5" w:rsidP="004566D5">
      <w:pPr>
        <w:tabs>
          <w:tab w:val="left" w:pos="709"/>
        </w:tabs>
        <w:ind w:right="-82" w:firstLine="709"/>
        <w:rPr>
          <w:rFonts w:eastAsia="Times New Roman"/>
          <w:lang w:eastAsia="ru-RU"/>
        </w:rPr>
      </w:pPr>
      <w:r w:rsidRPr="004566D5">
        <w:rPr>
          <w:rFonts w:eastAsia="Times New Roman"/>
          <w:lang w:eastAsia="ru-RU"/>
        </w:rPr>
        <w:t>ООО «СетьЭнерго» заявлены прочие другие затраты</w:t>
      </w:r>
      <w:r w:rsidRPr="004566D5">
        <w:rPr>
          <w:rFonts w:eastAsia="Calibri"/>
          <w:lang w:eastAsia="ru-RU"/>
        </w:rPr>
        <w:t xml:space="preserve"> –</w:t>
      </w:r>
      <w:r w:rsidRPr="004566D5">
        <w:rPr>
          <w:rFonts w:eastAsia="Times New Roman"/>
          <w:lang w:eastAsia="ru-RU"/>
        </w:rPr>
        <w:t xml:space="preserve"> 1 548,72тыс. руб., в том числе:</w:t>
      </w:r>
    </w:p>
    <w:p w:rsidR="004566D5" w:rsidRPr="004566D5" w:rsidRDefault="004566D5" w:rsidP="004566D5">
      <w:pPr>
        <w:tabs>
          <w:tab w:val="left" w:pos="709"/>
        </w:tabs>
        <w:ind w:right="-82" w:firstLine="709"/>
        <w:rPr>
          <w:rFonts w:eastAsia="Times New Roman"/>
          <w:lang w:eastAsia="ru-RU"/>
        </w:rPr>
      </w:pPr>
      <w:r w:rsidRPr="004566D5">
        <w:rPr>
          <w:rFonts w:eastAsia="Times New Roman"/>
          <w:lang w:eastAsia="ru-RU"/>
        </w:rPr>
        <w:t>- затраты на обучение персонала – 44,65 тыс. руб.;</w:t>
      </w:r>
    </w:p>
    <w:p w:rsidR="004566D5" w:rsidRPr="004566D5" w:rsidRDefault="004566D5" w:rsidP="004566D5">
      <w:pPr>
        <w:tabs>
          <w:tab w:val="left" w:pos="709"/>
        </w:tabs>
        <w:ind w:right="-82" w:firstLine="709"/>
        <w:rPr>
          <w:rFonts w:eastAsia="Times New Roman"/>
          <w:lang w:eastAsia="ru-RU"/>
        </w:rPr>
      </w:pPr>
      <w:r w:rsidRPr="004566D5">
        <w:rPr>
          <w:rFonts w:eastAsia="Times New Roman"/>
          <w:lang w:eastAsia="ru-RU"/>
        </w:rPr>
        <w:t>- услуги связи – 79,1 тыс. руб.;</w:t>
      </w:r>
    </w:p>
    <w:p w:rsidR="004566D5" w:rsidRPr="004566D5" w:rsidRDefault="004566D5" w:rsidP="004566D5">
      <w:pPr>
        <w:tabs>
          <w:tab w:val="left" w:pos="709"/>
        </w:tabs>
        <w:ind w:right="-82" w:firstLine="709"/>
        <w:rPr>
          <w:rFonts w:eastAsia="Times New Roman"/>
          <w:lang w:eastAsia="ru-RU"/>
        </w:rPr>
      </w:pPr>
      <w:r w:rsidRPr="004566D5">
        <w:rPr>
          <w:rFonts w:eastAsia="Times New Roman"/>
          <w:lang w:eastAsia="ru-RU"/>
        </w:rPr>
        <w:t>- информационно - вычислительное обслуживание – 600,41 тыс. руб.;</w:t>
      </w:r>
    </w:p>
    <w:p w:rsidR="004566D5" w:rsidRPr="004566D5" w:rsidRDefault="004566D5" w:rsidP="004566D5">
      <w:pPr>
        <w:tabs>
          <w:tab w:val="left" w:pos="709"/>
        </w:tabs>
        <w:ind w:right="-82" w:firstLine="709"/>
        <w:rPr>
          <w:rFonts w:eastAsia="Times New Roman"/>
          <w:lang w:eastAsia="ru-RU"/>
        </w:rPr>
      </w:pPr>
      <w:r w:rsidRPr="004566D5">
        <w:rPr>
          <w:rFonts w:eastAsia="Times New Roman"/>
          <w:lang w:eastAsia="ru-RU"/>
        </w:rPr>
        <w:t>- обслуживание оргтехники – 86,28 тыс. руб.;</w:t>
      </w:r>
    </w:p>
    <w:p w:rsidR="004566D5" w:rsidRPr="004566D5" w:rsidRDefault="004566D5" w:rsidP="004566D5">
      <w:pPr>
        <w:tabs>
          <w:tab w:val="left" w:pos="709"/>
        </w:tabs>
        <w:ind w:right="-82" w:firstLine="709"/>
        <w:rPr>
          <w:rFonts w:eastAsia="Times New Roman"/>
          <w:lang w:eastAsia="ru-RU"/>
        </w:rPr>
      </w:pPr>
      <w:r w:rsidRPr="004566D5">
        <w:rPr>
          <w:rFonts w:eastAsia="Times New Roman"/>
          <w:lang w:eastAsia="ru-RU"/>
        </w:rPr>
        <w:t>- услуги типографии (объявления в газете) – 10,03 тыс. руб.;</w:t>
      </w:r>
    </w:p>
    <w:p w:rsidR="004566D5" w:rsidRPr="004566D5" w:rsidRDefault="004566D5" w:rsidP="004566D5">
      <w:pPr>
        <w:ind w:right="-82" w:firstLine="709"/>
        <w:rPr>
          <w:rFonts w:eastAsia="Times New Roman"/>
          <w:lang w:eastAsia="ru-RU"/>
        </w:rPr>
      </w:pPr>
      <w:r w:rsidRPr="004566D5">
        <w:rPr>
          <w:rFonts w:eastAsia="Times New Roman"/>
          <w:lang w:eastAsia="ru-RU"/>
        </w:rPr>
        <w:t>- канцелярские товары – 175,39 тыс. руб.;</w:t>
      </w:r>
    </w:p>
    <w:p w:rsidR="004566D5" w:rsidRPr="004566D5" w:rsidRDefault="004566D5" w:rsidP="004566D5">
      <w:pPr>
        <w:tabs>
          <w:tab w:val="left" w:pos="709"/>
        </w:tabs>
        <w:ind w:right="-82" w:firstLine="709"/>
        <w:rPr>
          <w:rFonts w:eastAsia="Times New Roman"/>
          <w:lang w:eastAsia="ru-RU"/>
        </w:rPr>
      </w:pPr>
      <w:r w:rsidRPr="004566D5">
        <w:rPr>
          <w:rFonts w:eastAsia="Times New Roman"/>
          <w:lang w:eastAsia="ru-RU"/>
        </w:rPr>
        <w:t>- почтово – телеграфные расходы – 43,03 тыс. руб.;</w:t>
      </w:r>
    </w:p>
    <w:p w:rsidR="004566D5" w:rsidRPr="004566D5" w:rsidRDefault="004566D5" w:rsidP="004566D5">
      <w:pPr>
        <w:tabs>
          <w:tab w:val="left" w:pos="709"/>
        </w:tabs>
        <w:ind w:right="-82" w:firstLine="709"/>
        <w:rPr>
          <w:rFonts w:eastAsia="Times New Roman"/>
          <w:lang w:eastAsia="ru-RU"/>
        </w:rPr>
      </w:pPr>
      <w:r w:rsidRPr="004566D5">
        <w:rPr>
          <w:rFonts w:eastAsia="Times New Roman"/>
          <w:lang w:eastAsia="ru-RU"/>
        </w:rPr>
        <w:lastRenderedPageBreak/>
        <w:t xml:space="preserve">- услуги банка – 105,47 тыс. руб.;  </w:t>
      </w:r>
    </w:p>
    <w:p w:rsidR="004566D5" w:rsidRPr="004566D5" w:rsidRDefault="004566D5" w:rsidP="004566D5">
      <w:pPr>
        <w:ind w:firstLine="709"/>
        <w:rPr>
          <w:rFonts w:ascii="Times New Roman CYR" w:eastAsia="Times New Roman" w:hAnsi="Times New Roman CYR" w:cs="Times New Roman CYR"/>
          <w:lang w:eastAsia="ru-RU"/>
        </w:rPr>
      </w:pPr>
      <w:r w:rsidRPr="004566D5">
        <w:rPr>
          <w:rFonts w:ascii="Times New Roman CYR" w:eastAsia="Times New Roman" w:hAnsi="Times New Roman CYR" w:cs="Times New Roman CYR"/>
          <w:lang w:eastAsia="ru-RU"/>
        </w:rPr>
        <w:t>- информационное обслуживание (ЕИАС) – 18,10 тыс. руб.;</w:t>
      </w:r>
    </w:p>
    <w:p w:rsidR="004566D5" w:rsidRPr="004566D5" w:rsidRDefault="004566D5" w:rsidP="004566D5">
      <w:pPr>
        <w:ind w:firstLine="709"/>
        <w:rPr>
          <w:rFonts w:ascii="Times New Roman CYR" w:eastAsia="Times New Roman" w:hAnsi="Times New Roman CYR" w:cs="Times New Roman CYR"/>
          <w:lang w:eastAsia="ru-RU"/>
        </w:rPr>
      </w:pPr>
      <w:r w:rsidRPr="004566D5">
        <w:rPr>
          <w:rFonts w:ascii="Times New Roman CYR" w:eastAsia="Times New Roman" w:hAnsi="Times New Roman CYR" w:cs="Times New Roman CYR"/>
          <w:lang w:eastAsia="ru-RU"/>
        </w:rPr>
        <w:t>- создание и сопровождение сайта – 64,07 тыс. руб.;</w:t>
      </w:r>
    </w:p>
    <w:p w:rsidR="004566D5" w:rsidRPr="004566D5" w:rsidRDefault="004566D5" w:rsidP="004566D5">
      <w:pPr>
        <w:tabs>
          <w:tab w:val="left" w:pos="709"/>
        </w:tabs>
        <w:ind w:right="-82" w:firstLine="709"/>
        <w:rPr>
          <w:rFonts w:eastAsia="Times New Roman"/>
          <w:lang w:eastAsia="ru-RU"/>
        </w:rPr>
      </w:pPr>
      <w:r w:rsidRPr="004566D5">
        <w:rPr>
          <w:rFonts w:eastAsia="Times New Roman"/>
          <w:lang w:eastAsia="ru-RU"/>
        </w:rPr>
        <w:t>- командировочные расходы – 59,42 тыс. руб.;</w:t>
      </w:r>
    </w:p>
    <w:p w:rsidR="004566D5" w:rsidRPr="004566D5" w:rsidRDefault="004566D5" w:rsidP="004566D5">
      <w:pPr>
        <w:tabs>
          <w:tab w:val="left" w:pos="709"/>
        </w:tabs>
        <w:ind w:right="-82" w:firstLine="709"/>
        <w:rPr>
          <w:rFonts w:eastAsia="Times New Roman"/>
          <w:lang w:eastAsia="ru-RU"/>
        </w:rPr>
      </w:pPr>
      <w:r w:rsidRPr="004566D5">
        <w:rPr>
          <w:rFonts w:eastAsia="Times New Roman"/>
          <w:lang w:eastAsia="ru-RU"/>
        </w:rPr>
        <w:t>- коммунальные платежи – 113,35 тыс. руб.;</w:t>
      </w:r>
    </w:p>
    <w:p w:rsidR="004566D5" w:rsidRPr="004566D5" w:rsidRDefault="004566D5" w:rsidP="004566D5">
      <w:pPr>
        <w:tabs>
          <w:tab w:val="left" w:pos="709"/>
        </w:tabs>
        <w:ind w:right="-82" w:firstLine="709"/>
        <w:rPr>
          <w:rFonts w:eastAsia="Times New Roman"/>
          <w:lang w:eastAsia="ru-RU"/>
        </w:rPr>
      </w:pPr>
      <w:r w:rsidRPr="004566D5">
        <w:rPr>
          <w:rFonts w:eastAsia="Times New Roman"/>
          <w:lang w:eastAsia="ru-RU"/>
        </w:rPr>
        <w:t>- прочие (медосмотр, техлитература, аттестация, экология) – 149,42 тыс. руб.</w:t>
      </w:r>
    </w:p>
    <w:p w:rsidR="004566D5" w:rsidRPr="004566D5" w:rsidRDefault="004566D5" w:rsidP="004566D5">
      <w:pPr>
        <w:ind w:firstLine="709"/>
        <w:rPr>
          <w:rFonts w:eastAsia="Times New Roman"/>
          <w:lang w:eastAsia="ru-RU"/>
        </w:rPr>
      </w:pPr>
      <w:r w:rsidRPr="004566D5">
        <w:rPr>
          <w:rFonts w:eastAsia="Times New Roman"/>
          <w:lang w:eastAsia="ru-RU"/>
        </w:rPr>
        <w:t>РЭК – департаментом экономически обоснованные расходы по статье «Прочие другие затраты на 2017 год» приняты в размере 1 062,45 тыс. руб</w:t>
      </w:r>
      <w:r w:rsidRPr="004566D5">
        <w:rPr>
          <w:rFonts w:eastAsia="Times New Roman"/>
          <w:b/>
          <w:lang w:eastAsia="ru-RU"/>
        </w:rPr>
        <w:t>.</w:t>
      </w:r>
      <w:r w:rsidRPr="004566D5">
        <w:rPr>
          <w:rFonts w:eastAsia="Times New Roman"/>
          <w:lang w:eastAsia="ru-RU"/>
        </w:rPr>
        <w:t>, в том числе:</w:t>
      </w:r>
    </w:p>
    <w:p w:rsidR="004566D5" w:rsidRPr="004566D5" w:rsidRDefault="004566D5" w:rsidP="004566D5">
      <w:pPr>
        <w:tabs>
          <w:tab w:val="left" w:pos="709"/>
        </w:tabs>
        <w:ind w:right="-82" w:firstLine="709"/>
        <w:rPr>
          <w:rFonts w:eastAsia="Times New Roman"/>
          <w:lang w:eastAsia="ru-RU"/>
        </w:rPr>
      </w:pPr>
      <w:r w:rsidRPr="004566D5">
        <w:rPr>
          <w:rFonts w:eastAsia="Times New Roman"/>
          <w:lang w:eastAsia="ru-RU"/>
        </w:rPr>
        <w:t>- затраты на обучение персонала – 37,41 тыс. руб.;</w:t>
      </w:r>
    </w:p>
    <w:p w:rsidR="004566D5" w:rsidRPr="004566D5" w:rsidRDefault="004566D5" w:rsidP="004566D5">
      <w:pPr>
        <w:tabs>
          <w:tab w:val="left" w:pos="709"/>
        </w:tabs>
        <w:ind w:right="-82" w:firstLine="709"/>
        <w:rPr>
          <w:rFonts w:eastAsia="Times New Roman"/>
          <w:lang w:eastAsia="ru-RU"/>
        </w:rPr>
      </w:pPr>
      <w:r w:rsidRPr="004566D5">
        <w:rPr>
          <w:rFonts w:eastAsia="Times New Roman"/>
          <w:lang w:eastAsia="ru-RU"/>
        </w:rPr>
        <w:t>- услуги связи – 66,27 тыс. руб.;</w:t>
      </w:r>
    </w:p>
    <w:p w:rsidR="004566D5" w:rsidRPr="004566D5" w:rsidRDefault="004566D5" w:rsidP="004566D5">
      <w:pPr>
        <w:tabs>
          <w:tab w:val="left" w:pos="709"/>
        </w:tabs>
        <w:ind w:right="-82" w:firstLine="709"/>
        <w:rPr>
          <w:rFonts w:eastAsia="Times New Roman"/>
          <w:lang w:eastAsia="ru-RU"/>
        </w:rPr>
      </w:pPr>
      <w:r w:rsidRPr="004566D5">
        <w:rPr>
          <w:rFonts w:eastAsia="Times New Roman"/>
          <w:lang w:eastAsia="ru-RU"/>
        </w:rPr>
        <w:t>- информационно - вычислительное обслуживание – 374,86 тыс. руб.;</w:t>
      </w:r>
    </w:p>
    <w:p w:rsidR="004566D5" w:rsidRPr="004566D5" w:rsidRDefault="004566D5" w:rsidP="004566D5">
      <w:pPr>
        <w:tabs>
          <w:tab w:val="left" w:pos="709"/>
        </w:tabs>
        <w:ind w:right="-82" w:firstLine="709"/>
        <w:rPr>
          <w:rFonts w:eastAsia="Times New Roman"/>
          <w:lang w:eastAsia="ru-RU"/>
        </w:rPr>
      </w:pPr>
      <w:r w:rsidRPr="004566D5">
        <w:rPr>
          <w:rFonts w:eastAsia="Times New Roman"/>
          <w:lang w:eastAsia="ru-RU"/>
        </w:rPr>
        <w:t>- обслуживание оргтехники – 72,29 тыс. руб.;</w:t>
      </w:r>
    </w:p>
    <w:p w:rsidR="004566D5" w:rsidRPr="004566D5" w:rsidRDefault="004566D5" w:rsidP="004566D5">
      <w:pPr>
        <w:tabs>
          <w:tab w:val="left" w:pos="709"/>
        </w:tabs>
        <w:ind w:right="-82" w:firstLine="709"/>
        <w:rPr>
          <w:rFonts w:eastAsia="Times New Roman"/>
          <w:lang w:eastAsia="ru-RU"/>
        </w:rPr>
      </w:pPr>
      <w:r w:rsidRPr="004566D5">
        <w:rPr>
          <w:rFonts w:eastAsia="Times New Roman"/>
          <w:lang w:eastAsia="ru-RU"/>
        </w:rPr>
        <w:t>- услуги типографии (объявления в газете) – 8,41 тыс. руб.;</w:t>
      </w:r>
    </w:p>
    <w:p w:rsidR="004566D5" w:rsidRPr="004566D5" w:rsidRDefault="004566D5" w:rsidP="004566D5">
      <w:pPr>
        <w:ind w:right="-82" w:firstLine="709"/>
        <w:rPr>
          <w:rFonts w:eastAsia="Times New Roman"/>
          <w:lang w:eastAsia="ru-RU"/>
        </w:rPr>
      </w:pPr>
      <w:r w:rsidRPr="004566D5">
        <w:rPr>
          <w:rFonts w:eastAsia="Times New Roman"/>
          <w:lang w:eastAsia="ru-RU"/>
        </w:rPr>
        <w:t>- канцелярские товары – 109,5 тыс. руб.;</w:t>
      </w:r>
    </w:p>
    <w:p w:rsidR="004566D5" w:rsidRPr="004566D5" w:rsidRDefault="004566D5" w:rsidP="004566D5">
      <w:pPr>
        <w:tabs>
          <w:tab w:val="left" w:pos="709"/>
        </w:tabs>
        <w:ind w:right="-82" w:firstLine="709"/>
        <w:rPr>
          <w:rFonts w:eastAsia="Times New Roman"/>
          <w:lang w:eastAsia="ru-RU"/>
        </w:rPr>
      </w:pPr>
      <w:r w:rsidRPr="004566D5">
        <w:rPr>
          <w:rFonts w:eastAsia="Times New Roman"/>
          <w:lang w:eastAsia="ru-RU"/>
        </w:rPr>
        <w:t>- почтово – телеграфные расходы – 36,05 тыс. руб.;</w:t>
      </w:r>
    </w:p>
    <w:p w:rsidR="004566D5" w:rsidRPr="004566D5" w:rsidRDefault="004566D5" w:rsidP="004566D5">
      <w:pPr>
        <w:tabs>
          <w:tab w:val="left" w:pos="709"/>
        </w:tabs>
        <w:ind w:right="-82" w:firstLine="709"/>
        <w:rPr>
          <w:rFonts w:eastAsia="Times New Roman"/>
          <w:lang w:eastAsia="ru-RU"/>
        </w:rPr>
      </w:pPr>
      <w:r w:rsidRPr="004566D5">
        <w:rPr>
          <w:rFonts w:eastAsia="Times New Roman"/>
          <w:lang w:eastAsia="ru-RU"/>
        </w:rPr>
        <w:t xml:space="preserve">- услуги банка – 68,28 тыс. руб.;  </w:t>
      </w:r>
    </w:p>
    <w:p w:rsidR="004566D5" w:rsidRPr="004566D5" w:rsidRDefault="004566D5" w:rsidP="004566D5">
      <w:pPr>
        <w:ind w:firstLine="709"/>
        <w:rPr>
          <w:rFonts w:ascii="Times New Roman CYR" w:eastAsia="Times New Roman" w:hAnsi="Times New Roman CYR" w:cs="Times New Roman CYR"/>
          <w:lang w:eastAsia="ru-RU"/>
        </w:rPr>
      </w:pPr>
      <w:r w:rsidRPr="004566D5">
        <w:rPr>
          <w:rFonts w:ascii="Times New Roman CYR" w:eastAsia="Times New Roman" w:hAnsi="Times New Roman CYR" w:cs="Times New Roman CYR"/>
          <w:lang w:eastAsia="ru-RU"/>
        </w:rPr>
        <w:t>- информационное обслуживание (ЕИАС) –11,3 тыс. руб.;</w:t>
      </w:r>
    </w:p>
    <w:p w:rsidR="004566D5" w:rsidRPr="004566D5" w:rsidRDefault="004566D5" w:rsidP="004566D5">
      <w:pPr>
        <w:ind w:firstLine="709"/>
        <w:rPr>
          <w:rFonts w:ascii="Times New Roman CYR" w:eastAsia="Times New Roman" w:hAnsi="Times New Roman CYR" w:cs="Times New Roman CYR"/>
          <w:lang w:eastAsia="ru-RU"/>
        </w:rPr>
      </w:pPr>
      <w:r w:rsidRPr="004566D5">
        <w:rPr>
          <w:rFonts w:ascii="Times New Roman CYR" w:eastAsia="Times New Roman" w:hAnsi="Times New Roman CYR" w:cs="Times New Roman CYR"/>
          <w:lang w:eastAsia="ru-RU"/>
        </w:rPr>
        <w:t>- создание и сопровождение сайта – 24,0 тыс. руб.;</w:t>
      </w:r>
    </w:p>
    <w:p w:rsidR="004566D5" w:rsidRPr="004566D5" w:rsidRDefault="004566D5" w:rsidP="004566D5">
      <w:pPr>
        <w:tabs>
          <w:tab w:val="left" w:pos="709"/>
        </w:tabs>
        <w:ind w:right="-82" w:firstLine="709"/>
        <w:rPr>
          <w:rFonts w:eastAsia="Times New Roman"/>
          <w:lang w:eastAsia="ru-RU"/>
        </w:rPr>
      </w:pPr>
      <w:r w:rsidRPr="004566D5">
        <w:rPr>
          <w:rFonts w:eastAsia="Times New Roman"/>
          <w:lang w:eastAsia="ru-RU"/>
        </w:rPr>
        <w:t>- командировочные расходы – 46,86 тыс. руб.;</w:t>
      </w:r>
    </w:p>
    <w:p w:rsidR="004566D5" w:rsidRPr="004566D5" w:rsidRDefault="004566D5" w:rsidP="004566D5">
      <w:pPr>
        <w:tabs>
          <w:tab w:val="left" w:pos="709"/>
        </w:tabs>
        <w:ind w:right="-82" w:firstLine="709"/>
        <w:rPr>
          <w:rFonts w:eastAsia="Times New Roman"/>
          <w:lang w:eastAsia="ru-RU"/>
        </w:rPr>
      </w:pPr>
      <w:r w:rsidRPr="004566D5">
        <w:rPr>
          <w:rFonts w:eastAsia="Times New Roman"/>
          <w:lang w:eastAsia="ru-RU"/>
        </w:rPr>
        <w:t>- коммунальные платежи – 89,39 тыс. руб.;</w:t>
      </w:r>
    </w:p>
    <w:p w:rsidR="004566D5" w:rsidRPr="004566D5" w:rsidRDefault="004566D5" w:rsidP="004566D5">
      <w:pPr>
        <w:tabs>
          <w:tab w:val="left" w:pos="709"/>
        </w:tabs>
        <w:ind w:right="-82" w:firstLine="709"/>
        <w:rPr>
          <w:rFonts w:eastAsia="Times New Roman"/>
          <w:lang w:eastAsia="ru-RU"/>
        </w:rPr>
      </w:pPr>
      <w:r w:rsidRPr="004566D5">
        <w:rPr>
          <w:rFonts w:eastAsia="Times New Roman"/>
          <w:lang w:eastAsia="ru-RU"/>
        </w:rPr>
        <w:t>- прочие (медосмотр, техлитература, аттестация, экология) – 117,83 тыс. руб.</w:t>
      </w:r>
    </w:p>
    <w:p w:rsidR="004566D5" w:rsidRPr="004566D5" w:rsidRDefault="004566D5" w:rsidP="004566D5">
      <w:pPr>
        <w:ind w:firstLine="709"/>
        <w:rPr>
          <w:rFonts w:eastAsia="Times New Roman"/>
          <w:lang w:eastAsia="ru-RU"/>
        </w:rPr>
      </w:pPr>
      <w:r w:rsidRPr="004566D5">
        <w:rPr>
          <w:rFonts w:eastAsia="Times New Roman"/>
          <w:lang w:eastAsia="ru-RU"/>
        </w:rPr>
        <w:t>Затраты из прибыли на 2018 год.</w:t>
      </w:r>
    </w:p>
    <w:p w:rsidR="004566D5" w:rsidRPr="004566D5" w:rsidRDefault="004566D5" w:rsidP="004566D5">
      <w:pPr>
        <w:ind w:firstLine="709"/>
        <w:rPr>
          <w:rFonts w:eastAsia="Times New Roman"/>
          <w:lang w:eastAsia="ru-RU"/>
        </w:rPr>
      </w:pPr>
      <w:r w:rsidRPr="004566D5">
        <w:rPr>
          <w:rFonts w:eastAsia="Times New Roman"/>
          <w:lang w:eastAsia="ru-RU"/>
        </w:rPr>
        <w:t>ООО «СетьЭнерго» по статье заявлены затраты из прибыли до налогообложения на соцразвитие – 342,34 тыс. руб. и проценты по кредитам – 620,83 тыс. руб.</w:t>
      </w:r>
    </w:p>
    <w:p w:rsidR="004566D5" w:rsidRPr="004566D5" w:rsidRDefault="004566D5" w:rsidP="004566D5">
      <w:pPr>
        <w:ind w:firstLine="709"/>
        <w:rPr>
          <w:rFonts w:eastAsia="Times New Roman"/>
          <w:lang w:eastAsia="ru-RU"/>
        </w:rPr>
      </w:pPr>
      <w:r w:rsidRPr="004566D5">
        <w:rPr>
          <w:rFonts w:eastAsia="Times New Roman"/>
          <w:lang w:eastAsia="ru-RU"/>
        </w:rPr>
        <w:t>РЭК-департаментом приняты затраты из прибыли до налогообложения на соцразвитие – 337,45 тыс. руб., проценты по кредитам – 0 тыс. руб.</w:t>
      </w:r>
    </w:p>
    <w:p w:rsidR="004566D5" w:rsidRPr="004566D5" w:rsidRDefault="004566D5" w:rsidP="004566D5">
      <w:pPr>
        <w:ind w:firstLine="709"/>
        <w:rPr>
          <w:rFonts w:eastAsia="Times New Roman"/>
          <w:lang w:eastAsia="ru-RU"/>
        </w:rPr>
      </w:pPr>
      <w:r w:rsidRPr="004566D5">
        <w:rPr>
          <w:rFonts w:eastAsia="Times New Roman"/>
          <w:lang w:eastAsia="ru-RU"/>
        </w:rPr>
        <w:t>В части процентов по кредитам и займам, привлекаемым компанией для формирования оборотных средств ввиду отсутствия платежей со стороны ПАО «Кубаньэнерго» за оказываемые услуги по передаче, в том числе из-за длительной процедуры заключения договора на оказание данных услуг по передаче электроэнергии:</w:t>
      </w:r>
    </w:p>
    <w:p w:rsidR="004566D5" w:rsidRPr="004566D5" w:rsidRDefault="004566D5" w:rsidP="004566D5">
      <w:pPr>
        <w:ind w:firstLine="709"/>
        <w:rPr>
          <w:rFonts w:eastAsia="Times New Roman"/>
          <w:lang w:eastAsia="ru-RU"/>
        </w:rPr>
      </w:pPr>
      <w:r w:rsidRPr="004566D5">
        <w:rPr>
          <w:rFonts w:eastAsia="Times New Roman"/>
          <w:lang w:eastAsia="ru-RU"/>
        </w:rPr>
        <w:t>вопрос соблюдения территориальными сетевыми организациями договорных отношений в рамках оказания услуг по передаче электроэнергии выходит за рамки компетенции РЭК – департамента и может быть урегулирован сторонами взаимоотношений в судебном порядке, в том числе взыскание компенсации по понесенным расходам ввиду привлечения заемных средств.</w:t>
      </w:r>
    </w:p>
    <w:p w:rsidR="004566D5" w:rsidRPr="004566D5" w:rsidRDefault="004566D5" w:rsidP="004566D5">
      <w:pPr>
        <w:ind w:firstLine="709"/>
        <w:rPr>
          <w:rFonts w:eastAsia="Times New Roman"/>
          <w:lang w:eastAsia="ru-RU"/>
        </w:rPr>
      </w:pPr>
      <w:r w:rsidRPr="004566D5">
        <w:rPr>
          <w:rFonts w:eastAsia="Times New Roman"/>
          <w:lang w:eastAsia="ru-RU"/>
        </w:rPr>
        <w:t>2) Формирование неподконтрольных расходов.</w:t>
      </w:r>
    </w:p>
    <w:p w:rsidR="004566D5" w:rsidRPr="004566D5" w:rsidRDefault="004566D5" w:rsidP="004566D5">
      <w:pPr>
        <w:ind w:firstLine="709"/>
        <w:rPr>
          <w:rFonts w:eastAsia="Times New Roman"/>
          <w:lang w:eastAsia="ru-RU"/>
        </w:rPr>
      </w:pPr>
      <w:r w:rsidRPr="004566D5">
        <w:rPr>
          <w:rFonts w:eastAsia="Times New Roman"/>
          <w:lang w:eastAsia="ru-RU"/>
        </w:rPr>
        <w:t>Отчисления на социальные нужды на 2018 год:</w:t>
      </w:r>
    </w:p>
    <w:p w:rsidR="004566D5" w:rsidRPr="004566D5" w:rsidRDefault="004566D5" w:rsidP="004566D5">
      <w:pPr>
        <w:ind w:firstLine="709"/>
        <w:rPr>
          <w:rFonts w:eastAsia="Times New Roman"/>
          <w:lang w:eastAsia="ru-RU"/>
        </w:rPr>
      </w:pPr>
      <w:r w:rsidRPr="004566D5">
        <w:rPr>
          <w:rFonts w:eastAsia="Times New Roman"/>
          <w:lang w:eastAsia="ru-RU"/>
        </w:rPr>
        <w:t xml:space="preserve">По расчёту предприятия, составили 1 939,59 тыс. руб., что соответствует 30,2 % от ФОТ. Отчисления в размере 30% от ФОТ обусловлены </w:t>
      </w:r>
      <w:r w:rsidRPr="004566D5">
        <w:rPr>
          <w:rFonts w:eastAsia="Times New Roman"/>
          <w:lang w:eastAsia="ru-RU"/>
        </w:rPr>
        <w:lastRenderedPageBreak/>
        <w:t xml:space="preserve">общероссийскими ставками согласно действующему законодательству. Размер отчислений 0,2% на обязательное страхование от несчастных случаев и профессиональных заболеваний учтен на основании Уведомления Фонда социального страхования РФ от 06.02.2017. </w:t>
      </w:r>
    </w:p>
    <w:p w:rsidR="004566D5" w:rsidRPr="004566D5" w:rsidRDefault="004566D5" w:rsidP="004566D5">
      <w:pPr>
        <w:ind w:firstLine="709"/>
        <w:rPr>
          <w:rFonts w:eastAsia="Times New Roman"/>
          <w:lang w:eastAsia="ru-RU"/>
        </w:rPr>
      </w:pPr>
      <w:r w:rsidRPr="004566D5">
        <w:rPr>
          <w:rFonts w:eastAsia="Times New Roman"/>
          <w:lang w:eastAsia="ru-RU"/>
        </w:rPr>
        <w:t>РЭК – департаментом экономически обоснованные расходы по статье «отчисления на социальные нужды» приняты – 1 911,86 тыс. руб</w:t>
      </w:r>
      <w:r w:rsidRPr="004566D5">
        <w:rPr>
          <w:rFonts w:eastAsia="Times New Roman"/>
          <w:b/>
          <w:lang w:eastAsia="ru-RU"/>
        </w:rPr>
        <w:t>.</w:t>
      </w:r>
    </w:p>
    <w:p w:rsidR="004566D5" w:rsidRPr="004566D5" w:rsidRDefault="004566D5" w:rsidP="004566D5">
      <w:pPr>
        <w:ind w:firstLine="709"/>
        <w:rPr>
          <w:rFonts w:eastAsia="Times New Roman"/>
          <w:lang w:eastAsia="ru-RU"/>
        </w:rPr>
      </w:pPr>
      <w:r w:rsidRPr="004566D5">
        <w:rPr>
          <w:rFonts w:eastAsia="Times New Roman"/>
          <w:lang w:eastAsia="ru-RU"/>
        </w:rPr>
        <w:t>Амортизация основных фондов на 2018 год:</w:t>
      </w:r>
    </w:p>
    <w:p w:rsidR="004566D5" w:rsidRPr="004566D5" w:rsidRDefault="004566D5" w:rsidP="004566D5">
      <w:pPr>
        <w:ind w:firstLine="709"/>
        <w:rPr>
          <w:rFonts w:eastAsia="Times New Roman"/>
          <w:lang w:eastAsia="ru-RU"/>
        </w:rPr>
      </w:pPr>
      <w:r w:rsidRPr="004566D5">
        <w:rPr>
          <w:rFonts w:eastAsia="Times New Roman"/>
          <w:lang w:eastAsia="ru-RU"/>
        </w:rPr>
        <w:t>Амортизационные отчисления отсутствуют, ввиду отсутствия на балансе компании в 2018г. собственных основных средств.</w:t>
      </w:r>
    </w:p>
    <w:p w:rsidR="004566D5" w:rsidRPr="004566D5" w:rsidRDefault="004566D5" w:rsidP="004566D5">
      <w:pPr>
        <w:ind w:firstLine="709"/>
        <w:rPr>
          <w:rFonts w:eastAsia="Times New Roman"/>
          <w:lang w:eastAsia="ru-RU"/>
        </w:rPr>
      </w:pPr>
      <w:r w:rsidRPr="004566D5">
        <w:rPr>
          <w:rFonts w:eastAsia="Times New Roman"/>
          <w:lang w:eastAsia="ru-RU"/>
        </w:rPr>
        <w:t>Арендная плата на 2018 год.</w:t>
      </w:r>
    </w:p>
    <w:p w:rsidR="004566D5" w:rsidRPr="004566D5" w:rsidRDefault="004566D5" w:rsidP="004566D5">
      <w:pPr>
        <w:ind w:firstLine="709"/>
        <w:rPr>
          <w:rFonts w:eastAsia="Times New Roman"/>
          <w:lang w:eastAsia="ru-RU"/>
        </w:rPr>
      </w:pPr>
      <w:r w:rsidRPr="004566D5">
        <w:rPr>
          <w:rFonts w:eastAsia="Times New Roman"/>
          <w:lang w:eastAsia="ru-RU"/>
        </w:rPr>
        <w:t>ООО «СетьЭнерго» заявлены затраты в размере – 15 467,81 тыс. руб. и включают:</w:t>
      </w:r>
    </w:p>
    <w:p w:rsidR="004566D5" w:rsidRPr="004566D5" w:rsidRDefault="004566D5" w:rsidP="004566D5">
      <w:pPr>
        <w:ind w:firstLine="709"/>
        <w:rPr>
          <w:rFonts w:eastAsia="Times New Roman"/>
          <w:lang w:eastAsia="ru-RU"/>
        </w:rPr>
      </w:pPr>
      <w:r w:rsidRPr="004566D5">
        <w:rPr>
          <w:rFonts w:eastAsia="Times New Roman"/>
          <w:lang w:eastAsia="ru-RU"/>
        </w:rPr>
        <w:t>- арендная плата по электросетевому оборудованию – 13 989,75 тыс. руб., в том числе:</w:t>
      </w:r>
    </w:p>
    <w:p w:rsidR="004566D5" w:rsidRPr="004566D5" w:rsidRDefault="004566D5" w:rsidP="004566D5">
      <w:pPr>
        <w:ind w:firstLine="709"/>
        <w:rPr>
          <w:rFonts w:eastAsia="Times New Roman"/>
          <w:lang w:eastAsia="ru-RU"/>
        </w:rPr>
      </w:pPr>
      <w:r w:rsidRPr="004566D5">
        <w:rPr>
          <w:rFonts w:eastAsia="Times New Roman"/>
          <w:lang w:eastAsia="ru-RU"/>
        </w:rPr>
        <w:t>- аренда зданий – 1 298,06 тыс. руб.;</w:t>
      </w:r>
    </w:p>
    <w:p w:rsidR="004566D5" w:rsidRPr="004566D5" w:rsidRDefault="004566D5" w:rsidP="004566D5">
      <w:pPr>
        <w:ind w:firstLine="709"/>
        <w:rPr>
          <w:rFonts w:eastAsia="Times New Roman"/>
          <w:lang w:eastAsia="ru-RU"/>
        </w:rPr>
      </w:pPr>
      <w:r w:rsidRPr="004566D5">
        <w:rPr>
          <w:rFonts w:eastAsia="Times New Roman"/>
          <w:lang w:eastAsia="ru-RU"/>
        </w:rPr>
        <w:t>- аренда транспорта и спецмеханизмов – 180 тыс. руб.</w:t>
      </w:r>
    </w:p>
    <w:p w:rsidR="004566D5" w:rsidRPr="004566D5" w:rsidRDefault="004566D5" w:rsidP="004566D5">
      <w:pPr>
        <w:ind w:firstLine="709"/>
        <w:rPr>
          <w:rFonts w:eastAsia="Times New Roman"/>
          <w:lang w:eastAsia="ru-RU"/>
        </w:rPr>
      </w:pPr>
      <w:r w:rsidRPr="004566D5">
        <w:rPr>
          <w:rFonts w:eastAsia="Times New Roman"/>
          <w:lang w:eastAsia="ru-RU"/>
        </w:rPr>
        <w:t>РЭК – департаментом экономически обоснованные расходы по статье «арендная плата» приняты в размере 12 305,68 тыс. руб</w:t>
      </w:r>
      <w:r w:rsidRPr="004566D5">
        <w:rPr>
          <w:rFonts w:eastAsia="Times New Roman"/>
          <w:b/>
          <w:lang w:eastAsia="ru-RU"/>
        </w:rPr>
        <w:t xml:space="preserve">., </w:t>
      </w:r>
      <w:r w:rsidRPr="004566D5">
        <w:rPr>
          <w:rFonts w:eastAsia="Times New Roman"/>
          <w:lang w:eastAsia="ru-RU"/>
        </w:rPr>
        <w:t>в том числе:</w:t>
      </w:r>
    </w:p>
    <w:p w:rsidR="004566D5" w:rsidRPr="004566D5" w:rsidRDefault="004566D5" w:rsidP="004566D5">
      <w:pPr>
        <w:ind w:firstLine="709"/>
        <w:rPr>
          <w:rFonts w:eastAsia="Times New Roman"/>
          <w:lang w:eastAsia="ru-RU"/>
        </w:rPr>
      </w:pPr>
      <w:r w:rsidRPr="004566D5">
        <w:rPr>
          <w:rFonts w:eastAsia="Times New Roman"/>
          <w:lang w:eastAsia="ru-RU"/>
        </w:rPr>
        <w:t>- арендная плата по электросетевому оборудованию – 11 180,11 тыс. руб.;</w:t>
      </w:r>
    </w:p>
    <w:p w:rsidR="004566D5" w:rsidRPr="004566D5" w:rsidRDefault="004566D5" w:rsidP="004566D5">
      <w:pPr>
        <w:ind w:firstLine="709"/>
        <w:rPr>
          <w:rFonts w:eastAsia="Times New Roman"/>
          <w:lang w:eastAsia="ru-RU"/>
        </w:rPr>
      </w:pPr>
      <w:r w:rsidRPr="004566D5">
        <w:rPr>
          <w:rFonts w:eastAsia="Times New Roman"/>
          <w:lang w:eastAsia="ru-RU"/>
        </w:rPr>
        <w:t>- аренда зданий – 945,57 тыс. руб.;</w:t>
      </w:r>
    </w:p>
    <w:p w:rsidR="004566D5" w:rsidRPr="004566D5" w:rsidRDefault="004566D5" w:rsidP="004566D5">
      <w:pPr>
        <w:ind w:firstLine="709"/>
        <w:rPr>
          <w:rFonts w:eastAsia="Times New Roman"/>
          <w:lang w:eastAsia="ru-RU"/>
        </w:rPr>
      </w:pPr>
      <w:r w:rsidRPr="004566D5">
        <w:rPr>
          <w:rFonts w:eastAsia="Times New Roman"/>
          <w:lang w:eastAsia="ru-RU"/>
        </w:rPr>
        <w:t>- аренда транспорта и спецмеханизмов – 180 тыс. руб.</w:t>
      </w:r>
    </w:p>
    <w:p w:rsidR="004566D5" w:rsidRPr="004566D5" w:rsidRDefault="004566D5" w:rsidP="004566D5">
      <w:pPr>
        <w:ind w:firstLine="709"/>
        <w:rPr>
          <w:rFonts w:eastAsia="Times New Roman"/>
          <w:lang w:eastAsia="ru-RU"/>
        </w:rPr>
      </w:pPr>
      <w:r w:rsidRPr="004566D5">
        <w:rPr>
          <w:rFonts w:eastAsia="Times New Roman"/>
          <w:lang w:eastAsia="ru-RU"/>
        </w:rPr>
        <w:t>Арендная плата по электросетевому оборудованию, а также информация о договорах аренды представлены ниже в таблице.</w:t>
      </w:r>
    </w:p>
    <w:p w:rsidR="004566D5" w:rsidRPr="004566D5" w:rsidRDefault="004566D5" w:rsidP="004566D5">
      <w:pPr>
        <w:ind w:firstLine="709"/>
        <w:rPr>
          <w:rFonts w:ascii="Times New Roman CYR" w:eastAsia="Times New Roman" w:hAnsi="Times New Roman CYR" w:cs="Times New Roman CYR"/>
          <w:lang w:eastAsia="ru-RU"/>
        </w:rPr>
      </w:pPr>
      <w:r w:rsidRPr="004566D5">
        <w:rPr>
          <w:rFonts w:ascii="Times New Roman CYR" w:eastAsia="Times New Roman" w:hAnsi="Times New Roman CYR" w:cs="Times New Roman CYR"/>
          <w:lang w:eastAsia="ru-RU"/>
        </w:rPr>
        <w:t xml:space="preserve">РЭК – департаментом расходы по арендной плате приняты в соответствии с п. 27 и п.28 «Основ ценообразования в области регулируемых цен (тарифов) в электроэнергетике», утвержденных постановлением Правительства РФ от 29.12.2011 г. № 1178, а именно в составе расходов по арендной плате учитывается величина амортизации, налог на имущество, налог на добавленную стоимость (в случае применения арендодателем общей системы налогообложения). </w:t>
      </w:r>
    </w:p>
    <w:p w:rsidR="004566D5" w:rsidRPr="004566D5" w:rsidRDefault="004566D5" w:rsidP="004566D5">
      <w:pPr>
        <w:ind w:firstLine="709"/>
        <w:rPr>
          <w:rFonts w:ascii="Times New Roman CYR" w:eastAsia="Times New Roman" w:hAnsi="Times New Roman CYR" w:cs="Times New Roman CYR"/>
          <w:lang w:eastAsia="ru-RU"/>
        </w:rPr>
      </w:pPr>
      <w:r w:rsidRPr="004566D5">
        <w:rPr>
          <w:rFonts w:ascii="Times New Roman CYR" w:eastAsia="Times New Roman" w:hAnsi="Times New Roman CYR" w:cs="Times New Roman CYR"/>
          <w:lang w:eastAsia="ru-RU"/>
        </w:rPr>
        <w:t>В соответствии с п. 27 при рассмотрении амортизационных отчислений в составе арендной платы были приняты максимальные сроки полезного использования объектов в зависимости от вида объекта основных средств.</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1477"/>
        <w:gridCol w:w="1239"/>
        <w:gridCol w:w="1559"/>
        <w:gridCol w:w="6"/>
        <w:gridCol w:w="801"/>
        <w:gridCol w:w="712"/>
        <w:gridCol w:w="712"/>
        <w:gridCol w:w="712"/>
        <w:gridCol w:w="853"/>
        <w:gridCol w:w="917"/>
        <w:gridCol w:w="18"/>
      </w:tblGrid>
      <w:tr w:rsidR="004566D5" w:rsidRPr="004566D5" w:rsidTr="00BD3020">
        <w:trPr>
          <w:trHeight w:val="284"/>
          <w:jc w:val="center"/>
        </w:trPr>
        <w:tc>
          <w:tcPr>
            <w:tcW w:w="350" w:type="dxa"/>
            <w:vMerge w:val="restart"/>
            <w:shd w:val="clear" w:color="auto" w:fill="auto"/>
            <w:tcMar>
              <w:left w:w="28" w:type="dxa"/>
              <w:right w:w="28" w:type="dxa"/>
            </w:tcMar>
            <w:vAlign w:val="center"/>
            <w:hideMark/>
          </w:tcPr>
          <w:p w:rsidR="004566D5" w:rsidRPr="004566D5" w:rsidRDefault="004566D5" w:rsidP="004566D5">
            <w:pPr>
              <w:ind w:right="-314"/>
              <w:jc w:val="left"/>
              <w:rPr>
                <w:rFonts w:eastAsia="Times New Roman"/>
                <w:sz w:val="20"/>
                <w:szCs w:val="20"/>
              </w:rPr>
            </w:pPr>
            <w:r w:rsidRPr="004566D5">
              <w:rPr>
                <w:rFonts w:eastAsia="Times New Roman"/>
                <w:sz w:val="20"/>
                <w:szCs w:val="20"/>
                <w:lang w:eastAsia="ru-RU"/>
              </w:rPr>
              <w:t>№</w:t>
            </w:r>
          </w:p>
        </w:tc>
        <w:tc>
          <w:tcPr>
            <w:tcW w:w="1477" w:type="dxa"/>
            <w:vMerge w:val="restart"/>
            <w:shd w:val="clear" w:color="auto" w:fill="auto"/>
            <w:tcMar>
              <w:left w:w="28" w:type="dxa"/>
              <w:right w:w="28" w:type="dxa"/>
            </w:tcMar>
            <w:vAlign w:val="center"/>
            <w:hideMark/>
          </w:tcPr>
          <w:p w:rsidR="004566D5" w:rsidRPr="004566D5" w:rsidRDefault="004566D5" w:rsidP="004566D5">
            <w:pPr>
              <w:ind w:left="-129" w:right="43"/>
              <w:jc w:val="center"/>
              <w:rPr>
                <w:rFonts w:eastAsia="Times New Roman"/>
                <w:sz w:val="18"/>
                <w:szCs w:val="18"/>
              </w:rPr>
            </w:pPr>
            <w:r w:rsidRPr="004566D5">
              <w:rPr>
                <w:rFonts w:eastAsia="Times New Roman"/>
                <w:sz w:val="18"/>
                <w:szCs w:val="18"/>
                <w:lang w:eastAsia="ru-RU"/>
              </w:rPr>
              <w:t>Объект</w:t>
            </w:r>
          </w:p>
        </w:tc>
        <w:tc>
          <w:tcPr>
            <w:tcW w:w="1239" w:type="dxa"/>
            <w:vMerge w:val="restart"/>
            <w:shd w:val="clear" w:color="auto" w:fill="auto"/>
            <w:tcMar>
              <w:left w:w="28" w:type="dxa"/>
              <w:right w:w="28" w:type="dxa"/>
            </w:tcMar>
            <w:vAlign w:val="center"/>
            <w:hideMark/>
          </w:tcPr>
          <w:p w:rsidR="004566D5" w:rsidRPr="004566D5" w:rsidRDefault="004566D5" w:rsidP="004566D5">
            <w:pPr>
              <w:ind w:right="-19"/>
              <w:jc w:val="center"/>
              <w:rPr>
                <w:rFonts w:eastAsia="Times New Roman"/>
                <w:sz w:val="18"/>
                <w:szCs w:val="18"/>
                <w:lang w:eastAsia="ru-RU"/>
              </w:rPr>
            </w:pPr>
            <w:r w:rsidRPr="004566D5">
              <w:rPr>
                <w:rFonts w:eastAsia="Times New Roman"/>
                <w:sz w:val="18"/>
                <w:szCs w:val="18"/>
                <w:lang w:eastAsia="ru-RU"/>
              </w:rPr>
              <w:t>Договор</w:t>
            </w:r>
          </w:p>
          <w:p w:rsidR="004566D5" w:rsidRPr="004566D5" w:rsidRDefault="004566D5" w:rsidP="004566D5">
            <w:pPr>
              <w:ind w:right="-19"/>
              <w:jc w:val="center"/>
              <w:rPr>
                <w:rFonts w:eastAsia="Times New Roman"/>
                <w:sz w:val="18"/>
                <w:szCs w:val="18"/>
              </w:rPr>
            </w:pPr>
            <w:r w:rsidRPr="004566D5">
              <w:rPr>
                <w:rFonts w:eastAsia="Times New Roman"/>
                <w:sz w:val="18"/>
                <w:szCs w:val="18"/>
                <w:lang w:eastAsia="ru-RU"/>
              </w:rPr>
              <w:t>аренды</w:t>
            </w:r>
          </w:p>
        </w:tc>
        <w:tc>
          <w:tcPr>
            <w:tcW w:w="1559" w:type="dxa"/>
            <w:vMerge w:val="restart"/>
            <w:shd w:val="clear" w:color="auto" w:fill="auto"/>
            <w:tcMar>
              <w:left w:w="28" w:type="dxa"/>
              <w:right w:w="28" w:type="dxa"/>
            </w:tcMar>
            <w:vAlign w:val="center"/>
            <w:hideMark/>
          </w:tcPr>
          <w:p w:rsidR="004566D5" w:rsidRPr="004566D5" w:rsidRDefault="004566D5" w:rsidP="004566D5">
            <w:pPr>
              <w:ind w:left="-71" w:right="-27"/>
              <w:jc w:val="left"/>
              <w:rPr>
                <w:rFonts w:eastAsia="Times New Roman"/>
                <w:sz w:val="18"/>
                <w:szCs w:val="18"/>
              </w:rPr>
            </w:pPr>
            <w:r w:rsidRPr="004566D5">
              <w:rPr>
                <w:rFonts w:eastAsia="Times New Roman"/>
                <w:sz w:val="18"/>
                <w:szCs w:val="18"/>
                <w:lang w:eastAsia="ru-RU"/>
              </w:rPr>
              <w:t>Арендодатель</w:t>
            </w:r>
          </w:p>
        </w:tc>
        <w:tc>
          <w:tcPr>
            <w:tcW w:w="1519" w:type="dxa"/>
            <w:gridSpan w:val="3"/>
            <w:shd w:val="clear" w:color="auto" w:fill="auto"/>
            <w:tcMar>
              <w:left w:w="28" w:type="dxa"/>
              <w:right w:w="28" w:type="dxa"/>
            </w:tcMar>
            <w:vAlign w:val="center"/>
            <w:hideMark/>
          </w:tcPr>
          <w:p w:rsidR="004566D5" w:rsidRPr="004566D5" w:rsidRDefault="004566D5" w:rsidP="004566D5">
            <w:pPr>
              <w:ind w:right="29" w:hanging="178"/>
              <w:jc w:val="center"/>
              <w:rPr>
                <w:rFonts w:eastAsia="Times New Roman"/>
                <w:sz w:val="18"/>
                <w:szCs w:val="18"/>
              </w:rPr>
            </w:pPr>
            <w:r w:rsidRPr="004566D5">
              <w:rPr>
                <w:rFonts w:eastAsia="Times New Roman"/>
                <w:sz w:val="18"/>
                <w:szCs w:val="18"/>
                <w:lang w:eastAsia="ru-RU"/>
              </w:rPr>
              <w:t>оплата по договору, тыс. руб.</w:t>
            </w:r>
          </w:p>
        </w:tc>
        <w:tc>
          <w:tcPr>
            <w:tcW w:w="3209" w:type="dxa"/>
            <w:gridSpan w:val="5"/>
            <w:shd w:val="clear" w:color="auto" w:fill="auto"/>
            <w:tcMar>
              <w:left w:w="28" w:type="dxa"/>
              <w:right w:w="28" w:type="dxa"/>
            </w:tcMar>
            <w:vAlign w:val="center"/>
            <w:hideMark/>
          </w:tcPr>
          <w:p w:rsidR="004566D5" w:rsidRPr="004566D5" w:rsidRDefault="004566D5" w:rsidP="004566D5">
            <w:pPr>
              <w:ind w:right="-314"/>
              <w:jc w:val="left"/>
              <w:rPr>
                <w:rFonts w:eastAsia="Times New Roman"/>
                <w:sz w:val="18"/>
                <w:szCs w:val="18"/>
                <w:lang w:eastAsia="ru-RU"/>
              </w:rPr>
            </w:pPr>
            <w:r w:rsidRPr="004566D5">
              <w:rPr>
                <w:rFonts w:eastAsia="Times New Roman"/>
                <w:sz w:val="18"/>
                <w:szCs w:val="18"/>
                <w:lang w:eastAsia="ru-RU"/>
              </w:rPr>
              <w:t>Принято РЭК год, тыс. руб.</w:t>
            </w:r>
          </w:p>
        </w:tc>
      </w:tr>
      <w:tr w:rsidR="004566D5" w:rsidRPr="004566D5" w:rsidTr="00BD3020">
        <w:trPr>
          <w:trHeight w:val="931"/>
          <w:jc w:val="center"/>
        </w:trPr>
        <w:tc>
          <w:tcPr>
            <w:tcW w:w="350" w:type="dxa"/>
            <w:vMerge/>
            <w:shd w:val="clear" w:color="auto" w:fill="auto"/>
            <w:tcMar>
              <w:left w:w="28" w:type="dxa"/>
              <w:right w:w="28" w:type="dxa"/>
            </w:tcMar>
            <w:vAlign w:val="center"/>
            <w:hideMark/>
          </w:tcPr>
          <w:p w:rsidR="004566D5" w:rsidRPr="004566D5" w:rsidRDefault="004566D5" w:rsidP="004566D5">
            <w:pPr>
              <w:jc w:val="left"/>
              <w:rPr>
                <w:rFonts w:eastAsia="Times New Roman"/>
                <w:sz w:val="20"/>
                <w:szCs w:val="20"/>
              </w:rPr>
            </w:pPr>
          </w:p>
        </w:tc>
        <w:tc>
          <w:tcPr>
            <w:tcW w:w="1477" w:type="dxa"/>
            <w:vMerge/>
            <w:shd w:val="clear" w:color="auto" w:fill="auto"/>
            <w:tcMar>
              <w:left w:w="28" w:type="dxa"/>
              <w:right w:w="28" w:type="dxa"/>
            </w:tcMar>
            <w:vAlign w:val="center"/>
            <w:hideMark/>
          </w:tcPr>
          <w:p w:rsidR="004566D5" w:rsidRPr="004566D5" w:rsidRDefault="004566D5" w:rsidP="004566D5">
            <w:pPr>
              <w:ind w:right="43"/>
              <w:jc w:val="left"/>
              <w:rPr>
                <w:rFonts w:eastAsia="Times New Roman"/>
                <w:sz w:val="18"/>
                <w:szCs w:val="18"/>
              </w:rPr>
            </w:pPr>
          </w:p>
        </w:tc>
        <w:tc>
          <w:tcPr>
            <w:tcW w:w="1239" w:type="dxa"/>
            <w:vMerge/>
            <w:shd w:val="clear" w:color="auto" w:fill="auto"/>
            <w:tcMar>
              <w:left w:w="28" w:type="dxa"/>
              <w:right w:w="28" w:type="dxa"/>
            </w:tcMar>
            <w:vAlign w:val="center"/>
            <w:hideMark/>
          </w:tcPr>
          <w:p w:rsidR="004566D5" w:rsidRPr="004566D5" w:rsidRDefault="004566D5" w:rsidP="004566D5">
            <w:pPr>
              <w:jc w:val="left"/>
              <w:rPr>
                <w:rFonts w:eastAsia="Times New Roman"/>
                <w:sz w:val="18"/>
                <w:szCs w:val="18"/>
              </w:rPr>
            </w:pPr>
          </w:p>
        </w:tc>
        <w:tc>
          <w:tcPr>
            <w:tcW w:w="1559" w:type="dxa"/>
            <w:vMerge/>
            <w:shd w:val="clear" w:color="auto" w:fill="auto"/>
            <w:tcMar>
              <w:left w:w="28" w:type="dxa"/>
              <w:right w:w="28" w:type="dxa"/>
            </w:tcMar>
            <w:vAlign w:val="center"/>
            <w:hideMark/>
          </w:tcPr>
          <w:p w:rsidR="004566D5" w:rsidRPr="004566D5" w:rsidRDefault="004566D5" w:rsidP="004566D5">
            <w:pPr>
              <w:jc w:val="left"/>
              <w:rPr>
                <w:rFonts w:eastAsia="Times New Roman"/>
                <w:sz w:val="18"/>
                <w:szCs w:val="18"/>
              </w:rPr>
            </w:pPr>
          </w:p>
        </w:tc>
        <w:tc>
          <w:tcPr>
            <w:tcW w:w="807" w:type="dxa"/>
            <w:gridSpan w:val="2"/>
            <w:shd w:val="clear" w:color="auto" w:fill="auto"/>
            <w:tcMar>
              <w:left w:w="28" w:type="dxa"/>
              <w:right w:w="28" w:type="dxa"/>
            </w:tcMar>
            <w:vAlign w:val="center"/>
            <w:hideMark/>
          </w:tcPr>
          <w:p w:rsidR="004566D5" w:rsidRPr="004566D5" w:rsidRDefault="004566D5" w:rsidP="004566D5">
            <w:pPr>
              <w:ind w:left="-194" w:right="-75"/>
              <w:jc w:val="center"/>
              <w:rPr>
                <w:rFonts w:eastAsia="Times New Roman"/>
                <w:sz w:val="18"/>
                <w:szCs w:val="18"/>
                <w:lang w:eastAsia="ru-RU"/>
              </w:rPr>
            </w:pPr>
            <w:r w:rsidRPr="004566D5">
              <w:rPr>
                <w:rFonts w:eastAsia="Times New Roman"/>
                <w:sz w:val="18"/>
                <w:szCs w:val="18"/>
                <w:lang w:eastAsia="ru-RU"/>
              </w:rPr>
              <w:t>в год</w:t>
            </w:r>
          </w:p>
          <w:p w:rsidR="004566D5" w:rsidRPr="004566D5" w:rsidRDefault="004566D5" w:rsidP="004566D5">
            <w:pPr>
              <w:ind w:left="-194" w:right="-75"/>
              <w:jc w:val="center"/>
              <w:rPr>
                <w:rFonts w:eastAsia="Times New Roman"/>
                <w:sz w:val="18"/>
                <w:szCs w:val="18"/>
              </w:rPr>
            </w:pPr>
            <w:r w:rsidRPr="004566D5">
              <w:rPr>
                <w:rFonts w:eastAsia="Times New Roman"/>
                <w:sz w:val="18"/>
                <w:szCs w:val="18"/>
                <w:lang w:eastAsia="ru-RU"/>
              </w:rPr>
              <w:t>с НДС</w:t>
            </w:r>
          </w:p>
        </w:tc>
        <w:tc>
          <w:tcPr>
            <w:tcW w:w="712" w:type="dxa"/>
            <w:shd w:val="clear" w:color="auto" w:fill="auto"/>
            <w:tcMar>
              <w:left w:w="28" w:type="dxa"/>
              <w:right w:w="28" w:type="dxa"/>
            </w:tcMar>
            <w:vAlign w:val="center"/>
            <w:hideMark/>
          </w:tcPr>
          <w:p w:rsidR="004566D5" w:rsidRPr="004566D5" w:rsidRDefault="004566D5" w:rsidP="004566D5">
            <w:pPr>
              <w:ind w:left="-163" w:right="-84"/>
              <w:jc w:val="center"/>
              <w:rPr>
                <w:rFonts w:eastAsia="Times New Roman"/>
                <w:sz w:val="18"/>
                <w:szCs w:val="18"/>
                <w:lang w:eastAsia="ru-RU"/>
              </w:rPr>
            </w:pPr>
            <w:r w:rsidRPr="004566D5">
              <w:rPr>
                <w:rFonts w:eastAsia="Times New Roman"/>
                <w:sz w:val="18"/>
                <w:szCs w:val="18"/>
                <w:lang w:eastAsia="ru-RU"/>
              </w:rPr>
              <w:t>в т.ч.</w:t>
            </w:r>
          </w:p>
          <w:p w:rsidR="004566D5" w:rsidRPr="004566D5" w:rsidRDefault="004566D5" w:rsidP="004566D5">
            <w:pPr>
              <w:ind w:left="-163" w:right="-84"/>
              <w:jc w:val="center"/>
              <w:rPr>
                <w:rFonts w:eastAsia="Times New Roman"/>
                <w:sz w:val="18"/>
                <w:szCs w:val="18"/>
              </w:rPr>
            </w:pPr>
            <w:r w:rsidRPr="004566D5">
              <w:rPr>
                <w:rFonts w:eastAsia="Times New Roman"/>
                <w:sz w:val="18"/>
                <w:szCs w:val="18"/>
                <w:lang w:eastAsia="ru-RU"/>
              </w:rPr>
              <w:t>НДС</w:t>
            </w:r>
          </w:p>
        </w:tc>
        <w:tc>
          <w:tcPr>
            <w:tcW w:w="712" w:type="dxa"/>
            <w:shd w:val="clear" w:color="auto" w:fill="auto"/>
            <w:tcMar>
              <w:left w:w="28" w:type="dxa"/>
              <w:right w:w="28" w:type="dxa"/>
            </w:tcMar>
            <w:vAlign w:val="center"/>
            <w:hideMark/>
          </w:tcPr>
          <w:p w:rsidR="004566D5" w:rsidRPr="004566D5" w:rsidRDefault="004566D5" w:rsidP="004566D5">
            <w:pPr>
              <w:jc w:val="left"/>
              <w:rPr>
                <w:rFonts w:eastAsia="Times New Roman"/>
                <w:sz w:val="18"/>
                <w:szCs w:val="18"/>
              </w:rPr>
            </w:pPr>
            <w:r w:rsidRPr="004566D5">
              <w:rPr>
                <w:rFonts w:eastAsia="Times New Roman"/>
                <w:sz w:val="18"/>
                <w:szCs w:val="18"/>
                <w:lang w:eastAsia="ru-RU"/>
              </w:rPr>
              <w:t>сумма амортиза-ции</w:t>
            </w:r>
          </w:p>
        </w:tc>
        <w:tc>
          <w:tcPr>
            <w:tcW w:w="712" w:type="dxa"/>
            <w:shd w:val="clear" w:color="auto" w:fill="auto"/>
            <w:tcMar>
              <w:left w:w="28" w:type="dxa"/>
              <w:right w:w="28" w:type="dxa"/>
            </w:tcMar>
            <w:vAlign w:val="center"/>
            <w:hideMark/>
          </w:tcPr>
          <w:p w:rsidR="004566D5" w:rsidRPr="004566D5" w:rsidRDefault="004566D5" w:rsidP="004566D5">
            <w:pPr>
              <w:ind w:right="-314"/>
              <w:jc w:val="left"/>
              <w:rPr>
                <w:rFonts w:eastAsia="Times New Roman"/>
                <w:sz w:val="18"/>
                <w:szCs w:val="18"/>
                <w:lang w:eastAsia="ru-RU"/>
              </w:rPr>
            </w:pPr>
            <w:r w:rsidRPr="004566D5">
              <w:rPr>
                <w:rFonts w:eastAsia="Times New Roman"/>
                <w:sz w:val="18"/>
                <w:szCs w:val="18"/>
                <w:lang w:eastAsia="ru-RU"/>
              </w:rPr>
              <w:t xml:space="preserve">сумма </w:t>
            </w:r>
          </w:p>
          <w:p w:rsidR="004566D5" w:rsidRPr="004566D5" w:rsidRDefault="004566D5" w:rsidP="004566D5">
            <w:pPr>
              <w:ind w:right="-314"/>
              <w:jc w:val="left"/>
              <w:rPr>
                <w:rFonts w:eastAsia="Times New Roman"/>
                <w:sz w:val="18"/>
                <w:szCs w:val="18"/>
                <w:lang w:eastAsia="ru-RU"/>
              </w:rPr>
            </w:pPr>
            <w:r w:rsidRPr="004566D5">
              <w:rPr>
                <w:rFonts w:eastAsia="Times New Roman"/>
                <w:sz w:val="18"/>
                <w:szCs w:val="18"/>
                <w:lang w:eastAsia="ru-RU"/>
              </w:rPr>
              <w:t>налога на</w:t>
            </w:r>
          </w:p>
          <w:p w:rsidR="004566D5" w:rsidRPr="004566D5" w:rsidRDefault="004566D5" w:rsidP="004566D5">
            <w:pPr>
              <w:jc w:val="left"/>
              <w:rPr>
                <w:rFonts w:eastAsia="Times New Roman"/>
                <w:sz w:val="18"/>
                <w:szCs w:val="18"/>
              </w:rPr>
            </w:pPr>
            <w:r w:rsidRPr="004566D5">
              <w:rPr>
                <w:rFonts w:eastAsia="Times New Roman"/>
                <w:sz w:val="18"/>
                <w:szCs w:val="18"/>
                <w:lang w:eastAsia="ru-RU"/>
              </w:rPr>
              <w:t>имущество</w:t>
            </w:r>
          </w:p>
        </w:tc>
        <w:tc>
          <w:tcPr>
            <w:tcW w:w="853" w:type="dxa"/>
            <w:tcMar>
              <w:left w:w="28" w:type="dxa"/>
              <w:right w:w="28" w:type="dxa"/>
            </w:tcMar>
          </w:tcPr>
          <w:p w:rsidR="004566D5" w:rsidRPr="004566D5" w:rsidRDefault="004566D5" w:rsidP="004566D5">
            <w:pPr>
              <w:jc w:val="left"/>
              <w:rPr>
                <w:rFonts w:eastAsia="Times New Roman"/>
                <w:sz w:val="18"/>
                <w:szCs w:val="18"/>
              </w:rPr>
            </w:pPr>
          </w:p>
          <w:p w:rsidR="004566D5" w:rsidRPr="004566D5" w:rsidRDefault="004566D5" w:rsidP="004566D5">
            <w:pPr>
              <w:jc w:val="left"/>
              <w:rPr>
                <w:rFonts w:eastAsia="Times New Roman"/>
                <w:sz w:val="18"/>
                <w:szCs w:val="18"/>
              </w:rPr>
            </w:pPr>
          </w:p>
          <w:p w:rsidR="004566D5" w:rsidRPr="004566D5" w:rsidRDefault="004566D5" w:rsidP="004566D5">
            <w:pPr>
              <w:jc w:val="left"/>
              <w:rPr>
                <w:rFonts w:eastAsia="Times New Roman"/>
                <w:sz w:val="18"/>
                <w:szCs w:val="18"/>
              </w:rPr>
            </w:pPr>
            <w:r w:rsidRPr="004566D5">
              <w:rPr>
                <w:rFonts w:eastAsia="Times New Roman"/>
                <w:sz w:val="18"/>
                <w:szCs w:val="18"/>
              </w:rPr>
              <w:t>НДС</w:t>
            </w:r>
          </w:p>
        </w:tc>
        <w:tc>
          <w:tcPr>
            <w:tcW w:w="935" w:type="dxa"/>
            <w:gridSpan w:val="2"/>
            <w:tcMar>
              <w:left w:w="28" w:type="dxa"/>
              <w:right w:w="28" w:type="dxa"/>
            </w:tcMar>
          </w:tcPr>
          <w:p w:rsidR="004566D5" w:rsidRPr="004566D5" w:rsidRDefault="004566D5" w:rsidP="004566D5">
            <w:pPr>
              <w:jc w:val="left"/>
              <w:rPr>
                <w:rFonts w:eastAsia="Times New Roman"/>
                <w:sz w:val="18"/>
                <w:szCs w:val="18"/>
              </w:rPr>
            </w:pPr>
            <w:r w:rsidRPr="004566D5">
              <w:rPr>
                <w:rFonts w:eastAsia="Times New Roman"/>
                <w:sz w:val="18"/>
                <w:szCs w:val="18"/>
              </w:rPr>
              <w:t>итого</w:t>
            </w:r>
          </w:p>
        </w:tc>
      </w:tr>
      <w:tr w:rsidR="004566D5" w:rsidRPr="004566D5" w:rsidTr="00BD3020">
        <w:trPr>
          <w:gridAfter w:val="1"/>
          <w:wAfter w:w="18" w:type="dxa"/>
          <w:trHeight w:hRule="exact" w:val="1252"/>
          <w:jc w:val="center"/>
        </w:trPr>
        <w:tc>
          <w:tcPr>
            <w:tcW w:w="350" w:type="dxa"/>
            <w:shd w:val="clear" w:color="auto" w:fill="auto"/>
            <w:tcMar>
              <w:left w:w="28" w:type="dxa"/>
              <w:right w:w="28" w:type="dxa"/>
            </w:tcMar>
            <w:vAlign w:val="center"/>
            <w:hideMark/>
          </w:tcPr>
          <w:p w:rsidR="004566D5" w:rsidRPr="004566D5" w:rsidRDefault="004566D5" w:rsidP="004566D5">
            <w:pPr>
              <w:ind w:right="-314"/>
              <w:jc w:val="left"/>
              <w:rPr>
                <w:rFonts w:eastAsia="Times New Roman"/>
                <w:sz w:val="18"/>
                <w:szCs w:val="18"/>
              </w:rPr>
            </w:pPr>
            <w:r w:rsidRPr="004566D5">
              <w:rPr>
                <w:rFonts w:eastAsia="Times New Roman"/>
                <w:sz w:val="18"/>
                <w:szCs w:val="18"/>
                <w:lang w:eastAsia="ru-RU"/>
              </w:rPr>
              <w:t>1</w:t>
            </w:r>
          </w:p>
        </w:tc>
        <w:tc>
          <w:tcPr>
            <w:tcW w:w="1477" w:type="dxa"/>
            <w:shd w:val="clear" w:color="auto" w:fill="auto"/>
            <w:tcMar>
              <w:left w:w="28" w:type="dxa"/>
              <w:right w:w="28" w:type="dxa"/>
            </w:tcMar>
            <w:vAlign w:val="center"/>
            <w:hideMark/>
          </w:tcPr>
          <w:p w:rsidR="004566D5" w:rsidRPr="004566D5" w:rsidRDefault="004566D5" w:rsidP="004566D5">
            <w:pPr>
              <w:ind w:right="43"/>
              <w:jc w:val="left"/>
              <w:rPr>
                <w:rFonts w:eastAsia="Times New Roman"/>
                <w:sz w:val="18"/>
                <w:szCs w:val="18"/>
                <w:lang w:eastAsia="ru-RU"/>
              </w:rPr>
            </w:pPr>
            <w:r w:rsidRPr="004566D5">
              <w:rPr>
                <w:rFonts w:eastAsia="Times New Roman"/>
                <w:sz w:val="18"/>
                <w:szCs w:val="18"/>
                <w:lang w:eastAsia="ru-RU"/>
              </w:rPr>
              <w:t xml:space="preserve">ТП 1580п, </w:t>
            </w:r>
          </w:p>
          <w:p w:rsidR="004566D5" w:rsidRPr="004566D5" w:rsidRDefault="004566D5" w:rsidP="004566D5">
            <w:pPr>
              <w:ind w:right="43"/>
              <w:jc w:val="left"/>
              <w:rPr>
                <w:rFonts w:eastAsia="Times New Roman"/>
                <w:sz w:val="18"/>
                <w:szCs w:val="18"/>
                <w:lang w:eastAsia="ru-RU"/>
              </w:rPr>
            </w:pPr>
            <w:r w:rsidRPr="004566D5">
              <w:rPr>
                <w:rFonts w:eastAsia="Times New Roman"/>
                <w:sz w:val="18"/>
                <w:szCs w:val="18"/>
                <w:lang w:eastAsia="ru-RU"/>
              </w:rPr>
              <w:t xml:space="preserve">ТП 1581п, </w:t>
            </w:r>
          </w:p>
          <w:p w:rsidR="004566D5" w:rsidRPr="004566D5" w:rsidRDefault="004566D5" w:rsidP="004566D5">
            <w:pPr>
              <w:ind w:right="43"/>
              <w:jc w:val="left"/>
              <w:rPr>
                <w:rFonts w:eastAsia="Times New Roman"/>
                <w:sz w:val="18"/>
                <w:szCs w:val="18"/>
                <w:lang w:eastAsia="ru-RU"/>
              </w:rPr>
            </w:pPr>
            <w:r w:rsidRPr="004566D5">
              <w:rPr>
                <w:rFonts w:eastAsia="Times New Roman"/>
                <w:sz w:val="18"/>
                <w:szCs w:val="18"/>
                <w:lang w:eastAsia="ru-RU"/>
              </w:rPr>
              <w:t xml:space="preserve">ТП 1582п, </w:t>
            </w:r>
          </w:p>
          <w:p w:rsidR="004566D5" w:rsidRPr="004566D5" w:rsidRDefault="004566D5" w:rsidP="004566D5">
            <w:pPr>
              <w:ind w:right="43"/>
              <w:jc w:val="left"/>
              <w:rPr>
                <w:rFonts w:eastAsia="Times New Roman"/>
                <w:sz w:val="18"/>
                <w:szCs w:val="18"/>
                <w:lang w:eastAsia="ru-RU"/>
              </w:rPr>
            </w:pPr>
            <w:r w:rsidRPr="004566D5">
              <w:rPr>
                <w:rFonts w:eastAsia="Times New Roman"/>
                <w:sz w:val="18"/>
                <w:szCs w:val="18"/>
                <w:lang w:eastAsia="ru-RU"/>
              </w:rPr>
              <w:t xml:space="preserve">ТП 1583п, </w:t>
            </w:r>
          </w:p>
          <w:p w:rsidR="004566D5" w:rsidRPr="004566D5" w:rsidRDefault="004566D5" w:rsidP="004566D5">
            <w:pPr>
              <w:ind w:right="43"/>
              <w:jc w:val="left"/>
              <w:rPr>
                <w:rFonts w:eastAsia="Times New Roman"/>
                <w:sz w:val="18"/>
                <w:szCs w:val="18"/>
                <w:lang w:eastAsia="ru-RU"/>
              </w:rPr>
            </w:pPr>
            <w:r w:rsidRPr="004566D5">
              <w:rPr>
                <w:rFonts w:eastAsia="Times New Roman"/>
                <w:sz w:val="18"/>
                <w:szCs w:val="18"/>
                <w:lang w:eastAsia="ru-RU"/>
              </w:rPr>
              <w:t xml:space="preserve">ТП 1710п, </w:t>
            </w:r>
          </w:p>
          <w:p w:rsidR="004566D5" w:rsidRPr="004566D5" w:rsidRDefault="004566D5" w:rsidP="004566D5">
            <w:pPr>
              <w:ind w:right="43"/>
              <w:jc w:val="left"/>
              <w:rPr>
                <w:rFonts w:eastAsia="Times New Roman"/>
                <w:sz w:val="18"/>
                <w:szCs w:val="18"/>
              </w:rPr>
            </w:pPr>
            <w:r w:rsidRPr="004566D5">
              <w:rPr>
                <w:rFonts w:eastAsia="Times New Roman"/>
                <w:sz w:val="18"/>
                <w:szCs w:val="18"/>
                <w:lang w:eastAsia="ru-RU"/>
              </w:rPr>
              <w:t xml:space="preserve">2БКТП 1928п, </w:t>
            </w:r>
          </w:p>
        </w:tc>
        <w:tc>
          <w:tcPr>
            <w:tcW w:w="1239" w:type="dxa"/>
            <w:shd w:val="clear" w:color="auto" w:fill="auto"/>
            <w:tcMar>
              <w:left w:w="28" w:type="dxa"/>
              <w:right w:w="28" w:type="dxa"/>
            </w:tcMar>
            <w:vAlign w:val="center"/>
            <w:hideMark/>
          </w:tcPr>
          <w:p w:rsidR="004566D5" w:rsidRPr="004566D5" w:rsidRDefault="004566D5" w:rsidP="004566D5">
            <w:pPr>
              <w:jc w:val="left"/>
              <w:rPr>
                <w:rFonts w:eastAsia="Times New Roman"/>
                <w:bCs/>
                <w:sz w:val="18"/>
                <w:szCs w:val="18"/>
              </w:rPr>
            </w:pPr>
            <w:r w:rsidRPr="004566D5">
              <w:rPr>
                <w:rFonts w:eastAsia="Times New Roman"/>
                <w:bCs/>
                <w:sz w:val="18"/>
                <w:szCs w:val="18"/>
                <w:lang w:eastAsia="ru-RU"/>
              </w:rPr>
              <w:t>Договор совместного пользования от 03.03.2017 №18/17</w:t>
            </w:r>
          </w:p>
        </w:tc>
        <w:tc>
          <w:tcPr>
            <w:tcW w:w="1559" w:type="dxa"/>
            <w:shd w:val="clear" w:color="auto" w:fill="auto"/>
            <w:tcMar>
              <w:left w:w="28" w:type="dxa"/>
              <w:right w:w="28" w:type="dxa"/>
            </w:tcMar>
            <w:vAlign w:val="center"/>
            <w:hideMark/>
          </w:tcPr>
          <w:p w:rsidR="004566D5" w:rsidRPr="004566D5" w:rsidRDefault="004566D5" w:rsidP="004566D5">
            <w:pPr>
              <w:jc w:val="left"/>
              <w:rPr>
                <w:rFonts w:eastAsia="Times New Roman"/>
                <w:bCs/>
                <w:sz w:val="18"/>
                <w:szCs w:val="18"/>
              </w:rPr>
            </w:pPr>
            <w:r w:rsidRPr="004566D5">
              <w:rPr>
                <w:rFonts w:eastAsia="Times New Roman"/>
                <w:sz w:val="18"/>
                <w:szCs w:val="18"/>
                <w:lang w:eastAsia="ru-RU"/>
              </w:rPr>
              <w:t>ООО «ДИАС»</w:t>
            </w:r>
          </w:p>
        </w:tc>
        <w:tc>
          <w:tcPr>
            <w:tcW w:w="807" w:type="dxa"/>
            <w:gridSpan w:val="2"/>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2 000,0</w:t>
            </w:r>
          </w:p>
        </w:tc>
        <w:tc>
          <w:tcPr>
            <w:tcW w:w="712" w:type="dxa"/>
            <w:shd w:val="clear" w:color="auto" w:fill="auto"/>
            <w:tcMar>
              <w:left w:w="28" w:type="dxa"/>
              <w:right w:w="28" w:type="dxa"/>
            </w:tcMar>
            <w:vAlign w:val="center"/>
            <w:hideMark/>
          </w:tcPr>
          <w:p w:rsidR="004566D5" w:rsidRPr="004566D5" w:rsidRDefault="004566D5" w:rsidP="004566D5">
            <w:pPr>
              <w:ind w:left="-108" w:right="-108"/>
              <w:jc w:val="left"/>
              <w:rPr>
                <w:rFonts w:eastAsia="Times New Roman"/>
                <w:bCs/>
                <w:sz w:val="18"/>
                <w:szCs w:val="18"/>
              </w:rPr>
            </w:pPr>
            <w:r w:rsidRPr="004566D5">
              <w:rPr>
                <w:rFonts w:eastAsia="Times New Roman"/>
                <w:bCs/>
                <w:sz w:val="18"/>
                <w:szCs w:val="18"/>
              </w:rPr>
              <w:t xml:space="preserve">        0</w:t>
            </w:r>
          </w:p>
        </w:tc>
        <w:tc>
          <w:tcPr>
            <w:tcW w:w="712" w:type="dxa"/>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1 121,1</w:t>
            </w:r>
          </w:p>
        </w:tc>
        <w:tc>
          <w:tcPr>
            <w:tcW w:w="712" w:type="dxa"/>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598,6</w:t>
            </w:r>
          </w:p>
        </w:tc>
        <w:tc>
          <w:tcPr>
            <w:tcW w:w="853" w:type="dxa"/>
            <w:tcMar>
              <w:left w:w="28" w:type="dxa"/>
              <w:right w:w="28" w:type="dxa"/>
            </w:tcMar>
            <w:vAlign w:val="center"/>
          </w:tcPr>
          <w:p w:rsidR="004566D5" w:rsidRPr="004566D5" w:rsidRDefault="004566D5" w:rsidP="004566D5">
            <w:pPr>
              <w:jc w:val="center"/>
              <w:rPr>
                <w:rFonts w:eastAsia="Times New Roman"/>
                <w:bCs/>
                <w:sz w:val="18"/>
                <w:szCs w:val="18"/>
              </w:rPr>
            </w:pPr>
            <w:r w:rsidRPr="004566D5">
              <w:rPr>
                <w:rFonts w:eastAsia="Times New Roman"/>
                <w:bCs/>
                <w:sz w:val="18"/>
                <w:szCs w:val="18"/>
              </w:rPr>
              <w:t>0</w:t>
            </w:r>
          </w:p>
        </w:tc>
        <w:tc>
          <w:tcPr>
            <w:tcW w:w="917" w:type="dxa"/>
            <w:tcMar>
              <w:left w:w="28" w:type="dxa"/>
              <w:right w:w="28" w:type="dxa"/>
            </w:tcMar>
            <w:vAlign w:val="center"/>
          </w:tcPr>
          <w:p w:rsidR="004566D5" w:rsidRPr="004566D5" w:rsidRDefault="004566D5" w:rsidP="004566D5">
            <w:pPr>
              <w:jc w:val="center"/>
              <w:rPr>
                <w:rFonts w:eastAsia="Times New Roman"/>
                <w:bCs/>
                <w:sz w:val="18"/>
                <w:szCs w:val="18"/>
              </w:rPr>
            </w:pPr>
            <w:r w:rsidRPr="004566D5">
              <w:rPr>
                <w:rFonts w:eastAsia="Times New Roman"/>
                <w:bCs/>
                <w:sz w:val="18"/>
                <w:szCs w:val="18"/>
              </w:rPr>
              <w:t>1719,7</w:t>
            </w:r>
          </w:p>
        </w:tc>
      </w:tr>
      <w:tr w:rsidR="004566D5" w:rsidRPr="004566D5" w:rsidTr="00BD3020">
        <w:trPr>
          <w:gridAfter w:val="1"/>
          <w:wAfter w:w="18" w:type="dxa"/>
          <w:trHeight w:val="851"/>
          <w:jc w:val="center"/>
        </w:trPr>
        <w:tc>
          <w:tcPr>
            <w:tcW w:w="350" w:type="dxa"/>
            <w:shd w:val="clear" w:color="auto" w:fill="auto"/>
            <w:tcMar>
              <w:left w:w="28" w:type="dxa"/>
              <w:right w:w="28" w:type="dxa"/>
            </w:tcMar>
            <w:vAlign w:val="center"/>
            <w:hideMark/>
          </w:tcPr>
          <w:p w:rsidR="004566D5" w:rsidRPr="004566D5" w:rsidRDefault="004566D5" w:rsidP="004566D5">
            <w:pPr>
              <w:ind w:right="-314"/>
              <w:jc w:val="left"/>
              <w:rPr>
                <w:rFonts w:eastAsia="Times New Roman"/>
                <w:sz w:val="18"/>
                <w:szCs w:val="18"/>
              </w:rPr>
            </w:pPr>
            <w:r w:rsidRPr="004566D5">
              <w:rPr>
                <w:rFonts w:eastAsia="Times New Roman"/>
                <w:sz w:val="18"/>
                <w:szCs w:val="18"/>
                <w:lang w:eastAsia="ru-RU"/>
              </w:rPr>
              <w:t>2</w:t>
            </w:r>
          </w:p>
        </w:tc>
        <w:tc>
          <w:tcPr>
            <w:tcW w:w="1477" w:type="dxa"/>
            <w:shd w:val="clear" w:color="auto" w:fill="auto"/>
            <w:tcMar>
              <w:left w:w="28" w:type="dxa"/>
              <w:right w:w="28" w:type="dxa"/>
            </w:tcMar>
            <w:vAlign w:val="center"/>
            <w:hideMark/>
          </w:tcPr>
          <w:p w:rsidR="004566D5" w:rsidRPr="004566D5" w:rsidRDefault="004566D5" w:rsidP="004566D5">
            <w:pPr>
              <w:ind w:right="43"/>
              <w:jc w:val="left"/>
              <w:rPr>
                <w:rFonts w:eastAsia="Times New Roman"/>
                <w:sz w:val="18"/>
                <w:szCs w:val="18"/>
              </w:rPr>
            </w:pPr>
            <w:r w:rsidRPr="004566D5">
              <w:rPr>
                <w:rFonts w:eastAsia="Times New Roman"/>
                <w:sz w:val="18"/>
                <w:szCs w:val="18"/>
              </w:rPr>
              <w:t>2 БКТП-1000-6/0,4</w:t>
            </w:r>
          </w:p>
          <w:p w:rsidR="004566D5" w:rsidRPr="004566D5" w:rsidRDefault="004566D5" w:rsidP="004566D5">
            <w:pPr>
              <w:ind w:right="43"/>
              <w:jc w:val="left"/>
              <w:rPr>
                <w:rFonts w:eastAsia="Times New Roman"/>
                <w:sz w:val="18"/>
                <w:szCs w:val="18"/>
              </w:rPr>
            </w:pPr>
            <w:r w:rsidRPr="004566D5">
              <w:rPr>
                <w:rFonts w:eastAsia="Times New Roman"/>
                <w:sz w:val="18"/>
                <w:szCs w:val="18"/>
              </w:rPr>
              <w:t xml:space="preserve"> № 7777п с ЛЭП </w:t>
            </w:r>
          </w:p>
        </w:tc>
        <w:tc>
          <w:tcPr>
            <w:tcW w:w="1239" w:type="dxa"/>
            <w:shd w:val="clear" w:color="auto" w:fill="auto"/>
            <w:tcMar>
              <w:left w:w="28" w:type="dxa"/>
              <w:right w:w="28" w:type="dxa"/>
            </w:tcMar>
            <w:vAlign w:val="center"/>
            <w:hideMark/>
          </w:tcPr>
          <w:p w:rsidR="004566D5" w:rsidRPr="004566D5" w:rsidRDefault="004566D5" w:rsidP="004566D5">
            <w:pPr>
              <w:ind w:left="-122"/>
              <w:jc w:val="left"/>
              <w:rPr>
                <w:rFonts w:eastAsia="Times New Roman"/>
                <w:sz w:val="18"/>
                <w:szCs w:val="18"/>
              </w:rPr>
            </w:pPr>
            <w:r w:rsidRPr="004566D5">
              <w:rPr>
                <w:rFonts w:eastAsia="Times New Roman"/>
                <w:sz w:val="18"/>
                <w:szCs w:val="18"/>
              </w:rPr>
              <w:t xml:space="preserve"> от 01.06.2017 № 15/2017</w:t>
            </w:r>
          </w:p>
        </w:tc>
        <w:tc>
          <w:tcPr>
            <w:tcW w:w="1559" w:type="dxa"/>
            <w:shd w:val="clear" w:color="auto" w:fill="auto"/>
            <w:tcMar>
              <w:left w:w="28" w:type="dxa"/>
              <w:right w:w="28" w:type="dxa"/>
            </w:tcMar>
            <w:vAlign w:val="center"/>
            <w:hideMark/>
          </w:tcPr>
          <w:p w:rsidR="004566D5" w:rsidRPr="004566D5" w:rsidRDefault="004566D5" w:rsidP="004566D5">
            <w:pPr>
              <w:jc w:val="left"/>
              <w:rPr>
                <w:rFonts w:eastAsia="Times New Roman"/>
                <w:bCs/>
                <w:sz w:val="18"/>
                <w:szCs w:val="18"/>
              </w:rPr>
            </w:pPr>
            <w:r w:rsidRPr="004566D5">
              <w:rPr>
                <w:rFonts w:eastAsia="Times New Roman"/>
                <w:bCs/>
                <w:sz w:val="18"/>
                <w:szCs w:val="18"/>
              </w:rPr>
              <w:t>ООО "Краснодарс-кое Строительное Объединение"</w:t>
            </w:r>
          </w:p>
        </w:tc>
        <w:tc>
          <w:tcPr>
            <w:tcW w:w="807" w:type="dxa"/>
            <w:gridSpan w:val="2"/>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300,0</w:t>
            </w:r>
          </w:p>
        </w:tc>
        <w:tc>
          <w:tcPr>
            <w:tcW w:w="712" w:type="dxa"/>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0</w:t>
            </w:r>
          </w:p>
        </w:tc>
        <w:tc>
          <w:tcPr>
            <w:tcW w:w="712" w:type="dxa"/>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168,2</w:t>
            </w:r>
          </w:p>
        </w:tc>
        <w:tc>
          <w:tcPr>
            <w:tcW w:w="712" w:type="dxa"/>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89,8</w:t>
            </w:r>
          </w:p>
        </w:tc>
        <w:tc>
          <w:tcPr>
            <w:tcW w:w="853" w:type="dxa"/>
            <w:tcMar>
              <w:left w:w="28" w:type="dxa"/>
              <w:right w:w="28" w:type="dxa"/>
            </w:tcMar>
            <w:vAlign w:val="center"/>
          </w:tcPr>
          <w:p w:rsidR="004566D5" w:rsidRPr="004566D5" w:rsidRDefault="004566D5" w:rsidP="004566D5">
            <w:pPr>
              <w:jc w:val="center"/>
              <w:rPr>
                <w:rFonts w:eastAsia="Times New Roman"/>
                <w:bCs/>
                <w:sz w:val="18"/>
                <w:szCs w:val="18"/>
              </w:rPr>
            </w:pPr>
            <w:r w:rsidRPr="004566D5">
              <w:rPr>
                <w:rFonts w:eastAsia="Times New Roman"/>
                <w:bCs/>
                <w:sz w:val="18"/>
                <w:szCs w:val="18"/>
              </w:rPr>
              <w:t>0</w:t>
            </w:r>
          </w:p>
        </w:tc>
        <w:tc>
          <w:tcPr>
            <w:tcW w:w="917" w:type="dxa"/>
            <w:shd w:val="clear" w:color="auto" w:fill="auto"/>
            <w:tcMar>
              <w:left w:w="28" w:type="dxa"/>
              <w:right w:w="28" w:type="dxa"/>
            </w:tcMar>
            <w:vAlign w:val="center"/>
          </w:tcPr>
          <w:p w:rsidR="004566D5" w:rsidRPr="004566D5" w:rsidRDefault="004566D5" w:rsidP="004566D5">
            <w:pPr>
              <w:jc w:val="center"/>
              <w:rPr>
                <w:rFonts w:eastAsia="Times New Roman"/>
                <w:bCs/>
                <w:sz w:val="18"/>
                <w:szCs w:val="18"/>
              </w:rPr>
            </w:pPr>
            <w:r w:rsidRPr="004566D5">
              <w:rPr>
                <w:rFonts w:eastAsia="Times New Roman"/>
                <w:bCs/>
                <w:sz w:val="18"/>
                <w:szCs w:val="18"/>
              </w:rPr>
              <w:t>258,0</w:t>
            </w:r>
          </w:p>
        </w:tc>
      </w:tr>
      <w:tr w:rsidR="004566D5" w:rsidRPr="004566D5" w:rsidTr="00BD3020">
        <w:trPr>
          <w:gridAfter w:val="1"/>
          <w:wAfter w:w="18" w:type="dxa"/>
          <w:trHeight w:val="851"/>
          <w:jc w:val="center"/>
        </w:trPr>
        <w:tc>
          <w:tcPr>
            <w:tcW w:w="350" w:type="dxa"/>
            <w:shd w:val="clear" w:color="auto" w:fill="auto"/>
            <w:tcMar>
              <w:left w:w="28" w:type="dxa"/>
              <w:right w:w="28" w:type="dxa"/>
            </w:tcMar>
            <w:vAlign w:val="center"/>
            <w:hideMark/>
          </w:tcPr>
          <w:p w:rsidR="004566D5" w:rsidRPr="004566D5" w:rsidRDefault="004566D5" w:rsidP="004566D5">
            <w:pPr>
              <w:ind w:right="-314"/>
              <w:jc w:val="left"/>
              <w:rPr>
                <w:rFonts w:eastAsia="Times New Roman"/>
                <w:sz w:val="18"/>
                <w:szCs w:val="18"/>
              </w:rPr>
            </w:pPr>
            <w:r w:rsidRPr="004566D5">
              <w:rPr>
                <w:rFonts w:eastAsia="Times New Roman"/>
                <w:sz w:val="18"/>
                <w:szCs w:val="18"/>
                <w:lang w:eastAsia="ru-RU"/>
              </w:rPr>
              <w:lastRenderedPageBreak/>
              <w:t>3</w:t>
            </w:r>
          </w:p>
        </w:tc>
        <w:tc>
          <w:tcPr>
            <w:tcW w:w="1477" w:type="dxa"/>
            <w:shd w:val="clear" w:color="auto" w:fill="auto"/>
            <w:tcMar>
              <w:left w:w="28" w:type="dxa"/>
              <w:right w:w="28" w:type="dxa"/>
            </w:tcMar>
            <w:vAlign w:val="center"/>
            <w:hideMark/>
          </w:tcPr>
          <w:p w:rsidR="004566D5" w:rsidRPr="004566D5" w:rsidRDefault="004566D5" w:rsidP="004566D5">
            <w:pPr>
              <w:ind w:right="43"/>
              <w:jc w:val="left"/>
              <w:rPr>
                <w:rFonts w:eastAsia="Times New Roman"/>
                <w:sz w:val="18"/>
                <w:szCs w:val="18"/>
              </w:rPr>
            </w:pPr>
            <w:r w:rsidRPr="004566D5">
              <w:rPr>
                <w:rFonts w:eastAsia="Times New Roman"/>
                <w:sz w:val="18"/>
                <w:szCs w:val="18"/>
              </w:rPr>
              <w:t>ЦРП, КТП-1, ТП-4, КТП-3, КТП-5, КТП-2, КТПН-6 с ЛЭП</w:t>
            </w:r>
          </w:p>
        </w:tc>
        <w:tc>
          <w:tcPr>
            <w:tcW w:w="1239" w:type="dxa"/>
            <w:shd w:val="clear" w:color="auto" w:fill="auto"/>
            <w:tcMar>
              <w:left w:w="28" w:type="dxa"/>
              <w:right w:w="28" w:type="dxa"/>
            </w:tcMar>
            <w:vAlign w:val="center"/>
            <w:hideMark/>
          </w:tcPr>
          <w:p w:rsidR="004566D5" w:rsidRPr="004566D5" w:rsidRDefault="004566D5" w:rsidP="004566D5">
            <w:pPr>
              <w:jc w:val="left"/>
              <w:rPr>
                <w:rFonts w:eastAsia="Times New Roman"/>
                <w:bCs/>
                <w:sz w:val="18"/>
                <w:szCs w:val="18"/>
              </w:rPr>
            </w:pPr>
            <w:r w:rsidRPr="004566D5">
              <w:rPr>
                <w:rFonts w:eastAsia="Times New Roman"/>
                <w:bCs/>
                <w:sz w:val="18"/>
                <w:szCs w:val="18"/>
              </w:rPr>
              <w:t>договор аренды от 01.03.2017 № 002/2017</w:t>
            </w:r>
          </w:p>
        </w:tc>
        <w:tc>
          <w:tcPr>
            <w:tcW w:w="1559" w:type="dxa"/>
            <w:shd w:val="clear" w:color="auto" w:fill="auto"/>
            <w:tcMar>
              <w:left w:w="28" w:type="dxa"/>
              <w:right w:w="28" w:type="dxa"/>
            </w:tcMar>
            <w:vAlign w:val="center"/>
            <w:hideMark/>
          </w:tcPr>
          <w:p w:rsidR="004566D5" w:rsidRPr="004566D5" w:rsidRDefault="004566D5" w:rsidP="004566D5">
            <w:pPr>
              <w:jc w:val="left"/>
              <w:rPr>
                <w:rFonts w:eastAsia="Times New Roman"/>
                <w:bCs/>
                <w:sz w:val="18"/>
                <w:szCs w:val="18"/>
              </w:rPr>
            </w:pPr>
            <w:r w:rsidRPr="004566D5">
              <w:rPr>
                <w:rFonts w:eastAsia="Times New Roman"/>
                <w:bCs/>
                <w:sz w:val="18"/>
                <w:szCs w:val="18"/>
              </w:rPr>
              <w:t>АО "Гулькевический завод бетонных блоков "Блок"</w:t>
            </w:r>
          </w:p>
        </w:tc>
        <w:tc>
          <w:tcPr>
            <w:tcW w:w="807" w:type="dxa"/>
            <w:gridSpan w:val="2"/>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1 416,0</w:t>
            </w:r>
          </w:p>
        </w:tc>
        <w:tc>
          <w:tcPr>
            <w:tcW w:w="712" w:type="dxa"/>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216,0</w:t>
            </w:r>
          </w:p>
        </w:tc>
        <w:tc>
          <w:tcPr>
            <w:tcW w:w="712" w:type="dxa"/>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672,7</w:t>
            </w:r>
          </w:p>
        </w:tc>
        <w:tc>
          <w:tcPr>
            <w:tcW w:w="712" w:type="dxa"/>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359,2</w:t>
            </w:r>
          </w:p>
        </w:tc>
        <w:tc>
          <w:tcPr>
            <w:tcW w:w="853" w:type="dxa"/>
            <w:tcMar>
              <w:left w:w="28" w:type="dxa"/>
              <w:right w:w="28" w:type="dxa"/>
            </w:tcMar>
            <w:vAlign w:val="center"/>
          </w:tcPr>
          <w:p w:rsidR="004566D5" w:rsidRPr="004566D5" w:rsidRDefault="004566D5" w:rsidP="004566D5">
            <w:pPr>
              <w:jc w:val="center"/>
              <w:rPr>
                <w:rFonts w:eastAsia="Times New Roman"/>
                <w:bCs/>
                <w:sz w:val="18"/>
                <w:szCs w:val="18"/>
              </w:rPr>
            </w:pPr>
            <w:r w:rsidRPr="004566D5">
              <w:rPr>
                <w:rFonts w:eastAsia="Times New Roman"/>
                <w:bCs/>
                <w:sz w:val="18"/>
                <w:szCs w:val="18"/>
              </w:rPr>
              <w:t>185,7</w:t>
            </w:r>
          </w:p>
        </w:tc>
        <w:tc>
          <w:tcPr>
            <w:tcW w:w="917" w:type="dxa"/>
            <w:shd w:val="clear" w:color="auto" w:fill="auto"/>
            <w:tcMar>
              <w:left w:w="28" w:type="dxa"/>
              <w:right w:w="28" w:type="dxa"/>
            </w:tcMar>
            <w:vAlign w:val="center"/>
          </w:tcPr>
          <w:p w:rsidR="004566D5" w:rsidRPr="004566D5" w:rsidRDefault="004566D5" w:rsidP="004566D5">
            <w:pPr>
              <w:jc w:val="center"/>
              <w:rPr>
                <w:rFonts w:eastAsia="Times New Roman"/>
                <w:bCs/>
                <w:sz w:val="18"/>
                <w:szCs w:val="18"/>
              </w:rPr>
            </w:pPr>
            <w:r w:rsidRPr="004566D5">
              <w:rPr>
                <w:rFonts w:eastAsia="Times New Roman"/>
                <w:bCs/>
                <w:sz w:val="18"/>
                <w:szCs w:val="18"/>
              </w:rPr>
              <w:t>1217,6</w:t>
            </w:r>
          </w:p>
        </w:tc>
      </w:tr>
      <w:tr w:rsidR="004566D5" w:rsidRPr="004566D5" w:rsidTr="00BD3020">
        <w:trPr>
          <w:gridAfter w:val="1"/>
          <w:wAfter w:w="18" w:type="dxa"/>
          <w:trHeight w:val="851"/>
          <w:jc w:val="center"/>
        </w:trPr>
        <w:tc>
          <w:tcPr>
            <w:tcW w:w="350" w:type="dxa"/>
            <w:shd w:val="clear" w:color="auto" w:fill="auto"/>
            <w:tcMar>
              <w:left w:w="28" w:type="dxa"/>
              <w:right w:w="28" w:type="dxa"/>
            </w:tcMar>
            <w:vAlign w:val="center"/>
            <w:hideMark/>
          </w:tcPr>
          <w:p w:rsidR="004566D5" w:rsidRPr="004566D5" w:rsidRDefault="004566D5" w:rsidP="004566D5">
            <w:pPr>
              <w:ind w:right="-314"/>
              <w:jc w:val="left"/>
              <w:rPr>
                <w:rFonts w:eastAsia="Times New Roman"/>
                <w:sz w:val="18"/>
                <w:szCs w:val="18"/>
              </w:rPr>
            </w:pPr>
            <w:r w:rsidRPr="004566D5">
              <w:rPr>
                <w:rFonts w:eastAsia="Times New Roman"/>
                <w:sz w:val="18"/>
                <w:szCs w:val="18"/>
                <w:lang w:eastAsia="ru-RU"/>
              </w:rPr>
              <w:t>4</w:t>
            </w:r>
          </w:p>
        </w:tc>
        <w:tc>
          <w:tcPr>
            <w:tcW w:w="1477" w:type="dxa"/>
            <w:shd w:val="clear" w:color="auto" w:fill="auto"/>
            <w:tcMar>
              <w:left w:w="28" w:type="dxa"/>
              <w:right w:w="28" w:type="dxa"/>
            </w:tcMar>
            <w:vAlign w:val="center"/>
            <w:hideMark/>
          </w:tcPr>
          <w:p w:rsidR="004566D5" w:rsidRPr="004566D5" w:rsidRDefault="004566D5" w:rsidP="004566D5">
            <w:pPr>
              <w:ind w:right="43"/>
              <w:jc w:val="left"/>
              <w:rPr>
                <w:rFonts w:eastAsia="Times New Roman"/>
                <w:sz w:val="18"/>
                <w:szCs w:val="18"/>
              </w:rPr>
            </w:pPr>
            <w:r w:rsidRPr="004566D5">
              <w:rPr>
                <w:rFonts w:eastAsia="Times New Roman"/>
                <w:sz w:val="18"/>
                <w:szCs w:val="18"/>
              </w:rPr>
              <w:t xml:space="preserve">ТП-18 </w:t>
            </w:r>
          </w:p>
        </w:tc>
        <w:tc>
          <w:tcPr>
            <w:tcW w:w="1239" w:type="dxa"/>
            <w:shd w:val="clear" w:color="auto" w:fill="auto"/>
            <w:tcMar>
              <w:left w:w="28" w:type="dxa"/>
              <w:right w:w="28" w:type="dxa"/>
            </w:tcMar>
            <w:vAlign w:val="center"/>
            <w:hideMark/>
          </w:tcPr>
          <w:p w:rsidR="004566D5" w:rsidRPr="004566D5" w:rsidRDefault="004566D5" w:rsidP="004566D5">
            <w:pPr>
              <w:jc w:val="left"/>
              <w:rPr>
                <w:rFonts w:eastAsia="Times New Roman"/>
                <w:bCs/>
                <w:sz w:val="18"/>
                <w:szCs w:val="18"/>
              </w:rPr>
            </w:pPr>
            <w:r w:rsidRPr="004566D5">
              <w:rPr>
                <w:rFonts w:eastAsia="Times New Roman"/>
                <w:bCs/>
                <w:sz w:val="18"/>
                <w:szCs w:val="18"/>
              </w:rPr>
              <w:t>договор субаренды от 01.04.2017 № 2/2017</w:t>
            </w:r>
          </w:p>
        </w:tc>
        <w:tc>
          <w:tcPr>
            <w:tcW w:w="1559" w:type="dxa"/>
            <w:shd w:val="clear" w:color="auto" w:fill="auto"/>
            <w:tcMar>
              <w:left w:w="28" w:type="dxa"/>
              <w:right w:w="28" w:type="dxa"/>
            </w:tcMar>
            <w:vAlign w:val="center"/>
            <w:hideMark/>
          </w:tcPr>
          <w:p w:rsidR="004566D5" w:rsidRPr="004566D5" w:rsidRDefault="004566D5" w:rsidP="004566D5">
            <w:pPr>
              <w:jc w:val="left"/>
              <w:rPr>
                <w:rFonts w:eastAsia="Times New Roman"/>
                <w:bCs/>
                <w:sz w:val="18"/>
                <w:szCs w:val="18"/>
              </w:rPr>
            </w:pPr>
            <w:r w:rsidRPr="004566D5">
              <w:rPr>
                <w:rFonts w:eastAsia="Times New Roman"/>
                <w:bCs/>
                <w:sz w:val="18"/>
                <w:szCs w:val="18"/>
              </w:rPr>
              <w:t>АО "АЗРИ"</w:t>
            </w:r>
          </w:p>
        </w:tc>
        <w:tc>
          <w:tcPr>
            <w:tcW w:w="807" w:type="dxa"/>
            <w:gridSpan w:val="2"/>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90,0</w:t>
            </w:r>
          </w:p>
        </w:tc>
        <w:tc>
          <w:tcPr>
            <w:tcW w:w="712" w:type="dxa"/>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13,7</w:t>
            </w:r>
          </w:p>
        </w:tc>
        <w:tc>
          <w:tcPr>
            <w:tcW w:w="712" w:type="dxa"/>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43,0</w:t>
            </w:r>
          </w:p>
        </w:tc>
        <w:tc>
          <w:tcPr>
            <w:tcW w:w="712" w:type="dxa"/>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22,5</w:t>
            </w:r>
          </w:p>
        </w:tc>
        <w:tc>
          <w:tcPr>
            <w:tcW w:w="853" w:type="dxa"/>
            <w:tcMar>
              <w:left w:w="28" w:type="dxa"/>
              <w:right w:w="28" w:type="dxa"/>
            </w:tcMar>
            <w:vAlign w:val="center"/>
          </w:tcPr>
          <w:p w:rsidR="004566D5" w:rsidRPr="004566D5" w:rsidRDefault="004566D5" w:rsidP="004566D5">
            <w:pPr>
              <w:jc w:val="center"/>
              <w:rPr>
                <w:rFonts w:eastAsia="Times New Roman"/>
                <w:bCs/>
                <w:sz w:val="18"/>
                <w:szCs w:val="18"/>
              </w:rPr>
            </w:pPr>
            <w:r w:rsidRPr="004566D5">
              <w:rPr>
                <w:rFonts w:eastAsia="Times New Roman"/>
                <w:bCs/>
                <w:sz w:val="18"/>
                <w:szCs w:val="18"/>
              </w:rPr>
              <w:t>11,8</w:t>
            </w:r>
          </w:p>
        </w:tc>
        <w:tc>
          <w:tcPr>
            <w:tcW w:w="917" w:type="dxa"/>
            <w:shd w:val="clear" w:color="auto" w:fill="auto"/>
            <w:tcMar>
              <w:left w:w="28" w:type="dxa"/>
              <w:right w:w="28" w:type="dxa"/>
            </w:tcMar>
            <w:vAlign w:val="center"/>
          </w:tcPr>
          <w:p w:rsidR="004566D5" w:rsidRPr="004566D5" w:rsidRDefault="004566D5" w:rsidP="004566D5">
            <w:pPr>
              <w:jc w:val="center"/>
              <w:rPr>
                <w:rFonts w:eastAsia="Times New Roman"/>
                <w:bCs/>
                <w:sz w:val="18"/>
                <w:szCs w:val="18"/>
              </w:rPr>
            </w:pPr>
            <w:r w:rsidRPr="004566D5">
              <w:rPr>
                <w:rFonts w:eastAsia="Times New Roman"/>
                <w:bCs/>
                <w:sz w:val="18"/>
                <w:szCs w:val="18"/>
              </w:rPr>
              <w:t>77,3</w:t>
            </w:r>
          </w:p>
        </w:tc>
      </w:tr>
      <w:tr w:rsidR="004566D5" w:rsidRPr="004566D5" w:rsidTr="00BD3020">
        <w:trPr>
          <w:gridAfter w:val="1"/>
          <w:wAfter w:w="18" w:type="dxa"/>
          <w:trHeight w:val="851"/>
          <w:jc w:val="center"/>
        </w:trPr>
        <w:tc>
          <w:tcPr>
            <w:tcW w:w="350" w:type="dxa"/>
            <w:shd w:val="clear" w:color="auto" w:fill="auto"/>
            <w:tcMar>
              <w:left w:w="28" w:type="dxa"/>
              <w:right w:w="28" w:type="dxa"/>
            </w:tcMar>
            <w:vAlign w:val="center"/>
            <w:hideMark/>
          </w:tcPr>
          <w:p w:rsidR="004566D5" w:rsidRPr="004566D5" w:rsidRDefault="004566D5" w:rsidP="004566D5">
            <w:pPr>
              <w:ind w:right="-314"/>
              <w:jc w:val="left"/>
              <w:rPr>
                <w:rFonts w:eastAsia="Times New Roman"/>
                <w:sz w:val="18"/>
                <w:szCs w:val="18"/>
              </w:rPr>
            </w:pPr>
            <w:r w:rsidRPr="004566D5">
              <w:rPr>
                <w:rFonts w:eastAsia="Times New Roman"/>
                <w:sz w:val="18"/>
                <w:szCs w:val="18"/>
                <w:lang w:eastAsia="ru-RU"/>
              </w:rPr>
              <w:t>5</w:t>
            </w:r>
          </w:p>
        </w:tc>
        <w:tc>
          <w:tcPr>
            <w:tcW w:w="1477" w:type="dxa"/>
            <w:shd w:val="clear" w:color="auto" w:fill="auto"/>
            <w:tcMar>
              <w:left w:w="28" w:type="dxa"/>
              <w:right w:w="28" w:type="dxa"/>
            </w:tcMar>
            <w:vAlign w:val="center"/>
            <w:hideMark/>
          </w:tcPr>
          <w:p w:rsidR="004566D5" w:rsidRPr="004566D5" w:rsidRDefault="004566D5" w:rsidP="004566D5">
            <w:pPr>
              <w:ind w:right="43"/>
              <w:jc w:val="left"/>
              <w:rPr>
                <w:rFonts w:eastAsia="Times New Roman"/>
                <w:sz w:val="18"/>
                <w:szCs w:val="18"/>
              </w:rPr>
            </w:pPr>
            <w:r w:rsidRPr="004566D5">
              <w:rPr>
                <w:rFonts w:eastAsia="Times New Roman"/>
                <w:sz w:val="18"/>
                <w:szCs w:val="18"/>
              </w:rPr>
              <w:t>ТП-058</w:t>
            </w:r>
          </w:p>
        </w:tc>
        <w:tc>
          <w:tcPr>
            <w:tcW w:w="1239" w:type="dxa"/>
            <w:shd w:val="clear" w:color="auto" w:fill="auto"/>
            <w:tcMar>
              <w:left w:w="28" w:type="dxa"/>
              <w:right w:w="28" w:type="dxa"/>
            </w:tcMar>
            <w:vAlign w:val="center"/>
            <w:hideMark/>
          </w:tcPr>
          <w:p w:rsidR="004566D5" w:rsidRPr="004566D5" w:rsidRDefault="004566D5" w:rsidP="004566D5">
            <w:pPr>
              <w:jc w:val="left"/>
              <w:rPr>
                <w:rFonts w:eastAsia="Times New Roman"/>
                <w:sz w:val="18"/>
                <w:szCs w:val="18"/>
              </w:rPr>
            </w:pPr>
            <w:r w:rsidRPr="004566D5">
              <w:rPr>
                <w:rFonts w:eastAsia="Times New Roman"/>
                <w:sz w:val="18"/>
                <w:szCs w:val="18"/>
              </w:rPr>
              <w:t>договор аренды от 01.04.2017 № 11/2017</w:t>
            </w:r>
          </w:p>
        </w:tc>
        <w:tc>
          <w:tcPr>
            <w:tcW w:w="1559" w:type="dxa"/>
            <w:shd w:val="clear" w:color="auto" w:fill="auto"/>
            <w:tcMar>
              <w:left w:w="28" w:type="dxa"/>
              <w:right w:w="28" w:type="dxa"/>
            </w:tcMar>
            <w:vAlign w:val="center"/>
            <w:hideMark/>
          </w:tcPr>
          <w:p w:rsidR="004566D5" w:rsidRPr="004566D5" w:rsidRDefault="004566D5" w:rsidP="004566D5">
            <w:pPr>
              <w:jc w:val="left"/>
              <w:rPr>
                <w:rFonts w:eastAsia="Times New Roman"/>
                <w:bCs/>
                <w:sz w:val="18"/>
                <w:szCs w:val="18"/>
              </w:rPr>
            </w:pPr>
            <w:r w:rsidRPr="004566D5">
              <w:rPr>
                <w:rFonts w:eastAsia="Times New Roman"/>
                <w:bCs/>
                <w:sz w:val="18"/>
                <w:szCs w:val="18"/>
              </w:rPr>
              <w:t>АО "АРМЕЗ"</w:t>
            </w:r>
          </w:p>
        </w:tc>
        <w:tc>
          <w:tcPr>
            <w:tcW w:w="807" w:type="dxa"/>
            <w:gridSpan w:val="2"/>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489,6</w:t>
            </w:r>
          </w:p>
        </w:tc>
        <w:tc>
          <w:tcPr>
            <w:tcW w:w="712" w:type="dxa"/>
            <w:shd w:val="clear" w:color="auto" w:fill="auto"/>
            <w:tcMar>
              <w:left w:w="28" w:type="dxa"/>
              <w:right w:w="28" w:type="dxa"/>
            </w:tcMar>
            <w:vAlign w:val="center"/>
            <w:hideMark/>
          </w:tcPr>
          <w:p w:rsidR="004566D5" w:rsidRPr="004566D5" w:rsidRDefault="004566D5" w:rsidP="004566D5">
            <w:pPr>
              <w:ind w:right="-249"/>
              <w:jc w:val="left"/>
              <w:rPr>
                <w:rFonts w:eastAsia="Times New Roman"/>
                <w:bCs/>
                <w:sz w:val="18"/>
                <w:szCs w:val="18"/>
              </w:rPr>
            </w:pPr>
            <w:r w:rsidRPr="004566D5">
              <w:rPr>
                <w:rFonts w:eastAsia="Times New Roman"/>
                <w:bCs/>
                <w:sz w:val="18"/>
                <w:szCs w:val="18"/>
              </w:rPr>
              <w:t xml:space="preserve">  74,7</w:t>
            </w:r>
          </w:p>
        </w:tc>
        <w:tc>
          <w:tcPr>
            <w:tcW w:w="712" w:type="dxa"/>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287,6</w:t>
            </w:r>
          </w:p>
        </w:tc>
        <w:tc>
          <w:tcPr>
            <w:tcW w:w="712" w:type="dxa"/>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55,4</w:t>
            </w:r>
          </w:p>
        </w:tc>
        <w:tc>
          <w:tcPr>
            <w:tcW w:w="853" w:type="dxa"/>
            <w:tcMar>
              <w:left w:w="28" w:type="dxa"/>
              <w:right w:w="28" w:type="dxa"/>
            </w:tcMar>
            <w:vAlign w:val="center"/>
          </w:tcPr>
          <w:p w:rsidR="004566D5" w:rsidRPr="004566D5" w:rsidRDefault="004566D5" w:rsidP="004566D5">
            <w:pPr>
              <w:jc w:val="center"/>
              <w:rPr>
                <w:rFonts w:eastAsia="Times New Roman"/>
                <w:bCs/>
                <w:sz w:val="18"/>
                <w:szCs w:val="18"/>
              </w:rPr>
            </w:pPr>
            <w:r w:rsidRPr="004566D5">
              <w:rPr>
                <w:rFonts w:eastAsia="Times New Roman"/>
                <w:bCs/>
                <w:sz w:val="18"/>
                <w:szCs w:val="18"/>
              </w:rPr>
              <w:t>61,7</w:t>
            </w:r>
          </w:p>
        </w:tc>
        <w:tc>
          <w:tcPr>
            <w:tcW w:w="917" w:type="dxa"/>
            <w:shd w:val="clear" w:color="auto" w:fill="auto"/>
            <w:tcMar>
              <w:left w:w="28" w:type="dxa"/>
              <w:right w:w="28" w:type="dxa"/>
            </w:tcMar>
            <w:vAlign w:val="center"/>
          </w:tcPr>
          <w:p w:rsidR="004566D5" w:rsidRPr="004566D5" w:rsidRDefault="004566D5" w:rsidP="004566D5">
            <w:pPr>
              <w:jc w:val="center"/>
              <w:rPr>
                <w:rFonts w:eastAsia="Times New Roman"/>
                <w:bCs/>
                <w:sz w:val="18"/>
                <w:szCs w:val="18"/>
              </w:rPr>
            </w:pPr>
            <w:r w:rsidRPr="004566D5">
              <w:rPr>
                <w:rFonts w:eastAsia="Times New Roman"/>
                <w:bCs/>
                <w:sz w:val="18"/>
                <w:szCs w:val="18"/>
              </w:rPr>
              <w:t>404,7</w:t>
            </w:r>
          </w:p>
        </w:tc>
      </w:tr>
      <w:tr w:rsidR="004566D5" w:rsidRPr="004566D5" w:rsidTr="00BD3020">
        <w:trPr>
          <w:gridAfter w:val="1"/>
          <w:wAfter w:w="18" w:type="dxa"/>
          <w:trHeight w:val="851"/>
          <w:jc w:val="center"/>
        </w:trPr>
        <w:tc>
          <w:tcPr>
            <w:tcW w:w="350" w:type="dxa"/>
            <w:shd w:val="clear" w:color="auto" w:fill="auto"/>
            <w:tcMar>
              <w:left w:w="28" w:type="dxa"/>
              <w:right w:w="28" w:type="dxa"/>
            </w:tcMar>
            <w:vAlign w:val="center"/>
            <w:hideMark/>
          </w:tcPr>
          <w:p w:rsidR="004566D5" w:rsidRPr="004566D5" w:rsidRDefault="004566D5" w:rsidP="004566D5">
            <w:pPr>
              <w:ind w:right="-314"/>
              <w:jc w:val="left"/>
              <w:rPr>
                <w:rFonts w:eastAsia="Times New Roman"/>
                <w:sz w:val="18"/>
                <w:szCs w:val="18"/>
              </w:rPr>
            </w:pPr>
            <w:r w:rsidRPr="004566D5">
              <w:rPr>
                <w:rFonts w:eastAsia="Times New Roman"/>
                <w:sz w:val="18"/>
                <w:szCs w:val="18"/>
                <w:lang w:eastAsia="ru-RU"/>
              </w:rPr>
              <w:t>6</w:t>
            </w:r>
          </w:p>
        </w:tc>
        <w:tc>
          <w:tcPr>
            <w:tcW w:w="1477" w:type="dxa"/>
            <w:shd w:val="clear" w:color="auto" w:fill="auto"/>
            <w:tcMar>
              <w:left w:w="28" w:type="dxa"/>
              <w:right w:w="28" w:type="dxa"/>
            </w:tcMar>
            <w:vAlign w:val="center"/>
            <w:hideMark/>
          </w:tcPr>
          <w:p w:rsidR="004566D5" w:rsidRPr="004566D5" w:rsidRDefault="004566D5" w:rsidP="004566D5">
            <w:pPr>
              <w:ind w:right="43"/>
              <w:jc w:val="left"/>
              <w:rPr>
                <w:rFonts w:eastAsia="Times New Roman"/>
                <w:sz w:val="18"/>
                <w:szCs w:val="18"/>
              </w:rPr>
            </w:pPr>
            <w:r w:rsidRPr="004566D5">
              <w:rPr>
                <w:rFonts w:eastAsia="Times New Roman"/>
                <w:sz w:val="18"/>
                <w:szCs w:val="18"/>
              </w:rPr>
              <w:t>ТП - 099</w:t>
            </w:r>
          </w:p>
        </w:tc>
        <w:tc>
          <w:tcPr>
            <w:tcW w:w="1239" w:type="dxa"/>
            <w:shd w:val="clear" w:color="auto" w:fill="auto"/>
            <w:tcMar>
              <w:left w:w="28" w:type="dxa"/>
              <w:right w:w="28" w:type="dxa"/>
            </w:tcMar>
            <w:vAlign w:val="center"/>
            <w:hideMark/>
          </w:tcPr>
          <w:p w:rsidR="004566D5" w:rsidRPr="004566D5" w:rsidRDefault="004566D5" w:rsidP="004566D5">
            <w:pPr>
              <w:jc w:val="left"/>
              <w:rPr>
                <w:rFonts w:eastAsia="Times New Roman"/>
                <w:bCs/>
                <w:sz w:val="18"/>
                <w:szCs w:val="18"/>
              </w:rPr>
            </w:pPr>
            <w:r w:rsidRPr="004566D5">
              <w:rPr>
                <w:rFonts w:eastAsia="Times New Roman"/>
                <w:bCs/>
                <w:sz w:val="18"/>
                <w:szCs w:val="18"/>
              </w:rPr>
              <w:t>договор аренды от 05.04.2017 № 13/201</w:t>
            </w:r>
          </w:p>
        </w:tc>
        <w:tc>
          <w:tcPr>
            <w:tcW w:w="1559" w:type="dxa"/>
            <w:shd w:val="clear" w:color="auto" w:fill="auto"/>
            <w:tcMar>
              <w:left w:w="28" w:type="dxa"/>
              <w:right w:w="28" w:type="dxa"/>
            </w:tcMar>
            <w:vAlign w:val="center"/>
            <w:hideMark/>
          </w:tcPr>
          <w:p w:rsidR="004566D5" w:rsidRPr="004566D5" w:rsidRDefault="004566D5" w:rsidP="004566D5">
            <w:pPr>
              <w:jc w:val="left"/>
              <w:rPr>
                <w:rFonts w:eastAsia="Times New Roman"/>
                <w:bCs/>
                <w:sz w:val="18"/>
                <w:szCs w:val="18"/>
              </w:rPr>
            </w:pPr>
            <w:r w:rsidRPr="004566D5">
              <w:rPr>
                <w:rFonts w:eastAsia="Times New Roman"/>
                <w:bCs/>
                <w:sz w:val="18"/>
                <w:szCs w:val="18"/>
              </w:rPr>
              <w:t>ООО "АвтоСоюз"</w:t>
            </w:r>
          </w:p>
        </w:tc>
        <w:tc>
          <w:tcPr>
            <w:tcW w:w="807" w:type="dxa"/>
            <w:gridSpan w:val="2"/>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14,2</w:t>
            </w:r>
          </w:p>
        </w:tc>
        <w:tc>
          <w:tcPr>
            <w:tcW w:w="712" w:type="dxa"/>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0</w:t>
            </w:r>
          </w:p>
        </w:tc>
        <w:tc>
          <w:tcPr>
            <w:tcW w:w="712" w:type="dxa"/>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8,94</w:t>
            </w:r>
          </w:p>
        </w:tc>
        <w:tc>
          <w:tcPr>
            <w:tcW w:w="712" w:type="dxa"/>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0,8</w:t>
            </w:r>
          </w:p>
        </w:tc>
        <w:tc>
          <w:tcPr>
            <w:tcW w:w="853" w:type="dxa"/>
            <w:tcMar>
              <w:left w:w="28" w:type="dxa"/>
              <w:right w:w="28" w:type="dxa"/>
            </w:tcMar>
            <w:vAlign w:val="center"/>
          </w:tcPr>
          <w:p w:rsidR="004566D5" w:rsidRPr="004566D5" w:rsidRDefault="004566D5" w:rsidP="004566D5">
            <w:pPr>
              <w:jc w:val="center"/>
              <w:rPr>
                <w:rFonts w:eastAsia="Times New Roman"/>
                <w:bCs/>
                <w:sz w:val="18"/>
                <w:szCs w:val="18"/>
              </w:rPr>
            </w:pPr>
            <w:r w:rsidRPr="004566D5">
              <w:rPr>
                <w:rFonts w:eastAsia="Times New Roman"/>
                <w:bCs/>
                <w:sz w:val="18"/>
                <w:szCs w:val="18"/>
              </w:rPr>
              <w:t>0</w:t>
            </w:r>
          </w:p>
        </w:tc>
        <w:tc>
          <w:tcPr>
            <w:tcW w:w="917" w:type="dxa"/>
            <w:shd w:val="clear" w:color="auto" w:fill="auto"/>
            <w:tcMar>
              <w:left w:w="28" w:type="dxa"/>
              <w:right w:w="28" w:type="dxa"/>
            </w:tcMar>
            <w:vAlign w:val="center"/>
          </w:tcPr>
          <w:p w:rsidR="004566D5" w:rsidRPr="004566D5" w:rsidRDefault="004566D5" w:rsidP="004566D5">
            <w:pPr>
              <w:jc w:val="center"/>
              <w:rPr>
                <w:rFonts w:eastAsia="Times New Roman"/>
                <w:bCs/>
                <w:sz w:val="18"/>
                <w:szCs w:val="18"/>
              </w:rPr>
            </w:pPr>
            <w:r w:rsidRPr="004566D5">
              <w:rPr>
                <w:rFonts w:eastAsia="Times New Roman"/>
                <w:bCs/>
                <w:sz w:val="18"/>
                <w:szCs w:val="18"/>
              </w:rPr>
              <w:t>9,8</w:t>
            </w:r>
          </w:p>
        </w:tc>
      </w:tr>
      <w:tr w:rsidR="004566D5" w:rsidRPr="004566D5" w:rsidTr="00BD3020">
        <w:trPr>
          <w:gridAfter w:val="1"/>
          <w:wAfter w:w="18" w:type="dxa"/>
          <w:trHeight w:val="851"/>
          <w:jc w:val="center"/>
        </w:trPr>
        <w:tc>
          <w:tcPr>
            <w:tcW w:w="350" w:type="dxa"/>
            <w:shd w:val="clear" w:color="auto" w:fill="auto"/>
            <w:tcMar>
              <w:left w:w="28" w:type="dxa"/>
              <w:right w:w="28" w:type="dxa"/>
            </w:tcMar>
            <w:vAlign w:val="center"/>
            <w:hideMark/>
          </w:tcPr>
          <w:p w:rsidR="004566D5" w:rsidRPr="004566D5" w:rsidRDefault="004566D5" w:rsidP="004566D5">
            <w:pPr>
              <w:ind w:right="-314"/>
              <w:jc w:val="left"/>
              <w:rPr>
                <w:rFonts w:eastAsia="Times New Roman"/>
                <w:sz w:val="18"/>
                <w:szCs w:val="18"/>
              </w:rPr>
            </w:pPr>
            <w:r w:rsidRPr="004566D5">
              <w:rPr>
                <w:rFonts w:eastAsia="Times New Roman"/>
                <w:sz w:val="18"/>
                <w:szCs w:val="18"/>
                <w:lang w:eastAsia="ru-RU"/>
              </w:rPr>
              <w:t>7</w:t>
            </w:r>
          </w:p>
        </w:tc>
        <w:tc>
          <w:tcPr>
            <w:tcW w:w="1477" w:type="dxa"/>
            <w:shd w:val="clear" w:color="auto" w:fill="auto"/>
            <w:tcMar>
              <w:left w:w="28" w:type="dxa"/>
              <w:right w:w="28" w:type="dxa"/>
            </w:tcMar>
            <w:vAlign w:val="center"/>
            <w:hideMark/>
          </w:tcPr>
          <w:p w:rsidR="004566D5" w:rsidRPr="004566D5" w:rsidRDefault="004566D5" w:rsidP="004566D5">
            <w:pPr>
              <w:ind w:right="43"/>
              <w:jc w:val="left"/>
              <w:rPr>
                <w:rFonts w:eastAsia="Times New Roman"/>
                <w:sz w:val="18"/>
                <w:szCs w:val="18"/>
              </w:rPr>
            </w:pPr>
            <w:r w:rsidRPr="004566D5">
              <w:rPr>
                <w:rFonts w:eastAsia="Times New Roman"/>
                <w:sz w:val="18"/>
                <w:szCs w:val="18"/>
              </w:rPr>
              <w:t>ТП-62-14п</w:t>
            </w:r>
          </w:p>
        </w:tc>
        <w:tc>
          <w:tcPr>
            <w:tcW w:w="1239" w:type="dxa"/>
            <w:shd w:val="clear" w:color="auto" w:fill="auto"/>
            <w:tcMar>
              <w:left w:w="28" w:type="dxa"/>
              <w:right w:w="28" w:type="dxa"/>
            </w:tcMar>
            <w:vAlign w:val="center"/>
            <w:hideMark/>
          </w:tcPr>
          <w:p w:rsidR="004566D5" w:rsidRPr="004566D5" w:rsidRDefault="004566D5" w:rsidP="004566D5">
            <w:pPr>
              <w:jc w:val="left"/>
              <w:rPr>
                <w:rFonts w:eastAsia="Times New Roman"/>
                <w:bCs/>
                <w:sz w:val="18"/>
                <w:szCs w:val="18"/>
              </w:rPr>
            </w:pPr>
            <w:r w:rsidRPr="004566D5">
              <w:rPr>
                <w:rFonts w:eastAsia="Times New Roman"/>
                <w:bCs/>
                <w:sz w:val="18"/>
                <w:szCs w:val="18"/>
              </w:rPr>
              <w:t>договор аренды от 05.05.2017 № 005//2017</w:t>
            </w:r>
          </w:p>
        </w:tc>
        <w:tc>
          <w:tcPr>
            <w:tcW w:w="1559" w:type="dxa"/>
            <w:shd w:val="clear" w:color="auto" w:fill="auto"/>
            <w:tcMar>
              <w:left w:w="28" w:type="dxa"/>
              <w:right w:w="28" w:type="dxa"/>
            </w:tcMar>
            <w:vAlign w:val="center"/>
            <w:hideMark/>
          </w:tcPr>
          <w:p w:rsidR="004566D5" w:rsidRPr="004566D5" w:rsidRDefault="004566D5" w:rsidP="004566D5">
            <w:pPr>
              <w:jc w:val="left"/>
              <w:rPr>
                <w:rFonts w:eastAsia="Times New Roman"/>
                <w:bCs/>
                <w:sz w:val="18"/>
                <w:szCs w:val="18"/>
              </w:rPr>
            </w:pPr>
            <w:r w:rsidRPr="004566D5">
              <w:rPr>
                <w:rFonts w:eastAsia="Times New Roman"/>
                <w:bCs/>
                <w:sz w:val="18"/>
                <w:szCs w:val="18"/>
              </w:rPr>
              <w:t>ОАО "Элеватор-мельмаш"</w:t>
            </w:r>
          </w:p>
        </w:tc>
        <w:tc>
          <w:tcPr>
            <w:tcW w:w="807" w:type="dxa"/>
            <w:gridSpan w:val="2"/>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90,0</w:t>
            </w:r>
          </w:p>
        </w:tc>
        <w:tc>
          <w:tcPr>
            <w:tcW w:w="712" w:type="dxa"/>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13,7</w:t>
            </w:r>
          </w:p>
        </w:tc>
        <w:tc>
          <w:tcPr>
            <w:tcW w:w="712" w:type="dxa"/>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57,7</w:t>
            </w:r>
          </w:p>
        </w:tc>
        <w:tc>
          <w:tcPr>
            <w:tcW w:w="712" w:type="dxa"/>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4,1</w:t>
            </w:r>
          </w:p>
        </w:tc>
        <w:tc>
          <w:tcPr>
            <w:tcW w:w="853" w:type="dxa"/>
            <w:tcMar>
              <w:left w:w="28" w:type="dxa"/>
              <w:right w:w="28" w:type="dxa"/>
            </w:tcMar>
            <w:vAlign w:val="center"/>
          </w:tcPr>
          <w:p w:rsidR="004566D5" w:rsidRPr="004566D5" w:rsidRDefault="004566D5" w:rsidP="004566D5">
            <w:pPr>
              <w:jc w:val="center"/>
              <w:rPr>
                <w:rFonts w:eastAsia="Times New Roman"/>
                <w:bCs/>
                <w:sz w:val="18"/>
                <w:szCs w:val="18"/>
              </w:rPr>
            </w:pPr>
            <w:r w:rsidRPr="004566D5">
              <w:rPr>
                <w:rFonts w:eastAsia="Times New Roman"/>
                <w:bCs/>
                <w:sz w:val="18"/>
                <w:szCs w:val="18"/>
              </w:rPr>
              <w:t>11,1</w:t>
            </w:r>
          </w:p>
        </w:tc>
        <w:tc>
          <w:tcPr>
            <w:tcW w:w="917" w:type="dxa"/>
            <w:shd w:val="clear" w:color="auto" w:fill="auto"/>
            <w:tcMar>
              <w:left w:w="28" w:type="dxa"/>
              <w:right w:w="28" w:type="dxa"/>
            </w:tcMar>
            <w:vAlign w:val="center"/>
          </w:tcPr>
          <w:p w:rsidR="004566D5" w:rsidRPr="004566D5" w:rsidRDefault="004566D5" w:rsidP="004566D5">
            <w:pPr>
              <w:jc w:val="center"/>
              <w:rPr>
                <w:rFonts w:eastAsia="Times New Roman"/>
                <w:bCs/>
                <w:sz w:val="18"/>
                <w:szCs w:val="18"/>
              </w:rPr>
            </w:pPr>
            <w:r w:rsidRPr="004566D5">
              <w:rPr>
                <w:rFonts w:eastAsia="Times New Roman"/>
                <w:bCs/>
                <w:sz w:val="18"/>
                <w:szCs w:val="18"/>
              </w:rPr>
              <w:t>73,0</w:t>
            </w:r>
          </w:p>
        </w:tc>
      </w:tr>
      <w:tr w:rsidR="004566D5" w:rsidRPr="004566D5" w:rsidTr="00BD3020">
        <w:trPr>
          <w:gridAfter w:val="1"/>
          <w:wAfter w:w="18" w:type="dxa"/>
          <w:trHeight w:val="851"/>
          <w:jc w:val="center"/>
        </w:trPr>
        <w:tc>
          <w:tcPr>
            <w:tcW w:w="350" w:type="dxa"/>
            <w:shd w:val="clear" w:color="auto" w:fill="auto"/>
            <w:tcMar>
              <w:left w:w="28" w:type="dxa"/>
              <w:right w:w="28" w:type="dxa"/>
            </w:tcMar>
            <w:vAlign w:val="center"/>
            <w:hideMark/>
          </w:tcPr>
          <w:p w:rsidR="004566D5" w:rsidRPr="004566D5" w:rsidRDefault="004566D5" w:rsidP="004566D5">
            <w:pPr>
              <w:ind w:right="-314"/>
              <w:jc w:val="left"/>
              <w:rPr>
                <w:rFonts w:eastAsia="Times New Roman"/>
                <w:sz w:val="18"/>
                <w:szCs w:val="18"/>
              </w:rPr>
            </w:pPr>
            <w:r w:rsidRPr="004566D5">
              <w:rPr>
                <w:rFonts w:eastAsia="Times New Roman"/>
                <w:sz w:val="18"/>
                <w:szCs w:val="18"/>
                <w:lang w:eastAsia="ru-RU"/>
              </w:rPr>
              <w:t>8</w:t>
            </w:r>
          </w:p>
        </w:tc>
        <w:tc>
          <w:tcPr>
            <w:tcW w:w="1477" w:type="dxa"/>
            <w:shd w:val="clear" w:color="auto" w:fill="auto"/>
            <w:tcMar>
              <w:left w:w="28" w:type="dxa"/>
              <w:right w:w="28" w:type="dxa"/>
            </w:tcMar>
            <w:vAlign w:val="center"/>
            <w:hideMark/>
          </w:tcPr>
          <w:p w:rsidR="004566D5" w:rsidRPr="004566D5" w:rsidRDefault="004566D5" w:rsidP="004566D5">
            <w:pPr>
              <w:ind w:right="43"/>
              <w:jc w:val="left"/>
              <w:rPr>
                <w:rFonts w:eastAsia="Times New Roman"/>
                <w:sz w:val="18"/>
                <w:szCs w:val="18"/>
              </w:rPr>
            </w:pPr>
            <w:r w:rsidRPr="004566D5">
              <w:rPr>
                <w:rFonts w:eastAsia="Times New Roman"/>
                <w:sz w:val="18"/>
                <w:szCs w:val="18"/>
              </w:rPr>
              <w:t>ЦРП с входящими КЛ и внутризаводскими сетями</w:t>
            </w:r>
          </w:p>
          <w:p w:rsidR="004566D5" w:rsidRPr="004566D5" w:rsidRDefault="004566D5" w:rsidP="004566D5">
            <w:pPr>
              <w:ind w:right="43"/>
              <w:jc w:val="left"/>
              <w:rPr>
                <w:rFonts w:eastAsia="Times New Roman"/>
                <w:sz w:val="18"/>
                <w:szCs w:val="18"/>
              </w:rPr>
            </w:pPr>
          </w:p>
          <w:p w:rsidR="004566D5" w:rsidRPr="004566D5" w:rsidRDefault="004566D5" w:rsidP="004566D5">
            <w:pPr>
              <w:ind w:right="43"/>
              <w:jc w:val="left"/>
              <w:rPr>
                <w:rFonts w:eastAsia="Times New Roman"/>
                <w:sz w:val="18"/>
                <w:szCs w:val="18"/>
              </w:rPr>
            </w:pPr>
          </w:p>
        </w:tc>
        <w:tc>
          <w:tcPr>
            <w:tcW w:w="1239" w:type="dxa"/>
            <w:shd w:val="clear" w:color="auto" w:fill="auto"/>
            <w:tcMar>
              <w:left w:w="28" w:type="dxa"/>
              <w:right w:w="28" w:type="dxa"/>
            </w:tcMar>
            <w:vAlign w:val="center"/>
            <w:hideMark/>
          </w:tcPr>
          <w:p w:rsidR="004566D5" w:rsidRPr="004566D5" w:rsidRDefault="004566D5" w:rsidP="004566D5">
            <w:pPr>
              <w:jc w:val="left"/>
              <w:rPr>
                <w:rFonts w:eastAsia="Times New Roman"/>
                <w:bCs/>
                <w:sz w:val="18"/>
                <w:szCs w:val="18"/>
              </w:rPr>
            </w:pPr>
            <w:r w:rsidRPr="004566D5">
              <w:rPr>
                <w:rFonts w:eastAsia="Times New Roman"/>
                <w:bCs/>
                <w:sz w:val="18"/>
                <w:szCs w:val="18"/>
              </w:rPr>
              <w:t>договор аренды от 01.06.2017 № 10/17</w:t>
            </w:r>
          </w:p>
          <w:p w:rsidR="004566D5" w:rsidRPr="004566D5" w:rsidRDefault="004566D5" w:rsidP="004566D5">
            <w:pPr>
              <w:jc w:val="left"/>
              <w:rPr>
                <w:rFonts w:eastAsia="Times New Roman"/>
                <w:bCs/>
                <w:sz w:val="18"/>
                <w:szCs w:val="18"/>
              </w:rPr>
            </w:pPr>
          </w:p>
          <w:p w:rsidR="004566D5" w:rsidRPr="004566D5" w:rsidRDefault="004566D5" w:rsidP="004566D5">
            <w:pPr>
              <w:jc w:val="left"/>
              <w:rPr>
                <w:rFonts w:eastAsia="Times New Roman"/>
                <w:bCs/>
                <w:sz w:val="18"/>
                <w:szCs w:val="18"/>
              </w:rPr>
            </w:pPr>
          </w:p>
        </w:tc>
        <w:tc>
          <w:tcPr>
            <w:tcW w:w="1559" w:type="dxa"/>
            <w:shd w:val="clear" w:color="auto" w:fill="auto"/>
            <w:tcMar>
              <w:left w:w="28" w:type="dxa"/>
              <w:right w:w="28" w:type="dxa"/>
            </w:tcMar>
            <w:vAlign w:val="center"/>
            <w:hideMark/>
          </w:tcPr>
          <w:p w:rsidR="004566D5" w:rsidRPr="004566D5" w:rsidRDefault="004566D5" w:rsidP="004566D5">
            <w:pPr>
              <w:jc w:val="left"/>
              <w:rPr>
                <w:rFonts w:eastAsia="Times New Roman"/>
                <w:bCs/>
                <w:sz w:val="18"/>
                <w:szCs w:val="18"/>
              </w:rPr>
            </w:pPr>
            <w:r w:rsidRPr="004566D5">
              <w:rPr>
                <w:rFonts w:eastAsia="Times New Roman"/>
                <w:bCs/>
                <w:sz w:val="18"/>
                <w:szCs w:val="18"/>
              </w:rPr>
              <w:t>ОАО "Новорос-цемент"</w:t>
            </w:r>
          </w:p>
        </w:tc>
        <w:tc>
          <w:tcPr>
            <w:tcW w:w="807" w:type="dxa"/>
            <w:gridSpan w:val="2"/>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3 240,0</w:t>
            </w:r>
          </w:p>
        </w:tc>
        <w:tc>
          <w:tcPr>
            <w:tcW w:w="712" w:type="dxa"/>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494,2</w:t>
            </w:r>
          </w:p>
        </w:tc>
        <w:tc>
          <w:tcPr>
            <w:tcW w:w="712" w:type="dxa"/>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1924,0</w:t>
            </w:r>
          </w:p>
        </w:tc>
        <w:tc>
          <w:tcPr>
            <w:tcW w:w="712" w:type="dxa"/>
            <w:shd w:val="clear" w:color="auto" w:fill="auto"/>
            <w:tcMar>
              <w:left w:w="28" w:type="dxa"/>
              <w:right w:w="28" w:type="dxa"/>
            </w:tcMar>
            <w:vAlign w:val="center"/>
            <w:hideMark/>
          </w:tcPr>
          <w:p w:rsidR="004566D5" w:rsidRPr="004566D5" w:rsidRDefault="004566D5" w:rsidP="004566D5">
            <w:pPr>
              <w:jc w:val="center"/>
              <w:rPr>
                <w:rFonts w:eastAsia="Times New Roman"/>
                <w:bCs/>
                <w:sz w:val="18"/>
                <w:szCs w:val="18"/>
              </w:rPr>
            </w:pPr>
            <w:r w:rsidRPr="004566D5">
              <w:rPr>
                <w:rFonts w:eastAsia="Times New Roman"/>
                <w:bCs/>
                <w:sz w:val="18"/>
                <w:szCs w:val="18"/>
              </w:rPr>
              <w:t>151,6</w:t>
            </w:r>
          </w:p>
        </w:tc>
        <w:tc>
          <w:tcPr>
            <w:tcW w:w="853" w:type="dxa"/>
            <w:tcMar>
              <w:left w:w="28" w:type="dxa"/>
              <w:right w:w="28" w:type="dxa"/>
            </w:tcMar>
            <w:vAlign w:val="center"/>
          </w:tcPr>
          <w:p w:rsidR="004566D5" w:rsidRPr="004566D5" w:rsidRDefault="004566D5" w:rsidP="004566D5">
            <w:pPr>
              <w:jc w:val="center"/>
              <w:rPr>
                <w:rFonts w:eastAsia="Times New Roman"/>
                <w:bCs/>
                <w:sz w:val="18"/>
                <w:szCs w:val="18"/>
              </w:rPr>
            </w:pPr>
            <w:r w:rsidRPr="004566D5">
              <w:rPr>
                <w:rFonts w:eastAsia="Times New Roman"/>
                <w:bCs/>
                <w:sz w:val="18"/>
                <w:szCs w:val="18"/>
              </w:rPr>
              <w:t>373,6</w:t>
            </w:r>
          </w:p>
        </w:tc>
        <w:tc>
          <w:tcPr>
            <w:tcW w:w="917" w:type="dxa"/>
            <w:shd w:val="clear" w:color="auto" w:fill="auto"/>
            <w:tcMar>
              <w:left w:w="28" w:type="dxa"/>
              <w:right w:w="28" w:type="dxa"/>
            </w:tcMar>
            <w:vAlign w:val="center"/>
          </w:tcPr>
          <w:p w:rsidR="004566D5" w:rsidRPr="004566D5" w:rsidRDefault="004566D5" w:rsidP="004566D5">
            <w:pPr>
              <w:jc w:val="left"/>
              <w:rPr>
                <w:rFonts w:eastAsia="Times New Roman"/>
                <w:bCs/>
                <w:sz w:val="18"/>
                <w:szCs w:val="18"/>
              </w:rPr>
            </w:pPr>
            <w:r w:rsidRPr="004566D5">
              <w:rPr>
                <w:rFonts w:eastAsia="Times New Roman"/>
                <w:bCs/>
                <w:sz w:val="18"/>
                <w:szCs w:val="18"/>
              </w:rPr>
              <w:t>2449,2</w:t>
            </w:r>
          </w:p>
        </w:tc>
      </w:tr>
      <w:tr w:rsidR="004566D5" w:rsidRPr="004566D5" w:rsidTr="00BD3020">
        <w:tblPrEx>
          <w:tblLook w:val="0000" w:firstRow="0" w:lastRow="0" w:firstColumn="0" w:lastColumn="0" w:noHBand="0" w:noVBand="0"/>
        </w:tblPrEx>
        <w:trPr>
          <w:gridAfter w:val="1"/>
          <w:wAfter w:w="18" w:type="dxa"/>
          <w:trHeight w:val="330"/>
          <w:jc w:val="center"/>
        </w:trPr>
        <w:tc>
          <w:tcPr>
            <w:tcW w:w="350" w:type="dxa"/>
          </w:tcPr>
          <w:p w:rsidR="004566D5" w:rsidRPr="004566D5" w:rsidRDefault="004566D5" w:rsidP="004566D5">
            <w:pPr>
              <w:ind w:firstLine="851"/>
              <w:rPr>
                <w:rFonts w:eastAsia="Times New Roman"/>
                <w:sz w:val="18"/>
                <w:szCs w:val="18"/>
                <w:lang w:eastAsia="ru-RU"/>
              </w:rPr>
            </w:pPr>
            <w:r w:rsidRPr="004566D5">
              <w:rPr>
                <w:rFonts w:eastAsia="Times New Roman"/>
                <w:sz w:val="18"/>
                <w:szCs w:val="18"/>
                <w:lang w:eastAsia="ru-RU"/>
              </w:rPr>
              <w:t>9</w:t>
            </w:r>
          </w:p>
          <w:p w:rsidR="004566D5" w:rsidRPr="004566D5" w:rsidRDefault="004566D5" w:rsidP="004566D5">
            <w:pPr>
              <w:rPr>
                <w:rFonts w:eastAsia="Times New Roman"/>
                <w:sz w:val="18"/>
                <w:szCs w:val="18"/>
                <w:lang w:eastAsia="ru-RU"/>
              </w:rPr>
            </w:pPr>
          </w:p>
          <w:p w:rsidR="004566D5" w:rsidRPr="004566D5" w:rsidRDefault="004566D5" w:rsidP="004566D5">
            <w:pPr>
              <w:rPr>
                <w:rFonts w:eastAsia="Times New Roman"/>
                <w:sz w:val="18"/>
                <w:szCs w:val="18"/>
                <w:lang w:eastAsia="ru-RU"/>
              </w:rPr>
            </w:pPr>
          </w:p>
          <w:p w:rsidR="004566D5" w:rsidRPr="004566D5" w:rsidRDefault="004566D5" w:rsidP="004566D5">
            <w:pPr>
              <w:rPr>
                <w:rFonts w:eastAsia="Times New Roman"/>
                <w:sz w:val="18"/>
                <w:szCs w:val="18"/>
                <w:lang w:eastAsia="ru-RU"/>
              </w:rPr>
            </w:pPr>
            <w:r w:rsidRPr="004566D5">
              <w:rPr>
                <w:rFonts w:eastAsia="Times New Roman"/>
                <w:sz w:val="18"/>
                <w:szCs w:val="18"/>
                <w:lang w:eastAsia="ru-RU"/>
              </w:rPr>
              <w:t>9</w:t>
            </w:r>
          </w:p>
        </w:tc>
        <w:tc>
          <w:tcPr>
            <w:tcW w:w="1477" w:type="dxa"/>
          </w:tcPr>
          <w:p w:rsidR="004566D5" w:rsidRPr="004566D5" w:rsidRDefault="004566D5" w:rsidP="004566D5">
            <w:pPr>
              <w:rPr>
                <w:rFonts w:eastAsia="Times New Roman"/>
                <w:sz w:val="18"/>
                <w:szCs w:val="18"/>
                <w:lang w:eastAsia="ru-RU"/>
              </w:rPr>
            </w:pPr>
            <w:r w:rsidRPr="004566D5">
              <w:rPr>
                <w:rFonts w:eastAsia="Times New Roman"/>
                <w:sz w:val="18"/>
                <w:szCs w:val="18"/>
                <w:lang w:eastAsia="ru-RU"/>
              </w:rPr>
              <w:t>ЦРП, ТП-3, ТП-1, ТП-2, ТП-4, ТП-«КТМ», 2БКТП – «литейка» с ЛЭП</w:t>
            </w:r>
          </w:p>
        </w:tc>
        <w:tc>
          <w:tcPr>
            <w:tcW w:w="1239" w:type="dxa"/>
          </w:tcPr>
          <w:p w:rsidR="004566D5" w:rsidRPr="004566D5" w:rsidRDefault="004566D5" w:rsidP="004566D5">
            <w:pPr>
              <w:rPr>
                <w:rFonts w:eastAsia="Times New Roman"/>
                <w:sz w:val="18"/>
                <w:szCs w:val="18"/>
                <w:lang w:eastAsia="ru-RU"/>
              </w:rPr>
            </w:pPr>
            <w:r w:rsidRPr="004566D5">
              <w:rPr>
                <w:rFonts w:eastAsia="Times New Roman"/>
                <w:sz w:val="18"/>
                <w:szCs w:val="18"/>
                <w:lang w:eastAsia="ru-RU"/>
              </w:rPr>
              <w:t>Договор совместного пользования от 01.11.2017 №40/17</w:t>
            </w:r>
          </w:p>
          <w:p w:rsidR="004566D5" w:rsidRPr="004566D5" w:rsidRDefault="004566D5" w:rsidP="004566D5">
            <w:pPr>
              <w:rPr>
                <w:rFonts w:eastAsia="Times New Roman"/>
                <w:sz w:val="18"/>
                <w:szCs w:val="18"/>
                <w:lang w:eastAsia="ru-RU"/>
              </w:rPr>
            </w:pPr>
          </w:p>
        </w:tc>
        <w:tc>
          <w:tcPr>
            <w:tcW w:w="1565" w:type="dxa"/>
            <w:gridSpan w:val="2"/>
          </w:tcPr>
          <w:p w:rsidR="004566D5" w:rsidRPr="004566D5" w:rsidRDefault="004566D5" w:rsidP="004566D5">
            <w:pPr>
              <w:rPr>
                <w:rFonts w:eastAsia="Times New Roman"/>
                <w:sz w:val="18"/>
                <w:szCs w:val="18"/>
                <w:lang w:eastAsia="ru-RU"/>
              </w:rPr>
            </w:pPr>
          </w:p>
          <w:p w:rsidR="004566D5" w:rsidRPr="004566D5" w:rsidRDefault="004566D5" w:rsidP="004566D5">
            <w:pPr>
              <w:rPr>
                <w:rFonts w:eastAsia="Times New Roman"/>
                <w:sz w:val="18"/>
                <w:szCs w:val="18"/>
                <w:lang w:eastAsia="ru-RU"/>
              </w:rPr>
            </w:pPr>
            <w:r w:rsidRPr="004566D5">
              <w:rPr>
                <w:rFonts w:eastAsia="Times New Roman"/>
                <w:sz w:val="18"/>
                <w:szCs w:val="18"/>
                <w:lang w:eastAsia="ru-RU"/>
              </w:rPr>
              <w:t>АО «Кубаньжелдормаш»</w:t>
            </w:r>
          </w:p>
        </w:tc>
        <w:tc>
          <w:tcPr>
            <w:tcW w:w="801" w:type="dxa"/>
          </w:tcPr>
          <w:p w:rsidR="004566D5" w:rsidRPr="004566D5" w:rsidRDefault="004566D5" w:rsidP="004566D5">
            <w:pPr>
              <w:rPr>
                <w:rFonts w:eastAsia="Times New Roman"/>
                <w:sz w:val="18"/>
                <w:szCs w:val="18"/>
                <w:lang w:eastAsia="ru-RU"/>
              </w:rPr>
            </w:pPr>
          </w:p>
          <w:p w:rsidR="004566D5" w:rsidRPr="004566D5" w:rsidRDefault="004566D5" w:rsidP="004566D5">
            <w:pPr>
              <w:rPr>
                <w:rFonts w:eastAsia="Times New Roman"/>
                <w:sz w:val="18"/>
                <w:szCs w:val="18"/>
                <w:lang w:eastAsia="ru-RU"/>
              </w:rPr>
            </w:pPr>
          </w:p>
          <w:p w:rsidR="004566D5" w:rsidRPr="004566D5" w:rsidRDefault="004566D5" w:rsidP="004566D5">
            <w:pPr>
              <w:rPr>
                <w:rFonts w:eastAsia="Times New Roman"/>
                <w:sz w:val="18"/>
                <w:szCs w:val="18"/>
                <w:lang w:eastAsia="ru-RU"/>
              </w:rPr>
            </w:pPr>
            <w:r w:rsidRPr="004566D5">
              <w:rPr>
                <w:rFonts w:eastAsia="Times New Roman"/>
                <w:sz w:val="18"/>
                <w:szCs w:val="18"/>
                <w:lang w:eastAsia="ru-RU"/>
              </w:rPr>
              <w:t>1 356</w:t>
            </w:r>
          </w:p>
        </w:tc>
        <w:tc>
          <w:tcPr>
            <w:tcW w:w="712" w:type="dxa"/>
          </w:tcPr>
          <w:p w:rsidR="004566D5" w:rsidRPr="004566D5" w:rsidRDefault="004566D5" w:rsidP="004566D5">
            <w:pPr>
              <w:rPr>
                <w:rFonts w:eastAsia="Times New Roman"/>
                <w:sz w:val="18"/>
                <w:szCs w:val="18"/>
                <w:lang w:eastAsia="ru-RU"/>
              </w:rPr>
            </w:pPr>
          </w:p>
          <w:p w:rsidR="004566D5" w:rsidRPr="004566D5" w:rsidRDefault="004566D5" w:rsidP="004566D5">
            <w:pPr>
              <w:rPr>
                <w:rFonts w:eastAsia="Times New Roman"/>
                <w:sz w:val="18"/>
                <w:szCs w:val="18"/>
                <w:lang w:eastAsia="ru-RU"/>
              </w:rPr>
            </w:pPr>
          </w:p>
          <w:p w:rsidR="004566D5" w:rsidRPr="004566D5" w:rsidRDefault="004566D5" w:rsidP="004566D5">
            <w:pPr>
              <w:rPr>
                <w:rFonts w:eastAsia="Times New Roman"/>
                <w:sz w:val="18"/>
                <w:szCs w:val="18"/>
                <w:lang w:eastAsia="ru-RU"/>
              </w:rPr>
            </w:pPr>
            <w:r w:rsidRPr="004566D5">
              <w:rPr>
                <w:rFonts w:eastAsia="Times New Roman"/>
                <w:sz w:val="18"/>
                <w:szCs w:val="18"/>
                <w:lang w:eastAsia="ru-RU"/>
              </w:rPr>
              <w:t>206,8</w:t>
            </w:r>
          </w:p>
          <w:p w:rsidR="004566D5" w:rsidRPr="004566D5" w:rsidRDefault="004566D5" w:rsidP="004566D5">
            <w:pPr>
              <w:ind w:firstLine="851"/>
              <w:rPr>
                <w:rFonts w:eastAsia="Times New Roman"/>
                <w:sz w:val="18"/>
                <w:szCs w:val="18"/>
                <w:lang w:eastAsia="ru-RU"/>
              </w:rPr>
            </w:pPr>
          </w:p>
        </w:tc>
        <w:tc>
          <w:tcPr>
            <w:tcW w:w="712" w:type="dxa"/>
          </w:tcPr>
          <w:p w:rsidR="004566D5" w:rsidRPr="004566D5" w:rsidRDefault="004566D5" w:rsidP="004566D5">
            <w:pPr>
              <w:ind w:firstLine="851"/>
              <w:rPr>
                <w:rFonts w:eastAsia="Times New Roman"/>
                <w:sz w:val="18"/>
                <w:szCs w:val="18"/>
                <w:lang w:eastAsia="ru-RU"/>
              </w:rPr>
            </w:pPr>
          </w:p>
          <w:p w:rsidR="004566D5" w:rsidRPr="004566D5" w:rsidRDefault="004566D5" w:rsidP="004566D5">
            <w:pPr>
              <w:jc w:val="left"/>
              <w:rPr>
                <w:rFonts w:eastAsia="Times New Roman"/>
                <w:sz w:val="18"/>
                <w:szCs w:val="18"/>
                <w:lang w:eastAsia="ru-RU"/>
              </w:rPr>
            </w:pPr>
          </w:p>
          <w:p w:rsidR="004566D5" w:rsidRPr="004566D5" w:rsidRDefault="004566D5" w:rsidP="004566D5">
            <w:pPr>
              <w:jc w:val="left"/>
              <w:rPr>
                <w:rFonts w:eastAsia="Times New Roman"/>
                <w:sz w:val="18"/>
                <w:szCs w:val="18"/>
                <w:lang w:eastAsia="ru-RU"/>
              </w:rPr>
            </w:pPr>
            <w:r w:rsidRPr="004566D5">
              <w:rPr>
                <w:rFonts w:eastAsia="Times New Roman"/>
                <w:sz w:val="18"/>
                <w:szCs w:val="18"/>
                <w:lang w:eastAsia="ru-RU"/>
              </w:rPr>
              <w:t>1838,6</w:t>
            </w:r>
          </w:p>
        </w:tc>
        <w:tc>
          <w:tcPr>
            <w:tcW w:w="712" w:type="dxa"/>
          </w:tcPr>
          <w:p w:rsidR="004566D5" w:rsidRPr="004566D5" w:rsidRDefault="004566D5" w:rsidP="004566D5">
            <w:pPr>
              <w:ind w:firstLine="851"/>
              <w:rPr>
                <w:rFonts w:eastAsia="Times New Roman"/>
                <w:sz w:val="18"/>
                <w:szCs w:val="18"/>
                <w:lang w:eastAsia="ru-RU"/>
              </w:rPr>
            </w:pPr>
          </w:p>
          <w:p w:rsidR="004566D5" w:rsidRPr="004566D5" w:rsidRDefault="004566D5" w:rsidP="004566D5">
            <w:pPr>
              <w:jc w:val="left"/>
              <w:rPr>
                <w:rFonts w:eastAsia="Times New Roman"/>
                <w:sz w:val="18"/>
                <w:szCs w:val="18"/>
                <w:lang w:eastAsia="ru-RU"/>
              </w:rPr>
            </w:pPr>
          </w:p>
          <w:p w:rsidR="004566D5" w:rsidRPr="004566D5" w:rsidRDefault="004566D5" w:rsidP="004566D5">
            <w:pPr>
              <w:jc w:val="left"/>
              <w:rPr>
                <w:rFonts w:eastAsia="Times New Roman"/>
                <w:sz w:val="18"/>
                <w:szCs w:val="18"/>
                <w:lang w:eastAsia="ru-RU"/>
              </w:rPr>
            </w:pPr>
            <w:r w:rsidRPr="004566D5">
              <w:rPr>
                <w:rFonts w:eastAsia="Times New Roman"/>
                <w:sz w:val="18"/>
                <w:szCs w:val="18"/>
                <w:lang w:eastAsia="ru-RU"/>
              </w:rPr>
              <w:t xml:space="preserve">      0,0</w:t>
            </w:r>
          </w:p>
        </w:tc>
        <w:tc>
          <w:tcPr>
            <w:tcW w:w="853" w:type="dxa"/>
          </w:tcPr>
          <w:p w:rsidR="004566D5" w:rsidRPr="004566D5" w:rsidRDefault="004566D5" w:rsidP="004566D5">
            <w:pPr>
              <w:ind w:firstLine="851"/>
              <w:rPr>
                <w:rFonts w:eastAsia="Times New Roman"/>
                <w:sz w:val="18"/>
                <w:szCs w:val="18"/>
                <w:lang w:eastAsia="ru-RU"/>
              </w:rPr>
            </w:pPr>
          </w:p>
          <w:p w:rsidR="004566D5" w:rsidRPr="004566D5" w:rsidRDefault="004566D5" w:rsidP="004566D5">
            <w:pPr>
              <w:jc w:val="left"/>
              <w:rPr>
                <w:rFonts w:eastAsia="Times New Roman"/>
                <w:sz w:val="18"/>
                <w:szCs w:val="18"/>
                <w:lang w:eastAsia="ru-RU"/>
              </w:rPr>
            </w:pPr>
          </w:p>
          <w:p w:rsidR="004566D5" w:rsidRPr="004566D5" w:rsidRDefault="004566D5" w:rsidP="004566D5">
            <w:pPr>
              <w:jc w:val="left"/>
              <w:rPr>
                <w:rFonts w:eastAsia="Times New Roman"/>
                <w:sz w:val="18"/>
                <w:szCs w:val="18"/>
                <w:lang w:eastAsia="ru-RU"/>
              </w:rPr>
            </w:pPr>
            <w:r w:rsidRPr="004566D5">
              <w:rPr>
                <w:rFonts w:eastAsia="Times New Roman"/>
                <w:sz w:val="18"/>
                <w:szCs w:val="18"/>
                <w:lang w:eastAsia="ru-RU"/>
              </w:rPr>
              <w:t>165,5</w:t>
            </w:r>
          </w:p>
        </w:tc>
        <w:tc>
          <w:tcPr>
            <w:tcW w:w="917" w:type="dxa"/>
          </w:tcPr>
          <w:p w:rsidR="004566D5" w:rsidRPr="004566D5" w:rsidRDefault="004566D5" w:rsidP="004566D5">
            <w:pPr>
              <w:ind w:firstLine="851"/>
              <w:rPr>
                <w:rFonts w:eastAsia="Times New Roman"/>
                <w:sz w:val="18"/>
                <w:szCs w:val="18"/>
                <w:lang w:eastAsia="ru-RU"/>
              </w:rPr>
            </w:pPr>
          </w:p>
          <w:p w:rsidR="004566D5" w:rsidRPr="004566D5" w:rsidRDefault="004566D5" w:rsidP="004566D5">
            <w:pPr>
              <w:jc w:val="left"/>
              <w:rPr>
                <w:rFonts w:eastAsia="Times New Roman"/>
                <w:sz w:val="18"/>
                <w:szCs w:val="18"/>
                <w:lang w:eastAsia="ru-RU"/>
              </w:rPr>
            </w:pPr>
          </w:p>
          <w:p w:rsidR="004566D5" w:rsidRPr="004566D5" w:rsidRDefault="004566D5" w:rsidP="004566D5">
            <w:pPr>
              <w:jc w:val="left"/>
              <w:rPr>
                <w:rFonts w:eastAsia="Times New Roman"/>
                <w:sz w:val="18"/>
                <w:szCs w:val="18"/>
                <w:lang w:eastAsia="ru-RU"/>
              </w:rPr>
            </w:pPr>
            <w:r w:rsidRPr="004566D5">
              <w:rPr>
                <w:rFonts w:eastAsia="Times New Roman"/>
                <w:sz w:val="18"/>
                <w:szCs w:val="18"/>
                <w:lang w:eastAsia="ru-RU"/>
              </w:rPr>
              <w:t>1084,8</w:t>
            </w:r>
          </w:p>
        </w:tc>
      </w:tr>
      <w:tr w:rsidR="004566D5" w:rsidRPr="004566D5" w:rsidTr="00BD3020">
        <w:tblPrEx>
          <w:tblLook w:val="0000" w:firstRow="0" w:lastRow="0" w:firstColumn="0" w:lastColumn="0" w:noHBand="0" w:noVBand="0"/>
        </w:tblPrEx>
        <w:trPr>
          <w:gridAfter w:val="1"/>
          <w:wAfter w:w="18" w:type="dxa"/>
          <w:trHeight w:val="300"/>
          <w:jc w:val="center"/>
        </w:trPr>
        <w:tc>
          <w:tcPr>
            <w:tcW w:w="350" w:type="dxa"/>
          </w:tcPr>
          <w:p w:rsidR="004566D5" w:rsidRPr="004566D5" w:rsidRDefault="004566D5" w:rsidP="004566D5">
            <w:pPr>
              <w:rPr>
                <w:rFonts w:eastAsia="Times New Roman"/>
                <w:sz w:val="18"/>
                <w:szCs w:val="18"/>
                <w:vertAlign w:val="superscript"/>
                <w:lang w:eastAsia="ru-RU"/>
              </w:rPr>
            </w:pPr>
          </w:p>
          <w:p w:rsidR="004566D5" w:rsidRPr="004566D5" w:rsidRDefault="004566D5" w:rsidP="004566D5">
            <w:pPr>
              <w:rPr>
                <w:rFonts w:eastAsia="Times New Roman"/>
                <w:sz w:val="18"/>
                <w:szCs w:val="18"/>
                <w:vertAlign w:val="superscript"/>
                <w:lang w:eastAsia="ru-RU"/>
              </w:rPr>
            </w:pPr>
          </w:p>
          <w:p w:rsidR="004566D5" w:rsidRPr="004566D5" w:rsidRDefault="004566D5" w:rsidP="004566D5">
            <w:pPr>
              <w:rPr>
                <w:rFonts w:eastAsia="Times New Roman"/>
                <w:sz w:val="18"/>
                <w:szCs w:val="18"/>
                <w:vertAlign w:val="superscript"/>
                <w:lang w:eastAsia="ru-RU"/>
              </w:rPr>
            </w:pPr>
            <w:r w:rsidRPr="004566D5">
              <w:rPr>
                <w:rFonts w:eastAsia="Times New Roman"/>
                <w:sz w:val="18"/>
                <w:szCs w:val="18"/>
                <w:vertAlign w:val="superscript"/>
                <w:lang w:eastAsia="ru-RU"/>
              </w:rPr>
              <w:t>10</w:t>
            </w:r>
          </w:p>
        </w:tc>
        <w:tc>
          <w:tcPr>
            <w:tcW w:w="1477" w:type="dxa"/>
          </w:tcPr>
          <w:p w:rsidR="004566D5" w:rsidRPr="004566D5" w:rsidRDefault="004566D5" w:rsidP="004566D5">
            <w:pPr>
              <w:rPr>
                <w:rFonts w:eastAsia="Times New Roman"/>
                <w:sz w:val="18"/>
                <w:szCs w:val="18"/>
                <w:lang w:eastAsia="ru-RU"/>
              </w:rPr>
            </w:pPr>
            <w:r w:rsidRPr="004566D5">
              <w:rPr>
                <w:rFonts w:eastAsia="Times New Roman"/>
                <w:sz w:val="18"/>
                <w:szCs w:val="18"/>
                <w:lang w:eastAsia="ru-RU"/>
              </w:rPr>
              <w:t>ТП-ТН 5/14-2100п, ТП-411п, ТП-319п, БКТП-391п, ТП-86п, с ЛЭП</w:t>
            </w:r>
          </w:p>
        </w:tc>
        <w:tc>
          <w:tcPr>
            <w:tcW w:w="1239" w:type="dxa"/>
          </w:tcPr>
          <w:p w:rsidR="004566D5" w:rsidRPr="004566D5" w:rsidRDefault="004566D5" w:rsidP="004566D5">
            <w:pPr>
              <w:rPr>
                <w:rFonts w:eastAsia="Times New Roman"/>
                <w:sz w:val="18"/>
                <w:szCs w:val="18"/>
                <w:lang w:eastAsia="ru-RU"/>
              </w:rPr>
            </w:pPr>
            <w:r w:rsidRPr="004566D5">
              <w:rPr>
                <w:rFonts w:eastAsia="Times New Roman"/>
                <w:sz w:val="18"/>
                <w:szCs w:val="18"/>
                <w:lang w:eastAsia="ru-RU"/>
              </w:rPr>
              <w:t>Договор аренды от 11.11.2017г. №38/17</w:t>
            </w:r>
          </w:p>
        </w:tc>
        <w:tc>
          <w:tcPr>
            <w:tcW w:w="1565" w:type="dxa"/>
            <w:gridSpan w:val="2"/>
          </w:tcPr>
          <w:p w:rsidR="004566D5" w:rsidRPr="004566D5" w:rsidRDefault="004566D5" w:rsidP="004566D5">
            <w:pPr>
              <w:rPr>
                <w:rFonts w:eastAsia="Times New Roman"/>
                <w:sz w:val="18"/>
                <w:szCs w:val="18"/>
                <w:lang w:eastAsia="ru-RU"/>
              </w:rPr>
            </w:pPr>
          </w:p>
          <w:p w:rsidR="004566D5" w:rsidRPr="004566D5" w:rsidRDefault="004566D5" w:rsidP="004566D5">
            <w:pPr>
              <w:rPr>
                <w:rFonts w:eastAsia="Times New Roman"/>
                <w:sz w:val="18"/>
                <w:szCs w:val="18"/>
                <w:lang w:eastAsia="ru-RU"/>
              </w:rPr>
            </w:pPr>
            <w:r w:rsidRPr="004566D5">
              <w:rPr>
                <w:rFonts w:eastAsia="Times New Roman"/>
                <w:sz w:val="18"/>
                <w:szCs w:val="18"/>
                <w:lang w:eastAsia="ru-RU"/>
              </w:rPr>
              <w:t>ИП Батраков Е.В.</w:t>
            </w:r>
          </w:p>
        </w:tc>
        <w:tc>
          <w:tcPr>
            <w:tcW w:w="801" w:type="dxa"/>
          </w:tcPr>
          <w:p w:rsidR="004566D5" w:rsidRPr="004566D5" w:rsidRDefault="004566D5" w:rsidP="004566D5">
            <w:pPr>
              <w:rPr>
                <w:rFonts w:eastAsia="Times New Roman"/>
                <w:sz w:val="18"/>
                <w:szCs w:val="18"/>
                <w:lang w:eastAsia="ru-RU"/>
              </w:rPr>
            </w:pPr>
          </w:p>
          <w:p w:rsidR="004566D5" w:rsidRPr="004566D5" w:rsidRDefault="004566D5" w:rsidP="004566D5">
            <w:pPr>
              <w:rPr>
                <w:rFonts w:eastAsia="Times New Roman"/>
                <w:sz w:val="18"/>
                <w:szCs w:val="18"/>
                <w:lang w:eastAsia="ru-RU"/>
              </w:rPr>
            </w:pPr>
          </w:p>
          <w:p w:rsidR="004566D5" w:rsidRPr="004566D5" w:rsidRDefault="004566D5" w:rsidP="004566D5">
            <w:pPr>
              <w:rPr>
                <w:rFonts w:eastAsia="Times New Roman"/>
                <w:sz w:val="18"/>
                <w:szCs w:val="18"/>
                <w:lang w:eastAsia="ru-RU"/>
              </w:rPr>
            </w:pPr>
            <w:r w:rsidRPr="004566D5">
              <w:rPr>
                <w:rFonts w:eastAsia="Times New Roman"/>
                <w:sz w:val="18"/>
                <w:szCs w:val="18"/>
                <w:lang w:eastAsia="ru-RU"/>
              </w:rPr>
              <w:t>1500</w:t>
            </w:r>
          </w:p>
        </w:tc>
        <w:tc>
          <w:tcPr>
            <w:tcW w:w="712" w:type="dxa"/>
          </w:tcPr>
          <w:p w:rsidR="004566D5" w:rsidRPr="004566D5" w:rsidRDefault="004566D5" w:rsidP="004566D5">
            <w:pPr>
              <w:rPr>
                <w:rFonts w:eastAsia="Times New Roman"/>
                <w:sz w:val="18"/>
                <w:szCs w:val="18"/>
                <w:lang w:eastAsia="ru-RU"/>
              </w:rPr>
            </w:pPr>
          </w:p>
          <w:p w:rsidR="004566D5" w:rsidRPr="004566D5" w:rsidRDefault="004566D5" w:rsidP="004566D5">
            <w:pPr>
              <w:rPr>
                <w:rFonts w:eastAsia="Times New Roman"/>
                <w:sz w:val="18"/>
                <w:szCs w:val="18"/>
                <w:lang w:eastAsia="ru-RU"/>
              </w:rPr>
            </w:pPr>
          </w:p>
          <w:p w:rsidR="004566D5" w:rsidRPr="004566D5" w:rsidRDefault="004566D5" w:rsidP="004566D5">
            <w:pPr>
              <w:rPr>
                <w:rFonts w:eastAsia="Times New Roman"/>
                <w:sz w:val="18"/>
                <w:szCs w:val="18"/>
                <w:lang w:eastAsia="ru-RU"/>
              </w:rPr>
            </w:pPr>
            <w:r w:rsidRPr="004566D5">
              <w:rPr>
                <w:rFonts w:eastAsia="Times New Roman"/>
                <w:sz w:val="18"/>
                <w:szCs w:val="18"/>
                <w:lang w:eastAsia="ru-RU"/>
              </w:rPr>
              <w:t>0</w:t>
            </w:r>
          </w:p>
        </w:tc>
        <w:tc>
          <w:tcPr>
            <w:tcW w:w="712" w:type="dxa"/>
          </w:tcPr>
          <w:p w:rsidR="004566D5" w:rsidRPr="004566D5" w:rsidRDefault="004566D5" w:rsidP="004566D5">
            <w:pPr>
              <w:rPr>
                <w:rFonts w:eastAsia="Times New Roman"/>
                <w:sz w:val="18"/>
                <w:szCs w:val="18"/>
                <w:lang w:eastAsia="ru-RU"/>
              </w:rPr>
            </w:pPr>
          </w:p>
          <w:p w:rsidR="004566D5" w:rsidRPr="004566D5" w:rsidRDefault="004566D5" w:rsidP="004566D5">
            <w:pPr>
              <w:jc w:val="left"/>
              <w:rPr>
                <w:rFonts w:eastAsia="Times New Roman"/>
                <w:sz w:val="18"/>
                <w:szCs w:val="18"/>
                <w:lang w:eastAsia="ru-RU"/>
              </w:rPr>
            </w:pPr>
          </w:p>
          <w:p w:rsidR="004566D5" w:rsidRPr="004566D5" w:rsidRDefault="004566D5" w:rsidP="004566D5">
            <w:pPr>
              <w:jc w:val="left"/>
              <w:rPr>
                <w:rFonts w:eastAsia="Times New Roman"/>
                <w:sz w:val="18"/>
                <w:szCs w:val="18"/>
                <w:lang w:eastAsia="ru-RU"/>
              </w:rPr>
            </w:pPr>
            <w:r w:rsidRPr="004566D5">
              <w:rPr>
                <w:rFonts w:eastAsia="Times New Roman"/>
                <w:sz w:val="18"/>
                <w:szCs w:val="18"/>
                <w:lang w:eastAsia="ru-RU"/>
              </w:rPr>
              <w:t>916,9</w:t>
            </w:r>
          </w:p>
        </w:tc>
        <w:tc>
          <w:tcPr>
            <w:tcW w:w="712" w:type="dxa"/>
          </w:tcPr>
          <w:p w:rsidR="004566D5" w:rsidRPr="004566D5" w:rsidRDefault="004566D5" w:rsidP="004566D5">
            <w:pPr>
              <w:rPr>
                <w:rFonts w:eastAsia="Times New Roman"/>
                <w:sz w:val="18"/>
                <w:szCs w:val="18"/>
                <w:lang w:eastAsia="ru-RU"/>
              </w:rPr>
            </w:pPr>
          </w:p>
          <w:p w:rsidR="004566D5" w:rsidRPr="004566D5" w:rsidRDefault="004566D5" w:rsidP="004566D5">
            <w:pPr>
              <w:jc w:val="left"/>
              <w:rPr>
                <w:rFonts w:eastAsia="Times New Roman"/>
                <w:sz w:val="18"/>
                <w:szCs w:val="18"/>
                <w:lang w:eastAsia="ru-RU"/>
              </w:rPr>
            </w:pPr>
          </w:p>
          <w:p w:rsidR="004566D5" w:rsidRPr="004566D5" w:rsidRDefault="004566D5" w:rsidP="004566D5">
            <w:pPr>
              <w:jc w:val="left"/>
              <w:rPr>
                <w:rFonts w:eastAsia="Times New Roman"/>
                <w:sz w:val="18"/>
                <w:szCs w:val="18"/>
                <w:lang w:eastAsia="ru-RU"/>
              </w:rPr>
            </w:pPr>
            <w:r w:rsidRPr="004566D5">
              <w:rPr>
                <w:rFonts w:eastAsia="Times New Roman"/>
                <w:sz w:val="18"/>
                <w:szCs w:val="18"/>
                <w:lang w:eastAsia="ru-RU"/>
              </w:rPr>
              <w:t>223,5</w:t>
            </w:r>
          </w:p>
        </w:tc>
        <w:tc>
          <w:tcPr>
            <w:tcW w:w="853" w:type="dxa"/>
          </w:tcPr>
          <w:p w:rsidR="004566D5" w:rsidRPr="004566D5" w:rsidRDefault="004566D5" w:rsidP="004566D5">
            <w:pPr>
              <w:rPr>
                <w:rFonts w:eastAsia="Times New Roman"/>
                <w:sz w:val="18"/>
                <w:szCs w:val="18"/>
                <w:lang w:eastAsia="ru-RU"/>
              </w:rPr>
            </w:pPr>
          </w:p>
          <w:p w:rsidR="004566D5" w:rsidRPr="004566D5" w:rsidRDefault="004566D5" w:rsidP="004566D5">
            <w:pPr>
              <w:rPr>
                <w:rFonts w:eastAsia="Times New Roman"/>
                <w:sz w:val="18"/>
                <w:szCs w:val="18"/>
                <w:lang w:eastAsia="ru-RU"/>
              </w:rPr>
            </w:pPr>
          </w:p>
          <w:p w:rsidR="004566D5" w:rsidRPr="004566D5" w:rsidRDefault="004566D5" w:rsidP="004566D5">
            <w:pPr>
              <w:rPr>
                <w:rFonts w:eastAsia="Times New Roman"/>
                <w:sz w:val="18"/>
                <w:szCs w:val="18"/>
                <w:lang w:eastAsia="ru-RU"/>
              </w:rPr>
            </w:pPr>
            <w:r w:rsidRPr="004566D5">
              <w:rPr>
                <w:rFonts w:eastAsia="Times New Roman"/>
                <w:sz w:val="18"/>
                <w:szCs w:val="18"/>
                <w:lang w:eastAsia="ru-RU"/>
              </w:rPr>
              <w:t>0</w:t>
            </w:r>
          </w:p>
        </w:tc>
        <w:tc>
          <w:tcPr>
            <w:tcW w:w="917" w:type="dxa"/>
          </w:tcPr>
          <w:p w:rsidR="004566D5" w:rsidRPr="004566D5" w:rsidRDefault="004566D5" w:rsidP="004566D5">
            <w:pPr>
              <w:rPr>
                <w:rFonts w:eastAsia="Times New Roman"/>
                <w:sz w:val="18"/>
                <w:szCs w:val="18"/>
                <w:lang w:eastAsia="ru-RU"/>
              </w:rPr>
            </w:pPr>
          </w:p>
          <w:p w:rsidR="004566D5" w:rsidRPr="004566D5" w:rsidRDefault="004566D5" w:rsidP="004566D5">
            <w:pPr>
              <w:rPr>
                <w:rFonts w:eastAsia="Times New Roman"/>
                <w:sz w:val="18"/>
                <w:szCs w:val="18"/>
                <w:lang w:eastAsia="ru-RU"/>
              </w:rPr>
            </w:pPr>
          </w:p>
          <w:p w:rsidR="004566D5" w:rsidRPr="004566D5" w:rsidRDefault="004566D5" w:rsidP="004566D5">
            <w:pPr>
              <w:rPr>
                <w:rFonts w:eastAsia="Times New Roman"/>
                <w:sz w:val="18"/>
                <w:szCs w:val="18"/>
                <w:lang w:eastAsia="ru-RU"/>
              </w:rPr>
            </w:pPr>
            <w:r w:rsidRPr="004566D5">
              <w:rPr>
                <w:rFonts w:eastAsia="Times New Roman"/>
                <w:sz w:val="18"/>
                <w:szCs w:val="18"/>
                <w:lang w:eastAsia="ru-RU"/>
              </w:rPr>
              <w:t>1140,4</w:t>
            </w:r>
          </w:p>
        </w:tc>
      </w:tr>
      <w:tr w:rsidR="004566D5" w:rsidRPr="004566D5" w:rsidTr="00BD3020">
        <w:tblPrEx>
          <w:tblLook w:val="0000" w:firstRow="0" w:lastRow="0" w:firstColumn="0" w:lastColumn="0" w:noHBand="0" w:noVBand="0"/>
        </w:tblPrEx>
        <w:trPr>
          <w:gridAfter w:val="1"/>
          <w:wAfter w:w="18" w:type="dxa"/>
          <w:trHeight w:val="420"/>
          <w:jc w:val="center"/>
        </w:trPr>
        <w:tc>
          <w:tcPr>
            <w:tcW w:w="350" w:type="dxa"/>
          </w:tcPr>
          <w:p w:rsidR="004566D5" w:rsidRPr="004566D5" w:rsidRDefault="004566D5" w:rsidP="004566D5">
            <w:pPr>
              <w:rPr>
                <w:rFonts w:eastAsia="Times New Roman"/>
                <w:sz w:val="18"/>
                <w:szCs w:val="18"/>
                <w:vertAlign w:val="superscript"/>
                <w:lang w:eastAsia="ru-RU"/>
              </w:rPr>
            </w:pPr>
          </w:p>
          <w:p w:rsidR="004566D5" w:rsidRPr="004566D5" w:rsidRDefault="004566D5" w:rsidP="004566D5">
            <w:pPr>
              <w:rPr>
                <w:rFonts w:eastAsia="Times New Roman"/>
                <w:sz w:val="18"/>
                <w:szCs w:val="18"/>
                <w:vertAlign w:val="superscript"/>
                <w:lang w:eastAsia="ru-RU"/>
              </w:rPr>
            </w:pPr>
          </w:p>
          <w:p w:rsidR="004566D5" w:rsidRPr="004566D5" w:rsidRDefault="004566D5" w:rsidP="004566D5">
            <w:pPr>
              <w:rPr>
                <w:rFonts w:eastAsia="Times New Roman"/>
                <w:sz w:val="18"/>
                <w:szCs w:val="18"/>
                <w:vertAlign w:val="superscript"/>
                <w:lang w:eastAsia="ru-RU"/>
              </w:rPr>
            </w:pPr>
          </w:p>
          <w:p w:rsidR="004566D5" w:rsidRPr="004566D5" w:rsidRDefault="004566D5" w:rsidP="004566D5">
            <w:pPr>
              <w:rPr>
                <w:rFonts w:eastAsia="Times New Roman"/>
                <w:sz w:val="18"/>
                <w:szCs w:val="18"/>
                <w:vertAlign w:val="superscript"/>
                <w:lang w:eastAsia="ru-RU"/>
              </w:rPr>
            </w:pPr>
            <w:r w:rsidRPr="004566D5">
              <w:rPr>
                <w:rFonts w:eastAsia="Times New Roman"/>
                <w:sz w:val="18"/>
                <w:szCs w:val="18"/>
                <w:vertAlign w:val="superscript"/>
                <w:lang w:eastAsia="ru-RU"/>
              </w:rPr>
              <w:t>11</w:t>
            </w:r>
          </w:p>
        </w:tc>
        <w:tc>
          <w:tcPr>
            <w:tcW w:w="1477" w:type="dxa"/>
          </w:tcPr>
          <w:p w:rsidR="004566D5" w:rsidRPr="004566D5" w:rsidRDefault="004566D5" w:rsidP="004566D5">
            <w:pPr>
              <w:rPr>
                <w:rFonts w:eastAsia="Times New Roman"/>
                <w:sz w:val="18"/>
                <w:szCs w:val="18"/>
                <w:lang w:eastAsia="ru-RU"/>
              </w:rPr>
            </w:pPr>
            <w:r w:rsidRPr="004566D5">
              <w:rPr>
                <w:rFonts w:eastAsia="Times New Roman"/>
                <w:sz w:val="18"/>
                <w:szCs w:val="18"/>
                <w:lang w:eastAsia="ru-RU"/>
              </w:rPr>
              <w:t>3ТП-1, 3Тп-2, 3ТП-3, 3ТП-4, ТП-173, ТП-6-126п, ТП-6-125п с ЛЭП</w:t>
            </w:r>
          </w:p>
        </w:tc>
        <w:tc>
          <w:tcPr>
            <w:tcW w:w="1239" w:type="dxa"/>
          </w:tcPr>
          <w:p w:rsidR="004566D5" w:rsidRPr="004566D5" w:rsidRDefault="004566D5" w:rsidP="004566D5">
            <w:pPr>
              <w:rPr>
                <w:rFonts w:eastAsia="Times New Roman"/>
                <w:sz w:val="18"/>
                <w:szCs w:val="18"/>
                <w:lang w:eastAsia="ru-RU"/>
              </w:rPr>
            </w:pPr>
            <w:r w:rsidRPr="004566D5">
              <w:rPr>
                <w:rFonts w:eastAsia="Times New Roman"/>
                <w:sz w:val="18"/>
                <w:szCs w:val="18"/>
                <w:lang w:eastAsia="ru-RU"/>
              </w:rPr>
              <w:t>Договор аренды имущества от 6.11.2017</w:t>
            </w:r>
          </w:p>
        </w:tc>
        <w:tc>
          <w:tcPr>
            <w:tcW w:w="1565" w:type="dxa"/>
            <w:gridSpan w:val="2"/>
          </w:tcPr>
          <w:p w:rsidR="004566D5" w:rsidRPr="004566D5" w:rsidRDefault="004566D5" w:rsidP="004566D5">
            <w:pPr>
              <w:rPr>
                <w:rFonts w:eastAsia="Times New Roman"/>
                <w:sz w:val="18"/>
                <w:szCs w:val="18"/>
                <w:lang w:eastAsia="ru-RU"/>
              </w:rPr>
            </w:pPr>
            <w:r w:rsidRPr="004566D5">
              <w:rPr>
                <w:rFonts w:eastAsia="Times New Roman"/>
                <w:sz w:val="18"/>
                <w:szCs w:val="18"/>
                <w:lang w:eastAsia="ru-RU"/>
              </w:rPr>
              <w:t>Администрация Тимашевского городского поселения Тимашевского района</w:t>
            </w:r>
          </w:p>
        </w:tc>
        <w:tc>
          <w:tcPr>
            <w:tcW w:w="801" w:type="dxa"/>
          </w:tcPr>
          <w:p w:rsidR="004566D5" w:rsidRPr="004566D5" w:rsidRDefault="004566D5" w:rsidP="004566D5">
            <w:pPr>
              <w:rPr>
                <w:rFonts w:eastAsia="Times New Roman"/>
                <w:sz w:val="18"/>
                <w:szCs w:val="18"/>
                <w:lang w:eastAsia="ru-RU"/>
              </w:rPr>
            </w:pPr>
          </w:p>
          <w:p w:rsidR="004566D5" w:rsidRPr="004566D5" w:rsidRDefault="004566D5" w:rsidP="004566D5">
            <w:pPr>
              <w:jc w:val="left"/>
              <w:rPr>
                <w:rFonts w:eastAsia="Times New Roman"/>
                <w:sz w:val="18"/>
                <w:szCs w:val="18"/>
                <w:lang w:eastAsia="ru-RU"/>
              </w:rPr>
            </w:pPr>
          </w:p>
          <w:p w:rsidR="004566D5" w:rsidRPr="004566D5" w:rsidRDefault="004566D5" w:rsidP="004566D5">
            <w:pPr>
              <w:jc w:val="left"/>
              <w:rPr>
                <w:rFonts w:eastAsia="Times New Roman"/>
                <w:sz w:val="18"/>
                <w:szCs w:val="18"/>
                <w:lang w:eastAsia="ru-RU"/>
              </w:rPr>
            </w:pPr>
            <w:r w:rsidRPr="004566D5">
              <w:rPr>
                <w:rFonts w:eastAsia="Times New Roman"/>
                <w:sz w:val="18"/>
                <w:szCs w:val="18"/>
                <w:lang w:eastAsia="ru-RU"/>
              </w:rPr>
              <w:t>128,2</w:t>
            </w:r>
          </w:p>
        </w:tc>
        <w:tc>
          <w:tcPr>
            <w:tcW w:w="712" w:type="dxa"/>
          </w:tcPr>
          <w:p w:rsidR="004566D5" w:rsidRPr="004566D5" w:rsidRDefault="004566D5" w:rsidP="004566D5">
            <w:pPr>
              <w:rPr>
                <w:rFonts w:eastAsia="Times New Roman"/>
                <w:sz w:val="18"/>
                <w:szCs w:val="18"/>
                <w:lang w:eastAsia="ru-RU"/>
              </w:rPr>
            </w:pPr>
          </w:p>
          <w:p w:rsidR="004566D5" w:rsidRPr="004566D5" w:rsidRDefault="004566D5" w:rsidP="004566D5">
            <w:pPr>
              <w:jc w:val="left"/>
              <w:rPr>
                <w:rFonts w:eastAsia="Times New Roman"/>
                <w:sz w:val="18"/>
                <w:szCs w:val="18"/>
                <w:lang w:eastAsia="ru-RU"/>
              </w:rPr>
            </w:pPr>
          </w:p>
          <w:p w:rsidR="004566D5" w:rsidRPr="004566D5" w:rsidRDefault="004566D5" w:rsidP="004566D5">
            <w:pPr>
              <w:jc w:val="left"/>
              <w:rPr>
                <w:rFonts w:eastAsia="Times New Roman"/>
                <w:sz w:val="18"/>
                <w:szCs w:val="18"/>
                <w:lang w:eastAsia="ru-RU"/>
              </w:rPr>
            </w:pPr>
            <w:r w:rsidRPr="004566D5">
              <w:rPr>
                <w:rFonts w:eastAsia="Times New Roman"/>
                <w:sz w:val="18"/>
                <w:szCs w:val="18"/>
                <w:lang w:eastAsia="ru-RU"/>
              </w:rPr>
              <w:t>0</w:t>
            </w:r>
          </w:p>
        </w:tc>
        <w:tc>
          <w:tcPr>
            <w:tcW w:w="712" w:type="dxa"/>
          </w:tcPr>
          <w:p w:rsidR="004566D5" w:rsidRPr="004566D5" w:rsidRDefault="004566D5" w:rsidP="004566D5">
            <w:pPr>
              <w:rPr>
                <w:rFonts w:eastAsia="Times New Roman"/>
                <w:sz w:val="18"/>
                <w:szCs w:val="18"/>
                <w:lang w:eastAsia="ru-RU"/>
              </w:rPr>
            </w:pPr>
          </w:p>
          <w:p w:rsidR="004566D5" w:rsidRPr="004566D5" w:rsidRDefault="004566D5" w:rsidP="004566D5">
            <w:pPr>
              <w:jc w:val="left"/>
              <w:rPr>
                <w:rFonts w:eastAsia="Times New Roman"/>
                <w:sz w:val="18"/>
                <w:szCs w:val="18"/>
                <w:lang w:eastAsia="ru-RU"/>
              </w:rPr>
            </w:pPr>
          </w:p>
          <w:p w:rsidR="004566D5" w:rsidRPr="004566D5" w:rsidRDefault="004566D5" w:rsidP="004566D5">
            <w:pPr>
              <w:jc w:val="left"/>
              <w:rPr>
                <w:rFonts w:eastAsia="Times New Roman"/>
                <w:sz w:val="18"/>
                <w:szCs w:val="18"/>
                <w:lang w:eastAsia="ru-RU"/>
              </w:rPr>
            </w:pPr>
            <w:r w:rsidRPr="004566D5">
              <w:rPr>
                <w:rFonts w:eastAsia="Times New Roman"/>
                <w:sz w:val="18"/>
                <w:szCs w:val="18"/>
                <w:lang w:eastAsia="ru-RU"/>
              </w:rPr>
              <w:t>92,9</w:t>
            </w:r>
          </w:p>
        </w:tc>
        <w:tc>
          <w:tcPr>
            <w:tcW w:w="712" w:type="dxa"/>
          </w:tcPr>
          <w:p w:rsidR="004566D5" w:rsidRPr="004566D5" w:rsidRDefault="004566D5" w:rsidP="004566D5">
            <w:pPr>
              <w:rPr>
                <w:rFonts w:eastAsia="Times New Roman"/>
                <w:sz w:val="18"/>
                <w:szCs w:val="18"/>
                <w:lang w:eastAsia="ru-RU"/>
              </w:rPr>
            </w:pPr>
          </w:p>
          <w:p w:rsidR="004566D5" w:rsidRPr="004566D5" w:rsidRDefault="004566D5" w:rsidP="004566D5">
            <w:pPr>
              <w:jc w:val="left"/>
              <w:rPr>
                <w:rFonts w:eastAsia="Times New Roman"/>
                <w:sz w:val="18"/>
                <w:szCs w:val="18"/>
                <w:lang w:eastAsia="ru-RU"/>
              </w:rPr>
            </w:pPr>
          </w:p>
          <w:p w:rsidR="004566D5" w:rsidRPr="004566D5" w:rsidRDefault="004566D5" w:rsidP="004566D5">
            <w:pPr>
              <w:jc w:val="left"/>
              <w:rPr>
                <w:rFonts w:eastAsia="Times New Roman"/>
                <w:sz w:val="18"/>
                <w:szCs w:val="18"/>
                <w:lang w:eastAsia="ru-RU"/>
              </w:rPr>
            </w:pPr>
            <w:r w:rsidRPr="004566D5">
              <w:rPr>
                <w:rFonts w:eastAsia="Times New Roman"/>
                <w:sz w:val="18"/>
                <w:szCs w:val="18"/>
                <w:lang w:eastAsia="ru-RU"/>
              </w:rPr>
              <w:t>3,4</w:t>
            </w:r>
          </w:p>
        </w:tc>
        <w:tc>
          <w:tcPr>
            <w:tcW w:w="853" w:type="dxa"/>
          </w:tcPr>
          <w:p w:rsidR="004566D5" w:rsidRPr="004566D5" w:rsidRDefault="004566D5" w:rsidP="004566D5">
            <w:pPr>
              <w:rPr>
                <w:rFonts w:eastAsia="Times New Roman"/>
                <w:sz w:val="18"/>
                <w:szCs w:val="18"/>
                <w:lang w:eastAsia="ru-RU"/>
              </w:rPr>
            </w:pPr>
          </w:p>
          <w:p w:rsidR="004566D5" w:rsidRPr="004566D5" w:rsidRDefault="004566D5" w:rsidP="004566D5">
            <w:pPr>
              <w:jc w:val="left"/>
              <w:rPr>
                <w:rFonts w:eastAsia="Times New Roman"/>
                <w:sz w:val="18"/>
                <w:szCs w:val="18"/>
                <w:lang w:eastAsia="ru-RU"/>
              </w:rPr>
            </w:pPr>
          </w:p>
          <w:p w:rsidR="004566D5" w:rsidRPr="004566D5" w:rsidRDefault="004566D5" w:rsidP="004566D5">
            <w:pPr>
              <w:jc w:val="left"/>
              <w:rPr>
                <w:rFonts w:eastAsia="Times New Roman"/>
                <w:sz w:val="18"/>
                <w:szCs w:val="18"/>
                <w:lang w:eastAsia="ru-RU"/>
              </w:rPr>
            </w:pPr>
            <w:r w:rsidRPr="004566D5">
              <w:rPr>
                <w:rFonts w:eastAsia="Times New Roman"/>
                <w:sz w:val="18"/>
                <w:szCs w:val="18"/>
                <w:lang w:eastAsia="ru-RU"/>
              </w:rPr>
              <w:t>0</w:t>
            </w:r>
          </w:p>
        </w:tc>
        <w:tc>
          <w:tcPr>
            <w:tcW w:w="917" w:type="dxa"/>
          </w:tcPr>
          <w:p w:rsidR="004566D5" w:rsidRPr="004566D5" w:rsidRDefault="004566D5" w:rsidP="004566D5">
            <w:pPr>
              <w:rPr>
                <w:rFonts w:eastAsia="Times New Roman"/>
                <w:sz w:val="18"/>
                <w:szCs w:val="18"/>
                <w:lang w:eastAsia="ru-RU"/>
              </w:rPr>
            </w:pPr>
          </w:p>
          <w:p w:rsidR="004566D5" w:rsidRPr="004566D5" w:rsidRDefault="004566D5" w:rsidP="004566D5">
            <w:pPr>
              <w:jc w:val="left"/>
              <w:rPr>
                <w:rFonts w:eastAsia="Times New Roman"/>
                <w:sz w:val="18"/>
                <w:szCs w:val="18"/>
                <w:lang w:eastAsia="ru-RU"/>
              </w:rPr>
            </w:pPr>
          </w:p>
          <w:p w:rsidR="004566D5" w:rsidRPr="004566D5" w:rsidRDefault="004566D5" w:rsidP="004566D5">
            <w:pPr>
              <w:jc w:val="left"/>
              <w:rPr>
                <w:rFonts w:eastAsia="Times New Roman"/>
                <w:sz w:val="18"/>
                <w:szCs w:val="18"/>
                <w:lang w:eastAsia="ru-RU"/>
              </w:rPr>
            </w:pPr>
            <w:r w:rsidRPr="004566D5">
              <w:rPr>
                <w:rFonts w:eastAsia="Times New Roman"/>
                <w:sz w:val="18"/>
                <w:szCs w:val="18"/>
                <w:lang w:eastAsia="ru-RU"/>
              </w:rPr>
              <w:t>96,4</w:t>
            </w:r>
          </w:p>
        </w:tc>
      </w:tr>
      <w:tr w:rsidR="004566D5" w:rsidRPr="004566D5" w:rsidTr="00BD3020">
        <w:tblPrEx>
          <w:tblLook w:val="0000" w:firstRow="0" w:lastRow="0" w:firstColumn="0" w:lastColumn="0" w:noHBand="0" w:noVBand="0"/>
        </w:tblPrEx>
        <w:trPr>
          <w:gridAfter w:val="1"/>
          <w:wAfter w:w="18" w:type="dxa"/>
          <w:jc w:val="center"/>
        </w:trPr>
        <w:tc>
          <w:tcPr>
            <w:tcW w:w="350" w:type="dxa"/>
          </w:tcPr>
          <w:p w:rsidR="004566D5" w:rsidRPr="004566D5" w:rsidRDefault="004566D5" w:rsidP="004566D5">
            <w:pPr>
              <w:rPr>
                <w:rFonts w:eastAsia="Times New Roman"/>
                <w:sz w:val="18"/>
                <w:szCs w:val="18"/>
                <w:vertAlign w:val="superscript"/>
                <w:lang w:eastAsia="ru-RU"/>
              </w:rPr>
            </w:pPr>
          </w:p>
          <w:p w:rsidR="004566D5" w:rsidRPr="004566D5" w:rsidRDefault="004566D5" w:rsidP="004566D5">
            <w:pPr>
              <w:rPr>
                <w:rFonts w:eastAsia="Times New Roman"/>
                <w:sz w:val="18"/>
                <w:szCs w:val="18"/>
                <w:vertAlign w:val="superscript"/>
                <w:lang w:eastAsia="ru-RU"/>
              </w:rPr>
            </w:pPr>
          </w:p>
          <w:p w:rsidR="004566D5" w:rsidRPr="004566D5" w:rsidRDefault="004566D5" w:rsidP="004566D5">
            <w:pPr>
              <w:rPr>
                <w:rFonts w:eastAsia="Times New Roman"/>
                <w:sz w:val="18"/>
                <w:szCs w:val="18"/>
                <w:vertAlign w:val="superscript"/>
                <w:lang w:eastAsia="ru-RU"/>
              </w:rPr>
            </w:pPr>
          </w:p>
          <w:p w:rsidR="004566D5" w:rsidRPr="004566D5" w:rsidRDefault="004566D5" w:rsidP="004566D5">
            <w:pPr>
              <w:rPr>
                <w:rFonts w:eastAsia="Times New Roman"/>
                <w:sz w:val="18"/>
                <w:szCs w:val="18"/>
                <w:vertAlign w:val="superscript"/>
                <w:lang w:eastAsia="ru-RU"/>
              </w:rPr>
            </w:pPr>
          </w:p>
          <w:p w:rsidR="004566D5" w:rsidRPr="004566D5" w:rsidRDefault="004566D5" w:rsidP="004566D5">
            <w:pPr>
              <w:rPr>
                <w:rFonts w:eastAsia="Times New Roman"/>
                <w:sz w:val="18"/>
                <w:szCs w:val="18"/>
                <w:vertAlign w:val="superscript"/>
                <w:lang w:eastAsia="ru-RU"/>
              </w:rPr>
            </w:pPr>
          </w:p>
          <w:p w:rsidR="004566D5" w:rsidRPr="004566D5" w:rsidRDefault="004566D5" w:rsidP="004566D5">
            <w:pPr>
              <w:rPr>
                <w:rFonts w:eastAsia="Times New Roman"/>
                <w:sz w:val="18"/>
                <w:szCs w:val="18"/>
                <w:vertAlign w:val="superscript"/>
                <w:lang w:eastAsia="ru-RU"/>
              </w:rPr>
            </w:pPr>
            <w:r w:rsidRPr="004566D5">
              <w:rPr>
                <w:rFonts w:eastAsia="Times New Roman"/>
                <w:sz w:val="18"/>
                <w:szCs w:val="18"/>
                <w:vertAlign w:val="superscript"/>
                <w:lang w:eastAsia="ru-RU"/>
              </w:rPr>
              <w:t>12</w:t>
            </w:r>
          </w:p>
        </w:tc>
        <w:tc>
          <w:tcPr>
            <w:tcW w:w="1477" w:type="dxa"/>
          </w:tcPr>
          <w:p w:rsidR="004566D5" w:rsidRPr="004566D5" w:rsidRDefault="004566D5" w:rsidP="004566D5">
            <w:pPr>
              <w:rPr>
                <w:rFonts w:eastAsia="Times New Roman"/>
                <w:sz w:val="18"/>
                <w:szCs w:val="18"/>
                <w:lang w:eastAsia="ru-RU"/>
              </w:rPr>
            </w:pPr>
            <w:r w:rsidRPr="004566D5">
              <w:rPr>
                <w:rFonts w:eastAsia="Times New Roman"/>
                <w:sz w:val="18"/>
                <w:szCs w:val="18"/>
                <w:lang w:eastAsia="ru-RU"/>
              </w:rPr>
              <w:t>ПС 35/6кВ «ЖБИ-1» ОРУ-35вК, ПС 35/6кВ «ЖБИ-1» ЗРУ-6кВ, РП-6кВ на территории ПС\35кВ, 3ТП №4 с ЗРУ-0,4 кВ, 3ТП №6 с ЗРУ-0,4 кВ</w:t>
            </w:r>
          </w:p>
        </w:tc>
        <w:tc>
          <w:tcPr>
            <w:tcW w:w="1239" w:type="dxa"/>
          </w:tcPr>
          <w:p w:rsidR="004566D5" w:rsidRPr="004566D5" w:rsidRDefault="004566D5" w:rsidP="004566D5">
            <w:pPr>
              <w:rPr>
                <w:rFonts w:eastAsia="Times New Roman"/>
                <w:sz w:val="18"/>
                <w:szCs w:val="18"/>
                <w:lang w:eastAsia="ru-RU"/>
              </w:rPr>
            </w:pPr>
          </w:p>
          <w:p w:rsidR="004566D5" w:rsidRPr="004566D5" w:rsidRDefault="004566D5" w:rsidP="004566D5">
            <w:pPr>
              <w:rPr>
                <w:rFonts w:eastAsia="Times New Roman"/>
                <w:sz w:val="18"/>
                <w:szCs w:val="18"/>
                <w:lang w:eastAsia="ru-RU"/>
              </w:rPr>
            </w:pPr>
          </w:p>
          <w:p w:rsidR="004566D5" w:rsidRPr="004566D5" w:rsidRDefault="004566D5" w:rsidP="004566D5">
            <w:pPr>
              <w:rPr>
                <w:rFonts w:eastAsia="Times New Roman"/>
                <w:sz w:val="18"/>
                <w:szCs w:val="18"/>
                <w:lang w:eastAsia="ru-RU"/>
              </w:rPr>
            </w:pPr>
            <w:r w:rsidRPr="004566D5">
              <w:rPr>
                <w:rFonts w:eastAsia="Times New Roman"/>
                <w:sz w:val="18"/>
                <w:szCs w:val="18"/>
                <w:lang w:eastAsia="ru-RU"/>
              </w:rPr>
              <w:t>Договор аренды имущества от 01.11.2017</w:t>
            </w:r>
          </w:p>
        </w:tc>
        <w:tc>
          <w:tcPr>
            <w:tcW w:w="1565" w:type="dxa"/>
            <w:gridSpan w:val="2"/>
          </w:tcPr>
          <w:p w:rsidR="004566D5" w:rsidRPr="004566D5" w:rsidRDefault="004566D5" w:rsidP="004566D5">
            <w:pPr>
              <w:rPr>
                <w:rFonts w:eastAsia="Times New Roman"/>
                <w:sz w:val="18"/>
                <w:szCs w:val="18"/>
                <w:lang w:eastAsia="ru-RU"/>
              </w:rPr>
            </w:pPr>
          </w:p>
          <w:p w:rsidR="004566D5" w:rsidRPr="004566D5" w:rsidRDefault="004566D5" w:rsidP="004566D5">
            <w:pPr>
              <w:rPr>
                <w:rFonts w:eastAsia="Times New Roman"/>
                <w:sz w:val="18"/>
                <w:szCs w:val="18"/>
                <w:lang w:eastAsia="ru-RU"/>
              </w:rPr>
            </w:pPr>
          </w:p>
          <w:p w:rsidR="004566D5" w:rsidRPr="004566D5" w:rsidRDefault="004566D5" w:rsidP="004566D5">
            <w:pPr>
              <w:rPr>
                <w:rFonts w:eastAsia="Times New Roman"/>
                <w:sz w:val="18"/>
                <w:szCs w:val="18"/>
                <w:lang w:eastAsia="ru-RU"/>
              </w:rPr>
            </w:pPr>
            <w:r w:rsidRPr="004566D5">
              <w:rPr>
                <w:rFonts w:eastAsia="Times New Roman"/>
                <w:sz w:val="18"/>
                <w:szCs w:val="18"/>
                <w:lang w:eastAsia="ru-RU"/>
              </w:rPr>
              <w:t>Гирейское ЗАО «Железобетон»</w:t>
            </w:r>
          </w:p>
        </w:tc>
        <w:tc>
          <w:tcPr>
            <w:tcW w:w="801" w:type="dxa"/>
          </w:tcPr>
          <w:p w:rsidR="004566D5" w:rsidRPr="004566D5" w:rsidRDefault="004566D5" w:rsidP="004566D5">
            <w:pPr>
              <w:rPr>
                <w:rFonts w:eastAsia="Times New Roman"/>
                <w:sz w:val="18"/>
                <w:szCs w:val="18"/>
                <w:lang w:eastAsia="ru-RU"/>
              </w:rPr>
            </w:pPr>
          </w:p>
          <w:p w:rsidR="004566D5" w:rsidRPr="004566D5" w:rsidRDefault="004566D5" w:rsidP="004566D5">
            <w:pPr>
              <w:jc w:val="left"/>
              <w:rPr>
                <w:rFonts w:eastAsia="Times New Roman"/>
                <w:sz w:val="18"/>
                <w:szCs w:val="18"/>
                <w:lang w:eastAsia="ru-RU"/>
              </w:rPr>
            </w:pPr>
          </w:p>
          <w:p w:rsidR="004566D5" w:rsidRPr="004566D5" w:rsidRDefault="004566D5" w:rsidP="004566D5">
            <w:pPr>
              <w:jc w:val="left"/>
              <w:rPr>
                <w:rFonts w:eastAsia="Times New Roman"/>
                <w:sz w:val="18"/>
                <w:szCs w:val="18"/>
                <w:lang w:eastAsia="ru-RU"/>
              </w:rPr>
            </w:pPr>
            <w:r w:rsidRPr="004566D5">
              <w:rPr>
                <w:rFonts w:eastAsia="Times New Roman"/>
                <w:sz w:val="18"/>
                <w:szCs w:val="18"/>
                <w:lang w:eastAsia="ru-RU"/>
              </w:rPr>
              <w:t>2400</w:t>
            </w:r>
          </w:p>
        </w:tc>
        <w:tc>
          <w:tcPr>
            <w:tcW w:w="712" w:type="dxa"/>
          </w:tcPr>
          <w:p w:rsidR="004566D5" w:rsidRPr="004566D5" w:rsidRDefault="004566D5" w:rsidP="004566D5">
            <w:pPr>
              <w:rPr>
                <w:rFonts w:eastAsia="Times New Roman"/>
                <w:sz w:val="18"/>
                <w:szCs w:val="18"/>
                <w:lang w:eastAsia="ru-RU"/>
              </w:rPr>
            </w:pPr>
          </w:p>
          <w:p w:rsidR="004566D5" w:rsidRPr="004566D5" w:rsidRDefault="004566D5" w:rsidP="004566D5">
            <w:pPr>
              <w:jc w:val="left"/>
              <w:rPr>
                <w:rFonts w:eastAsia="Times New Roman"/>
                <w:sz w:val="18"/>
                <w:szCs w:val="18"/>
                <w:lang w:eastAsia="ru-RU"/>
              </w:rPr>
            </w:pPr>
          </w:p>
          <w:p w:rsidR="004566D5" w:rsidRPr="004566D5" w:rsidRDefault="004566D5" w:rsidP="004566D5">
            <w:pPr>
              <w:jc w:val="left"/>
              <w:rPr>
                <w:rFonts w:eastAsia="Times New Roman"/>
                <w:sz w:val="18"/>
                <w:szCs w:val="18"/>
                <w:lang w:eastAsia="ru-RU"/>
              </w:rPr>
            </w:pPr>
            <w:r w:rsidRPr="004566D5">
              <w:rPr>
                <w:rFonts w:eastAsia="Times New Roman"/>
                <w:sz w:val="18"/>
                <w:szCs w:val="18"/>
                <w:lang w:eastAsia="ru-RU"/>
              </w:rPr>
              <w:t>366,1</w:t>
            </w:r>
          </w:p>
        </w:tc>
        <w:tc>
          <w:tcPr>
            <w:tcW w:w="712" w:type="dxa"/>
          </w:tcPr>
          <w:p w:rsidR="004566D5" w:rsidRPr="004566D5" w:rsidRDefault="004566D5" w:rsidP="004566D5">
            <w:pPr>
              <w:rPr>
                <w:rFonts w:eastAsia="Times New Roman"/>
                <w:sz w:val="18"/>
                <w:szCs w:val="18"/>
                <w:lang w:eastAsia="ru-RU"/>
              </w:rPr>
            </w:pPr>
          </w:p>
          <w:p w:rsidR="004566D5" w:rsidRPr="004566D5" w:rsidRDefault="004566D5" w:rsidP="004566D5">
            <w:pPr>
              <w:jc w:val="left"/>
              <w:rPr>
                <w:rFonts w:eastAsia="Times New Roman"/>
                <w:sz w:val="18"/>
                <w:szCs w:val="18"/>
                <w:lang w:eastAsia="ru-RU"/>
              </w:rPr>
            </w:pPr>
          </w:p>
          <w:p w:rsidR="004566D5" w:rsidRPr="004566D5" w:rsidRDefault="004566D5" w:rsidP="004566D5">
            <w:pPr>
              <w:jc w:val="left"/>
              <w:rPr>
                <w:rFonts w:eastAsia="Times New Roman"/>
                <w:sz w:val="18"/>
                <w:szCs w:val="18"/>
                <w:lang w:eastAsia="ru-RU"/>
              </w:rPr>
            </w:pPr>
            <w:r w:rsidRPr="004566D5">
              <w:rPr>
                <w:rFonts w:eastAsia="Times New Roman"/>
                <w:sz w:val="18"/>
                <w:szCs w:val="18"/>
                <w:lang w:eastAsia="ru-RU"/>
              </w:rPr>
              <w:t>1744,7</w:t>
            </w:r>
          </w:p>
        </w:tc>
        <w:tc>
          <w:tcPr>
            <w:tcW w:w="712" w:type="dxa"/>
          </w:tcPr>
          <w:p w:rsidR="004566D5" w:rsidRPr="004566D5" w:rsidRDefault="004566D5" w:rsidP="004566D5">
            <w:pPr>
              <w:rPr>
                <w:rFonts w:eastAsia="Times New Roman"/>
                <w:sz w:val="18"/>
                <w:szCs w:val="18"/>
                <w:lang w:eastAsia="ru-RU"/>
              </w:rPr>
            </w:pPr>
          </w:p>
          <w:p w:rsidR="004566D5" w:rsidRPr="004566D5" w:rsidRDefault="004566D5" w:rsidP="004566D5">
            <w:pPr>
              <w:jc w:val="left"/>
              <w:rPr>
                <w:rFonts w:eastAsia="Times New Roman"/>
                <w:sz w:val="18"/>
                <w:szCs w:val="18"/>
                <w:lang w:eastAsia="ru-RU"/>
              </w:rPr>
            </w:pPr>
          </w:p>
          <w:p w:rsidR="004566D5" w:rsidRPr="004566D5" w:rsidRDefault="004566D5" w:rsidP="004566D5">
            <w:pPr>
              <w:jc w:val="left"/>
              <w:rPr>
                <w:rFonts w:eastAsia="Times New Roman"/>
                <w:sz w:val="18"/>
                <w:szCs w:val="18"/>
                <w:lang w:eastAsia="ru-RU"/>
              </w:rPr>
            </w:pPr>
            <w:r w:rsidRPr="004566D5">
              <w:rPr>
                <w:rFonts w:eastAsia="Times New Roman"/>
                <w:sz w:val="18"/>
                <w:szCs w:val="18"/>
                <w:lang w:eastAsia="ru-RU"/>
              </w:rPr>
              <w:t>289,2</w:t>
            </w:r>
          </w:p>
        </w:tc>
        <w:tc>
          <w:tcPr>
            <w:tcW w:w="853" w:type="dxa"/>
          </w:tcPr>
          <w:p w:rsidR="004566D5" w:rsidRPr="004566D5" w:rsidRDefault="004566D5" w:rsidP="004566D5">
            <w:pPr>
              <w:rPr>
                <w:rFonts w:eastAsia="Times New Roman"/>
                <w:sz w:val="18"/>
                <w:szCs w:val="18"/>
                <w:lang w:eastAsia="ru-RU"/>
              </w:rPr>
            </w:pPr>
          </w:p>
          <w:p w:rsidR="004566D5" w:rsidRPr="004566D5" w:rsidRDefault="004566D5" w:rsidP="004566D5">
            <w:pPr>
              <w:jc w:val="left"/>
              <w:rPr>
                <w:rFonts w:eastAsia="Times New Roman"/>
                <w:sz w:val="18"/>
                <w:szCs w:val="18"/>
                <w:lang w:eastAsia="ru-RU"/>
              </w:rPr>
            </w:pPr>
          </w:p>
          <w:p w:rsidR="004566D5" w:rsidRPr="004566D5" w:rsidRDefault="004566D5" w:rsidP="004566D5">
            <w:pPr>
              <w:jc w:val="left"/>
              <w:rPr>
                <w:rFonts w:eastAsia="Times New Roman"/>
                <w:sz w:val="18"/>
                <w:szCs w:val="18"/>
                <w:lang w:eastAsia="ru-RU"/>
              </w:rPr>
            </w:pPr>
            <w:r w:rsidRPr="004566D5">
              <w:rPr>
                <w:rFonts w:eastAsia="Times New Roman"/>
                <w:sz w:val="18"/>
                <w:szCs w:val="18"/>
                <w:lang w:eastAsia="ru-RU"/>
              </w:rPr>
              <w:t>280,7</w:t>
            </w:r>
          </w:p>
        </w:tc>
        <w:tc>
          <w:tcPr>
            <w:tcW w:w="917" w:type="dxa"/>
          </w:tcPr>
          <w:p w:rsidR="004566D5" w:rsidRPr="004566D5" w:rsidRDefault="004566D5" w:rsidP="004566D5">
            <w:pPr>
              <w:rPr>
                <w:rFonts w:eastAsia="Times New Roman"/>
                <w:sz w:val="18"/>
                <w:szCs w:val="18"/>
                <w:lang w:eastAsia="ru-RU"/>
              </w:rPr>
            </w:pPr>
          </w:p>
          <w:p w:rsidR="004566D5" w:rsidRPr="004566D5" w:rsidRDefault="004566D5" w:rsidP="004566D5">
            <w:pPr>
              <w:jc w:val="left"/>
              <w:rPr>
                <w:rFonts w:eastAsia="Times New Roman"/>
                <w:sz w:val="18"/>
                <w:szCs w:val="18"/>
                <w:lang w:eastAsia="ru-RU"/>
              </w:rPr>
            </w:pPr>
          </w:p>
          <w:p w:rsidR="004566D5" w:rsidRPr="004566D5" w:rsidRDefault="004566D5" w:rsidP="004566D5">
            <w:pPr>
              <w:jc w:val="left"/>
              <w:rPr>
                <w:rFonts w:eastAsia="Times New Roman"/>
                <w:sz w:val="18"/>
                <w:szCs w:val="18"/>
                <w:lang w:eastAsia="ru-RU"/>
              </w:rPr>
            </w:pPr>
            <w:r w:rsidRPr="004566D5">
              <w:rPr>
                <w:rFonts w:eastAsia="Times New Roman"/>
                <w:sz w:val="18"/>
                <w:szCs w:val="18"/>
                <w:lang w:eastAsia="ru-RU"/>
              </w:rPr>
              <w:t>1840,0</w:t>
            </w:r>
          </w:p>
        </w:tc>
      </w:tr>
      <w:tr w:rsidR="004566D5" w:rsidRPr="004566D5" w:rsidTr="00BD3020">
        <w:tblPrEx>
          <w:tblLook w:val="0000" w:firstRow="0" w:lastRow="0" w:firstColumn="0" w:lastColumn="0" w:noHBand="0" w:noVBand="0"/>
        </w:tblPrEx>
        <w:trPr>
          <w:gridAfter w:val="1"/>
          <w:wAfter w:w="18" w:type="dxa"/>
          <w:trHeight w:val="405"/>
          <w:jc w:val="center"/>
        </w:trPr>
        <w:tc>
          <w:tcPr>
            <w:tcW w:w="350" w:type="dxa"/>
          </w:tcPr>
          <w:p w:rsidR="004566D5" w:rsidRPr="004566D5" w:rsidRDefault="004566D5" w:rsidP="004566D5">
            <w:pPr>
              <w:rPr>
                <w:rFonts w:eastAsia="Times New Roman"/>
                <w:sz w:val="18"/>
                <w:szCs w:val="18"/>
                <w:vertAlign w:val="superscript"/>
                <w:lang w:eastAsia="ru-RU"/>
              </w:rPr>
            </w:pPr>
          </w:p>
          <w:p w:rsidR="004566D5" w:rsidRPr="004566D5" w:rsidRDefault="004566D5" w:rsidP="004566D5">
            <w:pPr>
              <w:rPr>
                <w:rFonts w:eastAsia="Times New Roman"/>
                <w:sz w:val="18"/>
                <w:szCs w:val="18"/>
                <w:vertAlign w:val="superscript"/>
                <w:lang w:eastAsia="ru-RU"/>
              </w:rPr>
            </w:pPr>
          </w:p>
          <w:p w:rsidR="004566D5" w:rsidRPr="004566D5" w:rsidRDefault="004566D5" w:rsidP="004566D5">
            <w:pPr>
              <w:rPr>
                <w:rFonts w:eastAsia="Times New Roman"/>
                <w:sz w:val="18"/>
                <w:szCs w:val="18"/>
                <w:vertAlign w:val="superscript"/>
                <w:lang w:eastAsia="ru-RU"/>
              </w:rPr>
            </w:pPr>
            <w:r w:rsidRPr="004566D5">
              <w:rPr>
                <w:rFonts w:eastAsia="Times New Roman"/>
                <w:sz w:val="18"/>
                <w:szCs w:val="18"/>
                <w:vertAlign w:val="superscript"/>
                <w:lang w:eastAsia="ru-RU"/>
              </w:rPr>
              <w:t>13</w:t>
            </w:r>
          </w:p>
        </w:tc>
        <w:tc>
          <w:tcPr>
            <w:tcW w:w="1477" w:type="dxa"/>
          </w:tcPr>
          <w:p w:rsidR="004566D5" w:rsidRPr="004566D5" w:rsidRDefault="004566D5" w:rsidP="004566D5">
            <w:pPr>
              <w:rPr>
                <w:rFonts w:eastAsia="Times New Roman"/>
                <w:sz w:val="18"/>
                <w:szCs w:val="18"/>
                <w:lang w:eastAsia="ru-RU"/>
              </w:rPr>
            </w:pPr>
          </w:p>
          <w:p w:rsidR="004566D5" w:rsidRPr="004566D5" w:rsidRDefault="004566D5" w:rsidP="004566D5">
            <w:pPr>
              <w:rPr>
                <w:rFonts w:eastAsia="Times New Roman"/>
                <w:sz w:val="18"/>
                <w:szCs w:val="18"/>
                <w:lang w:eastAsia="ru-RU"/>
              </w:rPr>
            </w:pPr>
            <w:r w:rsidRPr="004566D5">
              <w:rPr>
                <w:rFonts w:eastAsia="Times New Roman"/>
                <w:sz w:val="18"/>
                <w:szCs w:val="18"/>
                <w:lang w:eastAsia="ru-RU"/>
              </w:rPr>
              <w:t>ЦРП (ТП К-7-103п), ТП-№1, ТП-№2 с ЛЭП</w:t>
            </w:r>
          </w:p>
        </w:tc>
        <w:tc>
          <w:tcPr>
            <w:tcW w:w="1239" w:type="dxa"/>
          </w:tcPr>
          <w:p w:rsidR="004566D5" w:rsidRPr="004566D5" w:rsidRDefault="004566D5" w:rsidP="004566D5">
            <w:pPr>
              <w:rPr>
                <w:rFonts w:eastAsia="Times New Roman"/>
                <w:sz w:val="18"/>
                <w:szCs w:val="18"/>
                <w:lang w:eastAsia="ru-RU"/>
              </w:rPr>
            </w:pPr>
            <w:r w:rsidRPr="004566D5">
              <w:rPr>
                <w:rFonts w:eastAsia="Times New Roman"/>
                <w:sz w:val="18"/>
                <w:szCs w:val="18"/>
                <w:lang w:eastAsia="ru-RU"/>
              </w:rPr>
              <w:t>Договор аренды имущества от 01.12.2017</w:t>
            </w:r>
          </w:p>
        </w:tc>
        <w:tc>
          <w:tcPr>
            <w:tcW w:w="1565" w:type="dxa"/>
            <w:gridSpan w:val="2"/>
          </w:tcPr>
          <w:p w:rsidR="004566D5" w:rsidRPr="004566D5" w:rsidRDefault="004566D5" w:rsidP="004566D5">
            <w:pPr>
              <w:rPr>
                <w:rFonts w:eastAsia="Times New Roman"/>
                <w:sz w:val="18"/>
                <w:szCs w:val="18"/>
                <w:lang w:eastAsia="ru-RU"/>
              </w:rPr>
            </w:pPr>
          </w:p>
          <w:p w:rsidR="004566D5" w:rsidRPr="004566D5" w:rsidRDefault="004566D5" w:rsidP="004566D5">
            <w:pPr>
              <w:rPr>
                <w:rFonts w:eastAsia="Times New Roman"/>
                <w:sz w:val="18"/>
                <w:szCs w:val="18"/>
                <w:lang w:eastAsia="ru-RU"/>
              </w:rPr>
            </w:pPr>
            <w:r w:rsidRPr="004566D5">
              <w:rPr>
                <w:rFonts w:eastAsia="Times New Roman"/>
                <w:sz w:val="18"/>
                <w:szCs w:val="18"/>
                <w:lang w:eastAsia="ru-RU"/>
              </w:rPr>
              <w:t>ОАО «Новороссце-мент»</w:t>
            </w:r>
          </w:p>
        </w:tc>
        <w:tc>
          <w:tcPr>
            <w:tcW w:w="801" w:type="dxa"/>
          </w:tcPr>
          <w:p w:rsidR="004566D5" w:rsidRPr="004566D5" w:rsidRDefault="004566D5" w:rsidP="004566D5">
            <w:pPr>
              <w:rPr>
                <w:rFonts w:eastAsia="Times New Roman"/>
                <w:sz w:val="18"/>
                <w:szCs w:val="18"/>
                <w:lang w:eastAsia="ru-RU"/>
              </w:rPr>
            </w:pPr>
          </w:p>
          <w:p w:rsidR="004566D5" w:rsidRPr="004566D5" w:rsidRDefault="004566D5" w:rsidP="004566D5">
            <w:pPr>
              <w:jc w:val="left"/>
              <w:rPr>
                <w:rFonts w:eastAsia="Times New Roman"/>
                <w:sz w:val="18"/>
                <w:szCs w:val="18"/>
                <w:lang w:eastAsia="ru-RU"/>
              </w:rPr>
            </w:pPr>
          </w:p>
          <w:p w:rsidR="004566D5" w:rsidRPr="004566D5" w:rsidRDefault="004566D5" w:rsidP="004566D5">
            <w:pPr>
              <w:jc w:val="left"/>
              <w:rPr>
                <w:rFonts w:eastAsia="Times New Roman"/>
                <w:sz w:val="18"/>
                <w:szCs w:val="18"/>
                <w:lang w:eastAsia="ru-RU"/>
              </w:rPr>
            </w:pPr>
            <w:r w:rsidRPr="004566D5">
              <w:rPr>
                <w:rFonts w:eastAsia="Times New Roman"/>
                <w:sz w:val="18"/>
                <w:szCs w:val="18"/>
                <w:lang w:eastAsia="ru-RU"/>
              </w:rPr>
              <w:t>968</w:t>
            </w:r>
          </w:p>
        </w:tc>
        <w:tc>
          <w:tcPr>
            <w:tcW w:w="712" w:type="dxa"/>
          </w:tcPr>
          <w:p w:rsidR="004566D5" w:rsidRPr="004566D5" w:rsidRDefault="004566D5" w:rsidP="004566D5">
            <w:pPr>
              <w:rPr>
                <w:rFonts w:eastAsia="Times New Roman"/>
                <w:sz w:val="18"/>
                <w:szCs w:val="18"/>
                <w:lang w:eastAsia="ru-RU"/>
              </w:rPr>
            </w:pPr>
          </w:p>
          <w:p w:rsidR="004566D5" w:rsidRPr="004566D5" w:rsidRDefault="004566D5" w:rsidP="004566D5">
            <w:pPr>
              <w:rPr>
                <w:rFonts w:eastAsia="Times New Roman"/>
                <w:sz w:val="18"/>
                <w:szCs w:val="18"/>
                <w:lang w:eastAsia="ru-RU"/>
              </w:rPr>
            </w:pPr>
          </w:p>
          <w:p w:rsidR="004566D5" w:rsidRPr="004566D5" w:rsidRDefault="004566D5" w:rsidP="004566D5">
            <w:pPr>
              <w:rPr>
                <w:rFonts w:eastAsia="Times New Roman"/>
                <w:sz w:val="18"/>
                <w:szCs w:val="18"/>
                <w:lang w:eastAsia="ru-RU"/>
              </w:rPr>
            </w:pPr>
            <w:r w:rsidRPr="004566D5">
              <w:rPr>
                <w:rFonts w:eastAsia="Times New Roman"/>
                <w:sz w:val="18"/>
                <w:szCs w:val="18"/>
                <w:lang w:eastAsia="ru-RU"/>
              </w:rPr>
              <w:t>147,7</w:t>
            </w:r>
          </w:p>
        </w:tc>
        <w:tc>
          <w:tcPr>
            <w:tcW w:w="712" w:type="dxa"/>
          </w:tcPr>
          <w:p w:rsidR="004566D5" w:rsidRPr="004566D5" w:rsidRDefault="004566D5" w:rsidP="004566D5">
            <w:pPr>
              <w:rPr>
                <w:rFonts w:eastAsia="Times New Roman"/>
                <w:sz w:val="18"/>
                <w:szCs w:val="18"/>
                <w:lang w:eastAsia="ru-RU"/>
              </w:rPr>
            </w:pPr>
          </w:p>
          <w:p w:rsidR="004566D5" w:rsidRPr="004566D5" w:rsidRDefault="004566D5" w:rsidP="004566D5">
            <w:pPr>
              <w:jc w:val="left"/>
              <w:rPr>
                <w:rFonts w:eastAsia="Times New Roman"/>
                <w:sz w:val="18"/>
                <w:szCs w:val="18"/>
                <w:lang w:eastAsia="ru-RU"/>
              </w:rPr>
            </w:pPr>
          </w:p>
          <w:p w:rsidR="004566D5" w:rsidRPr="004566D5" w:rsidRDefault="004566D5" w:rsidP="004566D5">
            <w:pPr>
              <w:jc w:val="left"/>
              <w:rPr>
                <w:rFonts w:eastAsia="Times New Roman"/>
                <w:sz w:val="18"/>
                <w:szCs w:val="18"/>
                <w:lang w:eastAsia="ru-RU"/>
              </w:rPr>
            </w:pPr>
            <w:r w:rsidRPr="004566D5">
              <w:rPr>
                <w:rFonts w:eastAsia="Times New Roman"/>
                <w:sz w:val="18"/>
                <w:szCs w:val="18"/>
                <w:lang w:eastAsia="ru-RU"/>
              </w:rPr>
              <w:t>537,9</w:t>
            </w:r>
          </w:p>
        </w:tc>
        <w:tc>
          <w:tcPr>
            <w:tcW w:w="712" w:type="dxa"/>
          </w:tcPr>
          <w:p w:rsidR="004566D5" w:rsidRPr="004566D5" w:rsidRDefault="004566D5" w:rsidP="004566D5">
            <w:pPr>
              <w:rPr>
                <w:rFonts w:eastAsia="Times New Roman"/>
                <w:sz w:val="18"/>
                <w:szCs w:val="18"/>
                <w:lang w:eastAsia="ru-RU"/>
              </w:rPr>
            </w:pPr>
          </w:p>
          <w:p w:rsidR="004566D5" w:rsidRPr="004566D5" w:rsidRDefault="004566D5" w:rsidP="004566D5">
            <w:pPr>
              <w:jc w:val="left"/>
              <w:rPr>
                <w:rFonts w:eastAsia="Times New Roman"/>
                <w:sz w:val="18"/>
                <w:szCs w:val="18"/>
                <w:lang w:eastAsia="ru-RU"/>
              </w:rPr>
            </w:pPr>
          </w:p>
          <w:p w:rsidR="004566D5" w:rsidRPr="004566D5" w:rsidRDefault="004566D5" w:rsidP="004566D5">
            <w:pPr>
              <w:jc w:val="left"/>
              <w:rPr>
                <w:rFonts w:eastAsia="Times New Roman"/>
                <w:sz w:val="18"/>
                <w:szCs w:val="18"/>
                <w:lang w:eastAsia="ru-RU"/>
              </w:rPr>
            </w:pPr>
            <w:r w:rsidRPr="004566D5">
              <w:rPr>
                <w:rFonts w:eastAsia="Times New Roman"/>
                <w:sz w:val="18"/>
                <w:szCs w:val="18"/>
                <w:lang w:eastAsia="ru-RU"/>
              </w:rPr>
              <w:t>147,9</w:t>
            </w:r>
          </w:p>
        </w:tc>
        <w:tc>
          <w:tcPr>
            <w:tcW w:w="853" w:type="dxa"/>
          </w:tcPr>
          <w:p w:rsidR="004566D5" w:rsidRPr="004566D5" w:rsidRDefault="004566D5" w:rsidP="004566D5">
            <w:pPr>
              <w:rPr>
                <w:rFonts w:eastAsia="Times New Roman"/>
                <w:sz w:val="18"/>
                <w:szCs w:val="18"/>
                <w:lang w:eastAsia="ru-RU"/>
              </w:rPr>
            </w:pPr>
          </w:p>
          <w:p w:rsidR="004566D5" w:rsidRPr="004566D5" w:rsidRDefault="004566D5" w:rsidP="004566D5">
            <w:pPr>
              <w:jc w:val="left"/>
              <w:rPr>
                <w:rFonts w:eastAsia="Times New Roman"/>
                <w:sz w:val="18"/>
                <w:szCs w:val="18"/>
                <w:lang w:eastAsia="ru-RU"/>
              </w:rPr>
            </w:pPr>
          </w:p>
          <w:p w:rsidR="004566D5" w:rsidRPr="004566D5" w:rsidRDefault="004566D5" w:rsidP="004566D5">
            <w:pPr>
              <w:jc w:val="left"/>
              <w:rPr>
                <w:rFonts w:eastAsia="Times New Roman"/>
                <w:sz w:val="18"/>
                <w:szCs w:val="18"/>
                <w:lang w:eastAsia="ru-RU"/>
              </w:rPr>
            </w:pPr>
            <w:r w:rsidRPr="004566D5">
              <w:rPr>
                <w:rFonts w:eastAsia="Times New Roman"/>
                <w:sz w:val="18"/>
                <w:szCs w:val="18"/>
                <w:lang w:eastAsia="ru-RU"/>
              </w:rPr>
              <w:t>123,5</w:t>
            </w:r>
          </w:p>
        </w:tc>
        <w:tc>
          <w:tcPr>
            <w:tcW w:w="917" w:type="dxa"/>
          </w:tcPr>
          <w:p w:rsidR="004566D5" w:rsidRPr="004566D5" w:rsidRDefault="004566D5" w:rsidP="004566D5">
            <w:pPr>
              <w:rPr>
                <w:rFonts w:eastAsia="Times New Roman"/>
                <w:sz w:val="18"/>
                <w:szCs w:val="18"/>
                <w:lang w:eastAsia="ru-RU"/>
              </w:rPr>
            </w:pPr>
          </w:p>
          <w:p w:rsidR="004566D5" w:rsidRPr="004566D5" w:rsidRDefault="004566D5" w:rsidP="004566D5">
            <w:pPr>
              <w:jc w:val="left"/>
              <w:rPr>
                <w:rFonts w:eastAsia="Times New Roman"/>
                <w:sz w:val="18"/>
                <w:szCs w:val="18"/>
                <w:lang w:eastAsia="ru-RU"/>
              </w:rPr>
            </w:pPr>
          </w:p>
          <w:p w:rsidR="004566D5" w:rsidRPr="004566D5" w:rsidRDefault="004566D5" w:rsidP="004566D5">
            <w:pPr>
              <w:jc w:val="left"/>
              <w:rPr>
                <w:rFonts w:eastAsia="Times New Roman"/>
                <w:sz w:val="18"/>
                <w:szCs w:val="18"/>
                <w:lang w:eastAsia="ru-RU"/>
              </w:rPr>
            </w:pPr>
            <w:r w:rsidRPr="004566D5">
              <w:rPr>
                <w:rFonts w:eastAsia="Times New Roman"/>
                <w:sz w:val="18"/>
                <w:szCs w:val="18"/>
                <w:lang w:eastAsia="ru-RU"/>
              </w:rPr>
              <w:t>809,3</w:t>
            </w:r>
          </w:p>
        </w:tc>
      </w:tr>
      <w:tr w:rsidR="004566D5" w:rsidRPr="004566D5" w:rsidTr="00BD3020">
        <w:tblPrEx>
          <w:tblLook w:val="0000" w:firstRow="0" w:lastRow="0" w:firstColumn="0" w:lastColumn="0" w:noHBand="0" w:noVBand="0"/>
        </w:tblPrEx>
        <w:trPr>
          <w:gridAfter w:val="1"/>
          <w:wAfter w:w="18" w:type="dxa"/>
          <w:trHeight w:val="420"/>
          <w:jc w:val="center"/>
        </w:trPr>
        <w:tc>
          <w:tcPr>
            <w:tcW w:w="350" w:type="dxa"/>
          </w:tcPr>
          <w:p w:rsidR="004566D5" w:rsidRPr="004566D5" w:rsidRDefault="004566D5" w:rsidP="004566D5">
            <w:pPr>
              <w:rPr>
                <w:rFonts w:eastAsia="Times New Roman"/>
                <w:sz w:val="20"/>
                <w:szCs w:val="20"/>
                <w:lang w:eastAsia="ru-RU"/>
              </w:rPr>
            </w:pPr>
          </w:p>
        </w:tc>
        <w:tc>
          <w:tcPr>
            <w:tcW w:w="1477" w:type="dxa"/>
          </w:tcPr>
          <w:p w:rsidR="004566D5" w:rsidRPr="004566D5" w:rsidRDefault="004566D5" w:rsidP="004566D5">
            <w:pPr>
              <w:rPr>
                <w:rFonts w:eastAsia="Times New Roman"/>
                <w:sz w:val="18"/>
                <w:szCs w:val="18"/>
                <w:lang w:eastAsia="ru-RU"/>
              </w:rPr>
            </w:pPr>
          </w:p>
          <w:p w:rsidR="004566D5" w:rsidRPr="004566D5" w:rsidRDefault="004566D5" w:rsidP="004566D5">
            <w:pPr>
              <w:rPr>
                <w:rFonts w:eastAsia="Times New Roman"/>
                <w:sz w:val="18"/>
                <w:szCs w:val="18"/>
                <w:lang w:eastAsia="ru-RU"/>
              </w:rPr>
            </w:pPr>
            <w:r w:rsidRPr="004566D5">
              <w:rPr>
                <w:rFonts w:eastAsia="Times New Roman"/>
                <w:sz w:val="18"/>
                <w:szCs w:val="18"/>
                <w:lang w:eastAsia="ru-RU"/>
              </w:rPr>
              <w:t>Итого</w:t>
            </w:r>
          </w:p>
          <w:p w:rsidR="004566D5" w:rsidRPr="004566D5" w:rsidRDefault="004566D5" w:rsidP="004566D5">
            <w:pPr>
              <w:ind w:left="566"/>
              <w:rPr>
                <w:rFonts w:eastAsia="Times New Roman"/>
                <w:sz w:val="18"/>
                <w:szCs w:val="18"/>
                <w:lang w:eastAsia="ru-RU"/>
              </w:rPr>
            </w:pPr>
          </w:p>
        </w:tc>
        <w:tc>
          <w:tcPr>
            <w:tcW w:w="1239" w:type="dxa"/>
          </w:tcPr>
          <w:p w:rsidR="004566D5" w:rsidRPr="004566D5" w:rsidRDefault="004566D5" w:rsidP="004566D5">
            <w:pPr>
              <w:jc w:val="left"/>
              <w:rPr>
                <w:rFonts w:eastAsia="Times New Roman"/>
                <w:sz w:val="18"/>
                <w:szCs w:val="18"/>
                <w:lang w:eastAsia="ru-RU"/>
              </w:rPr>
            </w:pPr>
          </w:p>
          <w:p w:rsidR="004566D5" w:rsidRPr="004566D5" w:rsidRDefault="004566D5" w:rsidP="004566D5">
            <w:pPr>
              <w:rPr>
                <w:rFonts w:eastAsia="Times New Roman"/>
                <w:sz w:val="18"/>
                <w:szCs w:val="18"/>
                <w:lang w:eastAsia="ru-RU"/>
              </w:rPr>
            </w:pPr>
          </w:p>
        </w:tc>
        <w:tc>
          <w:tcPr>
            <w:tcW w:w="1565" w:type="dxa"/>
            <w:gridSpan w:val="2"/>
          </w:tcPr>
          <w:p w:rsidR="004566D5" w:rsidRPr="004566D5" w:rsidRDefault="004566D5" w:rsidP="004566D5">
            <w:pPr>
              <w:jc w:val="left"/>
              <w:rPr>
                <w:rFonts w:eastAsia="Times New Roman"/>
                <w:sz w:val="18"/>
                <w:szCs w:val="18"/>
                <w:lang w:eastAsia="ru-RU"/>
              </w:rPr>
            </w:pPr>
          </w:p>
          <w:p w:rsidR="004566D5" w:rsidRPr="004566D5" w:rsidRDefault="004566D5" w:rsidP="004566D5">
            <w:pPr>
              <w:rPr>
                <w:rFonts w:eastAsia="Times New Roman"/>
                <w:sz w:val="18"/>
                <w:szCs w:val="18"/>
                <w:lang w:eastAsia="ru-RU"/>
              </w:rPr>
            </w:pPr>
          </w:p>
        </w:tc>
        <w:tc>
          <w:tcPr>
            <w:tcW w:w="801" w:type="dxa"/>
          </w:tcPr>
          <w:p w:rsidR="004566D5" w:rsidRPr="004566D5" w:rsidRDefault="004566D5" w:rsidP="004566D5">
            <w:pPr>
              <w:jc w:val="left"/>
              <w:rPr>
                <w:rFonts w:eastAsia="Times New Roman"/>
                <w:sz w:val="18"/>
                <w:szCs w:val="18"/>
                <w:lang w:eastAsia="ru-RU"/>
              </w:rPr>
            </w:pPr>
          </w:p>
          <w:p w:rsidR="004566D5" w:rsidRPr="004566D5" w:rsidRDefault="004566D5" w:rsidP="004566D5">
            <w:pPr>
              <w:rPr>
                <w:rFonts w:eastAsia="Times New Roman"/>
                <w:sz w:val="18"/>
                <w:szCs w:val="18"/>
                <w:lang w:eastAsia="ru-RU"/>
              </w:rPr>
            </w:pPr>
            <w:r w:rsidRPr="004566D5">
              <w:rPr>
                <w:rFonts w:eastAsia="Times New Roman"/>
                <w:sz w:val="18"/>
                <w:szCs w:val="18"/>
                <w:lang w:eastAsia="ru-RU"/>
              </w:rPr>
              <w:t>13991,9</w:t>
            </w:r>
          </w:p>
        </w:tc>
        <w:tc>
          <w:tcPr>
            <w:tcW w:w="712" w:type="dxa"/>
          </w:tcPr>
          <w:p w:rsidR="004566D5" w:rsidRPr="004566D5" w:rsidRDefault="004566D5" w:rsidP="004566D5">
            <w:pPr>
              <w:jc w:val="left"/>
              <w:rPr>
                <w:rFonts w:eastAsia="Times New Roman"/>
                <w:sz w:val="18"/>
                <w:szCs w:val="18"/>
                <w:lang w:eastAsia="ru-RU"/>
              </w:rPr>
            </w:pPr>
          </w:p>
          <w:p w:rsidR="004566D5" w:rsidRPr="004566D5" w:rsidRDefault="004566D5" w:rsidP="004566D5">
            <w:pPr>
              <w:rPr>
                <w:rFonts w:eastAsia="Times New Roman"/>
                <w:sz w:val="18"/>
                <w:szCs w:val="18"/>
                <w:lang w:eastAsia="ru-RU"/>
              </w:rPr>
            </w:pPr>
            <w:r w:rsidRPr="004566D5">
              <w:rPr>
                <w:rFonts w:eastAsia="Times New Roman"/>
                <w:sz w:val="18"/>
                <w:szCs w:val="18"/>
                <w:lang w:eastAsia="ru-RU"/>
              </w:rPr>
              <w:t>1533</w:t>
            </w:r>
          </w:p>
        </w:tc>
        <w:tc>
          <w:tcPr>
            <w:tcW w:w="712" w:type="dxa"/>
          </w:tcPr>
          <w:p w:rsidR="004566D5" w:rsidRPr="004566D5" w:rsidRDefault="004566D5" w:rsidP="004566D5">
            <w:pPr>
              <w:jc w:val="left"/>
              <w:rPr>
                <w:rFonts w:eastAsia="Times New Roman"/>
                <w:sz w:val="18"/>
                <w:szCs w:val="18"/>
                <w:lang w:eastAsia="ru-RU"/>
              </w:rPr>
            </w:pPr>
          </w:p>
          <w:p w:rsidR="004566D5" w:rsidRPr="004566D5" w:rsidRDefault="004566D5" w:rsidP="004566D5">
            <w:pPr>
              <w:rPr>
                <w:rFonts w:eastAsia="Times New Roman"/>
                <w:sz w:val="18"/>
                <w:szCs w:val="18"/>
                <w:lang w:eastAsia="ru-RU"/>
              </w:rPr>
            </w:pPr>
            <w:r w:rsidRPr="004566D5">
              <w:rPr>
                <w:rFonts w:eastAsia="Times New Roman"/>
                <w:sz w:val="18"/>
                <w:szCs w:val="18"/>
                <w:lang w:eastAsia="ru-RU"/>
              </w:rPr>
              <w:t>9414,4</w:t>
            </w:r>
          </w:p>
        </w:tc>
        <w:tc>
          <w:tcPr>
            <w:tcW w:w="712" w:type="dxa"/>
          </w:tcPr>
          <w:p w:rsidR="004566D5" w:rsidRPr="004566D5" w:rsidRDefault="004566D5" w:rsidP="004566D5">
            <w:pPr>
              <w:jc w:val="left"/>
              <w:rPr>
                <w:rFonts w:eastAsia="Times New Roman"/>
                <w:sz w:val="18"/>
                <w:szCs w:val="18"/>
                <w:lang w:eastAsia="ru-RU"/>
              </w:rPr>
            </w:pPr>
          </w:p>
          <w:p w:rsidR="004566D5" w:rsidRPr="004566D5" w:rsidRDefault="004566D5" w:rsidP="004566D5">
            <w:pPr>
              <w:rPr>
                <w:rFonts w:eastAsia="Times New Roman"/>
                <w:sz w:val="18"/>
                <w:szCs w:val="18"/>
                <w:lang w:eastAsia="ru-RU"/>
              </w:rPr>
            </w:pPr>
            <w:r w:rsidRPr="004566D5">
              <w:rPr>
                <w:rFonts w:eastAsia="Times New Roman"/>
                <w:sz w:val="18"/>
                <w:szCs w:val="18"/>
                <w:lang w:eastAsia="ru-RU"/>
              </w:rPr>
              <w:t>1946,0</w:t>
            </w:r>
          </w:p>
        </w:tc>
        <w:tc>
          <w:tcPr>
            <w:tcW w:w="853" w:type="dxa"/>
          </w:tcPr>
          <w:p w:rsidR="004566D5" w:rsidRPr="004566D5" w:rsidRDefault="004566D5" w:rsidP="004566D5">
            <w:pPr>
              <w:jc w:val="left"/>
              <w:rPr>
                <w:rFonts w:eastAsia="Times New Roman"/>
                <w:sz w:val="18"/>
                <w:szCs w:val="18"/>
                <w:lang w:eastAsia="ru-RU"/>
              </w:rPr>
            </w:pPr>
          </w:p>
          <w:p w:rsidR="004566D5" w:rsidRPr="004566D5" w:rsidRDefault="004566D5" w:rsidP="004566D5">
            <w:pPr>
              <w:rPr>
                <w:rFonts w:eastAsia="Times New Roman"/>
                <w:sz w:val="18"/>
                <w:szCs w:val="18"/>
                <w:lang w:eastAsia="ru-RU"/>
              </w:rPr>
            </w:pPr>
            <w:r w:rsidRPr="004566D5">
              <w:rPr>
                <w:rFonts w:eastAsia="Times New Roman"/>
                <w:sz w:val="18"/>
                <w:szCs w:val="18"/>
                <w:lang w:eastAsia="ru-RU"/>
              </w:rPr>
              <w:t>1213,6</w:t>
            </w:r>
          </w:p>
        </w:tc>
        <w:tc>
          <w:tcPr>
            <w:tcW w:w="917" w:type="dxa"/>
          </w:tcPr>
          <w:p w:rsidR="004566D5" w:rsidRPr="004566D5" w:rsidRDefault="004566D5" w:rsidP="004566D5">
            <w:pPr>
              <w:rPr>
                <w:rFonts w:eastAsia="Times New Roman"/>
                <w:sz w:val="18"/>
                <w:szCs w:val="18"/>
                <w:lang w:eastAsia="ru-RU"/>
              </w:rPr>
            </w:pPr>
          </w:p>
          <w:p w:rsidR="004566D5" w:rsidRPr="004566D5" w:rsidRDefault="004566D5" w:rsidP="004566D5">
            <w:pPr>
              <w:rPr>
                <w:rFonts w:eastAsia="Times New Roman"/>
                <w:sz w:val="18"/>
                <w:szCs w:val="18"/>
                <w:lang w:eastAsia="ru-RU"/>
              </w:rPr>
            </w:pPr>
            <w:r w:rsidRPr="004566D5">
              <w:rPr>
                <w:rFonts w:eastAsia="Times New Roman"/>
                <w:sz w:val="18"/>
                <w:szCs w:val="18"/>
                <w:lang w:eastAsia="ru-RU"/>
              </w:rPr>
              <w:t>11180,1</w:t>
            </w:r>
          </w:p>
        </w:tc>
      </w:tr>
    </w:tbl>
    <w:p w:rsidR="004566D5" w:rsidRPr="004566D5" w:rsidRDefault="004566D5" w:rsidP="004566D5">
      <w:pPr>
        <w:ind w:firstLine="851"/>
        <w:rPr>
          <w:rFonts w:eastAsia="Times New Roman"/>
          <w:i/>
          <w:sz w:val="16"/>
          <w:szCs w:val="16"/>
          <w:lang w:eastAsia="ru-RU"/>
        </w:rPr>
      </w:pPr>
    </w:p>
    <w:p w:rsidR="004566D5" w:rsidRPr="004566D5" w:rsidRDefault="004566D5" w:rsidP="004566D5">
      <w:pPr>
        <w:ind w:firstLine="851"/>
        <w:rPr>
          <w:rFonts w:eastAsia="Times New Roman"/>
          <w:lang w:eastAsia="ru-RU"/>
        </w:rPr>
      </w:pPr>
      <w:r w:rsidRPr="004566D5">
        <w:rPr>
          <w:rFonts w:eastAsia="Times New Roman"/>
          <w:lang w:eastAsia="ru-RU"/>
        </w:rPr>
        <w:t>Аренда зданий.</w:t>
      </w:r>
    </w:p>
    <w:p w:rsidR="004566D5" w:rsidRPr="004566D5" w:rsidRDefault="004566D5" w:rsidP="004566D5">
      <w:pPr>
        <w:ind w:firstLine="851"/>
        <w:rPr>
          <w:rFonts w:eastAsia="Times New Roman"/>
          <w:lang w:eastAsia="ru-RU"/>
        </w:rPr>
      </w:pPr>
      <w:r w:rsidRPr="004566D5">
        <w:rPr>
          <w:rFonts w:eastAsia="Times New Roman"/>
          <w:lang w:eastAsia="ru-RU"/>
        </w:rPr>
        <w:t xml:space="preserve">Расходы по данной статье на 2018 год заявлены 1 298,06 тыс. руб. Согласно условиям заключенного договора от 28.04.2017г. №310 сумма аренды </w:t>
      </w:r>
      <w:r w:rsidRPr="004566D5">
        <w:rPr>
          <w:rFonts w:eastAsia="Times New Roman"/>
          <w:lang w:eastAsia="ru-RU"/>
        </w:rPr>
        <w:lastRenderedPageBreak/>
        <w:t xml:space="preserve">помещения в г. Краснодар составляет 399 тыс. руб. в год. Также планируемая аренда помещения (офис и склад) в г. Армавир составляет 899,07 тыс. руб. в год. </w:t>
      </w:r>
    </w:p>
    <w:p w:rsidR="004566D5" w:rsidRPr="004566D5" w:rsidRDefault="004566D5" w:rsidP="004566D5">
      <w:pPr>
        <w:ind w:firstLine="851"/>
        <w:rPr>
          <w:rFonts w:eastAsia="Times New Roman"/>
          <w:b/>
          <w:lang w:eastAsia="ru-RU"/>
        </w:rPr>
      </w:pPr>
      <w:r w:rsidRPr="004566D5">
        <w:rPr>
          <w:rFonts w:eastAsia="Times New Roman"/>
          <w:lang w:eastAsia="ru-RU"/>
        </w:rPr>
        <w:t>РЭК – департаментом экономически обоснованные расходы по статье «аренда зданий» приняты в размере 945,57 тыс. руб.</w:t>
      </w:r>
    </w:p>
    <w:p w:rsidR="004566D5" w:rsidRPr="004566D5" w:rsidRDefault="004566D5" w:rsidP="004566D5">
      <w:pPr>
        <w:ind w:firstLine="851"/>
        <w:jc w:val="left"/>
        <w:rPr>
          <w:rFonts w:eastAsia="Times New Roman"/>
          <w:lang w:eastAsia="ru-RU"/>
        </w:rPr>
      </w:pPr>
      <w:r w:rsidRPr="004566D5">
        <w:rPr>
          <w:rFonts w:eastAsia="Times New Roman"/>
          <w:lang w:eastAsia="ru-RU"/>
        </w:rPr>
        <w:t>Аренда автотранспорта и спецмеханизмов.</w:t>
      </w:r>
    </w:p>
    <w:p w:rsidR="004566D5" w:rsidRPr="004566D5" w:rsidRDefault="004566D5" w:rsidP="004566D5">
      <w:pPr>
        <w:ind w:firstLine="851"/>
        <w:rPr>
          <w:rFonts w:eastAsia="Times New Roman"/>
          <w:lang w:eastAsia="ru-RU"/>
        </w:rPr>
      </w:pPr>
      <w:r w:rsidRPr="004566D5">
        <w:rPr>
          <w:rFonts w:eastAsia="Times New Roman"/>
          <w:lang w:eastAsia="ru-RU"/>
        </w:rPr>
        <w:t>На 2018 год предприятием заявлены затраты по 1 автотранспортному средству на основании договора аренды. Годовые затраты заявлены - 180 тыс. руб.KIA SEED - оперативно-техническая машина с дополнительным закреплением административно-хозяйственных функций Краснодарский участок Договор аренды №10 от 01.03.2017.</w:t>
      </w:r>
      <w:r w:rsidR="003F1A84" w:rsidRPr="004566D5">
        <w:rPr>
          <w:rFonts w:eastAsia="Times New Roman"/>
          <w:lang w:eastAsia="ru-RU"/>
        </w:rPr>
        <w:fldChar w:fldCharType="begin"/>
      </w:r>
      <w:r w:rsidRPr="004566D5">
        <w:rPr>
          <w:rFonts w:eastAsia="Times New Roman"/>
          <w:lang w:eastAsia="ru-RU"/>
        </w:rPr>
        <w:instrText xml:space="preserve"> LINK Excel.Sheet.12 "G:\\ОРГАНИЗАЦИИ\\Актон\\ЭЗ первичное\\Аренда сети, свод по аренде авто\\Свод по аренде авто.xlsx" "свод по аренде авто!R3C1:R8C5" \a \f 4 \h  \* MERGEFORMAT </w:instrText>
      </w:r>
      <w:r w:rsidR="003F1A84" w:rsidRPr="004566D5">
        <w:rPr>
          <w:rFonts w:eastAsia="Times New Roman"/>
          <w:lang w:eastAsia="ru-RU"/>
        </w:rPr>
        <w:fldChar w:fldCharType="separate"/>
      </w:r>
    </w:p>
    <w:p w:rsidR="004566D5" w:rsidRPr="004566D5" w:rsidRDefault="003F1A84" w:rsidP="004566D5">
      <w:pPr>
        <w:ind w:firstLine="851"/>
        <w:rPr>
          <w:rFonts w:eastAsia="Times New Roman"/>
          <w:b/>
          <w:lang w:eastAsia="ru-RU"/>
        </w:rPr>
      </w:pPr>
      <w:r w:rsidRPr="004566D5">
        <w:rPr>
          <w:rFonts w:eastAsia="Times New Roman"/>
          <w:lang w:eastAsia="ru-RU"/>
        </w:rPr>
        <w:fldChar w:fldCharType="end"/>
      </w:r>
      <w:r w:rsidR="004566D5" w:rsidRPr="004566D5">
        <w:rPr>
          <w:rFonts w:eastAsia="Times New Roman"/>
          <w:lang w:eastAsia="ru-RU"/>
        </w:rPr>
        <w:t>РЭК – департаментом экономически обоснованные расходы по статье «аренда транспорта» приняты в размере 180,0 тыс. руб</w:t>
      </w:r>
      <w:r w:rsidR="004566D5" w:rsidRPr="004566D5">
        <w:rPr>
          <w:rFonts w:eastAsia="Times New Roman"/>
          <w:b/>
          <w:lang w:eastAsia="ru-RU"/>
        </w:rPr>
        <w:t>.</w:t>
      </w:r>
    </w:p>
    <w:p w:rsidR="004566D5" w:rsidRPr="004566D5" w:rsidRDefault="004566D5" w:rsidP="004566D5">
      <w:pPr>
        <w:ind w:firstLine="851"/>
        <w:rPr>
          <w:rFonts w:eastAsia="Times New Roman"/>
          <w:lang w:eastAsia="ru-RU"/>
        </w:rPr>
      </w:pPr>
      <w:r w:rsidRPr="004566D5">
        <w:rPr>
          <w:rFonts w:eastAsia="Times New Roman"/>
          <w:lang w:eastAsia="ru-RU"/>
        </w:rPr>
        <w:t>Затраты на госрегистрацию прав владения электросетями</w:t>
      </w:r>
    </w:p>
    <w:p w:rsidR="004566D5" w:rsidRPr="004566D5" w:rsidRDefault="004566D5" w:rsidP="004566D5">
      <w:pPr>
        <w:ind w:firstLine="851"/>
        <w:rPr>
          <w:rFonts w:eastAsia="Times New Roman"/>
          <w:lang w:eastAsia="ru-RU"/>
        </w:rPr>
      </w:pPr>
      <w:r w:rsidRPr="004566D5">
        <w:rPr>
          <w:rFonts w:eastAsia="Times New Roman"/>
          <w:lang w:eastAsia="ru-RU"/>
        </w:rPr>
        <w:t>Сумма расходов на 2018 г. представлена расчётом предприятия на сумму 88,0 тыс. руб.(22 тыс. руб.*4)</w:t>
      </w:r>
    </w:p>
    <w:p w:rsidR="004566D5" w:rsidRPr="004566D5" w:rsidRDefault="004566D5" w:rsidP="004566D5">
      <w:pPr>
        <w:ind w:firstLine="851"/>
        <w:rPr>
          <w:rFonts w:eastAsia="Times New Roman"/>
          <w:lang w:eastAsia="ru-RU"/>
        </w:rPr>
      </w:pPr>
      <w:r w:rsidRPr="004566D5">
        <w:rPr>
          <w:rFonts w:eastAsia="Times New Roman"/>
          <w:lang w:eastAsia="ru-RU"/>
        </w:rPr>
        <w:t>РЭК – департаментом приняты экономически обоснованные расходы по данной статье в размере 0 тыс. руб.</w:t>
      </w:r>
    </w:p>
    <w:p w:rsidR="004566D5" w:rsidRPr="004566D5" w:rsidRDefault="004566D5" w:rsidP="004566D5">
      <w:pPr>
        <w:ind w:firstLine="851"/>
        <w:rPr>
          <w:rFonts w:eastAsia="Times New Roman"/>
          <w:lang w:eastAsia="ru-RU"/>
        </w:rPr>
      </w:pPr>
      <w:r w:rsidRPr="004566D5">
        <w:rPr>
          <w:rFonts w:eastAsia="Times New Roman"/>
          <w:lang w:eastAsia="ru-RU"/>
        </w:rPr>
        <w:t>Налог на доход</w:t>
      </w:r>
    </w:p>
    <w:p w:rsidR="004566D5" w:rsidRPr="004566D5" w:rsidRDefault="004566D5" w:rsidP="004566D5">
      <w:pPr>
        <w:ind w:firstLine="851"/>
        <w:rPr>
          <w:rFonts w:eastAsia="Times New Roman"/>
          <w:lang w:eastAsia="ru-RU"/>
        </w:rPr>
      </w:pPr>
      <w:r w:rsidRPr="004566D5">
        <w:rPr>
          <w:rFonts w:eastAsia="Times New Roman"/>
          <w:lang w:eastAsia="ru-RU"/>
        </w:rPr>
        <w:t xml:space="preserve">Плановый налог на доход на 2018 год, по расчёту ООО «СетьЭнерго» составил 3 808,22 тыс. руб. </w:t>
      </w:r>
    </w:p>
    <w:p w:rsidR="004566D5" w:rsidRPr="004566D5" w:rsidRDefault="004566D5" w:rsidP="004566D5">
      <w:pPr>
        <w:ind w:firstLine="851"/>
        <w:rPr>
          <w:rFonts w:eastAsia="Times New Roman"/>
          <w:lang w:eastAsia="ru-RU"/>
        </w:rPr>
      </w:pPr>
      <w:r w:rsidRPr="004566D5">
        <w:rPr>
          <w:rFonts w:eastAsia="Times New Roman"/>
          <w:lang w:eastAsia="ru-RU"/>
        </w:rPr>
        <w:t xml:space="preserve">Плановый налог на доход на 2018 год, по расчёту РЭК – департамента – 2 404,6 тыс. руб. </w:t>
      </w:r>
    </w:p>
    <w:p w:rsidR="004566D5" w:rsidRPr="004566D5" w:rsidRDefault="004566D5" w:rsidP="004566D5">
      <w:pPr>
        <w:ind w:firstLine="851"/>
        <w:rPr>
          <w:rFonts w:ascii="Times New Roman CYR" w:eastAsia="Times New Roman" w:hAnsi="Times New Roman CYR" w:cs="Times New Roman CYR"/>
        </w:rPr>
      </w:pPr>
      <w:r w:rsidRPr="004566D5">
        <w:rPr>
          <w:rFonts w:eastAsia="Times New Roman"/>
          <w:bCs/>
          <w:szCs w:val="24"/>
        </w:rPr>
        <w:t>Все вышеперечисленные постатейные затраты имеют целевое направление. Использование средств, предусмотренных РЭК – департаментом по каждой статье затрат, на другие цели не допустимо.</w:t>
      </w:r>
    </w:p>
    <w:p w:rsidR="004566D5" w:rsidRPr="004566D5" w:rsidRDefault="004566D5" w:rsidP="004566D5">
      <w:pPr>
        <w:ind w:firstLine="851"/>
        <w:rPr>
          <w:rFonts w:eastAsia="Times New Roman"/>
          <w:lang w:eastAsia="ru-RU"/>
        </w:rPr>
      </w:pPr>
      <w:r w:rsidRPr="004566D5">
        <w:rPr>
          <w:rFonts w:ascii="Times New Roman CYR" w:eastAsia="Times New Roman" w:hAnsi="Times New Roman CYR" w:cs="Times New Roman CYR"/>
          <w:lang w:eastAsia="ru-RU"/>
        </w:rPr>
        <w:t>Общая корректировка затрат составляет (-) 12 521,89 тыс. руб.: предприятием заявлено необходимая валовая выручка на содержание – 50 690,05 тыс. руб., принято РЭК – департаментом НВВ – 38 168,16 тыс. руб.</w:t>
      </w:r>
    </w:p>
    <w:p w:rsidR="004566D5" w:rsidRPr="004566D5" w:rsidRDefault="004566D5" w:rsidP="004566D5">
      <w:pPr>
        <w:ind w:firstLine="851"/>
        <w:rPr>
          <w:rFonts w:eastAsia="Times New Roman"/>
          <w:lang w:eastAsia="ru-RU"/>
        </w:rPr>
      </w:pPr>
      <w:r w:rsidRPr="004566D5">
        <w:rPr>
          <w:rFonts w:eastAsia="Times New Roman"/>
          <w:lang w:eastAsia="ru-RU"/>
        </w:rPr>
        <w:t>Расчет затрат на потери электроэнергии</w:t>
      </w:r>
    </w:p>
    <w:p w:rsidR="004566D5" w:rsidRPr="004566D5" w:rsidRDefault="004566D5" w:rsidP="004566D5">
      <w:pPr>
        <w:ind w:firstLine="851"/>
        <w:rPr>
          <w:rFonts w:eastAsia="Times New Roman"/>
          <w:lang w:eastAsia="ru-RU"/>
        </w:rPr>
      </w:pPr>
      <w:r w:rsidRPr="004566D5">
        <w:rPr>
          <w:rFonts w:eastAsia="Times New Roman"/>
          <w:lang w:eastAsia="ru-RU"/>
        </w:rPr>
        <w:t>ООО «СетьЭнерго» произведен расчёт затрат, исходя из величины потерь электроэнергии в размере 13,49159 млн. кВт*ч и плановой цены на потери – 3 193,04 руб./МВтч.</w:t>
      </w:r>
    </w:p>
    <w:p w:rsidR="004566D5" w:rsidRPr="004566D5" w:rsidRDefault="004566D5" w:rsidP="004566D5">
      <w:pPr>
        <w:ind w:firstLine="851"/>
        <w:rPr>
          <w:rFonts w:eastAsia="Times New Roman"/>
          <w:lang w:eastAsia="ru-RU"/>
        </w:rPr>
      </w:pPr>
      <w:r w:rsidRPr="004566D5">
        <w:rPr>
          <w:rFonts w:eastAsia="Times New Roman"/>
          <w:lang w:eastAsia="ru-RU"/>
        </w:rPr>
        <w:t>Сумма затрат составила:</w:t>
      </w:r>
    </w:p>
    <w:p w:rsidR="004566D5" w:rsidRPr="004566D5" w:rsidRDefault="004566D5" w:rsidP="004566D5">
      <w:pPr>
        <w:ind w:firstLine="851"/>
        <w:rPr>
          <w:rFonts w:eastAsia="Times New Roman"/>
          <w:lang w:eastAsia="ru-RU"/>
        </w:rPr>
      </w:pPr>
      <w:r w:rsidRPr="004566D5">
        <w:rPr>
          <w:rFonts w:eastAsia="Times New Roman"/>
          <w:lang w:eastAsia="ru-RU"/>
        </w:rPr>
        <w:t xml:space="preserve">13,49159 млн. кВтч * 3 193,04 руб./МВт*ч = 43 079,20688 тыс. руб. </w:t>
      </w:r>
    </w:p>
    <w:p w:rsidR="004566D5" w:rsidRPr="004566D5" w:rsidRDefault="004566D5" w:rsidP="004566D5">
      <w:pPr>
        <w:ind w:firstLine="851"/>
        <w:rPr>
          <w:rFonts w:eastAsia="Times New Roman"/>
          <w:lang w:eastAsia="ru-RU"/>
        </w:rPr>
      </w:pPr>
      <w:r w:rsidRPr="004566D5">
        <w:rPr>
          <w:rFonts w:eastAsia="Times New Roman"/>
          <w:lang w:eastAsia="ru-RU"/>
        </w:rPr>
        <w:t>РЭК – департаментом приняты затратына потери электроэнергии в сумме 31 861,023 тыс. руб., исходя из величины потерь электроэнергии в размере 8,518 млн. кВт*ч и плановой цены на потери с учетом НДС – 3 740,43 руб./МВтч, определенной с учетом плановой структуры покупки потерь у сбытовых компаний:</w:t>
      </w:r>
    </w:p>
    <w:p w:rsidR="004566D5" w:rsidRPr="004566D5" w:rsidRDefault="004566D5" w:rsidP="004566D5">
      <w:pPr>
        <w:ind w:firstLine="851"/>
        <w:rPr>
          <w:rFonts w:eastAsia="Times New Roman"/>
          <w:lang w:eastAsia="ru-RU"/>
        </w:rPr>
      </w:pPr>
      <w:r w:rsidRPr="004566D5">
        <w:rPr>
          <w:rFonts w:eastAsia="Times New Roman"/>
          <w:lang w:eastAsia="ru-RU"/>
        </w:rPr>
        <w:t xml:space="preserve">8,518 млн. кВтч * 3 740,43 руб./МВт*ч = 31 861,023 тыс. руб. </w:t>
      </w:r>
    </w:p>
    <w:p w:rsidR="004566D5" w:rsidRPr="004566D5" w:rsidRDefault="004566D5" w:rsidP="004566D5">
      <w:pPr>
        <w:tabs>
          <w:tab w:val="left" w:pos="0"/>
        </w:tabs>
        <w:suppressAutoHyphens/>
        <w:autoSpaceDE w:val="0"/>
        <w:autoSpaceDN w:val="0"/>
        <w:adjustRightInd w:val="0"/>
        <w:ind w:firstLine="851"/>
        <w:rPr>
          <w:rFonts w:eastAsia="Times New Roman"/>
          <w:lang w:eastAsia="ru-RU"/>
        </w:rPr>
      </w:pPr>
      <w:r w:rsidRPr="004566D5">
        <w:rPr>
          <w:rFonts w:eastAsia="Times New Roman"/>
          <w:lang w:eastAsia="ru-RU"/>
        </w:rPr>
        <w:t>М.Г. Петренко огласил директиву ассоциации «НП Совет рынка» голосовать против.</w:t>
      </w:r>
    </w:p>
    <w:p w:rsidR="004566D5" w:rsidRPr="004566D5" w:rsidRDefault="004566D5" w:rsidP="004566D5">
      <w:pPr>
        <w:ind w:firstLine="720"/>
        <w:rPr>
          <w:rFonts w:eastAsia="Times New Roman"/>
          <w:lang w:eastAsia="ru-RU"/>
        </w:rPr>
      </w:pPr>
      <w:r w:rsidRPr="004566D5">
        <w:rPr>
          <w:rFonts w:eastAsia="Times New Roman"/>
          <w:lang w:eastAsia="ru-RU"/>
        </w:rPr>
        <w:lastRenderedPageBreak/>
        <w:t>На основании изложенного правлению предлагается установить следующие уровни тарифов на услуги по передаче электрической энергии ООО «СетьЭнерго» на 2018 год (с НДС):</w:t>
      </w:r>
    </w:p>
    <w:p w:rsidR="004566D5" w:rsidRPr="004566D5" w:rsidRDefault="004566D5" w:rsidP="004566D5">
      <w:pPr>
        <w:ind w:left="-142" w:firstLine="851"/>
        <w:rPr>
          <w:rFonts w:eastAsia="Times New Roman"/>
          <w:lang w:eastAsia="ru-RU"/>
        </w:rPr>
      </w:pPr>
      <w:r w:rsidRPr="004566D5">
        <w:rPr>
          <w:rFonts w:eastAsia="Times New Roman"/>
          <w:lang w:eastAsia="ru-RU"/>
        </w:rPr>
        <w:t>двухставочный тариф:</w:t>
      </w:r>
    </w:p>
    <w:p w:rsidR="004566D5" w:rsidRPr="004566D5" w:rsidRDefault="004566D5" w:rsidP="004566D5">
      <w:pPr>
        <w:ind w:left="-142" w:firstLine="851"/>
        <w:rPr>
          <w:rFonts w:eastAsia="Times New Roman"/>
          <w:lang w:eastAsia="ru-RU"/>
        </w:rPr>
      </w:pPr>
      <w:r w:rsidRPr="004566D5">
        <w:rPr>
          <w:rFonts w:eastAsia="Times New Roman"/>
          <w:lang w:eastAsia="ru-RU"/>
        </w:rPr>
        <w:t xml:space="preserve">- плата за услуги на содержание сетей 89 062,5 руб./МВт*мес.; </w:t>
      </w:r>
    </w:p>
    <w:p w:rsidR="004566D5" w:rsidRPr="004566D5" w:rsidRDefault="004566D5" w:rsidP="004566D5">
      <w:pPr>
        <w:ind w:left="-142" w:firstLine="851"/>
        <w:rPr>
          <w:rFonts w:eastAsia="Times New Roman"/>
          <w:lang w:eastAsia="ru-RU"/>
        </w:rPr>
      </w:pPr>
      <w:r w:rsidRPr="004566D5">
        <w:rPr>
          <w:rFonts w:eastAsia="Times New Roman"/>
          <w:lang w:eastAsia="ru-RU"/>
        </w:rPr>
        <w:t xml:space="preserve">- ставка на оплату технологического расхода 484,114 руб./МВт*ч; </w:t>
      </w:r>
    </w:p>
    <w:p w:rsidR="004566D5" w:rsidRPr="004566D5" w:rsidRDefault="004566D5" w:rsidP="004566D5">
      <w:pPr>
        <w:ind w:left="-142" w:firstLine="851"/>
        <w:rPr>
          <w:rFonts w:eastAsia="Times New Roman"/>
          <w:lang w:eastAsia="ru-RU"/>
        </w:rPr>
      </w:pPr>
      <w:r w:rsidRPr="004566D5">
        <w:rPr>
          <w:rFonts w:eastAsia="Times New Roman"/>
          <w:lang w:eastAsia="ru-RU"/>
        </w:rPr>
        <w:t>Одноставочный тариф: 1,06406 руб./кВт*ч.</w:t>
      </w:r>
    </w:p>
    <w:p w:rsidR="004566D5" w:rsidRPr="004566D5" w:rsidRDefault="004566D5" w:rsidP="004566D5">
      <w:pPr>
        <w:ind w:firstLine="709"/>
        <w:jc w:val="left"/>
        <w:rPr>
          <w:rFonts w:eastAsia="Times New Roman"/>
          <w:bCs/>
          <w:lang w:eastAsia="ru-RU"/>
        </w:rPr>
      </w:pPr>
    </w:p>
    <w:p w:rsidR="004566D5" w:rsidRPr="004566D5" w:rsidRDefault="004566D5" w:rsidP="004566D5">
      <w:pPr>
        <w:ind w:firstLine="709"/>
        <w:jc w:val="left"/>
        <w:rPr>
          <w:rFonts w:eastAsia="Times New Roman"/>
          <w:bCs/>
          <w:lang w:eastAsia="ru-RU"/>
        </w:rPr>
      </w:pPr>
      <w:r w:rsidRPr="004566D5">
        <w:rPr>
          <w:rFonts w:eastAsia="Times New Roman"/>
          <w:bCs/>
          <w:lang w:eastAsia="ru-RU"/>
        </w:rPr>
        <w:t>Голосовали:</w:t>
      </w:r>
    </w:p>
    <w:p w:rsidR="004566D5" w:rsidRPr="004566D5" w:rsidRDefault="004566D5" w:rsidP="004566D5">
      <w:pPr>
        <w:ind w:firstLine="709"/>
        <w:rPr>
          <w:rFonts w:eastAsia="Times New Roman"/>
          <w:bCs/>
          <w:lang w:eastAsia="ru-RU"/>
        </w:rPr>
      </w:pPr>
      <w:r w:rsidRPr="004566D5">
        <w:rPr>
          <w:rFonts w:eastAsia="Times New Roman"/>
          <w:bCs/>
          <w:lang w:eastAsia="ru-RU"/>
        </w:rPr>
        <w:t>«ЗА» - С.Н. Милованов, А.А. Исмелов, Д.В. Негреба, С.Ю. Шуляк, С.В. Дорохин, А.С. Бондаренко.</w:t>
      </w:r>
    </w:p>
    <w:p w:rsidR="004566D5" w:rsidRPr="004566D5" w:rsidRDefault="004566D5" w:rsidP="004566D5">
      <w:pPr>
        <w:ind w:firstLine="709"/>
        <w:jc w:val="left"/>
        <w:rPr>
          <w:rFonts w:eastAsia="Times New Roman"/>
          <w:bCs/>
          <w:lang w:eastAsia="ru-RU"/>
        </w:rPr>
      </w:pPr>
      <w:r w:rsidRPr="004566D5">
        <w:rPr>
          <w:rFonts w:eastAsia="Times New Roman"/>
          <w:bCs/>
          <w:lang w:eastAsia="ru-RU"/>
        </w:rPr>
        <w:t>«ПРОТИВ» - М.Г. Петренко.</w:t>
      </w:r>
    </w:p>
    <w:p w:rsidR="004566D5" w:rsidRPr="004566D5" w:rsidRDefault="004566D5" w:rsidP="004566D5">
      <w:pPr>
        <w:ind w:firstLine="709"/>
        <w:jc w:val="left"/>
        <w:rPr>
          <w:rFonts w:eastAsia="Times New Roman"/>
          <w:bCs/>
          <w:lang w:eastAsia="ru-RU"/>
        </w:rPr>
      </w:pPr>
      <w:r w:rsidRPr="004566D5">
        <w:rPr>
          <w:rFonts w:eastAsia="Times New Roman"/>
          <w:bCs/>
          <w:lang w:eastAsia="ru-RU"/>
        </w:rPr>
        <w:t>«ВОЗДЕРЖАЛИСЬ» - нет.</w:t>
      </w:r>
    </w:p>
    <w:p w:rsidR="004566D5" w:rsidRPr="004566D5" w:rsidRDefault="004566D5" w:rsidP="004566D5">
      <w:pPr>
        <w:ind w:firstLine="709"/>
        <w:jc w:val="left"/>
        <w:rPr>
          <w:rFonts w:eastAsia="Times New Roman"/>
          <w:bCs/>
          <w:lang w:eastAsia="ru-RU"/>
        </w:rPr>
      </w:pPr>
      <w:r w:rsidRPr="004566D5">
        <w:rPr>
          <w:rFonts w:eastAsia="Times New Roman"/>
          <w:bCs/>
          <w:lang w:eastAsia="ru-RU"/>
        </w:rPr>
        <w:t>Решение принято большинством голосов.</w:t>
      </w:r>
    </w:p>
    <w:p w:rsidR="00EA065E" w:rsidRDefault="00EA065E" w:rsidP="00A270E7">
      <w:pPr>
        <w:ind w:right="-1" w:firstLine="709"/>
        <w:rPr>
          <w:iCs/>
        </w:rPr>
      </w:pPr>
    </w:p>
    <w:p w:rsidR="00830548" w:rsidRPr="00830548" w:rsidRDefault="00526495" w:rsidP="00830548">
      <w:pPr>
        <w:pStyle w:val="ConsPlusCell"/>
        <w:ind w:firstLine="709"/>
        <w:jc w:val="both"/>
        <w:rPr>
          <w:rFonts w:ascii="Times New Roman" w:hAnsi="Times New Roman" w:cs="Times New Roman"/>
          <w:sz w:val="28"/>
          <w:szCs w:val="28"/>
        </w:rPr>
      </w:pPr>
      <w:r w:rsidRPr="00830548">
        <w:rPr>
          <w:rFonts w:ascii="Times New Roman" w:hAnsi="Times New Roman" w:cs="Times New Roman"/>
          <w:iCs/>
          <w:sz w:val="28"/>
          <w:szCs w:val="28"/>
        </w:rPr>
        <w:t>5.37.</w:t>
      </w:r>
      <w:r w:rsidR="00830548" w:rsidRPr="00830548">
        <w:rPr>
          <w:rFonts w:ascii="Times New Roman" w:hAnsi="Times New Roman" w:cs="Times New Roman"/>
          <w:sz w:val="28"/>
          <w:szCs w:val="28"/>
        </w:rPr>
        <w:t xml:space="preserve">  «Об установлении (корректировке) тарифа на услуги по передаче электрической энергии для ООО «КВЭП» представила главный консультант отдела цен и тарифов на электрическую энергию Рогачева И.А.</w:t>
      </w:r>
    </w:p>
    <w:p w:rsidR="00830548" w:rsidRPr="00830548" w:rsidRDefault="00830548" w:rsidP="00830548">
      <w:pPr>
        <w:keepNext/>
        <w:ind w:firstLine="709"/>
        <w:outlineLvl w:val="1"/>
        <w:rPr>
          <w:rFonts w:eastAsia="Times New Roman"/>
          <w:lang w:eastAsia="ru-RU"/>
        </w:rPr>
      </w:pPr>
      <w:r w:rsidRPr="00830548">
        <w:rPr>
          <w:rFonts w:eastAsia="Times New Roman"/>
          <w:szCs w:val="24"/>
          <w:lang w:eastAsia="ru-RU"/>
        </w:rPr>
        <w:t xml:space="preserve">ООО «КВЭП» </w:t>
      </w:r>
      <w:r w:rsidRPr="00830548">
        <w:rPr>
          <w:rFonts w:eastAsia="Times New Roman"/>
          <w:lang w:eastAsia="ru-RU"/>
        </w:rPr>
        <w:t>уведомлено о времени и месте заседания правления и выразило свое согласие с предлагаемым уровнем НВВ на 2018 год и возможный пересчет уровня тарифов в случае изменения тарифа покупки потерь электрической энергии без изменения объемов НВВ.</w:t>
      </w:r>
    </w:p>
    <w:p w:rsidR="00830548" w:rsidRPr="00830548" w:rsidRDefault="00830548" w:rsidP="00830548">
      <w:pPr>
        <w:widowControl w:val="0"/>
        <w:autoSpaceDE w:val="0"/>
        <w:autoSpaceDN w:val="0"/>
        <w:adjustRightInd w:val="0"/>
        <w:ind w:firstLine="709"/>
        <w:rPr>
          <w:rFonts w:eastAsia="Times New Roman"/>
          <w:lang w:eastAsia="ru-RU"/>
        </w:rPr>
      </w:pPr>
      <w:r w:rsidRPr="00830548">
        <w:rPr>
          <w:rFonts w:eastAsia="Times New Roman" w:cs="Arial"/>
          <w:lang w:eastAsia="ru-RU"/>
        </w:rPr>
        <w:t>Рогачева И.А</w:t>
      </w:r>
      <w:r w:rsidRPr="00830548">
        <w:rPr>
          <w:rFonts w:eastAsia="Times New Roman"/>
          <w:lang w:eastAsia="ru-RU"/>
        </w:rPr>
        <w:t>.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830548" w:rsidRPr="00830548" w:rsidRDefault="00830548" w:rsidP="00830548">
      <w:pPr>
        <w:ind w:firstLine="709"/>
        <w:rPr>
          <w:rFonts w:eastAsia="Times New Roman"/>
        </w:rPr>
      </w:pPr>
      <w:r w:rsidRPr="00830548">
        <w:rPr>
          <w:rFonts w:eastAsia="Times New Roman"/>
        </w:rPr>
        <w:t>Экономически обоснованные расходы, отнесенные на передачу электрической энергии по сетям предприятия, составляют 23 505,38 тыс. руб. Величина прибыли, отнесенная на передачу электрической энергии, составляет</w:t>
      </w:r>
    </w:p>
    <w:p w:rsidR="00830548" w:rsidRPr="00830548" w:rsidRDefault="00830548" w:rsidP="00830548">
      <w:pPr>
        <w:rPr>
          <w:rFonts w:eastAsia="Times New Roman"/>
        </w:rPr>
      </w:pPr>
      <w:r w:rsidRPr="00830548">
        <w:rPr>
          <w:rFonts w:eastAsia="Times New Roman"/>
        </w:rPr>
        <w:t xml:space="preserve">530,88 тыс. руб. Всего обоснованная величина необходимой валовой выручки предприятия, обеспечивающая компенсацию экономически обоснованных расходов и получение прибыли, определяемых в соответствии с </w:t>
      </w:r>
      <w:r w:rsidRPr="00830548">
        <w:rPr>
          <w:rFonts w:eastAsia="Times New Roman"/>
          <w:szCs w:val="24"/>
        </w:rPr>
        <w:t xml:space="preserve">«Основами ценообразования в отношении тепловой и электрической энергии», утвержденных Постановлением Правительства Российской Федерации от 26.02.2004г. № 109, составляет </w:t>
      </w:r>
      <w:r w:rsidRPr="00830548">
        <w:rPr>
          <w:rFonts w:eastAsia="Times New Roman"/>
        </w:rPr>
        <w:t xml:space="preserve">24 036,26 </w:t>
      </w:r>
      <w:r w:rsidRPr="00830548">
        <w:rPr>
          <w:rFonts w:eastAsia="Times New Roman"/>
          <w:szCs w:val="24"/>
        </w:rPr>
        <w:t xml:space="preserve"> тыс. руб. </w:t>
      </w:r>
    </w:p>
    <w:p w:rsidR="00830548" w:rsidRPr="00830548" w:rsidRDefault="00830548" w:rsidP="00830548">
      <w:pPr>
        <w:ind w:firstLine="709"/>
        <w:rPr>
          <w:rFonts w:eastAsia="Times New Roman"/>
          <w:color w:val="FF0000"/>
          <w:lang w:eastAsia="ru-RU"/>
        </w:rPr>
      </w:pPr>
      <w:r w:rsidRPr="00830548">
        <w:rPr>
          <w:rFonts w:eastAsia="Times New Roman"/>
          <w:lang w:eastAsia="ru-RU"/>
        </w:rPr>
        <w:t>Предприятием при расчете платы за услуги по передаче электрической энергии взята величина нормативной численности в количестве 52 чел.</w:t>
      </w:r>
    </w:p>
    <w:p w:rsidR="00830548" w:rsidRPr="00830548" w:rsidRDefault="00830548" w:rsidP="00830548">
      <w:pPr>
        <w:ind w:firstLine="709"/>
        <w:rPr>
          <w:rFonts w:eastAsia="Times New Roman"/>
          <w:lang w:eastAsia="ru-RU"/>
        </w:rPr>
      </w:pPr>
      <w:r w:rsidRPr="00830548">
        <w:rPr>
          <w:rFonts w:eastAsia="Times New Roman"/>
          <w:lang w:eastAsia="ru-RU"/>
        </w:rPr>
        <w:t>При формировании предложения РЭК-ДЦТ КК по величине расходов на оплату труда ППП на 2018 год были учтены следующие показатели:</w:t>
      </w:r>
    </w:p>
    <w:p w:rsidR="00830548" w:rsidRPr="00830548" w:rsidRDefault="00830548" w:rsidP="00830548">
      <w:pPr>
        <w:ind w:firstLine="709"/>
        <w:rPr>
          <w:rFonts w:eastAsia="Times New Roman"/>
          <w:lang w:eastAsia="ru-RU"/>
        </w:rPr>
      </w:pPr>
      <w:r w:rsidRPr="00830548">
        <w:rPr>
          <w:rFonts w:eastAsia="Times New Roman"/>
          <w:lang w:eastAsia="ru-RU"/>
        </w:rPr>
        <w:t>- численность ППП 35 чел., принятая для расчета как не превышающая нормативную численность;</w:t>
      </w:r>
    </w:p>
    <w:p w:rsidR="00830548" w:rsidRPr="00830548" w:rsidRDefault="00830548" w:rsidP="00830548">
      <w:pPr>
        <w:ind w:firstLine="709"/>
        <w:rPr>
          <w:rFonts w:eastAsia="Times New Roman"/>
          <w:lang w:eastAsia="ru-RU"/>
        </w:rPr>
      </w:pPr>
      <w:r w:rsidRPr="00830548">
        <w:rPr>
          <w:rFonts w:eastAsia="Times New Roman"/>
          <w:lang w:eastAsia="ru-RU"/>
        </w:rPr>
        <w:t xml:space="preserve">- средняя зарплата на одного работника в 2018 г. –  12 519,69 руб. </w:t>
      </w:r>
    </w:p>
    <w:p w:rsidR="00830548" w:rsidRPr="00830548" w:rsidRDefault="00830548" w:rsidP="00830548">
      <w:pPr>
        <w:ind w:firstLine="709"/>
        <w:rPr>
          <w:rFonts w:eastAsia="Times New Roman"/>
          <w:lang w:eastAsia="ru-RU"/>
        </w:rPr>
      </w:pPr>
      <w:r w:rsidRPr="00830548">
        <w:rPr>
          <w:rFonts w:eastAsia="Times New Roman"/>
          <w:lang w:eastAsia="ru-RU"/>
        </w:rPr>
        <w:t>Предприятием заявлена сумма расходов на оплату труда – 15 796,56 тыс. руб., РЭК – ДЦТ КК принимает к расчету – 5 258,27  тыс. руб.</w:t>
      </w:r>
    </w:p>
    <w:p w:rsidR="00830548" w:rsidRPr="00830548" w:rsidRDefault="00830548" w:rsidP="00830548">
      <w:pPr>
        <w:ind w:firstLine="709"/>
        <w:rPr>
          <w:rFonts w:eastAsia="Times New Roman"/>
          <w:lang w:eastAsia="ru-RU"/>
        </w:rPr>
      </w:pPr>
      <w:r w:rsidRPr="00830548">
        <w:rPr>
          <w:rFonts w:eastAsia="Times New Roman"/>
          <w:lang w:eastAsia="ru-RU"/>
        </w:rPr>
        <w:lastRenderedPageBreak/>
        <w:t xml:space="preserve">Средства по данной статье, предусмотренные в тарифах, имеют целевое направление, использование средств на другие статьи затрат не допустимо. В случае возникновения экономии по данной статье затрат, из-за отклонений плановой списочной численности от фактической, она направляется на дополнительные выплаты персоналу, предусмотренные Коллективным договором из прибыли, с отражением в бухгалтерском учете Общества. </w:t>
      </w:r>
    </w:p>
    <w:p w:rsidR="00830548" w:rsidRPr="00830548" w:rsidRDefault="00830548" w:rsidP="00830548">
      <w:pPr>
        <w:keepNext/>
        <w:ind w:firstLine="709"/>
        <w:outlineLvl w:val="0"/>
        <w:rPr>
          <w:rFonts w:eastAsia="Times New Roman"/>
          <w:lang w:eastAsia="ru-RU"/>
        </w:rPr>
      </w:pPr>
      <w:r w:rsidRPr="00830548">
        <w:rPr>
          <w:rFonts w:eastAsia="Times New Roman"/>
          <w:lang w:eastAsia="ru-RU"/>
        </w:rPr>
        <w:t>На период регулирования величину расходов на социальные нужды, относимую на расчет платы за услуги по передаче электрической энергии по сетям предприятия, РЭК – ДЦТ КК утверждает в размере 1 598,51  тыс. руб. (30,4%), в соответствии со ст.1  № 179-ФЗ от 22.12.2005 г. и приказом Министерства труда и социальной защиты РФ от 30.12.2016 г. N 851н.</w:t>
      </w:r>
    </w:p>
    <w:p w:rsidR="00830548" w:rsidRPr="00830548" w:rsidRDefault="00830548" w:rsidP="00830548">
      <w:pPr>
        <w:ind w:firstLine="709"/>
        <w:rPr>
          <w:rFonts w:eastAsia="Times New Roman"/>
          <w:lang w:eastAsia="ru-RU"/>
        </w:rPr>
      </w:pPr>
      <w:r w:rsidRPr="00830548">
        <w:rPr>
          <w:rFonts w:eastAsia="Times New Roman"/>
          <w:lang w:eastAsia="ru-RU"/>
        </w:rPr>
        <w:t>Расходы по содержанию и эксплуатации оборудования:</w:t>
      </w:r>
    </w:p>
    <w:p w:rsidR="00830548" w:rsidRPr="00830548" w:rsidRDefault="00830548" w:rsidP="00830548">
      <w:pPr>
        <w:ind w:firstLine="709"/>
        <w:rPr>
          <w:rFonts w:eastAsia="Times New Roman"/>
          <w:sz w:val="24"/>
          <w:szCs w:val="24"/>
          <w:lang w:eastAsia="ru-RU"/>
        </w:rPr>
      </w:pPr>
      <w:r w:rsidRPr="00830548">
        <w:rPr>
          <w:rFonts w:eastAsia="Times New Roman"/>
          <w:lang w:eastAsia="ru-RU"/>
        </w:rPr>
        <w:t>Предприятием заявлено – 15 802,23 тыс. руб. в том числе:</w:t>
      </w:r>
    </w:p>
    <w:p w:rsidR="00830548" w:rsidRPr="00830548" w:rsidRDefault="00830548" w:rsidP="00830548">
      <w:pPr>
        <w:ind w:firstLine="709"/>
        <w:rPr>
          <w:rFonts w:eastAsia="Times New Roman"/>
          <w:bCs/>
          <w:lang w:eastAsia="ru-RU"/>
        </w:rPr>
      </w:pPr>
      <w:r w:rsidRPr="00830548">
        <w:rPr>
          <w:rFonts w:eastAsia="Times New Roman"/>
          <w:bCs/>
          <w:lang w:eastAsia="ru-RU"/>
        </w:rPr>
        <w:t>Сырье и материалы – 1 427,99 тыс. руб.</w:t>
      </w:r>
    </w:p>
    <w:p w:rsidR="00830548" w:rsidRPr="00830548" w:rsidRDefault="00830548" w:rsidP="00830548">
      <w:pPr>
        <w:ind w:firstLine="709"/>
        <w:rPr>
          <w:rFonts w:eastAsia="Times New Roman"/>
          <w:bCs/>
          <w:lang w:eastAsia="ru-RU"/>
        </w:rPr>
      </w:pPr>
      <w:r w:rsidRPr="00830548">
        <w:rPr>
          <w:rFonts w:eastAsia="Times New Roman"/>
          <w:bCs/>
          <w:lang w:eastAsia="ru-RU"/>
        </w:rPr>
        <w:t xml:space="preserve">РЭК-ДЦТ КК принимает к расчету сумму – 14 277,82 тыс. руб., без учета заработной платы ремонтного персонала и отчислений на социальные нужды: </w:t>
      </w:r>
    </w:p>
    <w:p w:rsidR="00830548" w:rsidRPr="00830548" w:rsidRDefault="00830548" w:rsidP="00830548">
      <w:pPr>
        <w:ind w:firstLine="709"/>
        <w:rPr>
          <w:rFonts w:eastAsia="Times New Roman"/>
          <w:bCs/>
          <w:lang w:eastAsia="ru-RU"/>
        </w:rPr>
      </w:pPr>
      <w:r w:rsidRPr="00830548">
        <w:rPr>
          <w:rFonts w:eastAsia="Times New Roman"/>
          <w:bCs/>
          <w:lang w:eastAsia="ru-RU"/>
        </w:rPr>
        <w:t>Сырье, материалы – 461,44 тыс. руб.</w:t>
      </w:r>
    </w:p>
    <w:p w:rsidR="00830548" w:rsidRPr="00830548" w:rsidRDefault="00830548" w:rsidP="00830548">
      <w:pPr>
        <w:ind w:firstLine="709"/>
        <w:rPr>
          <w:rFonts w:eastAsia="Times New Roman"/>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3524"/>
        <w:gridCol w:w="775"/>
        <w:gridCol w:w="1567"/>
        <w:gridCol w:w="1354"/>
        <w:gridCol w:w="1255"/>
      </w:tblGrid>
      <w:tr w:rsidR="00830548" w:rsidRPr="00830548" w:rsidTr="00BD3020">
        <w:tc>
          <w:tcPr>
            <w:tcW w:w="668" w:type="dxa"/>
            <w:vAlign w:val="center"/>
          </w:tcPr>
          <w:p w:rsidR="00830548" w:rsidRPr="00830548" w:rsidRDefault="00830548" w:rsidP="00830548">
            <w:pPr>
              <w:ind w:firstLine="709"/>
              <w:jc w:val="center"/>
              <w:rPr>
                <w:rFonts w:eastAsia="Times New Roman"/>
                <w:sz w:val="24"/>
                <w:szCs w:val="24"/>
                <w:lang w:eastAsia="ru-RU"/>
              </w:rPr>
            </w:pPr>
            <w:r w:rsidRPr="00830548">
              <w:rPr>
                <w:rFonts w:eastAsia="Times New Roman"/>
                <w:sz w:val="24"/>
                <w:szCs w:val="24"/>
                <w:lang w:eastAsia="ru-RU"/>
              </w:rPr>
              <w:t>№ № п/п</w:t>
            </w:r>
          </w:p>
        </w:tc>
        <w:tc>
          <w:tcPr>
            <w:tcW w:w="3871" w:type="dxa"/>
            <w:vAlign w:val="center"/>
          </w:tcPr>
          <w:p w:rsidR="00830548" w:rsidRPr="00830548" w:rsidRDefault="00830548" w:rsidP="00830548">
            <w:pPr>
              <w:ind w:firstLine="709"/>
              <w:jc w:val="center"/>
              <w:rPr>
                <w:rFonts w:eastAsia="Times New Roman"/>
                <w:sz w:val="24"/>
                <w:szCs w:val="24"/>
                <w:lang w:eastAsia="ru-RU"/>
              </w:rPr>
            </w:pPr>
            <w:r w:rsidRPr="00830548">
              <w:rPr>
                <w:rFonts w:eastAsia="Times New Roman"/>
                <w:sz w:val="24"/>
                <w:szCs w:val="24"/>
                <w:lang w:eastAsia="ru-RU"/>
              </w:rPr>
              <w:t>Наименование</w:t>
            </w:r>
          </w:p>
        </w:tc>
        <w:tc>
          <w:tcPr>
            <w:tcW w:w="814" w:type="dxa"/>
            <w:vAlign w:val="center"/>
          </w:tcPr>
          <w:p w:rsidR="00830548" w:rsidRPr="00830548" w:rsidRDefault="00830548" w:rsidP="00830548">
            <w:pPr>
              <w:jc w:val="center"/>
              <w:rPr>
                <w:rFonts w:eastAsia="Times New Roman"/>
                <w:bCs/>
                <w:sz w:val="24"/>
                <w:szCs w:val="24"/>
                <w:lang w:eastAsia="ru-RU"/>
              </w:rPr>
            </w:pPr>
            <w:r w:rsidRPr="00830548">
              <w:rPr>
                <w:rFonts w:eastAsia="Times New Roman"/>
                <w:bCs/>
                <w:sz w:val="24"/>
                <w:szCs w:val="24"/>
                <w:lang w:eastAsia="ru-RU"/>
              </w:rPr>
              <w:t>Ед. изм.</w:t>
            </w:r>
          </w:p>
        </w:tc>
        <w:tc>
          <w:tcPr>
            <w:tcW w:w="1610" w:type="dxa"/>
            <w:vAlign w:val="center"/>
          </w:tcPr>
          <w:p w:rsidR="00830548" w:rsidRPr="00830548" w:rsidRDefault="00830548" w:rsidP="00830548">
            <w:pPr>
              <w:ind w:firstLine="12"/>
              <w:jc w:val="center"/>
              <w:rPr>
                <w:rFonts w:eastAsia="Times New Roman"/>
                <w:sz w:val="24"/>
                <w:szCs w:val="24"/>
                <w:lang w:eastAsia="ru-RU"/>
              </w:rPr>
            </w:pPr>
            <w:r w:rsidRPr="00830548">
              <w:rPr>
                <w:rFonts w:eastAsia="Times New Roman"/>
                <w:sz w:val="24"/>
                <w:szCs w:val="24"/>
                <w:lang w:eastAsia="ru-RU"/>
              </w:rPr>
              <w:t>Количество</w:t>
            </w:r>
          </w:p>
        </w:tc>
        <w:tc>
          <w:tcPr>
            <w:tcW w:w="1527" w:type="dxa"/>
            <w:vAlign w:val="center"/>
          </w:tcPr>
          <w:p w:rsidR="00830548" w:rsidRPr="00830548" w:rsidRDefault="00830548" w:rsidP="00830548">
            <w:pPr>
              <w:ind w:firstLine="12"/>
              <w:jc w:val="center"/>
              <w:rPr>
                <w:rFonts w:eastAsia="Times New Roman"/>
                <w:sz w:val="24"/>
                <w:szCs w:val="24"/>
                <w:lang w:eastAsia="ru-RU"/>
              </w:rPr>
            </w:pPr>
            <w:r w:rsidRPr="00830548">
              <w:rPr>
                <w:rFonts w:eastAsia="Times New Roman"/>
                <w:sz w:val="24"/>
                <w:szCs w:val="24"/>
                <w:lang w:eastAsia="ru-RU"/>
              </w:rPr>
              <w:t>Цена, руб. без НДС</w:t>
            </w:r>
          </w:p>
        </w:tc>
        <w:tc>
          <w:tcPr>
            <w:tcW w:w="1365" w:type="dxa"/>
          </w:tcPr>
          <w:p w:rsidR="00830548" w:rsidRPr="00830548" w:rsidRDefault="00830548" w:rsidP="00830548">
            <w:pPr>
              <w:ind w:firstLine="12"/>
              <w:jc w:val="center"/>
              <w:rPr>
                <w:rFonts w:eastAsia="Times New Roman"/>
                <w:sz w:val="24"/>
                <w:szCs w:val="24"/>
                <w:lang w:eastAsia="ru-RU"/>
              </w:rPr>
            </w:pPr>
            <w:r w:rsidRPr="00830548">
              <w:rPr>
                <w:rFonts w:eastAsia="Times New Roman"/>
                <w:sz w:val="24"/>
                <w:szCs w:val="24"/>
                <w:lang w:eastAsia="ru-RU"/>
              </w:rPr>
              <w:t>Итого, тыс. руб. без НДС</w:t>
            </w:r>
          </w:p>
        </w:tc>
      </w:tr>
      <w:tr w:rsidR="00830548" w:rsidRPr="00830548" w:rsidTr="00BD3020">
        <w:tc>
          <w:tcPr>
            <w:tcW w:w="668" w:type="dxa"/>
            <w:vAlign w:val="center"/>
          </w:tcPr>
          <w:p w:rsidR="00830548" w:rsidRPr="00830548" w:rsidRDefault="00830548" w:rsidP="00830548">
            <w:pPr>
              <w:ind w:firstLine="709"/>
              <w:jc w:val="center"/>
              <w:rPr>
                <w:rFonts w:eastAsia="Times New Roman"/>
                <w:sz w:val="20"/>
                <w:szCs w:val="20"/>
                <w:lang w:eastAsia="ru-RU"/>
              </w:rPr>
            </w:pPr>
            <w:r w:rsidRPr="00830548">
              <w:rPr>
                <w:rFonts w:eastAsia="Times New Roman"/>
                <w:sz w:val="20"/>
                <w:szCs w:val="20"/>
                <w:lang w:eastAsia="ru-RU"/>
              </w:rPr>
              <w:t>11</w:t>
            </w:r>
          </w:p>
        </w:tc>
        <w:tc>
          <w:tcPr>
            <w:tcW w:w="3871" w:type="dxa"/>
            <w:vAlign w:val="center"/>
          </w:tcPr>
          <w:p w:rsidR="00830548" w:rsidRPr="00830548" w:rsidRDefault="00830548" w:rsidP="00830548">
            <w:pPr>
              <w:jc w:val="left"/>
              <w:rPr>
                <w:rFonts w:eastAsia="Times New Roman"/>
                <w:sz w:val="20"/>
                <w:szCs w:val="20"/>
                <w:lang w:eastAsia="ru-RU"/>
              </w:rPr>
            </w:pPr>
            <w:r w:rsidRPr="00830548">
              <w:rPr>
                <w:rFonts w:eastAsia="Times New Roman"/>
                <w:sz w:val="20"/>
                <w:szCs w:val="20"/>
                <w:lang w:eastAsia="ru-RU"/>
              </w:rPr>
              <w:t xml:space="preserve">Кабель силовой алюминиевый бронированный АВБбШв  4х50 (ож)-0,66                                     </w:t>
            </w:r>
          </w:p>
        </w:tc>
        <w:tc>
          <w:tcPr>
            <w:tcW w:w="814" w:type="dxa"/>
            <w:vAlign w:val="center"/>
          </w:tcPr>
          <w:p w:rsidR="00830548" w:rsidRPr="00830548" w:rsidRDefault="00830548" w:rsidP="00830548">
            <w:pPr>
              <w:jc w:val="center"/>
              <w:rPr>
                <w:rFonts w:eastAsia="Times New Roman"/>
                <w:sz w:val="20"/>
                <w:szCs w:val="20"/>
                <w:lang w:eastAsia="ru-RU"/>
              </w:rPr>
            </w:pPr>
            <w:r w:rsidRPr="00830548">
              <w:rPr>
                <w:rFonts w:eastAsia="Times New Roman"/>
                <w:sz w:val="20"/>
                <w:szCs w:val="20"/>
                <w:lang w:eastAsia="ru-RU"/>
              </w:rPr>
              <w:t>м</w:t>
            </w:r>
          </w:p>
        </w:tc>
        <w:tc>
          <w:tcPr>
            <w:tcW w:w="1610" w:type="dxa"/>
            <w:vAlign w:val="center"/>
          </w:tcPr>
          <w:p w:rsidR="00830548" w:rsidRPr="00830548" w:rsidRDefault="00830548" w:rsidP="00830548">
            <w:pPr>
              <w:ind w:firstLineChars="100" w:firstLine="200"/>
              <w:jc w:val="center"/>
              <w:rPr>
                <w:rFonts w:eastAsia="Times New Roman"/>
                <w:sz w:val="20"/>
                <w:szCs w:val="20"/>
                <w:lang w:eastAsia="ru-RU"/>
              </w:rPr>
            </w:pPr>
            <w:r w:rsidRPr="00830548">
              <w:rPr>
                <w:rFonts w:eastAsia="Times New Roman"/>
                <w:sz w:val="20"/>
                <w:szCs w:val="20"/>
                <w:lang w:eastAsia="ru-RU"/>
              </w:rPr>
              <w:t>252</w:t>
            </w:r>
          </w:p>
        </w:tc>
        <w:tc>
          <w:tcPr>
            <w:tcW w:w="1527" w:type="dxa"/>
            <w:vAlign w:val="center"/>
          </w:tcPr>
          <w:p w:rsidR="00830548" w:rsidRPr="00830548" w:rsidRDefault="00830548" w:rsidP="00830548">
            <w:pPr>
              <w:jc w:val="center"/>
              <w:rPr>
                <w:rFonts w:eastAsia="Times New Roman"/>
                <w:sz w:val="20"/>
                <w:szCs w:val="20"/>
                <w:lang w:eastAsia="ru-RU"/>
              </w:rPr>
            </w:pPr>
            <w:r w:rsidRPr="00830548">
              <w:rPr>
                <w:rFonts w:eastAsia="Times New Roman"/>
                <w:sz w:val="20"/>
                <w:szCs w:val="20"/>
                <w:lang w:eastAsia="ru-RU"/>
              </w:rPr>
              <w:t>267,51</w:t>
            </w:r>
          </w:p>
        </w:tc>
        <w:tc>
          <w:tcPr>
            <w:tcW w:w="1365" w:type="dxa"/>
            <w:vAlign w:val="center"/>
          </w:tcPr>
          <w:p w:rsidR="00830548" w:rsidRPr="00830548" w:rsidRDefault="00830548" w:rsidP="00830548">
            <w:pPr>
              <w:jc w:val="center"/>
              <w:rPr>
                <w:rFonts w:eastAsia="Times New Roman"/>
                <w:sz w:val="20"/>
                <w:szCs w:val="20"/>
                <w:lang w:eastAsia="ru-RU"/>
              </w:rPr>
            </w:pPr>
            <w:r w:rsidRPr="00830548">
              <w:rPr>
                <w:rFonts w:eastAsia="Times New Roman"/>
                <w:sz w:val="20"/>
                <w:szCs w:val="20"/>
                <w:lang w:eastAsia="ru-RU"/>
              </w:rPr>
              <w:t>67,41</w:t>
            </w:r>
          </w:p>
        </w:tc>
      </w:tr>
      <w:tr w:rsidR="00830548" w:rsidRPr="00830548" w:rsidTr="00BD3020">
        <w:tc>
          <w:tcPr>
            <w:tcW w:w="668" w:type="dxa"/>
            <w:vAlign w:val="center"/>
          </w:tcPr>
          <w:p w:rsidR="00830548" w:rsidRPr="00830548" w:rsidRDefault="00830548" w:rsidP="00830548">
            <w:pPr>
              <w:ind w:firstLine="709"/>
              <w:jc w:val="center"/>
              <w:rPr>
                <w:rFonts w:eastAsia="Times New Roman"/>
                <w:sz w:val="20"/>
                <w:szCs w:val="20"/>
                <w:lang w:eastAsia="ru-RU"/>
              </w:rPr>
            </w:pPr>
            <w:r w:rsidRPr="00830548">
              <w:rPr>
                <w:rFonts w:eastAsia="Times New Roman"/>
                <w:sz w:val="20"/>
                <w:szCs w:val="20"/>
                <w:lang w:eastAsia="ru-RU"/>
              </w:rPr>
              <w:t>22</w:t>
            </w:r>
          </w:p>
        </w:tc>
        <w:tc>
          <w:tcPr>
            <w:tcW w:w="3871" w:type="dxa"/>
            <w:vAlign w:val="center"/>
          </w:tcPr>
          <w:p w:rsidR="00830548" w:rsidRPr="00830548" w:rsidRDefault="00830548" w:rsidP="00830548">
            <w:pPr>
              <w:jc w:val="left"/>
              <w:rPr>
                <w:rFonts w:eastAsia="Times New Roman"/>
                <w:sz w:val="20"/>
                <w:szCs w:val="20"/>
                <w:lang w:eastAsia="ru-RU"/>
              </w:rPr>
            </w:pPr>
            <w:r w:rsidRPr="00830548">
              <w:rPr>
                <w:rFonts w:eastAsia="Times New Roman"/>
                <w:sz w:val="20"/>
                <w:szCs w:val="20"/>
                <w:lang w:eastAsia="ru-RU"/>
              </w:rPr>
              <w:t xml:space="preserve">Кабель силовой алюминиевый бронированный АВБбШв  4х70 (мн)-1                                        </w:t>
            </w:r>
          </w:p>
        </w:tc>
        <w:tc>
          <w:tcPr>
            <w:tcW w:w="814" w:type="dxa"/>
            <w:vAlign w:val="center"/>
          </w:tcPr>
          <w:p w:rsidR="00830548" w:rsidRPr="00830548" w:rsidRDefault="00830548" w:rsidP="00830548">
            <w:pPr>
              <w:jc w:val="center"/>
              <w:rPr>
                <w:rFonts w:eastAsia="Times New Roman"/>
                <w:sz w:val="24"/>
                <w:szCs w:val="24"/>
                <w:lang w:eastAsia="ru-RU"/>
              </w:rPr>
            </w:pPr>
            <w:r w:rsidRPr="00830548">
              <w:rPr>
                <w:rFonts w:eastAsia="Times New Roman"/>
                <w:sz w:val="20"/>
                <w:szCs w:val="20"/>
                <w:lang w:eastAsia="ru-RU"/>
              </w:rPr>
              <w:t>м</w:t>
            </w:r>
          </w:p>
        </w:tc>
        <w:tc>
          <w:tcPr>
            <w:tcW w:w="1610" w:type="dxa"/>
            <w:vAlign w:val="center"/>
          </w:tcPr>
          <w:p w:rsidR="00830548" w:rsidRPr="00830548" w:rsidRDefault="00830548" w:rsidP="00830548">
            <w:pPr>
              <w:ind w:firstLineChars="100" w:firstLine="200"/>
              <w:jc w:val="center"/>
              <w:rPr>
                <w:rFonts w:eastAsia="Times New Roman"/>
                <w:sz w:val="20"/>
                <w:szCs w:val="20"/>
                <w:lang w:eastAsia="ru-RU"/>
              </w:rPr>
            </w:pPr>
            <w:r w:rsidRPr="00830548">
              <w:rPr>
                <w:rFonts w:eastAsia="Times New Roman"/>
                <w:sz w:val="20"/>
                <w:szCs w:val="20"/>
                <w:lang w:eastAsia="ru-RU"/>
              </w:rPr>
              <w:t>210</w:t>
            </w:r>
          </w:p>
        </w:tc>
        <w:tc>
          <w:tcPr>
            <w:tcW w:w="1527" w:type="dxa"/>
            <w:vAlign w:val="center"/>
          </w:tcPr>
          <w:p w:rsidR="00830548" w:rsidRPr="00830548" w:rsidRDefault="00830548" w:rsidP="00830548">
            <w:pPr>
              <w:jc w:val="center"/>
              <w:rPr>
                <w:rFonts w:eastAsia="Times New Roman"/>
                <w:sz w:val="20"/>
                <w:szCs w:val="20"/>
                <w:lang w:eastAsia="ru-RU"/>
              </w:rPr>
            </w:pPr>
            <w:r w:rsidRPr="00830548">
              <w:rPr>
                <w:rFonts w:eastAsia="Times New Roman"/>
                <w:sz w:val="20"/>
                <w:szCs w:val="20"/>
                <w:lang w:eastAsia="ru-RU"/>
              </w:rPr>
              <w:t>372,71</w:t>
            </w:r>
          </w:p>
        </w:tc>
        <w:tc>
          <w:tcPr>
            <w:tcW w:w="1365" w:type="dxa"/>
            <w:vAlign w:val="center"/>
          </w:tcPr>
          <w:p w:rsidR="00830548" w:rsidRPr="00830548" w:rsidRDefault="00830548" w:rsidP="00830548">
            <w:pPr>
              <w:jc w:val="center"/>
              <w:rPr>
                <w:rFonts w:eastAsia="Times New Roman"/>
                <w:sz w:val="20"/>
                <w:szCs w:val="20"/>
                <w:lang w:eastAsia="ru-RU"/>
              </w:rPr>
            </w:pPr>
            <w:r w:rsidRPr="00830548">
              <w:rPr>
                <w:rFonts w:eastAsia="Times New Roman"/>
                <w:sz w:val="20"/>
                <w:szCs w:val="20"/>
                <w:lang w:eastAsia="ru-RU"/>
              </w:rPr>
              <w:t>78,27</w:t>
            </w:r>
          </w:p>
        </w:tc>
      </w:tr>
      <w:tr w:rsidR="00830548" w:rsidRPr="00830548" w:rsidTr="00BD3020">
        <w:tc>
          <w:tcPr>
            <w:tcW w:w="668" w:type="dxa"/>
            <w:vAlign w:val="center"/>
          </w:tcPr>
          <w:p w:rsidR="00830548" w:rsidRPr="00830548" w:rsidRDefault="00830548" w:rsidP="00830548">
            <w:pPr>
              <w:ind w:firstLine="709"/>
              <w:jc w:val="center"/>
              <w:rPr>
                <w:rFonts w:eastAsia="Times New Roman"/>
                <w:sz w:val="20"/>
                <w:szCs w:val="20"/>
                <w:lang w:eastAsia="ru-RU"/>
              </w:rPr>
            </w:pPr>
            <w:r w:rsidRPr="00830548">
              <w:rPr>
                <w:rFonts w:eastAsia="Times New Roman"/>
                <w:sz w:val="20"/>
                <w:szCs w:val="20"/>
                <w:lang w:eastAsia="ru-RU"/>
              </w:rPr>
              <w:t>33</w:t>
            </w:r>
          </w:p>
        </w:tc>
        <w:tc>
          <w:tcPr>
            <w:tcW w:w="3871" w:type="dxa"/>
            <w:vAlign w:val="center"/>
          </w:tcPr>
          <w:p w:rsidR="00830548" w:rsidRPr="00830548" w:rsidRDefault="00830548" w:rsidP="00830548">
            <w:pPr>
              <w:jc w:val="left"/>
              <w:rPr>
                <w:rFonts w:eastAsia="Times New Roman"/>
                <w:sz w:val="20"/>
                <w:szCs w:val="20"/>
                <w:lang w:eastAsia="ru-RU"/>
              </w:rPr>
            </w:pPr>
            <w:r w:rsidRPr="00830548">
              <w:rPr>
                <w:rFonts w:eastAsia="Times New Roman"/>
                <w:sz w:val="20"/>
                <w:szCs w:val="20"/>
                <w:lang w:eastAsia="ru-RU"/>
              </w:rPr>
              <w:t xml:space="preserve">Кабель силовой алюминиевый бронированный АВБбШв  4х70 (ож)-1                                        </w:t>
            </w:r>
          </w:p>
        </w:tc>
        <w:tc>
          <w:tcPr>
            <w:tcW w:w="814" w:type="dxa"/>
            <w:vAlign w:val="center"/>
          </w:tcPr>
          <w:p w:rsidR="00830548" w:rsidRPr="00830548" w:rsidRDefault="00830548" w:rsidP="00830548">
            <w:pPr>
              <w:jc w:val="center"/>
              <w:rPr>
                <w:rFonts w:eastAsia="Times New Roman"/>
                <w:sz w:val="24"/>
                <w:szCs w:val="24"/>
                <w:lang w:eastAsia="ru-RU"/>
              </w:rPr>
            </w:pPr>
            <w:r w:rsidRPr="00830548">
              <w:rPr>
                <w:rFonts w:eastAsia="Times New Roman"/>
                <w:sz w:val="20"/>
                <w:szCs w:val="20"/>
                <w:lang w:eastAsia="ru-RU"/>
              </w:rPr>
              <w:t>м</w:t>
            </w:r>
          </w:p>
        </w:tc>
        <w:tc>
          <w:tcPr>
            <w:tcW w:w="1610" w:type="dxa"/>
            <w:vAlign w:val="center"/>
          </w:tcPr>
          <w:p w:rsidR="00830548" w:rsidRPr="00830548" w:rsidRDefault="00830548" w:rsidP="00830548">
            <w:pPr>
              <w:ind w:firstLineChars="100" w:firstLine="200"/>
              <w:jc w:val="center"/>
              <w:rPr>
                <w:rFonts w:eastAsia="Times New Roman"/>
                <w:sz w:val="20"/>
                <w:szCs w:val="20"/>
                <w:lang w:eastAsia="ru-RU"/>
              </w:rPr>
            </w:pPr>
            <w:r w:rsidRPr="00830548">
              <w:rPr>
                <w:rFonts w:eastAsia="Times New Roman"/>
                <w:sz w:val="20"/>
                <w:szCs w:val="20"/>
                <w:lang w:eastAsia="ru-RU"/>
              </w:rPr>
              <w:t>196</w:t>
            </w:r>
          </w:p>
        </w:tc>
        <w:tc>
          <w:tcPr>
            <w:tcW w:w="1527" w:type="dxa"/>
            <w:vAlign w:val="center"/>
          </w:tcPr>
          <w:p w:rsidR="00830548" w:rsidRPr="00830548" w:rsidRDefault="00830548" w:rsidP="00830548">
            <w:pPr>
              <w:jc w:val="center"/>
              <w:rPr>
                <w:rFonts w:eastAsia="Times New Roman"/>
                <w:sz w:val="20"/>
                <w:szCs w:val="20"/>
                <w:lang w:eastAsia="ru-RU"/>
              </w:rPr>
            </w:pPr>
            <w:r w:rsidRPr="00830548">
              <w:rPr>
                <w:rFonts w:eastAsia="Times New Roman"/>
                <w:sz w:val="20"/>
                <w:szCs w:val="20"/>
                <w:lang w:eastAsia="ru-RU"/>
              </w:rPr>
              <w:t>372,71</w:t>
            </w:r>
          </w:p>
        </w:tc>
        <w:tc>
          <w:tcPr>
            <w:tcW w:w="1365" w:type="dxa"/>
            <w:vAlign w:val="center"/>
          </w:tcPr>
          <w:p w:rsidR="00830548" w:rsidRPr="00830548" w:rsidRDefault="00830548" w:rsidP="00830548">
            <w:pPr>
              <w:jc w:val="center"/>
              <w:rPr>
                <w:rFonts w:eastAsia="Times New Roman"/>
                <w:sz w:val="20"/>
                <w:szCs w:val="20"/>
                <w:lang w:eastAsia="ru-RU"/>
              </w:rPr>
            </w:pPr>
            <w:r w:rsidRPr="00830548">
              <w:rPr>
                <w:rFonts w:eastAsia="Times New Roman"/>
                <w:sz w:val="20"/>
                <w:szCs w:val="20"/>
                <w:lang w:eastAsia="ru-RU"/>
              </w:rPr>
              <w:t>73,05</w:t>
            </w:r>
          </w:p>
        </w:tc>
      </w:tr>
      <w:tr w:rsidR="00830548" w:rsidRPr="00830548" w:rsidTr="00BD3020">
        <w:tc>
          <w:tcPr>
            <w:tcW w:w="668" w:type="dxa"/>
            <w:vAlign w:val="center"/>
          </w:tcPr>
          <w:p w:rsidR="00830548" w:rsidRPr="00830548" w:rsidRDefault="00830548" w:rsidP="00830548">
            <w:pPr>
              <w:ind w:firstLine="709"/>
              <w:jc w:val="center"/>
              <w:rPr>
                <w:rFonts w:eastAsia="Times New Roman"/>
                <w:sz w:val="20"/>
                <w:szCs w:val="20"/>
                <w:lang w:eastAsia="ru-RU"/>
              </w:rPr>
            </w:pPr>
            <w:r w:rsidRPr="00830548">
              <w:rPr>
                <w:rFonts w:eastAsia="Times New Roman"/>
                <w:sz w:val="20"/>
                <w:szCs w:val="20"/>
                <w:lang w:eastAsia="ru-RU"/>
              </w:rPr>
              <w:t>44</w:t>
            </w:r>
          </w:p>
        </w:tc>
        <w:tc>
          <w:tcPr>
            <w:tcW w:w="3871" w:type="dxa"/>
            <w:vAlign w:val="center"/>
          </w:tcPr>
          <w:p w:rsidR="00830548" w:rsidRPr="00830548" w:rsidRDefault="00830548" w:rsidP="00830548">
            <w:pPr>
              <w:jc w:val="left"/>
              <w:rPr>
                <w:rFonts w:eastAsia="Times New Roman"/>
                <w:sz w:val="20"/>
                <w:szCs w:val="20"/>
                <w:lang w:eastAsia="ru-RU"/>
              </w:rPr>
            </w:pPr>
            <w:r w:rsidRPr="00830548">
              <w:rPr>
                <w:rFonts w:eastAsia="Times New Roman"/>
                <w:sz w:val="20"/>
                <w:szCs w:val="20"/>
                <w:lang w:eastAsia="ru-RU"/>
              </w:rPr>
              <w:t xml:space="preserve">Кабель силовой алюминиевый бронированный АВБбШв  4х95 (ож)-1                                        </w:t>
            </w:r>
          </w:p>
        </w:tc>
        <w:tc>
          <w:tcPr>
            <w:tcW w:w="814" w:type="dxa"/>
            <w:vAlign w:val="center"/>
          </w:tcPr>
          <w:p w:rsidR="00830548" w:rsidRPr="00830548" w:rsidRDefault="00830548" w:rsidP="00830548">
            <w:pPr>
              <w:jc w:val="center"/>
              <w:rPr>
                <w:rFonts w:eastAsia="Times New Roman"/>
                <w:sz w:val="24"/>
                <w:szCs w:val="24"/>
                <w:lang w:eastAsia="ru-RU"/>
              </w:rPr>
            </w:pPr>
            <w:r w:rsidRPr="00830548">
              <w:rPr>
                <w:rFonts w:eastAsia="Times New Roman"/>
                <w:sz w:val="20"/>
                <w:szCs w:val="20"/>
                <w:lang w:eastAsia="ru-RU"/>
              </w:rPr>
              <w:t>м</w:t>
            </w:r>
          </w:p>
        </w:tc>
        <w:tc>
          <w:tcPr>
            <w:tcW w:w="1610" w:type="dxa"/>
            <w:vAlign w:val="center"/>
          </w:tcPr>
          <w:p w:rsidR="00830548" w:rsidRPr="00830548" w:rsidRDefault="00830548" w:rsidP="00830548">
            <w:pPr>
              <w:ind w:firstLineChars="100" w:firstLine="200"/>
              <w:jc w:val="center"/>
              <w:rPr>
                <w:rFonts w:eastAsia="Times New Roman"/>
                <w:sz w:val="20"/>
                <w:szCs w:val="20"/>
                <w:lang w:eastAsia="ru-RU"/>
              </w:rPr>
            </w:pPr>
            <w:r w:rsidRPr="00830548">
              <w:rPr>
                <w:rFonts w:eastAsia="Times New Roman"/>
                <w:sz w:val="20"/>
                <w:szCs w:val="20"/>
                <w:lang w:eastAsia="ru-RU"/>
              </w:rPr>
              <w:t>266</w:t>
            </w:r>
          </w:p>
        </w:tc>
        <w:tc>
          <w:tcPr>
            <w:tcW w:w="1527" w:type="dxa"/>
            <w:vAlign w:val="center"/>
          </w:tcPr>
          <w:p w:rsidR="00830548" w:rsidRPr="00830548" w:rsidRDefault="00830548" w:rsidP="00830548">
            <w:pPr>
              <w:jc w:val="center"/>
              <w:rPr>
                <w:rFonts w:eastAsia="Times New Roman"/>
                <w:sz w:val="20"/>
                <w:szCs w:val="20"/>
                <w:lang w:eastAsia="ru-RU"/>
              </w:rPr>
            </w:pPr>
            <w:r w:rsidRPr="00830548">
              <w:rPr>
                <w:rFonts w:eastAsia="Times New Roman"/>
                <w:sz w:val="20"/>
                <w:szCs w:val="20"/>
                <w:lang w:eastAsia="ru-RU"/>
              </w:rPr>
              <w:t>448,12</w:t>
            </w:r>
          </w:p>
        </w:tc>
        <w:tc>
          <w:tcPr>
            <w:tcW w:w="1365" w:type="dxa"/>
            <w:vAlign w:val="center"/>
          </w:tcPr>
          <w:p w:rsidR="00830548" w:rsidRPr="00830548" w:rsidRDefault="00830548" w:rsidP="00830548">
            <w:pPr>
              <w:jc w:val="center"/>
              <w:rPr>
                <w:rFonts w:eastAsia="Times New Roman"/>
                <w:sz w:val="20"/>
                <w:szCs w:val="20"/>
                <w:lang w:eastAsia="ru-RU"/>
              </w:rPr>
            </w:pPr>
            <w:r w:rsidRPr="00830548">
              <w:rPr>
                <w:rFonts w:eastAsia="Times New Roman"/>
                <w:sz w:val="20"/>
                <w:szCs w:val="20"/>
                <w:lang w:eastAsia="ru-RU"/>
              </w:rPr>
              <w:t>119,20</w:t>
            </w:r>
          </w:p>
        </w:tc>
      </w:tr>
      <w:tr w:rsidR="00830548" w:rsidRPr="00830548" w:rsidTr="00BD3020">
        <w:tc>
          <w:tcPr>
            <w:tcW w:w="668" w:type="dxa"/>
            <w:vAlign w:val="center"/>
          </w:tcPr>
          <w:p w:rsidR="00830548" w:rsidRPr="00830548" w:rsidRDefault="00830548" w:rsidP="00830548">
            <w:pPr>
              <w:ind w:firstLine="709"/>
              <w:jc w:val="center"/>
              <w:rPr>
                <w:rFonts w:eastAsia="Times New Roman"/>
                <w:sz w:val="20"/>
                <w:szCs w:val="20"/>
                <w:lang w:eastAsia="ru-RU"/>
              </w:rPr>
            </w:pPr>
            <w:r w:rsidRPr="00830548">
              <w:rPr>
                <w:rFonts w:eastAsia="Times New Roman"/>
                <w:sz w:val="20"/>
                <w:szCs w:val="20"/>
                <w:lang w:eastAsia="ru-RU"/>
              </w:rPr>
              <w:t>55</w:t>
            </w:r>
          </w:p>
        </w:tc>
        <w:tc>
          <w:tcPr>
            <w:tcW w:w="3871" w:type="dxa"/>
            <w:vAlign w:val="center"/>
          </w:tcPr>
          <w:p w:rsidR="00830548" w:rsidRPr="00830548" w:rsidRDefault="00830548" w:rsidP="00830548">
            <w:pPr>
              <w:jc w:val="left"/>
              <w:rPr>
                <w:rFonts w:eastAsia="Times New Roman"/>
                <w:sz w:val="20"/>
                <w:szCs w:val="20"/>
                <w:lang w:eastAsia="ru-RU"/>
              </w:rPr>
            </w:pPr>
            <w:r w:rsidRPr="00830548">
              <w:rPr>
                <w:rFonts w:eastAsia="Times New Roman"/>
                <w:sz w:val="20"/>
                <w:szCs w:val="20"/>
                <w:lang w:eastAsia="ru-RU"/>
              </w:rPr>
              <w:t xml:space="preserve">Кабель силовой алюминиевый бронированный АВБбШв 4х120 (ож)-1                                        </w:t>
            </w:r>
          </w:p>
        </w:tc>
        <w:tc>
          <w:tcPr>
            <w:tcW w:w="814" w:type="dxa"/>
            <w:vAlign w:val="center"/>
          </w:tcPr>
          <w:p w:rsidR="00830548" w:rsidRPr="00830548" w:rsidRDefault="00830548" w:rsidP="00830548">
            <w:pPr>
              <w:jc w:val="center"/>
              <w:rPr>
                <w:rFonts w:eastAsia="Times New Roman"/>
                <w:sz w:val="24"/>
                <w:szCs w:val="24"/>
                <w:lang w:eastAsia="ru-RU"/>
              </w:rPr>
            </w:pPr>
            <w:r w:rsidRPr="00830548">
              <w:rPr>
                <w:rFonts w:eastAsia="Times New Roman"/>
                <w:sz w:val="20"/>
                <w:szCs w:val="20"/>
                <w:lang w:eastAsia="ru-RU"/>
              </w:rPr>
              <w:t>м</w:t>
            </w:r>
          </w:p>
        </w:tc>
        <w:tc>
          <w:tcPr>
            <w:tcW w:w="1610" w:type="dxa"/>
            <w:vAlign w:val="center"/>
          </w:tcPr>
          <w:p w:rsidR="00830548" w:rsidRPr="00830548" w:rsidRDefault="00830548" w:rsidP="00830548">
            <w:pPr>
              <w:ind w:firstLineChars="100" w:firstLine="200"/>
              <w:jc w:val="center"/>
              <w:rPr>
                <w:rFonts w:eastAsia="Times New Roman"/>
                <w:sz w:val="20"/>
                <w:szCs w:val="20"/>
                <w:lang w:eastAsia="ru-RU"/>
              </w:rPr>
            </w:pPr>
            <w:r w:rsidRPr="00830548">
              <w:rPr>
                <w:rFonts w:eastAsia="Times New Roman"/>
                <w:sz w:val="20"/>
                <w:szCs w:val="20"/>
                <w:lang w:eastAsia="ru-RU"/>
              </w:rPr>
              <w:t>228</w:t>
            </w:r>
          </w:p>
        </w:tc>
        <w:tc>
          <w:tcPr>
            <w:tcW w:w="1527" w:type="dxa"/>
            <w:vAlign w:val="center"/>
          </w:tcPr>
          <w:p w:rsidR="00830548" w:rsidRPr="00830548" w:rsidRDefault="00830548" w:rsidP="00830548">
            <w:pPr>
              <w:jc w:val="center"/>
              <w:rPr>
                <w:rFonts w:eastAsia="Times New Roman"/>
                <w:sz w:val="20"/>
                <w:szCs w:val="20"/>
                <w:lang w:eastAsia="ru-RU"/>
              </w:rPr>
            </w:pPr>
            <w:r w:rsidRPr="00830548">
              <w:rPr>
                <w:rFonts w:eastAsia="Times New Roman"/>
                <w:sz w:val="20"/>
                <w:szCs w:val="20"/>
                <w:lang w:eastAsia="ru-RU"/>
              </w:rPr>
              <w:t>541,70</w:t>
            </w:r>
          </w:p>
        </w:tc>
        <w:tc>
          <w:tcPr>
            <w:tcW w:w="1365" w:type="dxa"/>
            <w:vAlign w:val="center"/>
          </w:tcPr>
          <w:p w:rsidR="00830548" w:rsidRPr="00830548" w:rsidRDefault="00830548" w:rsidP="00830548">
            <w:pPr>
              <w:jc w:val="center"/>
              <w:rPr>
                <w:rFonts w:eastAsia="Times New Roman"/>
                <w:sz w:val="20"/>
                <w:szCs w:val="20"/>
                <w:lang w:eastAsia="ru-RU"/>
              </w:rPr>
            </w:pPr>
            <w:r w:rsidRPr="00830548">
              <w:rPr>
                <w:rFonts w:eastAsia="Times New Roman"/>
                <w:sz w:val="20"/>
                <w:szCs w:val="20"/>
                <w:lang w:eastAsia="ru-RU"/>
              </w:rPr>
              <w:t>123,51</w:t>
            </w:r>
          </w:p>
        </w:tc>
      </w:tr>
      <w:tr w:rsidR="00830548" w:rsidRPr="00830548" w:rsidTr="00BD3020">
        <w:tc>
          <w:tcPr>
            <w:tcW w:w="8490" w:type="dxa"/>
            <w:gridSpan w:val="5"/>
          </w:tcPr>
          <w:p w:rsidR="00830548" w:rsidRPr="00830548" w:rsidRDefault="00830548" w:rsidP="00830548">
            <w:pPr>
              <w:ind w:firstLine="709"/>
              <w:jc w:val="right"/>
              <w:rPr>
                <w:rFonts w:eastAsia="Times New Roman"/>
                <w:bCs/>
                <w:sz w:val="24"/>
                <w:szCs w:val="24"/>
                <w:lang w:eastAsia="ru-RU"/>
              </w:rPr>
            </w:pPr>
            <w:r w:rsidRPr="00830548">
              <w:rPr>
                <w:rFonts w:eastAsia="Times New Roman"/>
                <w:bCs/>
                <w:sz w:val="24"/>
                <w:szCs w:val="24"/>
                <w:lang w:eastAsia="ru-RU"/>
              </w:rPr>
              <w:t>ИТОГО</w:t>
            </w:r>
          </w:p>
        </w:tc>
        <w:tc>
          <w:tcPr>
            <w:tcW w:w="1365" w:type="dxa"/>
          </w:tcPr>
          <w:p w:rsidR="00830548" w:rsidRPr="00830548" w:rsidRDefault="00830548" w:rsidP="00830548">
            <w:pPr>
              <w:jc w:val="center"/>
              <w:rPr>
                <w:rFonts w:eastAsia="Times New Roman"/>
                <w:bCs/>
                <w:sz w:val="24"/>
                <w:szCs w:val="24"/>
                <w:lang w:eastAsia="ru-RU"/>
              </w:rPr>
            </w:pPr>
            <w:r w:rsidRPr="00830548">
              <w:rPr>
                <w:rFonts w:eastAsia="Times New Roman"/>
                <w:bCs/>
                <w:sz w:val="24"/>
                <w:szCs w:val="24"/>
                <w:lang w:eastAsia="ru-RU"/>
              </w:rPr>
              <w:t>461,44</w:t>
            </w:r>
          </w:p>
        </w:tc>
      </w:tr>
    </w:tbl>
    <w:p w:rsidR="00830548" w:rsidRPr="00830548" w:rsidRDefault="00830548" w:rsidP="00830548">
      <w:pPr>
        <w:ind w:firstLine="709"/>
        <w:rPr>
          <w:rFonts w:eastAsia="Times New Roman"/>
          <w:bCs/>
          <w:lang w:eastAsia="ru-RU"/>
        </w:rPr>
      </w:pPr>
    </w:p>
    <w:p w:rsidR="00830548" w:rsidRPr="00830548" w:rsidRDefault="00830548" w:rsidP="00830548">
      <w:pPr>
        <w:ind w:firstLine="709"/>
        <w:rPr>
          <w:rFonts w:eastAsia="Times New Roman"/>
          <w:bCs/>
          <w:lang w:eastAsia="ru-RU"/>
        </w:rPr>
      </w:pPr>
      <w:r w:rsidRPr="00830548">
        <w:rPr>
          <w:rFonts w:eastAsia="Times New Roman"/>
          <w:bCs/>
          <w:lang w:eastAsia="ru-RU"/>
        </w:rPr>
        <w:t>Работы и услуги производственного характера – 13 816,38 тыс. руб.</w:t>
      </w:r>
    </w:p>
    <w:p w:rsidR="00830548" w:rsidRPr="00830548" w:rsidRDefault="00830548" w:rsidP="00830548">
      <w:pPr>
        <w:ind w:firstLine="709"/>
        <w:rPr>
          <w:rFonts w:eastAsia="Times New Roman"/>
          <w:bCs/>
          <w:lang w:eastAsia="ru-RU"/>
        </w:rPr>
      </w:pPr>
      <w:r w:rsidRPr="00830548">
        <w:rPr>
          <w:rFonts w:eastAsia="Times New Roman"/>
          <w:bCs/>
          <w:lang w:eastAsia="ru-RU"/>
        </w:rPr>
        <w:t xml:space="preserve">в том числе по видам работ: </w:t>
      </w:r>
    </w:p>
    <w:p w:rsidR="00830548" w:rsidRPr="00830548" w:rsidRDefault="00830548" w:rsidP="00830548">
      <w:pPr>
        <w:ind w:firstLine="709"/>
        <w:rPr>
          <w:rFonts w:eastAsia="Times New Roman"/>
          <w:b/>
          <w:bCs/>
          <w:i/>
          <w:u w:val="single"/>
          <w:lang w:eastAsia="ru-RU"/>
        </w:rPr>
      </w:pPr>
    </w:p>
    <w:tbl>
      <w:tblPr>
        <w:tblW w:w="9786" w:type="dxa"/>
        <w:tblInd w:w="103" w:type="dxa"/>
        <w:tblLook w:val="04A0" w:firstRow="1" w:lastRow="0" w:firstColumn="1" w:lastColumn="0" w:noHBand="0" w:noVBand="1"/>
      </w:tblPr>
      <w:tblGrid>
        <w:gridCol w:w="1125"/>
        <w:gridCol w:w="1673"/>
        <w:gridCol w:w="3716"/>
        <w:gridCol w:w="1843"/>
        <w:gridCol w:w="1429"/>
      </w:tblGrid>
      <w:tr w:rsidR="00830548" w:rsidRPr="00830548" w:rsidTr="00BD3020">
        <w:trPr>
          <w:trHeight w:val="255"/>
        </w:trPr>
        <w:tc>
          <w:tcPr>
            <w:tcW w:w="60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30548" w:rsidRPr="00830548" w:rsidRDefault="00830548" w:rsidP="00830548">
            <w:pPr>
              <w:ind w:firstLine="709"/>
              <w:jc w:val="center"/>
              <w:rPr>
                <w:rFonts w:eastAsia="Times New Roman"/>
                <w:sz w:val="20"/>
                <w:szCs w:val="20"/>
                <w:lang w:eastAsia="ru-RU"/>
              </w:rPr>
            </w:pPr>
            <w:r w:rsidRPr="00830548">
              <w:rPr>
                <w:rFonts w:eastAsia="Times New Roman"/>
                <w:sz w:val="20"/>
                <w:szCs w:val="20"/>
                <w:lang w:eastAsia="ru-RU"/>
              </w:rPr>
              <w:t>№ № п/п</w:t>
            </w:r>
          </w:p>
        </w:tc>
        <w:tc>
          <w:tcPr>
            <w:tcW w:w="167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30548" w:rsidRPr="00830548" w:rsidRDefault="00830548" w:rsidP="00830548">
            <w:pPr>
              <w:jc w:val="center"/>
              <w:rPr>
                <w:rFonts w:eastAsia="Times New Roman"/>
                <w:sz w:val="20"/>
                <w:szCs w:val="20"/>
                <w:lang w:eastAsia="ru-RU"/>
              </w:rPr>
            </w:pPr>
            <w:r w:rsidRPr="00830548">
              <w:rPr>
                <w:rFonts w:eastAsia="Times New Roman"/>
                <w:sz w:val="20"/>
                <w:szCs w:val="20"/>
                <w:lang w:eastAsia="ru-RU"/>
              </w:rPr>
              <w:t>№ и дата договора, коммерческого предложения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548" w:rsidRPr="00830548" w:rsidRDefault="00830548" w:rsidP="00830548">
            <w:pPr>
              <w:jc w:val="center"/>
              <w:rPr>
                <w:rFonts w:eastAsia="Times New Roman"/>
                <w:sz w:val="20"/>
                <w:szCs w:val="20"/>
                <w:lang w:eastAsia="ru-RU"/>
              </w:rPr>
            </w:pPr>
            <w:r w:rsidRPr="00830548">
              <w:rPr>
                <w:rFonts w:eastAsia="Times New Roman"/>
                <w:sz w:val="20"/>
                <w:szCs w:val="20"/>
                <w:lang w:eastAsia="ru-RU"/>
              </w:rPr>
              <w:t>Наименование работ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548" w:rsidRPr="00830548" w:rsidRDefault="00830548" w:rsidP="00830548">
            <w:pPr>
              <w:jc w:val="center"/>
              <w:rPr>
                <w:rFonts w:eastAsia="Times New Roman"/>
                <w:sz w:val="20"/>
                <w:szCs w:val="20"/>
                <w:lang w:eastAsia="ru-RU"/>
              </w:rPr>
            </w:pPr>
            <w:r w:rsidRPr="00830548">
              <w:rPr>
                <w:rFonts w:eastAsia="Times New Roman"/>
                <w:sz w:val="20"/>
                <w:szCs w:val="20"/>
                <w:lang w:eastAsia="ru-RU"/>
              </w:rPr>
              <w:t>Наименование организации</w:t>
            </w:r>
          </w:p>
        </w:tc>
        <w:tc>
          <w:tcPr>
            <w:tcW w:w="1701" w:type="dxa"/>
            <w:tcBorders>
              <w:top w:val="single" w:sz="4" w:space="0" w:color="auto"/>
              <w:left w:val="single" w:sz="4" w:space="0" w:color="auto"/>
              <w:bottom w:val="single" w:sz="4" w:space="0" w:color="auto"/>
              <w:right w:val="single" w:sz="4" w:space="0" w:color="auto"/>
            </w:tcBorders>
          </w:tcPr>
          <w:p w:rsidR="00830548" w:rsidRPr="00830548" w:rsidRDefault="00830548" w:rsidP="00830548">
            <w:pPr>
              <w:jc w:val="center"/>
              <w:rPr>
                <w:rFonts w:eastAsia="Times New Roman"/>
                <w:sz w:val="20"/>
                <w:szCs w:val="20"/>
                <w:lang w:eastAsia="ru-RU"/>
              </w:rPr>
            </w:pPr>
            <w:r w:rsidRPr="00830548">
              <w:rPr>
                <w:rFonts w:eastAsia="Times New Roman"/>
                <w:sz w:val="20"/>
                <w:szCs w:val="20"/>
                <w:lang w:eastAsia="ru-RU"/>
              </w:rPr>
              <w:t>Стоимость работ на 2018 г.,  тыс. руб. без НДС</w:t>
            </w:r>
          </w:p>
        </w:tc>
      </w:tr>
      <w:tr w:rsidR="00830548" w:rsidRPr="00830548" w:rsidTr="00BD3020">
        <w:trPr>
          <w:trHeight w:val="52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30548" w:rsidRPr="00830548" w:rsidRDefault="00830548" w:rsidP="00830548">
            <w:pPr>
              <w:ind w:firstLine="709"/>
              <w:jc w:val="center"/>
              <w:rPr>
                <w:rFonts w:eastAsia="Times New Roman"/>
                <w:sz w:val="20"/>
                <w:szCs w:val="20"/>
                <w:lang w:eastAsia="ru-RU"/>
              </w:rPr>
            </w:pPr>
            <w:r w:rsidRPr="00830548">
              <w:rPr>
                <w:rFonts w:eastAsia="Times New Roman"/>
                <w:sz w:val="20"/>
                <w:szCs w:val="20"/>
                <w:lang w:eastAsia="ru-RU"/>
              </w:rPr>
              <w:t>11</w:t>
            </w:r>
          </w:p>
        </w:tc>
        <w:tc>
          <w:tcPr>
            <w:tcW w:w="1673" w:type="dxa"/>
            <w:tcBorders>
              <w:top w:val="nil"/>
              <w:left w:val="nil"/>
              <w:bottom w:val="single" w:sz="4" w:space="0" w:color="auto"/>
              <w:right w:val="single" w:sz="4" w:space="0" w:color="auto"/>
            </w:tcBorders>
            <w:shd w:val="clear" w:color="auto" w:fill="auto"/>
            <w:vAlign w:val="center"/>
            <w:hideMark/>
          </w:tcPr>
          <w:p w:rsidR="00830548" w:rsidRPr="00830548" w:rsidRDefault="00830548" w:rsidP="00830548">
            <w:pPr>
              <w:jc w:val="left"/>
              <w:rPr>
                <w:rFonts w:eastAsia="Times New Roman"/>
                <w:sz w:val="20"/>
                <w:szCs w:val="20"/>
                <w:lang w:eastAsia="ru-RU"/>
              </w:rPr>
            </w:pPr>
            <w:r w:rsidRPr="00830548">
              <w:rPr>
                <w:rFonts w:eastAsia="Times New Roman"/>
                <w:sz w:val="20"/>
                <w:szCs w:val="20"/>
                <w:lang w:eastAsia="ru-RU"/>
              </w:rPr>
              <w:t>Договор оказания услуг №04/У от 04.07.2012 г.</w:t>
            </w:r>
          </w:p>
        </w:tc>
        <w:tc>
          <w:tcPr>
            <w:tcW w:w="3969" w:type="dxa"/>
            <w:tcBorders>
              <w:top w:val="nil"/>
              <w:left w:val="nil"/>
              <w:bottom w:val="single" w:sz="4" w:space="0" w:color="auto"/>
              <w:right w:val="single" w:sz="4" w:space="0" w:color="auto"/>
            </w:tcBorders>
            <w:shd w:val="clear" w:color="auto" w:fill="auto"/>
            <w:vAlign w:val="center"/>
            <w:hideMark/>
          </w:tcPr>
          <w:p w:rsidR="00830548" w:rsidRPr="00830548" w:rsidRDefault="00830548" w:rsidP="00830548">
            <w:pPr>
              <w:jc w:val="left"/>
              <w:rPr>
                <w:rFonts w:eastAsia="Times New Roman"/>
                <w:sz w:val="20"/>
                <w:szCs w:val="20"/>
                <w:lang w:eastAsia="ru-RU"/>
              </w:rPr>
            </w:pPr>
            <w:r w:rsidRPr="00830548">
              <w:rPr>
                <w:rFonts w:eastAsia="Times New Roman"/>
                <w:sz w:val="20"/>
                <w:szCs w:val="20"/>
                <w:lang w:eastAsia="ru-RU"/>
              </w:rPr>
              <w:t>Обеспечение автоматизации систем управления технологическими процессами оборудования электросетевого комплекса ПС 35/10  кВ "ЭНКА", трансформаторных подстанций ТП 1-6</w:t>
            </w:r>
          </w:p>
        </w:tc>
        <w:tc>
          <w:tcPr>
            <w:tcW w:w="1843" w:type="dxa"/>
            <w:tcBorders>
              <w:top w:val="nil"/>
              <w:left w:val="nil"/>
              <w:bottom w:val="single" w:sz="4" w:space="0" w:color="auto"/>
              <w:right w:val="single" w:sz="4" w:space="0" w:color="auto"/>
            </w:tcBorders>
            <w:shd w:val="clear" w:color="auto" w:fill="auto"/>
            <w:noWrap/>
            <w:vAlign w:val="center"/>
            <w:hideMark/>
          </w:tcPr>
          <w:p w:rsidR="00830548" w:rsidRPr="00830548" w:rsidRDefault="00830548" w:rsidP="00830548">
            <w:pPr>
              <w:jc w:val="center"/>
              <w:rPr>
                <w:rFonts w:eastAsia="Times New Roman"/>
                <w:sz w:val="20"/>
                <w:szCs w:val="20"/>
                <w:lang w:eastAsia="ru-RU"/>
              </w:rPr>
            </w:pPr>
            <w:r w:rsidRPr="00830548">
              <w:rPr>
                <w:rFonts w:eastAsia="Times New Roman"/>
                <w:sz w:val="20"/>
                <w:szCs w:val="20"/>
                <w:lang w:eastAsia="ru-RU"/>
              </w:rPr>
              <w:t>Филиал "КВЭП" АО "РАМО-М"</w:t>
            </w:r>
          </w:p>
          <w:p w:rsidR="00830548" w:rsidRPr="00830548" w:rsidRDefault="00830548" w:rsidP="00830548">
            <w:pPr>
              <w:jc w:val="center"/>
              <w:rPr>
                <w:rFonts w:eastAsia="Times New Roman"/>
                <w:sz w:val="20"/>
                <w:szCs w:val="20"/>
                <w:lang w:eastAsia="ru-RU"/>
              </w:rPr>
            </w:pPr>
          </w:p>
        </w:tc>
        <w:tc>
          <w:tcPr>
            <w:tcW w:w="1701" w:type="dxa"/>
            <w:tcBorders>
              <w:top w:val="nil"/>
              <w:left w:val="nil"/>
              <w:bottom w:val="single" w:sz="4" w:space="0" w:color="auto"/>
              <w:right w:val="single" w:sz="4" w:space="0" w:color="auto"/>
            </w:tcBorders>
            <w:vAlign w:val="center"/>
          </w:tcPr>
          <w:p w:rsidR="00830548" w:rsidRPr="00830548" w:rsidRDefault="00830548" w:rsidP="00830548">
            <w:pPr>
              <w:jc w:val="center"/>
              <w:rPr>
                <w:rFonts w:eastAsia="Times New Roman"/>
                <w:sz w:val="20"/>
                <w:szCs w:val="20"/>
                <w:lang w:eastAsia="ru-RU"/>
              </w:rPr>
            </w:pPr>
            <w:r w:rsidRPr="00830548">
              <w:rPr>
                <w:rFonts w:eastAsia="Times New Roman"/>
                <w:sz w:val="20"/>
                <w:szCs w:val="20"/>
                <w:lang w:eastAsia="ru-RU"/>
              </w:rPr>
              <w:t>5 433,46</w:t>
            </w:r>
          </w:p>
          <w:p w:rsidR="00830548" w:rsidRPr="00830548" w:rsidRDefault="00830548" w:rsidP="00830548">
            <w:pPr>
              <w:jc w:val="center"/>
              <w:rPr>
                <w:rFonts w:eastAsia="Times New Roman"/>
                <w:sz w:val="20"/>
                <w:szCs w:val="20"/>
                <w:lang w:eastAsia="ru-RU"/>
              </w:rPr>
            </w:pPr>
          </w:p>
        </w:tc>
      </w:tr>
      <w:tr w:rsidR="00830548" w:rsidRPr="00830548" w:rsidTr="00BD3020">
        <w:trPr>
          <w:trHeight w:val="70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30548" w:rsidRPr="00830548" w:rsidRDefault="00830548" w:rsidP="00830548">
            <w:pPr>
              <w:ind w:firstLine="709"/>
              <w:jc w:val="center"/>
              <w:rPr>
                <w:rFonts w:eastAsia="Times New Roman"/>
                <w:sz w:val="20"/>
                <w:szCs w:val="20"/>
                <w:lang w:eastAsia="ru-RU"/>
              </w:rPr>
            </w:pPr>
            <w:r w:rsidRPr="00830548">
              <w:rPr>
                <w:rFonts w:eastAsia="Times New Roman"/>
                <w:sz w:val="20"/>
                <w:szCs w:val="20"/>
                <w:lang w:eastAsia="ru-RU"/>
              </w:rPr>
              <w:t>22</w:t>
            </w:r>
          </w:p>
        </w:tc>
        <w:tc>
          <w:tcPr>
            <w:tcW w:w="1673" w:type="dxa"/>
            <w:tcBorders>
              <w:top w:val="nil"/>
              <w:left w:val="nil"/>
              <w:bottom w:val="single" w:sz="4" w:space="0" w:color="auto"/>
              <w:right w:val="single" w:sz="4" w:space="0" w:color="auto"/>
            </w:tcBorders>
            <w:shd w:val="clear" w:color="auto" w:fill="auto"/>
            <w:vAlign w:val="center"/>
            <w:hideMark/>
          </w:tcPr>
          <w:p w:rsidR="00830548" w:rsidRPr="00830548" w:rsidRDefault="00830548" w:rsidP="00830548">
            <w:pPr>
              <w:jc w:val="left"/>
              <w:rPr>
                <w:rFonts w:eastAsia="Times New Roman"/>
                <w:sz w:val="20"/>
                <w:szCs w:val="20"/>
                <w:lang w:eastAsia="ru-RU"/>
              </w:rPr>
            </w:pPr>
            <w:r w:rsidRPr="00830548">
              <w:rPr>
                <w:rFonts w:eastAsia="Times New Roman"/>
                <w:sz w:val="20"/>
                <w:szCs w:val="20"/>
                <w:lang w:eastAsia="ru-RU"/>
              </w:rPr>
              <w:t>Договор № 101/2014 от 09.01.2014 г.</w:t>
            </w:r>
          </w:p>
        </w:tc>
        <w:tc>
          <w:tcPr>
            <w:tcW w:w="3969" w:type="dxa"/>
            <w:tcBorders>
              <w:top w:val="nil"/>
              <w:left w:val="nil"/>
              <w:bottom w:val="single" w:sz="4" w:space="0" w:color="auto"/>
              <w:right w:val="single" w:sz="4" w:space="0" w:color="auto"/>
            </w:tcBorders>
            <w:shd w:val="clear" w:color="auto" w:fill="auto"/>
            <w:vAlign w:val="center"/>
            <w:hideMark/>
          </w:tcPr>
          <w:p w:rsidR="00830548" w:rsidRPr="00830548" w:rsidRDefault="00830548" w:rsidP="00830548">
            <w:pPr>
              <w:jc w:val="left"/>
              <w:rPr>
                <w:rFonts w:eastAsia="Times New Roman"/>
                <w:sz w:val="20"/>
                <w:szCs w:val="20"/>
                <w:lang w:eastAsia="ru-RU"/>
              </w:rPr>
            </w:pPr>
            <w:r w:rsidRPr="00830548">
              <w:rPr>
                <w:rFonts w:eastAsia="Times New Roman"/>
                <w:sz w:val="20"/>
                <w:szCs w:val="20"/>
                <w:lang w:eastAsia="ru-RU"/>
              </w:rPr>
              <w:t>Сервисное обслуживание электрооборудования ПС 35/10 кВ "ЭНКА"</w:t>
            </w:r>
          </w:p>
        </w:tc>
        <w:tc>
          <w:tcPr>
            <w:tcW w:w="1843" w:type="dxa"/>
            <w:tcBorders>
              <w:top w:val="nil"/>
              <w:left w:val="nil"/>
              <w:bottom w:val="single" w:sz="4" w:space="0" w:color="auto"/>
              <w:right w:val="single" w:sz="4" w:space="0" w:color="auto"/>
            </w:tcBorders>
            <w:shd w:val="clear" w:color="auto" w:fill="auto"/>
            <w:noWrap/>
            <w:vAlign w:val="center"/>
            <w:hideMark/>
          </w:tcPr>
          <w:p w:rsidR="00830548" w:rsidRPr="00830548" w:rsidRDefault="00830548" w:rsidP="00830548">
            <w:pPr>
              <w:jc w:val="center"/>
              <w:rPr>
                <w:rFonts w:eastAsia="Times New Roman"/>
                <w:sz w:val="20"/>
                <w:szCs w:val="20"/>
                <w:lang w:eastAsia="ru-RU"/>
              </w:rPr>
            </w:pPr>
            <w:r w:rsidRPr="00830548">
              <w:rPr>
                <w:rFonts w:eastAsia="Times New Roman"/>
                <w:sz w:val="20"/>
                <w:szCs w:val="20"/>
                <w:lang w:eastAsia="ru-RU"/>
              </w:rPr>
              <w:t>ООО "Военэнерго"</w:t>
            </w:r>
          </w:p>
        </w:tc>
        <w:tc>
          <w:tcPr>
            <w:tcW w:w="1701" w:type="dxa"/>
            <w:tcBorders>
              <w:top w:val="nil"/>
              <w:left w:val="nil"/>
              <w:bottom w:val="single" w:sz="4" w:space="0" w:color="auto"/>
              <w:right w:val="single" w:sz="4" w:space="0" w:color="auto"/>
            </w:tcBorders>
            <w:vAlign w:val="center"/>
          </w:tcPr>
          <w:p w:rsidR="00830548" w:rsidRPr="00830548" w:rsidRDefault="00830548" w:rsidP="00830548">
            <w:pPr>
              <w:jc w:val="center"/>
              <w:rPr>
                <w:rFonts w:eastAsia="Times New Roman"/>
                <w:sz w:val="20"/>
                <w:szCs w:val="20"/>
                <w:lang w:eastAsia="ru-RU"/>
              </w:rPr>
            </w:pPr>
            <w:r w:rsidRPr="00830548">
              <w:rPr>
                <w:rFonts w:eastAsia="Times New Roman"/>
                <w:sz w:val="20"/>
                <w:szCs w:val="20"/>
                <w:lang w:eastAsia="ru-RU"/>
              </w:rPr>
              <w:t>1 934,99</w:t>
            </w:r>
          </w:p>
        </w:tc>
      </w:tr>
      <w:tr w:rsidR="00830548" w:rsidRPr="00830548" w:rsidTr="00BD3020">
        <w:trPr>
          <w:trHeight w:val="713"/>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548" w:rsidRPr="00830548" w:rsidRDefault="00830548" w:rsidP="00830548">
            <w:pPr>
              <w:ind w:firstLine="709"/>
              <w:jc w:val="center"/>
              <w:rPr>
                <w:rFonts w:eastAsia="Times New Roman"/>
                <w:sz w:val="20"/>
                <w:szCs w:val="20"/>
                <w:lang w:eastAsia="ru-RU"/>
              </w:rPr>
            </w:pPr>
            <w:r w:rsidRPr="00830548">
              <w:rPr>
                <w:rFonts w:eastAsia="Times New Roman"/>
                <w:sz w:val="20"/>
                <w:szCs w:val="20"/>
                <w:lang w:eastAsia="ru-RU"/>
              </w:rPr>
              <w:lastRenderedPageBreak/>
              <w:t>33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548" w:rsidRPr="00830548" w:rsidRDefault="00830548" w:rsidP="00830548">
            <w:pPr>
              <w:jc w:val="left"/>
              <w:rPr>
                <w:rFonts w:eastAsia="Times New Roman"/>
                <w:sz w:val="20"/>
                <w:szCs w:val="20"/>
                <w:lang w:eastAsia="ru-RU"/>
              </w:rPr>
            </w:pPr>
            <w:r w:rsidRPr="00830548">
              <w:rPr>
                <w:rFonts w:eastAsia="Times New Roman"/>
                <w:sz w:val="20"/>
                <w:szCs w:val="20"/>
                <w:lang w:eastAsia="ru-RU"/>
              </w:rPr>
              <w:t>Договор от 29.11.2016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548" w:rsidRPr="00830548" w:rsidRDefault="00830548" w:rsidP="00830548">
            <w:pPr>
              <w:jc w:val="left"/>
              <w:rPr>
                <w:rFonts w:eastAsia="Times New Roman"/>
                <w:sz w:val="20"/>
                <w:szCs w:val="20"/>
                <w:lang w:eastAsia="ru-RU"/>
              </w:rPr>
            </w:pPr>
            <w:r w:rsidRPr="00830548">
              <w:rPr>
                <w:rFonts w:eastAsia="Times New Roman"/>
                <w:sz w:val="20"/>
                <w:szCs w:val="20"/>
                <w:lang w:eastAsia="ru-RU"/>
              </w:rPr>
              <w:t>Сертификация качества электрической энергии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548" w:rsidRPr="00830548" w:rsidRDefault="00830548" w:rsidP="00830548">
            <w:pPr>
              <w:jc w:val="center"/>
              <w:rPr>
                <w:rFonts w:eastAsia="Times New Roman"/>
                <w:sz w:val="20"/>
                <w:szCs w:val="20"/>
                <w:lang w:eastAsia="ru-RU"/>
              </w:rPr>
            </w:pPr>
            <w:r w:rsidRPr="00830548">
              <w:rPr>
                <w:rFonts w:eastAsia="Times New Roman"/>
                <w:sz w:val="20"/>
                <w:szCs w:val="20"/>
                <w:lang w:eastAsia="ru-RU"/>
              </w:rPr>
              <w:t>ООО "Контакт"</w:t>
            </w:r>
          </w:p>
        </w:tc>
        <w:tc>
          <w:tcPr>
            <w:tcW w:w="1701" w:type="dxa"/>
            <w:tcBorders>
              <w:top w:val="single" w:sz="4" w:space="0" w:color="auto"/>
              <w:left w:val="single" w:sz="4" w:space="0" w:color="auto"/>
              <w:bottom w:val="single" w:sz="4" w:space="0" w:color="auto"/>
              <w:right w:val="single" w:sz="4" w:space="0" w:color="auto"/>
            </w:tcBorders>
            <w:vAlign w:val="center"/>
          </w:tcPr>
          <w:p w:rsidR="00830548" w:rsidRPr="00830548" w:rsidRDefault="00830548" w:rsidP="00830548">
            <w:pPr>
              <w:jc w:val="center"/>
              <w:rPr>
                <w:rFonts w:eastAsia="Times New Roman"/>
                <w:sz w:val="20"/>
                <w:szCs w:val="20"/>
                <w:lang w:eastAsia="ru-RU"/>
              </w:rPr>
            </w:pPr>
            <w:r w:rsidRPr="00830548">
              <w:rPr>
                <w:rFonts w:eastAsia="Times New Roman"/>
                <w:sz w:val="20"/>
                <w:szCs w:val="20"/>
                <w:lang w:eastAsia="ru-RU"/>
              </w:rPr>
              <w:t>178,16</w:t>
            </w:r>
          </w:p>
        </w:tc>
      </w:tr>
      <w:tr w:rsidR="00830548" w:rsidRPr="00830548" w:rsidTr="00BD3020">
        <w:trPr>
          <w:trHeight w:val="713"/>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548" w:rsidRPr="00830548" w:rsidRDefault="00830548" w:rsidP="00830548">
            <w:pPr>
              <w:ind w:firstLine="709"/>
              <w:jc w:val="center"/>
              <w:rPr>
                <w:rFonts w:eastAsia="Times New Roman"/>
                <w:sz w:val="20"/>
                <w:szCs w:val="20"/>
                <w:lang w:eastAsia="ru-RU"/>
              </w:rPr>
            </w:pPr>
            <w:r w:rsidRPr="00830548">
              <w:rPr>
                <w:rFonts w:eastAsia="Times New Roman"/>
                <w:sz w:val="20"/>
                <w:szCs w:val="20"/>
                <w:lang w:eastAsia="ru-RU"/>
              </w:rPr>
              <w:t>44</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830548" w:rsidRPr="00830548" w:rsidRDefault="00830548" w:rsidP="00830548">
            <w:pPr>
              <w:jc w:val="left"/>
              <w:rPr>
                <w:rFonts w:eastAsia="Times New Roman"/>
                <w:sz w:val="20"/>
                <w:szCs w:val="20"/>
                <w:lang w:eastAsia="ru-RU"/>
              </w:rPr>
            </w:pPr>
            <w:r w:rsidRPr="00830548">
              <w:rPr>
                <w:rFonts w:eastAsia="Times New Roman"/>
                <w:sz w:val="20"/>
                <w:szCs w:val="20"/>
                <w:lang w:eastAsia="ru-RU"/>
              </w:rPr>
              <w:t>коммерческое предложение №8 от 28.03.2017 г.</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30548" w:rsidRPr="00830548" w:rsidRDefault="00830548" w:rsidP="00830548">
            <w:pPr>
              <w:jc w:val="left"/>
              <w:rPr>
                <w:rFonts w:eastAsia="Times New Roman"/>
                <w:sz w:val="20"/>
                <w:szCs w:val="20"/>
                <w:lang w:eastAsia="ru-RU"/>
              </w:rPr>
            </w:pPr>
            <w:r w:rsidRPr="00830548">
              <w:rPr>
                <w:rFonts w:eastAsia="Times New Roman"/>
                <w:sz w:val="20"/>
                <w:szCs w:val="20"/>
                <w:lang w:eastAsia="ru-RU"/>
              </w:rPr>
              <w:t>Ремонт оборудования ПС 35 кВ "ЭНКА", ТП 1-6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30548" w:rsidRPr="00830548" w:rsidRDefault="00830548" w:rsidP="00830548">
            <w:pPr>
              <w:jc w:val="center"/>
              <w:rPr>
                <w:rFonts w:eastAsia="Times New Roman"/>
                <w:sz w:val="20"/>
                <w:szCs w:val="20"/>
                <w:lang w:eastAsia="ru-RU"/>
              </w:rPr>
            </w:pPr>
            <w:r w:rsidRPr="00830548">
              <w:rPr>
                <w:rFonts w:eastAsia="Times New Roman"/>
                <w:sz w:val="20"/>
                <w:szCs w:val="20"/>
                <w:lang w:eastAsia="ru-RU"/>
              </w:rPr>
              <w:t>ООО "Генератор"</w:t>
            </w:r>
          </w:p>
        </w:tc>
        <w:tc>
          <w:tcPr>
            <w:tcW w:w="1701" w:type="dxa"/>
            <w:tcBorders>
              <w:top w:val="single" w:sz="4" w:space="0" w:color="auto"/>
              <w:left w:val="nil"/>
              <w:bottom w:val="single" w:sz="4" w:space="0" w:color="auto"/>
              <w:right w:val="single" w:sz="4" w:space="0" w:color="auto"/>
            </w:tcBorders>
            <w:vAlign w:val="center"/>
          </w:tcPr>
          <w:p w:rsidR="00830548" w:rsidRPr="00830548" w:rsidRDefault="00830548" w:rsidP="00830548">
            <w:pPr>
              <w:jc w:val="center"/>
              <w:rPr>
                <w:rFonts w:eastAsia="Times New Roman"/>
                <w:sz w:val="20"/>
                <w:szCs w:val="20"/>
                <w:lang w:eastAsia="ru-RU"/>
              </w:rPr>
            </w:pPr>
            <w:r w:rsidRPr="00830548">
              <w:rPr>
                <w:rFonts w:eastAsia="Times New Roman"/>
                <w:sz w:val="20"/>
                <w:szCs w:val="20"/>
                <w:lang w:eastAsia="ru-RU"/>
              </w:rPr>
              <w:t>6 269,77</w:t>
            </w:r>
          </w:p>
        </w:tc>
      </w:tr>
      <w:tr w:rsidR="00830548" w:rsidRPr="00830548" w:rsidTr="00BD3020">
        <w:trPr>
          <w:trHeight w:val="399"/>
        </w:trPr>
        <w:tc>
          <w:tcPr>
            <w:tcW w:w="8085" w:type="dxa"/>
            <w:gridSpan w:val="4"/>
            <w:tcBorders>
              <w:top w:val="nil"/>
              <w:left w:val="single" w:sz="4" w:space="0" w:color="auto"/>
              <w:bottom w:val="single" w:sz="4" w:space="0" w:color="auto"/>
              <w:right w:val="single" w:sz="4" w:space="0" w:color="auto"/>
            </w:tcBorders>
            <w:shd w:val="clear" w:color="auto" w:fill="auto"/>
            <w:noWrap/>
            <w:vAlign w:val="center"/>
            <w:hideMark/>
          </w:tcPr>
          <w:p w:rsidR="00830548" w:rsidRPr="00830548" w:rsidRDefault="00830548" w:rsidP="00830548">
            <w:pPr>
              <w:ind w:firstLine="709"/>
              <w:jc w:val="right"/>
              <w:rPr>
                <w:rFonts w:eastAsia="Times New Roman"/>
                <w:bCs/>
                <w:sz w:val="20"/>
                <w:szCs w:val="20"/>
                <w:lang w:eastAsia="ru-RU"/>
              </w:rPr>
            </w:pPr>
            <w:r w:rsidRPr="00830548">
              <w:rPr>
                <w:rFonts w:eastAsia="Times New Roman"/>
                <w:bCs/>
                <w:sz w:val="24"/>
                <w:szCs w:val="24"/>
                <w:lang w:eastAsia="ru-RU"/>
              </w:rPr>
              <w:t>Итого</w:t>
            </w:r>
          </w:p>
        </w:tc>
        <w:tc>
          <w:tcPr>
            <w:tcW w:w="1701" w:type="dxa"/>
            <w:tcBorders>
              <w:top w:val="nil"/>
              <w:left w:val="nil"/>
              <w:bottom w:val="single" w:sz="4" w:space="0" w:color="auto"/>
              <w:right w:val="single" w:sz="4" w:space="0" w:color="auto"/>
            </w:tcBorders>
            <w:vAlign w:val="center"/>
          </w:tcPr>
          <w:p w:rsidR="00830548" w:rsidRPr="00830548" w:rsidRDefault="00830548" w:rsidP="00830548">
            <w:pPr>
              <w:ind w:firstLine="34"/>
              <w:jc w:val="center"/>
              <w:rPr>
                <w:rFonts w:eastAsia="Times New Roman"/>
                <w:bCs/>
                <w:sz w:val="22"/>
                <w:szCs w:val="22"/>
                <w:lang w:eastAsia="ru-RU"/>
              </w:rPr>
            </w:pPr>
            <w:r w:rsidRPr="00830548">
              <w:rPr>
                <w:rFonts w:eastAsia="Times New Roman"/>
                <w:bCs/>
                <w:sz w:val="22"/>
                <w:szCs w:val="22"/>
                <w:lang w:eastAsia="ru-RU"/>
              </w:rPr>
              <w:t>13 816,38</w:t>
            </w:r>
          </w:p>
        </w:tc>
      </w:tr>
    </w:tbl>
    <w:p w:rsidR="00830548" w:rsidRPr="00830548" w:rsidRDefault="00830548" w:rsidP="00830548">
      <w:pPr>
        <w:ind w:firstLine="709"/>
        <w:rPr>
          <w:rFonts w:eastAsia="Times New Roman"/>
          <w:bCs/>
          <w:lang w:eastAsia="ru-RU"/>
        </w:rPr>
      </w:pPr>
    </w:p>
    <w:p w:rsidR="00830548" w:rsidRPr="00830548" w:rsidRDefault="00830548" w:rsidP="00830548">
      <w:pPr>
        <w:ind w:firstLine="709"/>
        <w:rPr>
          <w:rFonts w:eastAsia="Times New Roman"/>
          <w:bCs/>
          <w:lang w:eastAsia="ru-RU"/>
        </w:rPr>
      </w:pPr>
      <w:r w:rsidRPr="00830548">
        <w:rPr>
          <w:rFonts w:eastAsia="Times New Roman"/>
          <w:bCs/>
          <w:lang w:eastAsia="ru-RU"/>
        </w:rPr>
        <w:t xml:space="preserve">РЭК-ДЦТ КК принята заявка по статье «Расходы по содержанию оборудования», подтвержденная расчетами и сметной документацией. </w:t>
      </w:r>
    </w:p>
    <w:p w:rsidR="00830548" w:rsidRPr="00830548" w:rsidRDefault="00830548" w:rsidP="00830548">
      <w:pPr>
        <w:ind w:firstLine="709"/>
        <w:rPr>
          <w:rFonts w:eastAsia="Times New Roman"/>
          <w:lang w:eastAsia="ru-RU"/>
        </w:rPr>
      </w:pPr>
      <w:r w:rsidRPr="00830548">
        <w:rPr>
          <w:rFonts w:eastAsia="Times New Roman"/>
          <w:lang w:eastAsia="ru-RU"/>
        </w:rPr>
        <w:t>Затраты по данной статье имеют целевое направление. Снижение запланированных объемов закупок, вызванное сокращением объемов ремонтных работ, и использование средств на другие статьи затрат не допустимо.</w:t>
      </w:r>
    </w:p>
    <w:p w:rsidR="00830548" w:rsidRPr="00830548" w:rsidRDefault="00830548" w:rsidP="00830548">
      <w:pPr>
        <w:ind w:firstLine="709"/>
        <w:rPr>
          <w:rFonts w:eastAsia="Times New Roman"/>
          <w:bCs/>
          <w:lang w:eastAsia="ru-RU"/>
        </w:rPr>
      </w:pPr>
      <w:r w:rsidRPr="00830548">
        <w:rPr>
          <w:rFonts w:eastAsia="Times New Roman"/>
          <w:bCs/>
          <w:lang w:eastAsia="ru-RU"/>
        </w:rPr>
        <w:t>Прочие расходы – расходы и услуги непроизводственного характера:</w:t>
      </w:r>
    </w:p>
    <w:p w:rsidR="00830548" w:rsidRPr="00830548" w:rsidRDefault="00830548" w:rsidP="00830548">
      <w:pPr>
        <w:ind w:firstLine="709"/>
        <w:rPr>
          <w:rFonts w:eastAsia="Times New Roman"/>
          <w:bCs/>
          <w:lang w:eastAsia="ru-RU"/>
        </w:rPr>
      </w:pPr>
      <w:r w:rsidRPr="00830548">
        <w:rPr>
          <w:rFonts w:eastAsia="Times New Roman"/>
          <w:bCs/>
          <w:lang w:eastAsia="ru-RU"/>
        </w:rPr>
        <w:t>Предприятием заявлена величина в размере 804,24 тыс. руб., в.т.ч.:</w:t>
      </w:r>
    </w:p>
    <w:p w:rsidR="00830548" w:rsidRPr="00830548" w:rsidRDefault="00830548" w:rsidP="00830548">
      <w:pPr>
        <w:ind w:firstLine="709"/>
        <w:rPr>
          <w:rFonts w:eastAsia="Times New Roman"/>
          <w:bCs/>
          <w:lang w:eastAsia="ru-RU"/>
        </w:rPr>
      </w:pPr>
      <w:r w:rsidRPr="00830548">
        <w:rPr>
          <w:rFonts w:eastAsia="Times New Roman"/>
          <w:bCs/>
          <w:lang w:eastAsia="ru-RU"/>
        </w:rPr>
        <w:t>- расходы на командировки – 255,01 тыс. руб.;</w:t>
      </w:r>
    </w:p>
    <w:p w:rsidR="00830548" w:rsidRPr="00830548" w:rsidRDefault="00830548" w:rsidP="00830548">
      <w:pPr>
        <w:ind w:firstLine="708"/>
        <w:rPr>
          <w:rFonts w:eastAsia="Times New Roman"/>
          <w:bCs/>
          <w:lang w:eastAsia="ru-RU"/>
        </w:rPr>
      </w:pPr>
      <w:r w:rsidRPr="00830548">
        <w:rPr>
          <w:rFonts w:eastAsia="Times New Roman"/>
          <w:bCs/>
          <w:lang w:eastAsia="ru-RU"/>
        </w:rPr>
        <w:t>- расходы на охрану труда – 117,36 тыс. руб.;</w:t>
      </w:r>
    </w:p>
    <w:p w:rsidR="00830548" w:rsidRPr="00830548" w:rsidRDefault="00830548" w:rsidP="00830548">
      <w:pPr>
        <w:ind w:firstLine="708"/>
        <w:rPr>
          <w:rFonts w:eastAsia="Times New Roman"/>
          <w:bCs/>
          <w:lang w:eastAsia="ru-RU"/>
        </w:rPr>
      </w:pPr>
      <w:r w:rsidRPr="00830548">
        <w:rPr>
          <w:rFonts w:eastAsia="Times New Roman"/>
          <w:bCs/>
          <w:lang w:eastAsia="ru-RU"/>
        </w:rPr>
        <w:t>- расходы на информационные и консультационные услуги – 25,00 тыс. руб.;</w:t>
      </w:r>
    </w:p>
    <w:p w:rsidR="00830548" w:rsidRPr="00830548" w:rsidRDefault="00830548" w:rsidP="00830548">
      <w:pPr>
        <w:ind w:firstLine="708"/>
        <w:rPr>
          <w:rFonts w:eastAsia="Times New Roman"/>
          <w:bCs/>
          <w:lang w:eastAsia="ru-RU"/>
        </w:rPr>
      </w:pPr>
      <w:r w:rsidRPr="00830548">
        <w:rPr>
          <w:rFonts w:eastAsia="Times New Roman"/>
          <w:bCs/>
          <w:lang w:eastAsia="ru-RU"/>
        </w:rPr>
        <w:t>- расходы на страхование – 13,90 тыс. руб.;</w:t>
      </w:r>
    </w:p>
    <w:p w:rsidR="00830548" w:rsidRPr="00830548" w:rsidRDefault="00830548" w:rsidP="00830548">
      <w:pPr>
        <w:ind w:firstLine="708"/>
        <w:rPr>
          <w:rFonts w:eastAsia="Times New Roman"/>
          <w:bCs/>
          <w:lang w:eastAsia="ru-RU"/>
        </w:rPr>
      </w:pPr>
      <w:r w:rsidRPr="00830548">
        <w:rPr>
          <w:rFonts w:eastAsia="Times New Roman"/>
          <w:bCs/>
          <w:lang w:eastAsia="ru-RU"/>
        </w:rPr>
        <w:t>- расходы на услуги связи – 37,27 тыс. руб.;</w:t>
      </w:r>
    </w:p>
    <w:p w:rsidR="00830548" w:rsidRPr="00830548" w:rsidRDefault="00830548" w:rsidP="00830548">
      <w:pPr>
        <w:ind w:firstLine="708"/>
        <w:rPr>
          <w:rFonts w:eastAsia="Times New Roman"/>
          <w:bCs/>
          <w:lang w:eastAsia="ru-RU"/>
        </w:rPr>
      </w:pPr>
      <w:r w:rsidRPr="00830548">
        <w:rPr>
          <w:rFonts w:eastAsia="Times New Roman"/>
          <w:bCs/>
          <w:lang w:eastAsia="ru-RU"/>
        </w:rPr>
        <w:t>- расходы на подготовку кадров – 57,71 тыс. руб.;</w:t>
      </w:r>
    </w:p>
    <w:p w:rsidR="00830548" w:rsidRPr="00830548" w:rsidRDefault="00830548" w:rsidP="00830548">
      <w:pPr>
        <w:ind w:firstLine="708"/>
        <w:rPr>
          <w:rFonts w:eastAsia="Times New Roman"/>
          <w:bCs/>
          <w:lang w:eastAsia="ru-RU"/>
        </w:rPr>
      </w:pPr>
      <w:r w:rsidRPr="00830548">
        <w:rPr>
          <w:rFonts w:eastAsia="Times New Roman"/>
          <w:bCs/>
          <w:lang w:eastAsia="ru-RU"/>
        </w:rPr>
        <w:t>- расходы на услуги вневедомственной охраны и коммунального хозяйства – 64,19 тыс. руб.;</w:t>
      </w:r>
    </w:p>
    <w:p w:rsidR="00830548" w:rsidRPr="00830548" w:rsidRDefault="00830548" w:rsidP="00830548">
      <w:pPr>
        <w:ind w:firstLine="708"/>
        <w:rPr>
          <w:rFonts w:eastAsia="Times New Roman"/>
          <w:bCs/>
          <w:lang w:eastAsia="ru-RU"/>
        </w:rPr>
      </w:pPr>
      <w:r w:rsidRPr="00830548">
        <w:rPr>
          <w:rFonts w:eastAsia="Times New Roman"/>
          <w:bCs/>
          <w:lang w:eastAsia="ru-RU"/>
        </w:rPr>
        <w:t>- расходы на ПО и обслуживание оргтехники – 11,84 тыс. руб.;</w:t>
      </w:r>
    </w:p>
    <w:p w:rsidR="00830548" w:rsidRPr="00830548" w:rsidRDefault="00830548" w:rsidP="00830548">
      <w:pPr>
        <w:ind w:firstLine="708"/>
        <w:rPr>
          <w:rFonts w:eastAsia="Times New Roman"/>
          <w:bCs/>
          <w:lang w:eastAsia="ru-RU"/>
        </w:rPr>
      </w:pPr>
      <w:r w:rsidRPr="00830548">
        <w:rPr>
          <w:rFonts w:eastAsia="Times New Roman"/>
          <w:bCs/>
          <w:lang w:eastAsia="ru-RU"/>
        </w:rPr>
        <w:t>- другие прочие расходы – 221,96 тыс. руб.</w:t>
      </w:r>
    </w:p>
    <w:p w:rsidR="00830548" w:rsidRPr="00830548" w:rsidRDefault="00830548" w:rsidP="00830548">
      <w:pPr>
        <w:ind w:firstLine="709"/>
        <w:rPr>
          <w:rFonts w:eastAsia="Times New Roman"/>
          <w:bCs/>
          <w:lang w:eastAsia="ru-RU"/>
        </w:rPr>
      </w:pPr>
      <w:r w:rsidRPr="00830548">
        <w:rPr>
          <w:rFonts w:eastAsia="Times New Roman"/>
          <w:bCs/>
          <w:lang w:eastAsia="ru-RU"/>
        </w:rPr>
        <w:t xml:space="preserve"> РЭК-ДЦТ КК принимает к расчету сумму – 365,25 тыс. руб., в т.ч.</w:t>
      </w:r>
    </w:p>
    <w:p w:rsidR="00830548" w:rsidRPr="00830548" w:rsidRDefault="00830548" w:rsidP="00830548">
      <w:pPr>
        <w:ind w:firstLine="708"/>
        <w:rPr>
          <w:rFonts w:eastAsia="Times New Roman"/>
          <w:bCs/>
          <w:lang w:eastAsia="ru-RU"/>
        </w:rPr>
      </w:pPr>
      <w:r w:rsidRPr="00830548">
        <w:rPr>
          <w:rFonts w:eastAsia="Times New Roman"/>
          <w:bCs/>
          <w:lang w:eastAsia="ru-RU"/>
        </w:rPr>
        <w:t>- расходы на охрану труда – 31,91 тыс. руб.;</w:t>
      </w:r>
    </w:p>
    <w:p w:rsidR="00830548" w:rsidRPr="00830548" w:rsidRDefault="00830548" w:rsidP="00830548">
      <w:pPr>
        <w:ind w:firstLine="708"/>
        <w:rPr>
          <w:rFonts w:eastAsia="Times New Roman"/>
          <w:bCs/>
          <w:lang w:eastAsia="ru-RU"/>
        </w:rPr>
      </w:pPr>
      <w:r w:rsidRPr="00830548">
        <w:rPr>
          <w:rFonts w:eastAsia="Times New Roman"/>
          <w:bCs/>
          <w:lang w:eastAsia="ru-RU"/>
        </w:rPr>
        <w:t>- расходы на услуги вневедомственной охраны и коммунального хозяйства – 53,21 тыс. руб.;</w:t>
      </w:r>
    </w:p>
    <w:p w:rsidR="00830548" w:rsidRPr="00830548" w:rsidRDefault="00830548" w:rsidP="00830548">
      <w:pPr>
        <w:ind w:firstLine="708"/>
        <w:rPr>
          <w:rFonts w:eastAsia="Times New Roman"/>
          <w:bCs/>
          <w:lang w:eastAsia="ru-RU"/>
        </w:rPr>
      </w:pPr>
      <w:r w:rsidRPr="00830548">
        <w:rPr>
          <w:rFonts w:eastAsia="Times New Roman"/>
          <w:bCs/>
          <w:lang w:eastAsia="ru-RU"/>
        </w:rPr>
        <w:t>- расходы на информационные и консультационные услуги – 25,09 тыс. руб.;</w:t>
      </w:r>
    </w:p>
    <w:p w:rsidR="00830548" w:rsidRPr="00830548" w:rsidRDefault="00830548" w:rsidP="00830548">
      <w:pPr>
        <w:ind w:firstLine="708"/>
        <w:rPr>
          <w:rFonts w:eastAsia="Times New Roman"/>
          <w:bCs/>
          <w:lang w:eastAsia="ru-RU"/>
        </w:rPr>
      </w:pPr>
      <w:r w:rsidRPr="00830548">
        <w:rPr>
          <w:rFonts w:eastAsia="Times New Roman"/>
          <w:bCs/>
          <w:lang w:eastAsia="ru-RU"/>
        </w:rPr>
        <w:t>- расходы на командировки – 125,49 тыс. руб.;</w:t>
      </w:r>
    </w:p>
    <w:p w:rsidR="00830548" w:rsidRPr="00830548" w:rsidRDefault="00830548" w:rsidP="00830548">
      <w:pPr>
        <w:ind w:firstLine="708"/>
        <w:rPr>
          <w:rFonts w:eastAsia="Times New Roman"/>
          <w:bCs/>
          <w:lang w:eastAsia="ru-RU"/>
        </w:rPr>
      </w:pPr>
      <w:r w:rsidRPr="00830548">
        <w:rPr>
          <w:rFonts w:eastAsia="Times New Roman"/>
          <w:bCs/>
          <w:lang w:eastAsia="ru-RU"/>
        </w:rPr>
        <w:t>-  другие прочие расходы – 129,55 тыс. руб.</w:t>
      </w:r>
    </w:p>
    <w:p w:rsidR="00830548" w:rsidRPr="00830548" w:rsidRDefault="00830548" w:rsidP="00830548">
      <w:pPr>
        <w:ind w:firstLine="709"/>
        <w:rPr>
          <w:rFonts w:eastAsia="Times New Roman"/>
          <w:bCs/>
          <w:lang w:eastAsia="ru-RU"/>
        </w:rPr>
      </w:pPr>
      <w:r w:rsidRPr="00830548">
        <w:rPr>
          <w:rFonts w:eastAsia="Times New Roman"/>
          <w:bCs/>
          <w:lang w:eastAsia="ru-RU"/>
        </w:rPr>
        <w:t>Неподконтрольные расходы:</w:t>
      </w:r>
    </w:p>
    <w:p w:rsidR="00830548" w:rsidRPr="00830548" w:rsidRDefault="00830548" w:rsidP="00830548">
      <w:pPr>
        <w:ind w:firstLine="709"/>
        <w:rPr>
          <w:rFonts w:eastAsia="Times New Roman"/>
          <w:bCs/>
          <w:lang w:eastAsia="ru-RU"/>
        </w:rPr>
      </w:pPr>
      <w:r w:rsidRPr="00830548">
        <w:rPr>
          <w:rFonts w:eastAsia="Times New Roman"/>
          <w:bCs/>
          <w:lang w:eastAsia="ru-RU"/>
        </w:rPr>
        <w:t>Предприятием заявлена величина в размере 2 115,59 тыс. руб., в.т.ч:</w:t>
      </w:r>
    </w:p>
    <w:p w:rsidR="00830548" w:rsidRPr="00830548" w:rsidRDefault="00830548" w:rsidP="00830548">
      <w:pPr>
        <w:ind w:firstLine="709"/>
        <w:rPr>
          <w:rFonts w:eastAsia="Times New Roman"/>
          <w:bCs/>
          <w:lang w:eastAsia="ru-RU"/>
        </w:rPr>
      </w:pPr>
      <w:r w:rsidRPr="00830548">
        <w:rPr>
          <w:rFonts w:eastAsia="Times New Roman"/>
          <w:bCs/>
          <w:lang w:eastAsia="ru-RU"/>
        </w:rPr>
        <w:t>- плата за аренду имущества – 1 250,78 тыс. руб.;</w:t>
      </w:r>
    </w:p>
    <w:p w:rsidR="00830548" w:rsidRPr="00830548" w:rsidRDefault="00830548" w:rsidP="00830548">
      <w:pPr>
        <w:ind w:firstLine="709"/>
        <w:rPr>
          <w:rFonts w:eastAsia="Times New Roman"/>
          <w:bCs/>
          <w:lang w:eastAsia="ru-RU"/>
        </w:rPr>
      </w:pPr>
      <w:r w:rsidRPr="00830548">
        <w:rPr>
          <w:rFonts w:eastAsia="Times New Roman"/>
          <w:bCs/>
          <w:lang w:eastAsia="ru-RU"/>
        </w:rPr>
        <w:t>- амортизация – 807,43 тыс.р.;</w:t>
      </w:r>
    </w:p>
    <w:p w:rsidR="00830548" w:rsidRPr="00830548" w:rsidRDefault="00830548" w:rsidP="00830548">
      <w:pPr>
        <w:ind w:firstLine="709"/>
        <w:rPr>
          <w:rFonts w:eastAsia="Times New Roman"/>
          <w:bCs/>
          <w:lang w:eastAsia="ru-RU"/>
        </w:rPr>
      </w:pPr>
      <w:r w:rsidRPr="00830548">
        <w:rPr>
          <w:rFonts w:eastAsia="Times New Roman"/>
          <w:bCs/>
          <w:lang w:eastAsia="ru-RU"/>
        </w:rPr>
        <w:t>- налоги сборы – 57,38 тыс. руб.</w:t>
      </w:r>
    </w:p>
    <w:p w:rsidR="00830548" w:rsidRPr="00830548" w:rsidRDefault="00830548" w:rsidP="00830548">
      <w:pPr>
        <w:ind w:firstLine="709"/>
        <w:rPr>
          <w:rFonts w:eastAsia="Times New Roman"/>
          <w:bCs/>
          <w:lang w:eastAsia="ru-RU"/>
        </w:rPr>
      </w:pPr>
      <w:r w:rsidRPr="00830548">
        <w:rPr>
          <w:rFonts w:eastAsia="Times New Roman"/>
          <w:bCs/>
          <w:lang w:eastAsia="ru-RU"/>
        </w:rPr>
        <w:t>РЭК-ДЦТ КК принимает к расчету сумму – 2 005,52тыс. руб., в т.ч.:</w:t>
      </w:r>
    </w:p>
    <w:p w:rsidR="00830548" w:rsidRPr="00830548" w:rsidRDefault="00830548" w:rsidP="00830548">
      <w:pPr>
        <w:ind w:firstLine="709"/>
        <w:rPr>
          <w:rFonts w:eastAsia="Times New Roman"/>
          <w:bCs/>
          <w:lang w:eastAsia="ru-RU"/>
        </w:rPr>
      </w:pPr>
      <w:r w:rsidRPr="00830548">
        <w:rPr>
          <w:rFonts w:eastAsia="Times New Roman"/>
          <w:bCs/>
          <w:lang w:eastAsia="ru-RU"/>
        </w:rPr>
        <w:t>- плата за аренду имущества – 1 224,09 тыс. руб.;</w:t>
      </w:r>
    </w:p>
    <w:p w:rsidR="00830548" w:rsidRPr="00830548" w:rsidRDefault="00830548" w:rsidP="00830548">
      <w:pPr>
        <w:ind w:firstLine="709"/>
        <w:rPr>
          <w:rFonts w:eastAsia="Times New Roman"/>
          <w:bCs/>
          <w:lang w:eastAsia="ru-RU"/>
        </w:rPr>
      </w:pPr>
      <w:r w:rsidRPr="00830548">
        <w:rPr>
          <w:rFonts w:eastAsia="Times New Roman"/>
          <w:bCs/>
          <w:lang w:eastAsia="ru-RU"/>
        </w:rPr>
        <w:t>- прочие неподконтрольные расходы – 21,54 тыс. руб.;</w:t>
      </w:r>
    </w:p>
    <w:p w:rsidR="00830548" w:rsidRPr="00830548" w:rsidRDefault="00830548" w:rsidP="00830548">
      <w:pPr>
        <w:ind w:firstLine="708"/>
        <w:rPr>
          <w:rFonts w:eastAsia="Times New Roman"/>
          <w:bCs/>
          <w:lang w:eastAsia="ru-RU"/>
        </w:rPr>
      </w:pPr>
      <w:r w:rsidRPr="00830548">
        <w:rPr>
          <w:rFonts w:eastAsia="Times New Roman"/>
          <w:bCs/>
          <w:lang w:eastAsia="ru-RU"/>
        </w:rPr>
        <w:t>- амортизация – 708,41 тыс. руб.;</w:t>
      </w:r>
    </w:p>
    <w:p w:rsidR="00830548" w:rsidRPr="00830548" w:rsidRDefault="00830548" w:rsidP="00830548">
      <w:pPr>
        <w:ind w:firstLine="708"/>
        <w:rPr>
          <w:rFonts w:eastAsia="Times New Roman"/>
          <w:bCs/>
          <w:lang w:eastAsia="ru-RU"/>
        </w:rPr>
      </w:pPr>
      <w:r w:rsidRPr="00830548">
        <w:rPr>
          <w:rFonts w:eastAsia="Times New Roman"/>
          <w:bCs/>
          <w:lang w:eastAsia="ru-RU"/>
        </w:rPr>
        <w:t>-  налоги и сборы – 51,48 тыс. руб.;</w:t>
      </w:r>
    </w:p>
    <w:p w:rsidR="00830548" w:rsidRPr="00830548" w:rsidRDefault="00830548" w:rsidP="00830548">
      <w:pPr>
        <w:ind w:left="707" w:firstLine="2"/>
        <w:rPr>
          <w:rFonts w:eastAsia="Times New Roman"/>
          <w:bCs/>
          <w:lang w:eastAsia="ru-RU"/>
        </w:rPr>
      </w:pPr>
      <w:r w:rsidRPr="00830548">
        <w:rPr>
          <w:rFonts w:eastAsia="Times New Roman"/>
          <w:bCs/>
          <w:lang w:eastAsia="ru-RU"/>
        </w:rPr>
        <w:t>Определение размера прибыли:</w:t>
      </w:r>
    </w:p>
    <w:p w:rsidR="00830548" w:rsidRPr="00830548" w:rsidRDefault="00830548" w:rsidP="00830548">
      <w:pPr>
        <w:ind w:firstLine="709"/>
        <w:rPr>
          <w:rFonts w:eastAsia="Times New Roman"/>
          <w:bCs/>
          <w:lang w:eastAsia="ru-RU"/>
        </w:rPr>
      </w:pPr>
      <w:r w:rsidRPr="00830548">
        <w:rPr>
          <w:rFonts w:eastAsia="Times New Roman"/>
          <w:bCs/>
          <w:lang w:eastAsia="ru-RU"/>
        </w:rPr>
        <w:lastRenderedPageBreak/>
        <w:t xml:space="preserve">РЭК-ДЦТ ККпринимает к расчету сумму – 530,88  тыс. руб., в т.ч. </w:t>
      </w:r>
    </w:p>
    <w:p w:rsidR="00830548" w:rsidRPr="00830548" w:rsidRDefault="00830548" w:rsidP="00830548">
      <w:pPr>
        <w:ind w:firstLine="709"/>
        <w:rPr>
          <w:rFonts w:eastAsia="Times New Roman"/>
          <w:bCs/>
          <w:iCs/>
          <w:lang w:eastAsia="ru-RU"/>
        </w:rPr>
      </w:pPr>
      <w:r w:rsidRPr="00830548">
        <w:rPr>
          <w:rFonts w:eastAsia="Times New Roman"/>
          <w:bCs/>
          <w:iCs/>
          <w:lang w:eastAsia="ru-RU"/>
        </w:rPr>
        <w:t xml:space="preserve">- Прибыль на развитие производства –  0,00 тыс. руб. </w:t>
      </w:r>
    </w:p>
    <w:p w:rsidR="00830548" w:rsidRPr="00830548" w:rsidRDefault="00830548" w:rsidP="00830548">
      <w:pPr>
        <w:ind w:firstLine="709"/>
        <w:rPr>
          <w:rFonts w:eastAsia="Times New Roman"/>
          <w:bCs/>
          <w:iCs/>
          <w:lang w:eastAsia="ru-RU"/>
        </w:rPr>
      </w:pPr>
      <w:r w:rsidRPr="00830548">
        <w:rPr>
          <w:rFonts w:eastAsia="Times New Roman"/>
          <w:bCs/>
          <w:iCs/>
          <w:lang w:eastAsia="ru-RU"/>
        </w:rPr>
        <w:t>- Прибыль на социальное развитие – 178,80  тыс. руб.</w:t>
      </w:r>
    </w:p>
    <w:p w:rsidR="00830548" w:rsidRPr="00830548" w:rsidRDefault="00830548" w:rsidP="00830548">
      <w:pPr>
        <w:ind w:firstLine="709"/>
        <w:rPr>
          <w:rFonts w:eastAsia="Times New Roman"/>
          <w:bCs/>
          <w:iCs/>
          <w:lang w:eastAsia="ru-RU"/>
        </w:rPr>
      </w:pPr>
      <w:r w:rsidRPr="00830548">
        <w:rPr>
          <w:rFonts w:eastAsia="Times New Roman"/>
          <w:bCs/>
          <w:iCs/>
          <w:lang w:eastAsia="ru-RU"/>
        </w:rPr>
        <w:t>- Налог на прибыль – 35,76  тыс. руб.</w:t>
      </w:r>
    </w:p>
    <w:p w:rsidR="00830548" w:rsidRPr="00830548" w:rsidRDefault="00830548" w:rsidP="00830548">
      <w:pPr>
        <w:ind w:firstLine="709"/>
        <w:rPr>
          <w:rFonts w:eastAsia="Times New Roman"/>
          <w:bCs/>
          <w:iCs/>
          <w:lang w:eastAsia="ru-RU"/>
        </w:rPr>
      </w:pPr>
      <w:r w:rsidRPr="00830548">
        <w:rPr>
          <w:rFonts w:eastAsia="Times New Roman"/>
          <w:bCs/>
          <w:iCs/>
          <w:lang w:eastAsia="ru-RU"/>
        </w:rPr>
        <w:t>- Налог на имущество – 316,32 тыс. руб.</w:t>
      </w:r>
    </w:p>
    <w:p w:rsidR="00830548" w:rsidRPr="00830548" w:rsidRDefault="00830548" w:rsidP="00830548">
      <w:pPr>
        <w:suppressAutoHyphens/>
        <w:ind w:firstLine="709"/>
        <w:jc w:val="center"/>
        <w:rPr>
          <w:rFonts w:eastAsia="Times New Roman"/>
          <w:bCs/>
          <w:lang w:eastAsia="ru-RU"/>
        </w:rPr>
      </w:pPr>
      <w:r w:rsidRPr="00830548">
        <w:rPr>
          <w:rFonts w:eastAsia="Times New Roman"/>
          <w:bCs/>
          <w:lang w:eastAsia="ru-RU"/>
        </w:rPr>
        <w:t xml:space="preserve">Расчет платы за услуги по содержанию электрических сетей и ставки на оплату потерь электроэнергии </w:t>
      </w:r>
      <w:r w:rsidRPr="00830548">
        <w:rPr>
          <w:rFonts w:eastAsia="Times New Roman"/>
          <w:lang w:eastAsia="ru-RU"/>
        </w:rPr>
        <w:t>ООО «КВЭП»</w:t>
      </w:r>
    </w:p>
    <w:tbl>
      <w:tblPr>
        <w:tblW w:w="9796" w:type="dxa"/>
        <w:tblInd w:w="93" w:type="dxa"/>
        <w:tblLook w:val="04A0" w:firstRow="1" w:lastRow="0" w:firstColumn="1" w:lastColumn="0" w:noHBand="0" w:noVBand="1"/>
      </w:tblPr>
      <w:tblGrid>
        <w:gridCol w:w="1380"/>
        <w:gridCol w:w="2871"/>
        <w:gridCol w:w="1305"/>
        <w:gridCol w:w="2041"/>
        <w:gridCol w:w="2199"/>
      </w:tblGrid>
      <w:tr w:rsidR="00830548" w:rsidRPr="00830548" w:rsidTr="00BD3020">
        <w:trPr>
          <w:trHeight w:val="529"/>
        </w:trPr>
        <w:tc>
          <w:tcPr>
            <w:tcW w:w="6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0548" w:rsidRPr="00830548" w:rsidRDefault="00830548" w:rsidP="00830548">
            <w:pPr>
              <w:ind w:firstLine="709"/>
              <w:jc w:val="center"/>
              <w:rPr>
                <w:rFonts w:eastAsia="Times New Roman"/>
                <w:bCs/>
                <w:sz w:val="18"/>
                <w:szCs w:val="18"/>
                <w:lang w:eastAsia="ru-RU"/>
              </w:rPr>
            </w:pPr>
            <w:r w:rsidRPr="00830548">
              <w:rPr>
                <w:rFonts w:eastAsia="Times New Roman"/>
                <w:bCs/>
                <w:sz w:val="18"/>
                <w:szCs w:val="18"/>
                <w:lang w:eastAsia="ru-RU"/>
              </w:rPr>
              <w:t>№п.п.</w:t>
            </w:r>
          </w:p>
        </w:tc>
        <w:tc>
          <w:tcPr>
            <w:tcW w:w="3556" w:type="dxa"/>
            <w:tcBorders>
              <w:top w:val="single" w:sz="4" w:space="0" w:color="auto"/>
              <w:left w:val="nil"/>
              <w:bottom w:val="single" w:sz="4" w:space="0" w:color="auto"/>
              <w:right w:val="single" w:sz="4" w:space="0" w:color="auto"/>
            </w:tcBorders>
            <w:shd w:val="clear" w:color="000000" w:fill="FFFFFF"/>
            <w:vAlign w:val="center"/>
            <w:hideMark/>
          </w:tcPr>
          <w:p w:rsidR="00830548" w:rsidRPr="00830548" w:rsidRDefault="00830548" w:rsidP="00830548">
            <w:pPr>
              <w:ind w:firstLine="709"/>
              <w:jc w:val="left"/>
              <w:rPr>
                <w:rFonts w:eastAsia="Times New Roman"/>
                <w:bCs/>
                <w:sz w:val="18"/>
                <w:szCs w:val="18"/>
                <w:lang w:eastAsia="ru-RU"/>
              </w:rPr>
            </w:pPr>
            <w:r w:rsidRPr="00830548">
              <w:rPr>
                <w:rFonts w:eastAsia="Times New Roman"/>
                <w:bCs/>
                <w:sz w:val="18"/>
                <w:szCs w:val="18"/>
                <w:lang w:eastAsia="ru-RU"/>
              </w:rPr>
              <w:t>показатель</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830548" w:rsidRPr="00830548" w:rsidRDefault="00830548" w:rsidP="00830548">
            <w:pPr>
              <w:jc w:val="center"/>
              <w:rPr>
                <w:rFonts w:eastAsia="Times New Roman"/>
                <w:bCs/>
                <w:sz w:val="18"/>
                <w:szCs w:val="18"/>
                <w:lang w:eastAsia="ru-RU"/>
              </w:rPr>
            </w:pPr>
            <w:r w:rsidRPr="00830548">
              <w:rPr>
                <w:rFonts w:eastAsia="Times New Roman"/>
                <w:bCs/>
                <w:sz w:val="18"/>
                <w:szCs w:val="18"/>
                <w:lang w:eastAsia="ru-RU"/>
              </w:rPr>
              <w:t>единицы измерения</w:t>
            </w:r>
          </w:p>
        </w:tc>
        <w:tc>
          <w:tcPr>
            <w:tcW w:w="2041" w:type="dxa"/>
            <w:tcBorders>
              <w:top w:val="single" w:sz="4" w:space="0" w:color="auto"/>
              <w:left w:val="nil"/>
              <w:bottom w:val="single" w:sz="4" w:space="0" w:color="auto"/>
              <w:right w:val="single" w:sz="4" w:space="0" w:color="auto"/>
            </w:tcBorders>
            <w:shd w:val="clear" w:color="000000" w:fill="FFFFFF"/>
            <w:vAlign w:val="center"/>
            <w:hideMark/>
          </w:tcPr>
          <w:p w:rsidR="00830548" w:rsidRPr="00830548" w:rsidRDefault="00830548" w:rsidP="00830548">
            <w:pPr>
              <w:jc w:val="center"/>
              <w:rPr>
                <w:rFonts w:eastAsia="Times New Roman"/>
                <w:bCs/>
                <w:sz w:val="18"/>
                <w:szCs w:val="18"/>
                <w:lang w:eastAsia="ru-RU"/>
              </w:rPr>
            </w:pPr>
            <w:r w:rsidRPr="00830548">
              <w:rPr>
                <w:rFonts w:eastAsia="Times New Roman"/>
                <w:bCs/>
                <w:sz w:val="18"/>
                <w:szCs w:val="18"/>
                <w:lang w:eastAsia="ru-RU"/>
              </w:rPr>
              <w:t>Заявка предприятия 2018</w:t>
            </w:r>
          </w:p>
        </w:tc>
        <w:tc>
          <w:tcPr>
            <w:tcW w:w="2199" w:type="dxa"/>
            <w:tcBorders>
              <w:top w:val="single" w:sz="4" w:space="0" w:color="auto"/>
              <w:left w:val="nil"/>
              <w:bottom w:val="single" w:sz="4" w:space="0" w:color="auto"/>
              <w:right w:val="single" w:sz="4" w:space="0" w:color="auto"/>
            </w:tcBorders>
            <w:shd w:val="clear" w:color="000000" w:fill="FFFFFF"/>
            <w:vAlign w:val="center"/>
            <w:hideMark/>
          </w:tcPr>
          <w:p w:rsidR="00830548" w:rsidRPr="00830548" w:rsidRDefault="00830548" w:rsidP="00830548">
            <w:pPr>
              <w:jc w:val="center"/>
              <w:rPr>
                <w:rFonts w:eastAsia="Times New Roman"/>
                <w:bCs/>
                <w:sz w:val="18"/>
                <w:szCs w:val="18"/>
                <w:lang w:eastAsia="ru-RU"/>
              </w:rPr>
            </w:pPr>
            <w:r w:rsidRPr="00830548">
              <w:rPr>
                <w:rFonts w:eastAsia="Times New Roman"/>
                <w:bCs/>
                <w:sz w:val="18"/>
                <w:szCs w:val="18"/>
                <w:lang w:eastAsia="ru-RU"/>
              </w:rPr>
              <w:t>Предложение РЭК-департамента 2018 год</w:t>
            </w:r>
          </w:p>
        </w:tc>
      </w:tr>
      <w:tr w:rsidR="00830548" w:rsidRPr="00830548" w:rsidTr="00BD3020">
        <w:trPr>
          <w:trHeight w:val="267"/>
        </w:trPr>
        <w:tc>
          <w:tcPr>
            <w:tcW w:w="695" w:type="dxa"/>
            <w:tcBorders>
              <w:top w:val="nil"/>
              <w:left w:val="single" w:sz="4" w:space="0" w:color="auto"/>
              <w:bottom w:val="single" w:sz="4" w:space="0" w:color="auto"/>
              <w:right w:val="single" w:sz="4" w:space="0" w:color="auto"/>
            </w:tcBorders>
            <w:shd w:val="clear" w:color="000000" w:fill="FFFFFF"/>
            <w:vAlign w:val="center"/>
            <w:hideMark/>
          </w:tcPr>
          <w:p w:rsidR="00830548" w:rsidRPr="00830548" w:rsidRDefault="00830548" w:rsidP="00830548">
            <w:pPr>
              <w:ind w:firstLine="709"/>
              <w:jc w:val="center"/>
              <w:rPr>
                <w:rFonts w:eastAsia="Times New Roman"/>
                <w:bCs/>
                <w:sz w:val="18"/>
                <w:szCs w:val="18"/>
                <w:lang w:eastAsia="ru-RU"/>
              </w:rPr>
            </w:pPr>
            <w:r w:rsidRPr="00830548">
              <w:rPr>
                <w:rFonts w:eastAsia="Times New Roman"/>
                <w:bCs/>
                <w:sz w:val="18"/>
                <w:szCs w:val="18"/>
                <w:lang w:eastAsia="ru-RU"/>
              </w:rPr>
              <w:t>11</w:t>
            </w:r>
          </w:p>
        </w:tc>
        <w:tc>
          <w:tcPr>
            <w:tcW w:w="3556" w:type="dxa"/>
            <w:tcBorders>
              <w:top w:val="nil"/>
              <w:left w:val="nil"/>
              <w:bottom w:val="single" w:sz="4" w:space="0" w:color="auto"/>
              <w:right w:val="single" w:sz="4" w:space="0" w:color="auto"/>
            </w:tcBorders>
            <w:shd w:val="clear" w:color="000000" w:fill="FFFFFF"/>
            <w:vAlign w:val="center"/>
            <w:hideMark/>
          </w:tcPr>
          <w:p w:rsidR="00830548" w:rsidRPr="00830548" w:rsidRDefault="00830548" w:rsidP="00830548">
            <w:pPr>
              <w:jc w:val="left"/>
              <w:rPr>
                <w:rFonts w:eastAsia="Times New Roman"/>
                <w:bCs/>
                <w:sz w:val="18"/>
                <w:szCs w:val="18"/>
                <w:lang w:eastAsia="ru-RU"/>
              </w:rPr>
            </w:pPr>
            <w:r w:rsidRPr="00830548">
              <w:rPr>
                <w:rFonts w:eastAsia="Times New Roman"/>
                <w:bCs/>
                <w:sz w:val="18"/>
                <w:szCs w:val="18"/>
                <w:lang w:eastAsia="ru-RU"/>
              </w:rPr>
              <w:t xml:space="preserve">                                      2</w:t>
            </w:r>
          </w:p>
        </w:tc>
        <w:tc>
          <w:tcPr>
            <w:tcW w:w="1305" w:type="dxa"/>
            <w:tcBorders>
              <w:top w:val="nil"/>
              <w:left w:val="nil"/>
              <w:bottom w:val="single" w:sz="4" w:space="0" w:color="auto"/>
              <w:right w:val="single" w:sz="4" w:space="0" w:color="auto"/>
            </w:tcBorders>
            <w:shd w:val="clear" w:color="000000" w:fill="FFFFFF"/>
            <w:vAlign w:val="center"/>
            <w:hideMark/>
          </w:tcPr>
          <w:p w:rsidR="00830548" w:rsidRPr="00830548" w:rsidRDefault="00830548" w:rsidP="00830548">
            <w:pPr>
              <w:jc w:val="left"/>
              <w:rPr>
                <w:rFonts w:eastAsia="Times New Roman"/>
                <w:bCs/>
                <w:sz w:val="18"/>
                <w:szCs w:val="18"/>
                <w:lang w:eastAsia="ru-RU"/>
              </w:rPr>
            </w:pPr>
            <w:r w:rsidRPr="00830548">
              <w:rPr>
                <w:rFonts w:eastAsia="Times New Roman"/>
                <w:bCs/>
                <w:sz w:val="18"/>
                <w:szCs w:val="18"/>
                <w:lang w:eastAsia="ru-RU"/>
              </w:rPr>
              <w:t xml:space="preserve">            3</w:t>
            </w:r>
          </w:p>
        </w:tc>
        <w:tc>
          <w:tcPr>
            <w:tcW w:w="2041" w:type="dxa"/>
            <w:tcBorders>
              <w:top w:val="nil"/>
              <w:left w:val="nil"/>
              <w:bottom w:val="single" w:sz="4" w:space="0" w:color="auto"/>
              <w:right w:val="single" w:sz="4" w:space="0" w:color="auto"/>
            </w:tcBorders>
            <w:shd w:val="clear" w:color="000000" w:fill="FFFFFF"/>
            <w:vAlign w:val="center"/>
            <w:hideMark/>
          </w:tcPr>
          <w:p w:rsidR="00830548" w:rsidRPr="00830548" w:rsidRDefault="00830548" w:rsidP="00830548">
            <w:pPr>
              <w:ind w:firstLine="709"/>
              <w:jc w:val="left"/>
              <w:rPr>
                <w:rFonts w:eastAsia="Times New Roman"/>
                <w:bCs/>
                <w:sz w:val="18"/>
                <w:szCs w:val="18"/>
                <w:lang w:eastAsia="ru-RU"/>
              </w:rPr>
            </w:pPr>
            <w:r w:rsidRPr="00830548">
              <w:rPr>
                <w:rFonts w:eastAsia="Times New Roman"/>
                <w:bCs/>
                <w:sz w:val="18"/>
                <w:szCs w:val="18"/>
                <w:lang w:eastAsia="ru-RU"/>
              </w:rPr>
              <w:t>4</w:t>
            </w:r>
          </w:p>
        </w:tc>
        <w:tc>
          <w:tcPr>
            <w:tcW w:w="2199" w:type="dxa"/>
            <w:tcBorders>
              <w:top w:val="nil"/>
              <w:left w:val="nil"/>
              <w:bottom w:val="single" w:sz="4" w:space="0" w:color="auto"/>
              <w:right w:val="single" w:sz="4" w:space="0" w:color="auto"/>
            </w:tcBorders>
            <w:shd w:val="clear" w:color="000000" w:fill="FFFFFF"/>
            <w:vAlign w:val="center"/>
            <w:hideMark/>
          </w:tcPr>
          <w:p w:rsidR="00830548" w:rsidRPr="00830548" w:rsidRDefault="00830548" w:rsidP="00830548">
            <w:pPr>
              <w:ind w:firstLine="709"/>
              <w:jc w:val="left"/>
              <w:rPr>
                <w:rFonts w:eastAsia="Times New Roman"/>
                <w:bCs/>
                <w:sz w:val="18"/>
                <w:szCs w:val="18"/>
                <w:lang w:eastAsia="ru-RU"/>
              </w:rPr>
            </w:pPr>
            <w:r w:rsidRPr="00830548">
              <w:rPr>
                <w:rFonts w:eastAsia="Times New Roman"/>
                <w:bCs/>
                <w:sz w:val="18"/>
                <w:szCs w:val="18"/>
                <w:lang w:eastAsia="ru-RU"/>
              </w:rPr>
              <w:t xml:space="preserve">    5</w:t>
            </w:r>
          </w:p>
        </w:tc>
      </w:tr>
      <w:tr w:rsidR="00830548" w:rsidRPr="00830548" w:rsidTr="00BD3020">
        <w:trPr>
          <w:trHeight w:val="661"/>
        </w:trPr>
        <w:tc>
          <w:tcPr>
            <w:tcW w:w="695" w:type="dxa"/>
            <w:tcBorders>
              <w:top w:val="nil"/>
              <w:left w:val="single" w:sz="4" w:space="0" w:color="auto"/>
              <w:bottom w:val="single" w:sz="4" w:space="0" w:color="auto"/>
              <w:right w:val="single" w:sz="4" w:space="0" w:color="auto"/>
            </w:tcBorders>
            <w:shd w:val="clear" w:color="000000" w:fill="FFFFFF"/>
            <w:noWrap/>
            <w:hideMark/>
          </w:tcPr>
          <w:p w:rsidR="00830548" w:rsidRPr="00830548" w:rsidRDefault="00830548" w:rsidP="00830548">
            <w:pPr>
              <w:ind w:firstLine="709"/>
              <w:jc w:val="center"/>
              <w:rPr>
                <w:rFonts w:eastAsia="Times New Roman"/>
                <w:bCs/>
                <w:sz w:val="20"/>
                <w:szCs w:val="20"/>
                <w:lang w:eastAsia="ru-RU"/>
              </w:rPr>
            </w:pPr>
            <w:r w:rsidRPr="00830548">
              <w:rPr>
                <w:rFonts w:eastAsia="Times New Roman"/>
                <w:bCs/>
                <w:sz w:val="20"/>
                <w:szCs w:val="20"/>
                <w:lang w:eastAsia="ru-RU"/>
              </w:rPr>
              <w:t>21</w:t>
            </w:r>
          </w:p>
        </w:tc>
        <w:tc>
          <w:tcPr>
            <w:tcW w:w="3556" w:type="dxa"/>
            <w:tcBorders>
              <w:top w:val="nil"/>
              <w:left w:val="nil"/>
              <w:bottom w:val="single" w:sz="4" w:space="0" w:color="auto"/>
              <w:right w:val="single" w:sz="4" w:space="0" w:color="auto"/>
            </w:tcBorders>
            <w:shd w:val="clear" w:color="000000" w:fill="FFFFFF"/>
            <w:vAlign w:val="center"/>
            <w:hideMark/>
          </w:tcPr>
          <w:p w:rsidR="00830548" w:rsidRPr="00830548" w:rsidRDefault="00830548" w:rsidP="00830548">
            <w:pPr>
              <w:jc w:val="left"/>
              <w:rPr>
                <w:rFonts w:eastAsia="Times New Roman"/>
                <w:sz w:val="24"/>
                <w:szCs w:val="24"/>
                <w:lang w:eastAsia="ru-RU"/>
              </w:rPr>
            </w:pPr>
            <w:r w:rsidRPr="00830548">
              <w:rPr>
                <w:rFonts w:eastAsia="Times New Roman"/>
                <w:sz w:val="22"/>
                <w:szCs w:val="22"/>
                <w:lang w:eastAsia="ru-RU"/>
              </w:rPr>
              <w:t xml:space="preserve">Необходимая валовая выручка, отнесенная на передачу электрической энергии </w:t>
            </w:r>
          </w:p>
        </w:tc>
        <w:tc>
          <w:tcPr>
            <w:tcW w:w="1305" w:type="dxa"/>
            <w:tcBorders>
              <w:top w:val="nil"/>
              <w:left w:val="nil"/>
              <w:bottom w:val="single" w:sz="4" w:space="0" w:color="auto"/>
              <w:right w:val="single" w:sz="4" w:space="0" w:color="auto"/>
            </w:tcBorders>
            <w:shd w:val="clear" w:color="000000" w:fill="FFFFFF"/>
            <w:vAlign w:val="center"/>
            <w:hideMark/>
          </w:tcPr>
          <w:p w:rsidR="00830548" w:rsidRPr="00830548" w:rsidRDefault="00830548" w:rsidP="00830548">
            <w:pPr>
              <w:jc w:val="center"/>
              <w:rPr>
                <w:rFonts w:eastAsia="Times New Roman"/>
                <w:sz w:val="20"/>
                <w:szCs w:val="20"/>
                <w:lang w:eastAsia="ru-RU"/>
              </w:rPr>
            </w:pPr>
            <w:r w:rsidRPr="00830548">
              <w:rPr>
                <w:rFonts w:eastAsia="Times New Roman"/>
                <w:sz w:val="20"/>
                <w:szCs w:val="20"/>
                <w:lang w:eastAsia="ru-RU"/>
              </w:rPr>
              <w:t>тыс. руб.</w:t>
            </w:r>
          </w:p>
        </w:tc>
        <w:tc>
          <w:tcPr>
            <w:tcW w:w="2041" w:type="dxa"/>
            <w:tcBorders>
              <w:top w:val="nil"/>
              <w:left w:val="nil"/>
              <w:bottom w:val="single" w:sz="4" w:space="0" w:color="auto"/>
              <w:right w:val="single" w:sz="4" w:space="0" w:color="auto"/>
            </w:tcBorders>
            <w:shd w:val="clear" w:color="000000" w:fill="FFFFFF"/>
            <w:noWrap/>
            <w:vAlign w:val="center"/>
            <w:hideMark/>
          </w:tcPr>
          <w:p w:rsidR="00830548" w:rsidRPr="00830548" w:rsidRDefault="00830548" w:rsidP="00830548">
            <w:pPr>
              <w:jc w:val="center"/>
              <w:rPr>
                <w:rFonts w:eastAsia="Times New Roman"/>
                <w:sz w:val="18"/>
                <w:szCs w:val="18"/>
                <w:lang w:eastAsia="ru-RU"/>
              </w:rPr>
            </w:pPr>
            <w:r w:rsidRPr="00830548">
              <w:rPr>
                <w:rFonts w:eastAsia="Times New Roman"/>
                <w:sz w:val="18"/>
                <w:szCs w:val="18"/>
                <w:lang w:eastAsia="ru-RU"/>
              </w:rPr>
              <w:t>40 211,23</w:t>
            </w:r>
          </w:p>
        </w:tc>
        <w:tc>
          <w:tcPr>
            <w:tcW w:w="2199" w:type="dxa"/>
            <w:tcBorders>
              <w:top w:val="nil"/>
              <w:left w:val="nil"/>
              <w:bottom w:val="single" w:sz="4" w:space="0" w:color="auto"/>
              <w:right w:val="single" w:sz="4" w:space="0" w:color="auto"/>
            </w:tcBorders>
            <w:shd w:val="clear" w:color="000000" w:fill="FFFFFF"/>
            <w:noWrap/>
            <w:vAlign w:val="center"/>
            <w:hideMark/>
          </w:tcPr>
          <w:p w:rsidR="00830548" w:rsidRPr="00830548" w:rsidRDefault="00830548" w:rsidP="00830548">
            <w:pPr>
              <w:jc w:val="center"/>
              <w:rPr>
                <w:rFonts w:eastAsia="Times New Roman"/>
                <w:sz w:val="18"/>
                <w:szCs w:val="18"/>
                <w:lang w:eastAsia="ru-RU"/>
              </w:rPr>
            </w:pPr>
            <w:r w:rsidRPr="00830548">
              <w:rPr>
                <w:rFonts w:eastAsia="Times New Roman"/>
                <w:sz w:val="18"/>
                <w:szCs w:val="18"/>
                <w:lang w:eastAsia="ru-RU"/>
              </w:rPr>
              <w:t>24 036,26</w:t>
            </w:r>
          </w:p>
        </w:tc>
      </w:tr>
      <w:tr w:rsidR="00830548" w:rsidRPr="00830548" w:rsidTr="00BD3020">
        <w:trPr>
          <w:trHeight w:val="187"/>
        </w:trPr>
        <w:tc>
          <w:tcPr>
            <w:tcW w:w="695" w:type="dxa"/>
            <w:tcBorders>
              <w:top w:val="nil"/>
              <w:left w:val="single" w:sz="4" w:space="0" w:color="auto"/>
              <w:bottom w:val="single" w:sz="4" w:space="0" w:color="auto"/>
              <w:right w:val="single" w:sz="4" w:space="0" w:color="auto"/>
            </w:tcBorders>
            <w:shd w:val="clear" w:color="000000" w:fill="FFFFFF"/>
            <w:noWrap/>
            <w:hideMark/>
          </w:tcPr>
          <w:p w:rsidR="00830548" w:rsidRPr="00830548" w:rsidRDefault="00830548" w:rsidP="00830548">
            <w:pPr>
              <w:ind w:firstLine="709"/>
              <w:jc w:val="center"/>
              <w:rPr>
                <w:rFonts w:eastAsia="Times New Roman"/>
                <w:bCs/>
                <w:sz w:val="20"/>
                <w:szCs w:val="20"/>
                <w:lang w:eastAsia="ru-RU"/>
              </w:rPr>
            </w:pPr>
            <w:r w:rsidRPr="00830548">
              <w:rPr>
                <w:rFonts w:eastAsia="Times New Roman"/>
                <w:bCs/>
                <w:sz w:val="20"/>
                <w:szCs w:val="20"/>
                <w:lang w:eastAsia="ru-RU"/>
              </w:rPr>
              <w:t>22</w:t>
            </w:r>
          </w:p>
        </w:tc>
        <w:tc>
          <w:tcPr>
            <w:tcW w:w="3556" w:type="dxa"/>
            <w:tcBorders>
              <w:top w:val="nil"/>
              <w:left w:val="nil"/>
              <w:bottom w:val="single" w:sz="4" w:space="0" w:color="auto"/>
              <w:right w:val="single" w:sz="4" w:space="0" w:color="auto"/>
            </w:tcBorders>
            <w:shd w:val="clear" w:color="000000" w:fill="FFFFFF"/>
            <w:vAlign w:val="center"/>
            <w:hideMark/>
          </w:tcPr>
          <w:p w:rsidR="00830548" w:rsidRPr="00830548" w:rsidRDefault="00830548" w:rsidP="00830548">
            <w:pPr>
              <w:jc w:val="left"/>
              <w:rPr>
                <w:rFonts w:eastAsia="Times New Roman"/>
                <w:sz w:val="20"/>
                <w:szCs w:val="20"/>
                <w:lang w:eastAsia="ru-RU"/>
              </w:rPr>
            </w:pPr>
            <w:r w:rsidRPr="00830548">
              <w:rPr>
                <w:rFonts w:eastAsia="Times New Roman"/>
                <w:sz w:val="20"/>
                <w:szCs w:val="20"/>
                <w:lang w:eastAsia="ru-RU"/>
              </w:rPr>
              <w:t>Максимальная мощность</w:t>
            </w:r>
          </w:p>
        </w:tc>
        <w:tc>
          <w:tcPr>
            <w:tcW w:w="1305" w:type="dxa"/>
            <w:tcBorders>
              <w:top w:val="nil"/>
              <w:left w:val="nil"/>
              <w:bottom w:val="single" w:sz="4" w:space="0" w:color="auto"/>
              <w:right w:val="single" w:sz="4" w:space="0" w:color="auto"/>
            </w:tcBorders>
            <w:shd w:val="clear" w:color="000000" w:fill="FFFFFF"/>
            <w:vAlign w:val="center"/>
            <w:hideMark/>
          </w:tcPr>
          <w:p w:rsidR="00830548" w:rsidRPr="00830548" w:rsidRDefault="00830548" w:rsidP="00830548">
            <w:pPr>
              <w:jc w:val="center"/>
              <w:rPr>
                <w:rFonts w:eastAsia="Times New Roman"/>
                <w:sz w:val="20"/>
                <w:szCs w:val="20"/>
                <w:lang w:eastAsia="ru-RU"/>
              </w:rPr>
            </w:pPr>
            <w:r w:rsidRPr="00830548">
              <w:rPr>
                <w:rFonts w:eastAsia="Times New Roman"/>
                <w:sz w:val="20"/>
                <w:szCs w:val="20"/>
                <w:lang w:eastAsia="ru-RU"/>
              </w:rPr>
              <w:t>кВт</w:t>
            </w:r>
          </w:p>
        </w:tc>
        <w:tc>
          <w:tcPr>
            <w:tcW w:w="2041" w:type="dxa"/>
            <w:tcBorders>
              <w:top w:val="nil"/>
              <w:left w:val="nil"/>
              <w:bottom w:val="single" w:sz="4" w:space="0" w:color="auto"/>
              <w:right w:val="single" w:sz="4" w:space="0" w:color="auto"/>
            </w:tcBorders>
            <w:shd w:val="clear" w:color="000000" w:fill="FFFFFF"/>
            <w:noWrap/>
            <w:vAlign w:val="center"/>
            <w:hideMark/>
          </w:tcPr>
          <w:p w:rsidR="00830548" w:rsidRPr="00830548" w:rsidRDefault="00830548" w:rsidP="00830548">
            <w:pPr>
              <w:jc w:val="center"/>
              <w:rPr>
                <w:rFonts w:eastAsia="Times New Roman"/>
                <w:sz w:val="18"/>
                <w:szCs w:val="18"/>
                <w:lang w:eastAsia="ru-RU"/>
              </w:rPr>
            </w:pPr>
            <w:r w:rsidRPr="00830548">
              <w:rPr>
                <w:rFonts w:eastAsia="Times New Roman"/>
                <w:sz w:val="18"/>
                <w:szCs w:val="18"/>
                <w:lang w:eastAsia="ru-RU"/>
              </w:rPr>
              <w:t>10 550</w:t>
            </w:r>
          </w:p>
        </w:tc>
        <w:tc>
          <w:tcPr>
            <w:tcW w:w="2199" w:type="dxa"/>
            <w:tcBorders>
              <w:top w:val="nil"/>
              <w:left w:val="nil"/>
              <w:bottom w:val="single" w:sz="4" w:space="0" w:color="auto"/>
              <w:right w:val="single" w:sz="4" w:space="0" w:color="auto"/>
            </w:tcBorders>
            <w:shd w:val="clear" w:color="000000" w:fill="FFFFFF"/>
            <w:noWrap/>
            <w:vAlign w:val="center"/>
            <w:hideMark/>
          </w:tcPr>
          <w:p w:rsidR="00830548" w:rsidRPr="00830548" w:rsidRDefault="00830548" w:rsidP="00830548">
            <w:pPr>
              <w:jc w:val="center"/>
              <w:rPr>
                <w:rFonts w:eastAsia="Times New Roman"/>
                <w:sz w:val="18"/>
                <w:szCs w:val="18"/>
                <w:lang w:eastAsia="ru-RU"/>
              </w:rPr>
            </w:pPr>
            <w:r w:rsidRPr="00830548">
              <w:rPr>
                <w:rFonts w:eastAsia="Times New Roman"/>
                <w:sz w:val="18"/>
                <w:szCs w:val="18"/>
                <w:lang w:eastAsia="ru-RU"/>
              </w:rPr>
              <w:t>10 550</w:t>
            </w:r>
          </w:p>
        </w:tc>
      </w:tr>
      <w:tr w:rsidR="00830548" w:rsidRPr="00830548" w:rsidTr="00BD3020">
        <w:trPr>
          <w:trHeight w:val="374"/>
        </w:trPr>
        <w:tc>
          <w:tcPr>
            <w:tcW w:w="695" w:type="dxa"/>
            <w:tcBorders>
              <w:top w:val="nil"/>
              <w:left w:val="single" w:sz="4" w:space="0" w:color="auto"/>
              <w:bottom w:val="single" w:sz="4" w:space="0" w:color="auto"/>
              <w:right w:val="single" w:sz="4" w:space="0" w:color="auto"/>
            </w:tcBorders>
            <w:shd w:val="clear" w:color="000000" w:fill="FFFFFF"/>
            <w:noWrap/>
            <w:hideMark/>
          </w:tcPr>
          <w:p w:rsidR="00830548" w:rsidRPr="00830548" w:rsidRDefault="00830548" w:rsidP="00830548">
            <w:pPr>
              <w:ind w:firstLine="709"/>
              <w:jc w:val="center"/>
              <w:rPr>
                <w:rFonts w:eastAsia="Times New Roman"/>
                <w:bCs/>
                <w:sz w:val="20"/>
                <w:szCs w:val="20"/>
                <w:lang w:eastAsia="ru-RU"/>
              </w:rPr>
            </w:pPr>
            <w:r w:rsidRPr="00830548">
              <w:rPr>
                <w:rFonts w:eastAsia="Times New Roman"/>
                <w:bCs/>
                <w:sz w:val="20"/>
                <w:szCs w:val="20"/>
                <w:lang w:eastAsia="ru-RU"/>
              </w:rPr>
              <w:t>33</w:t>
            </w:r>
          </w:p>
        </w:tc>
        <w:tc>
          <w:tcPr>
            <w:tcW w:w="3556" w:type="dxa"/>
            <w:tcBorders>
              <w:top w:val="nil"/>
              <w:left w:val="nil"/>
              <w:bottom w:val="single" w:sz="4" w:space="0" w:color="auto"/>
              <w:right w:val="single" w:sz="4" w:space="0" w:color="auto"/>
            </w:tcBorders>
            <w:shd w:val="clear" w:color="000000" w:fill="FFFFFF"/>
            <w:vAlign w:val="center"/>
            <w:hideMark/>
          </w:tcPr>
          <w:p w:rsidR="00830548" w:rsidRPr="00830548" w:rsidRDefault="00830548" w:rsidP="00830548">
            <w:pPr>
              <w:jc w:val="left"/>
              <w:rPr>
                <w:rFonts w:eastAsia="Times New Roman"/>
                <w:bCs/>
                <w:sz w:val="20"/>
                <w:szCs w:val="20"/>
                <w:lang w:eastAsia="ru-RU"/>
              </w:rPr>
            </w:pPr>
            <w:r w:rsidRPr="00830548">
              <w:rPr>
                <w:rFonts w:eastAsia="Times New Roman"/>
                <w:bCs/>
                <w:sz w:val="20"/>
                <w:szCs w:val="20"/>
                <w:lang w:eastAsia="ru-RU"/>
              </w:rPr>
              <w:t>Плата за услуги на содержание электрических сетей</w:t>
            </w:r>
          </w:p>
        </w:tc>
        <w:tc>
          <w:tcPr>
            <w:tcW w:w="1305" w:type="dxa"/>
            <w:tcBorders>
              <w:top w:val="nil"/>
              <w:left w:val="nil"/>
              <w:bottom w:val="single" w:sz="4" w:space="0" w:color="auto"/>
              <w:right w:val="single" w:sz="4" w:space="0" w:color="auto"/>
            </w:tcBorders>
            <w:shd w:val="clear" w:color="000000" w:fill="FFFFFF"/>
            <w:vAlign w:val="center"/>
            <w:hideMark/>
          </w:tcPr>
          <w:p w:rsidR="00830548" w:rsidRPr="00830548" w:rsidRDefault="00830548" w:rsidP="00830548">
            <w:pPr>
              <w:jc w:val="left"/>
              <w:rPr>
                <w:rFonts w:eastAsia="Times New Roman"/>
                <w:bCs/>
                <w:sz w:val="20"/>
                <w:szCs w:val="20"/>
                <w:lang w:eastAsia="ru-RU"/>
              </w:rPr>
            </w:pPr>
            <w:r w:rsidRPr="00830548">
              <w:rPr>
                <w:rFonts w:eastAsia="Times New Roman"/>
                <w:bCs/>
                <w:sz w:val="20"/>
                <w:szCs w:val="20"/>
                <w:lang w:eastAsia="ru-RU"/>
              </w:rPr>
              <w:t xml:space="preserve">Руб./кВт </w:t>
            </w:r>
            <w:r w:rsidRPr="00830548">
              <w:rPr>
                <w:rFonts w:eastAsia="Times New Roman"/>
                <w:sz w:val="20"/>
                <w:szCs w:val="20"/>
                <w:lang w:eastAsia="ru-RU"/>
              </w:rPr>
              <w:t>х</w:t>
            </w:r>
            <w:r w:rsidRPr="00830548">
              <w:rPr>
                <w:rFonts w:eastAsia="Times New Roman"/>
                <w:bCs/>
                <w:sz w:val="20"/>
                <w:szCs w:val="20"/>
                <w:lang w:eastAsia="ru-RU"/>
              </w:rPr>
              <w:t xml:space="preserve"> мес.</w:t>
            </w:r>
          </w:p>
        </w:tc>
        <w:tc>
          <w:tcPr>
            <w:tcW w:w="2041" w:type="dxa"/>
            <w:tcBorders>
              <w:top w:val="nil"/>
              <w:left w:val="nil"/>
              <w:bottom w:val="single" w:sz="4" w:space="0" w:color="auto"/>
              <w:right w:val="single" w:sz="4" w:space="0" w:color="auto"/>
            </w:tcBorders>
            <w:shd w:val="clear" w:color="000000" w:fill="FFFFFF"/>
            <w:noWrap/>
            <w:vAlign w:val="center"/>
            <w:hideMark/>
          </w:tcPr>
          <w:p w:rsidR="00830548" w:rsidRPr="00830548" w:rsidRDefault="00830548" w:rsidP="00830548">
            <w:pPr>
              <w:jc w:val="center"/>
              <w:rPr>
                <w:rFonts w:eastAsia="Times New Roman"/>
                <w:bCs/>
                <w:sz w:val="20"/>
                <w:szCs w:val="20"/>
                <w:lang w:eastAsia="ru-RU"/>
              </w:rPr>
            </w:pPr>
            <w:r w:rsidRPr="00830548">
              <w:rPr>
                <w:rFonts w:eastAsia="Times New Roman"/>
                <w:bCs/>
                <w:sz w:val="20"/>
                <w:szCs w:val="20"/>
                <w:lang w:eastAsia="ru-RU"/>
              </w:rPr>
              <w:t>317,62428</w:t>
            </w:r>
          </w:p>
        </w:tc>
        <w:tc>
          <w:tcPr>
            <w:tcW w:w="2199" w:type="dxa"/>
            <w:tcBorders>
              <w:top w:val="nil"/>
              <w:left w:val="nil"/>
              <w:bottom w:val="single" w:sz="4" w:space="0" w:color="auto"/>
              <w:right w:val="single" w:sz="4" w:space="0" w:color="auto"/>
            </w:tcBorders>
            <w:shd w:val="clear" w:color="000000" w:fill="FFFFFF"/>
            <w:noWrap/>
            <w:vAlign w:val="center"/>
            <w:hideMark/>
          </w:tcPr>
          <w:p w:rsidR="00830548" w:rsidRPr="00830548" w:rsidRDefault="00830548" w:rsidP="00830548">
            <w:pPr>
              <w:jc w:val="center"/>
              <w:rPr>
                <w:rFonts w:eastAsia="Times New Roman"/>
                <w:bCs/>
                <w:sz w:val="20"/>
                <w:szCs w:val="20"/>
                <w:lang w:eastAsia="ru-RU"/>
              </w:rPr>
            </w:pPr>
            <w:r w:rsidRPr="00830548">
              <w:rPr>
                <w:rFonts w:eastAsia="Times New Roman"/>
                <w:bCs/>
                <w:sz w:val="20"/>
                <w:szCs w:val="20"/>
                <w:lang w:eastAsia="ru-RU"/>
              </w:rPr>
              <w:t>189,85987</w:t>
            </w:r>
          </w:p>
        </w:tc>
      </w:tr>
      <w:tr w:rsidR="00830548" w:rsidRPr="00830548" w:rsidTr="00BD3020">
        <w:trPr>
          <w:trHeight w:val="187"/>
        </w:trPr>
        <w:tc>
          <w:tcPr>
            <w:tcW w:w="695" w:type="dxa"/>
            <w:tcBorders>
              <w:top w:val="nil"/>
              <w:left w:val="single" w:sz="4" w:space="0" w:color="auto"/>
              <w:bottom w:val="single" w:sz="4" w:space="0" w:color="auto"/>
              <w:right w:val="single" w:sz="4" w:space="0" w:color="auto"/>
            </w:tcBorders>
            <w:shd w:val="clear" w:color="000000" w:fill="FFFFFF"/>
            <w:noWrap/>
            <w:hideMark/>
          </w:tcPr>
          <w:p w:rsidR="00830548" w:rsidRPr="00830548" w:rsidRDefault="00830548" w:rsidP="00830548">
            <w:pPr>
              <w:ind w:firstLine="709"/>
              <w:jc w:val="center"/>
              <w:rPr>
                <w:rFonts w:eastAsia="Times New Roman"/>
                <w:bCs/>
                <w:sz w:val="20"/>
                <w:szCs w:val="20"/>
                <w:lang w:eastAsia="ru-RU"/>
              </w:rPr>
            </w:pPr>
            <w:r w:rsidRPr="00830548">
              <w:rPr>
                <w:rFonts w:eastAsia="Times New Roman"/>
                <w:bCs/>
                <w:sz w:val="20"/>
                <w:szCs w:val="20"/>
                <w:lang w:eastAsia="ru-RU"/>
              </w:rPr>
              <w:t>44</w:t>
            </w:r>
          </w:p>
        </w:tc>
        <w:tc>
          <w:tcPr>
            <w:tcW w:w="3556" w:type="dxa"/>
            <w:tcBorders>
              <w:top w:val="nil"/>
              <w:left w:val="nil"/>
              <w:bottom w:val="single" w:sz="4" w:space="0" w:color="auto"/>
              <w:right w:val="single" w:sz="4" w:space="0" w:color="auto"/>
            </w:tcBorders>
            <w:shd w:val="clear" w:color="000000" w:fill="FFFFFF"/>
            <w:vAlign w:val="center"/>
            <w:hideMark/>
          </w:tcPr>
          <w:p w:rsidR="00830548" w:rsidRPr="00830548" w:rsidRDefault="00830548" w:rsidP="00830548">
            <w:pPr>
              <w:jc w:val="left"/>
              <w:rPr>
                <w:rFonts w:eastAsia="Times New Roman"/>
                <w:sz w:val="20"/>
                <w:szCs w:val="20"/>
                <w:lang w:eastAsia="ru-RU"/>
              </w:rPr>
            </w:pPr>
            <w:r w:rsidRPr="00830548">
              <w:rPr>
                <w:rFonts w:eastAsia="Times New Roman"/>
                <w:sz w:val="20"/>
                <w:szCs w:val="20"/>
                <w:lang w:eastAsia="ru-RU"/>
              </w:rPr>
              <w:t>Полезный отпуск электроэнергии</w:t>
            </w:r>
          </w:p>
        </w:tc>
        <w:tc>
          <w:tcPr>
            <w:tcW w:w="1305" w:type="dxa"/>
            <w:tcBorders>
              <w:top w:val="nil"/>
              <w:left w:val="nil"/>
              <w:bottom w:val="single" w:sz="4" w:space="0" w:color="auto"/>
              <w:right w:val="single" w:sz="4" w:space="0" w:color="auto"/>
            </w:tcBorders>
            <w:shd w:val="clear" w:color="000000" w:fill="FFFFFF"/>
            <w:noWrap/>
            <w:vAlign w:val="center"/>
            <w:hideMark/>
          </w:tcPr>
          <w:p w:rsidR="00830548" w:rsidRPr="00830548" w:rsidRDefault="00830548" w:rsidP="00830548">
            <w:pPr>
              <w:jc w:val="left"/>
              <w:rPr>
                <w:rFonts w:eastAsia="Times New Roman"/>
                <w:sz w:val="20"/>
                <w:szCs w:val="20"/>
                <w:lang w:eastAsia="ru-RU"/>
              </w:rPr>
            </w:pPr>
            <w:r w:rsidRPr="00830548">
              <w:rPr>
                <w:rFonts w:eastAsia="Times New Roman"/>
                <w:sz w:val="20"/>
                <w:szCs w:val="20"/>
                <w:lang w:eastAsia="ru-RU"/>
              </w:rPr>
              <w:t>млн. кВт*ч.</w:t>
            </w:r>
          </w:p>
        </w:tc>
        <w:tc>
          <w:tcPr>
            <w:tcW w:w="2041" w:type="dxa"/>
            <w:tcBorders>
              <w:top w:val="nil"/>
              <w:left w:val="nil"/>
              <w:bottom w:val="single" w:sz="4" w:space="0" w:color="auto"/>
              <w:right w:val="single" w:sz="4" w:space="0" w:color="auto"/>
            </w:tcBorders>
            <w:shd w:val="clear" w:color="000000" w:fill="FFFFFF"/>
            <w:noWrap/>
            <w:vAlign w:val="center"/>
          </w:tcPr>
          <w:p w:rsidR="00830548" w:rsidRPr="00830548" w:rsidRDefault="00830548" w:rsidP="00830548">
            <w:pPr>
              <w:ind w:firstLine="21"/>
              <w:jc w:val="center"/>
              <w:rPr>
                <w:rFonts w:eastAsia="Times New Roman"/>
                <w:sz w:val="20"/>
                <w:szCs w:val="20"/>
                <w:lang w:eastAsia="ru-RU"/>
              </w:rPr>
            </w:pPr>
            <w:r w:rsidRPr="00830548">
              <w:rPr>
                <w:rFonts w:eastAsia="Times New Roman"/>
                <w:sz w:val="20"/>
                <w:szCs w:val="20"/>
                <w:lang w:eastAsia="ru-RU"/>
              </w:rPr>
              <w:t>57,22</w:t>
            </w:r>
          </w:p>
        </w:tc>
        <w:tc>
          <w:tcPr>
            <w:tcW w:w="2199" w:type="dxa"/>
            <w:tcBorders>
              <w:top w:val="nil"/>
              <w:left w:val="nil"/>
              <w:bottom w:val="single" w:sz="4" w:space="0" w:color="auto"/>
              <w:right w:val="single" w:sz="4" w:space="0" w:color="auto"/>
            </w:tcBorders>
            <w:shd w:val="clear" w:color="000000" w:fill="FFFFFF"/>
            <w:noWrap/>
            <w:vAlign w:val="center"/>
          </w:tcPr>
          <w:p w:rsidR="00830548" w:rsidRPr="00830548" w:rsidRDefault="00830548" w:rsidP="00830548">
            <w:pPr>
              <w:jc w:val="center"/>
              <w:rPr>
                <w:rFonts w:eastAsia="Times New Roman"/>
                <w:sz w:val="20"/>
                <w:szCs w:val="20"/>
                <w:lang w:eastAsia="ru-RU"/>
              </w:rPr>
            </w:pPr>
            <w:r w:rsidRPr="00830548">
              <w:rPr>
                <w:rFonts w:eastAsia="Times New Roman"/>
                <w:sz w:val="20"/>
                <w:szCs w:val="20"/>
                <w:lang w:eastAsia="ru-RU"/>
              </w:rPr>
              <w:t>57,22</w:t>
            </w:r>
          </w:p>
        </w:tc>
      </w:tr>
      <w:tr w:rsidR="00830548" w:rsidRPr="00830548" w:rsidTr="00BD3020">
        <w:trPr>
          <w:trHeight w:val="361"/>
        </w:trPr>
        <w:tc>
          <w:tcPr>
            <w:tcW w:w="695" w:type="dxa"/>
            <w:tcBorders>
              <w:top w:val="nil"/>
              <w:left w:val="single" w:sz="4" w:space="0" w:color="auto"/>
              <w:bottom w:val="single" w:sz="4" w:space="0" w:color="auto"/>
              <w:right w:val="single" w:sz="4" w:space="0" w:color="auto"/>
            </w:tcBorders>
            <w:shd w:val="clear" w:color="000000" w:fill="FFFFFF"/>
            <w:noWrap/>
            <w:hideMark/>
          </w:tcPr>
          <w:p w:rsidR="00830548" w:rsidRPr="00830548" w:rsidRDefault="00830548" w:rsidP="00830548">
            <w:pPr>
              <w:ind w:firstLine="709"/>
              <w:jc w:val="center"/>
              <w:rPr>
                <w:rFonts w:eastAsia="Times New Roman"/>
                <w:bCs/>
                <w:sz w:val="20"/>
                <w:szCs w:val="20"/>
                <w:lang w:eastAsia="ru-RU"/>
              </w:rPr>
            </w:pPr>
            <w:r w:rsidRPr="00830548">
              <w:rPr>
                <w:rFonts w:eastAsia="Times New Roman"/>
                <w:bCs/>
                <w:sz w:val="20"/>
                <w:szCs w:val="20"/>
                <w:lang w:eastAsia="ru-RU"/>
              </w:rPr>
              <w:t>55</w:t>
            </w:r>
          </w:p>
        </w:tc>
        <w:tc>
          <w:tcPr>
            <w:tcW w:w="3556" w:type="dxa"/>
            <w:tcBorders>
              <w:top w:val="nil"/>
              <w:left w:val="nil"/>
              <w:bottom w:val="single" w:sz="4" w:space="0" w:color="auto"/>
              <w:right w:val="single" w:sz="4" w:space="0" w:color="auto"/>
            </w:tcBorders>
            <w:shd w:val="clear" w:color="000000" w:fill="FFFFFF"/>
            <w:vAlign w:val="center"/>
            <w:hideMark/>
          </w:tcPr>
          <w:p w:rsidR="00830548" w:rsidRPr="00830548" w:rsidRDefault="00830548" w:rsidP="00830548">
            <w:pPr>
              <w:jc w:val="left"/>
              <w:rPr>
                <w:rFonts w:eastAsia="Times New Roman"/>
                <w:sz w:val="20"/>
                <w:szCs w:val="20"/>
                <w:lang w:eastAsia="ru-RU"/>
              </w:rPr>
            </w:pPr>
            <w:r w:rsidRPr="00830548">
              <w:rPr>
                <w:rFonts w:eastAsia="Times New Roman"/>
                <w:sz w:val="20"/>
                <w:szCs w:val="20"/>
                <w:lang w:eastAsia="ru-RU"/>
              </w:rPr>
              <w:t>Потери электрической энергии</w:t>
            </w:r>
          </w:p>
        </w:tc>
        <w:tc>
          <w:tcPr>
            <w:tcW w:w="1305" w:type="dxa"/>
            <w:tcBorders>
              <w:top w:val="nil"/>
              <w:left w:val="nil"/>
              <w:bottom w:val="single" w:sz="4" w:space="0" w:color="auto"/>
              <w:right w:val="single" w:sz="4" w:space="0" w:color="auto"/>
            </w:tcBorders>
            <w:shd w:val="clear" w:color="000000" w:fill="FFFFFF"/>
            <w:noWrap/>
            <w:vAlign w:val="center"/>
            <w:hideMark/>
          </w:tcPr>
          <w:p w:rsidR="00830548" w:rsidRPr="00830548" w:rsidRDefault="00830548" w:rsidP="00830548">
            <w:pPr>
              <w:jc w:val="left"/>
              <w:rPr>
                <w:rFonts w:eastAsia="Times New Roman"/>
                <w:sz w:val="20"/>
                <w:szCs w:val="20"/>
                <w:lang w:eastAsia="ru-RU"/>
              </w:rPr>
            </w:pPr>
            <w:r w:rsidRPr="00830548">
              <w:rPr>
                <w:rFonts w:eastAsia="Times New Roman"/>
                <w:sz w:val="20"/>
                <w:szCs w:val="20"/>
                <w:lang w:eastAsia="ru-RU"/>
              </w:rPr>
              <w:t>млн. кВт*ч.</w:t>
            </w:r>
          </w:p>
        </w:tc>
        <w:tc>
          <w:tcPr>
            <w:tcW w:w="2041" w:type="dxa"/>
            <w:tcBorders>
              <w:top w:val="nil"/>
              <w:left w:val="nil"/>
              <w:bottom w:val="single" w:sz="4" w:space="0" w:color="auto"/>
              <w:right w:val="single" w:sz="4" w:space="0" w:color="auto"/>
            </w:tcBorders>
            <w:shd w:val="clear" w:color="000000" w:fill="FFFFFF"/>
            <w:noWrap/>
            <w:vAlign w:val="center"/>
          </w:tcPr>
          <w:p w:rsidR="00830548" w:rsidRPr="00830548" w:rsidRDefault="00830548" w:rsidP="00830548">
            <w:pPr>
              <w:ind w:firstLine="21"/>
              <w:jc w:val="center"/>
              <w:rPr>
                <w:rFonts w:eastAsia="Times New Roman"/>
                <w:sz w:val="20"/>
                <w:szCs w:val="20"/>
                <w:lang w:eastAsia="ru-RU"/>
              </w:rPr>
            </w:pPr>
            <w:r w:rsidRPr="00830548">
              <w:rPr>
                <w:rFonts w:eastAsia="Times New Roman"/>
                <w:sz w:val="20"/>
                <w:szCs w:val="20"/>
                <w:lang w:eastAsia="ru-RU"/>
              </w:rPr>
              <w:t>3,15</w:t>
            </w:r>
          </w:p>
        </w:tc>
        <w:tc>
          <w:tcPr>
            <w:tcW w:w="2199" w:type="dxa"/>
            <w:tcBorders>
              <w:top w:val="nil"/>
              <w:left w:val="nil"/>
              <w:bottom w:val="single" w:sz="4" w:space="0" w:color="auto"/>
              <w:right w:val="single" w:sz="4" w:space="0" w:color="auto"/>
            </w:tcBorders>
            <w:shd w:val="clear" w:color="000000" w:fill="FFFFFF"/>
            <w:noWrap/>
            <w:vAlign w:val="center"/>
          </w:tcPr>
          <w:p w:rsidR="00830548" w:rsidRPr="00830548" w:rsidRDefault="00830548" w:rsidP="00830548">
            <w:pPr>
              <w:jc w:val="center"/>
              <w:rPr>
                <w:rFonts w:eastAsia="Times New Roman"/>
                <w:sz w:val="20"/>
                <w:szCs w:val="20"/>
                <w:lang w:eastAsia="ru-RU"/>
              </w:rPr>
            </w:pPr>
            <w:r w:rsidRPr="00830548">
              <w:rPr>
                <w:rFonts w:eastAsia="Times New Roman"/>
                <w:sz w:val="20"/>
                <w:szCs w:val="20"/>
                <w:lang w:eastAsia="ru-RU"/>
              </w:rPr>
              <w:t>3,15</w:t>
            </w:r>
          </w:p>
        </w:tc>
      </w:tr>
      <w:tr w:rsidR="00830548" w:rsidRPr="00830548" w:rsidTr="00BD3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695" w:type="dxa"/>
            <w:shd w:val="clear" w:color="000000" w:fill="FFFFFF"/>
            <w:noWrap/>
            <w:hideMark/>
          </w:tcPr>
          <w:p w:rsidR="00830548" w:rsidRPr="00830548" w:rsidRDefault="00830548" w:rsidP="00830548">
            <w:pPr>
              <w:ind w:firstLine="709"/>
              <w:jc w:val="center"/>
              <w:rPr>
                <w:rFonts w:eastAsia="Times New Roman"/>
                <w:bCs/>
                <w:sz w:val="20"/>
                <w:szCs w:val="20"/>
                <w:lang w:eastAsia="ru-RU"/>
              </w:rPr>
            </w:pPr>
            <w:r w:rsidRPr="00830548">
              <w:rPr>
                <w:rFonts w:eastAsia="Times New Roman"/>
                <w:bCs/>
                <w:sz w:val="20"/>
                <w:szCs w:val="20"/>
                <w:lang w:eastAsia="ru-RU"/>
              </w:rPr>
              <w:t>66</w:t>
            </w:r>
          </w:p>
        </w:tc>
        <w:tc>
          <w:tcPr>
            <w:tcW w:w="3556" w:type="dxa"/>
            <w:shd w:val="clear" w:color="000000" w:fill="FFFFFF"/>
            <w:vAlign w:val="center"/>
            <w:hideMark/>
          </w:tcPr>
          <w:p w:rsidR="00830548" w:rsidRPr="00830548" w:rsidRDefault="00830548" w:rsidP="00830548">
            <w:pPr>
              <w:jc w:val="left"/>
              <w:rPr>
                <w:rFonts w:eastAsia="Times New Roman"/>
                <w:sz w:val="20"/>
                <w:szCs w:val="20"/>
                <w:lang w:eastAsia="ru-RU"/>
              </w:rPr>
            </w:pPr>
            <w:r w:rsidRPr="00830548">
              <w:rPr>
                <w:rFonts w:eastAsia="Times New Roman"/>
                <w:sz w:val="20"/>
                <w:szCs w:val="20"/>
                <w:lang w:eastAsia="ru-RU"/>
              </w:rPr>
              <w:t>Тариф на покупку потерь электроэнергии</w:t>
            </w:r>
          </w:p>
        </w:tc>
        <w:tc>
          <w:tcPr>
            <w:tcW w:w="1305" w:type="dxa"/>
            <w:shd w:val="clear" w:color="000000" w:fill="FFFFFF"/>
            <w:noWrap/>
            <w:vAlign w:val="center"/>
            <w:hideMark/>
          </w:tcPr>
          <w:p w:rsidR="00830548" w:rsidRPr="00830548" w:rsidRDefault="00830548" w:rsidP="00830548">
            <w:pPr>
              <w:jc w:val="left"/>
              <w:rPr>
                <w:rFonts w:eastAsia="Times New Roman"/>
                <w:sz w:val="20"/>
                <w:szCs w:val="20"/>
                <w:lang w:eastAsia="ru-RU"/>
              </w:rPr>
            </w:pPr>
            <w:r w:rsidRPr="00830548">
              <w:rPr>
                <w:rFonts w:eastAsia="Times New Roman"/>
                <w:sz w:val="20"/>
                <w:szCs w:val="20"/>
                <w:lang w:eastAsia="ru-RU"/>
              </w:rPr>
              <w:t>Руб./МВт*ч</w:t>
            </w:r>
          </w:p>
        </w:tc>
        <w:tc>
          <w:tcPr>
            <w:tcW w:w="2041" w:type="dxa"/>
            <w:shd w:val="clear" w:color="000000" w:fill="FFFFFF"/>
            <w:noWrap/>
            <w:vAlign w:val="center"/>
            <w:hideMark/>
          </w:tcPr>
          <w:p w:rsidR="00830548" w:rsidRPr="00830548" w:rsidRDefault="00830548" w:rsidP="00830548">
            <w:pPr>
              <w:ind w:firstLine="21"/>
              <w:jc w:val="center"/>
              <w:rPr>
                <w:rFonts w:eastAsia="Times New Roman"/>
                <w:sz w:val="20"/>
                <w:szCs w:val="20"/>
                <w:lang w:eastAsia="ru-RU"/>
              </w:rPr>
            </w:pPr>
            <w:r w:rsidRPr="00830548">
              <w:rPr>
                <w:rFonts w:eastAsia="Times New Roman"/>
                <w:sz w:val="20"/>
                <w:szCs w:val="20"/>
                <w:lang w:eastAsia="ru-RU"/>
              </w:rPr>
              <w:t>2 638,15</w:t>
            </w:r>
          </w:p>
        </w:tc>
        <w:tc>
          <w:tcPr>
            <w:tcW w:w="2199" w:type="dxa"/>
            <w:shd w:val="clear" w:color="000000" w:fill="FFFFFF"/>
            <w:noWrap/>
            <w:vAlign w:val="center"/>
            <w:hideMark/>
          </w:tcPr>
          <w:p w:rsidR="00830548" w:rsidRPr="00830548" w:rsidRDefault="00830548" w:rsidP="00830548">
            <w:pPr>
              <w:jc w:val="center"/>
              <w:rPr>
                <w:rFonts w:eastAsia="Times New Roman"/>
                <w:sz w:val="20"/>
                <w:szCs w:val="20"/>
                <w:lang w:eastAsia="ru-RU"/>
              </w:rPr>
            </w:pPr>
            <w:r w:rsidRPr="00830548">
              <w:rPr>
                <w:rFonts w:eastAsia="Times New Roman"/>
                <w:sz w:val="20"/>
                <w:szCs w:val="20"/>
                <w:lang w:eastAsia="ru-RU"/>
              </w:rPr>
              <w:t>3 004,80</w:t>
            </w:r>
          </w:p>
        </w:tc>
      </w:tr>
      <w:tr w:rsidR="00830548" w:rsidRPr="00830548" w:rsidTr="00BD3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3"/>
        </w:trPr>
        <w:tc>
          <w:tcPr>
            <w:tcW w:w="695" w:type="dxa"/>
            <w:shd w:val="clear" w:color="000000" w:fill="FFFFFF"/>
            <w:noWrap/>
            <w:hideMark/>
          </w:tcPr>
          <w:p w:rsidR="00830548" w:rsidRPr="00830548" w:rsidRDefault="00830548" w:rsidP="00830548">
            <w:pPr>
              <w:ind w:firstLine="709"/>
              <w:jc w:val="center"/>
              <w:rPr>
                <w:rFonts w:eastAsia="Times New Roman"/>
                <w:bCs/>
                <w:sz w:val="20"/>
                <w:szCs w:val="20"/>
                <w:lang w:eastAsia="ru-RU"/>
              </w:rPr>
            </w:pPr>
            <w:r w:rsidRPr="00830548">
              <w:rPr>
                <w:rFonts w:eastAsia="Times New Roman"/>
                <w:bCs/>
                <w:sz w:val="20"/>
                <w:szCs w:val="20"/>
                <w:lang w:eastAsia="ru-RU"/>
              </w:rPr>
              <w:t>77</w:t>
            </w:r>
          </w:p>
        </w:tc>
        <w:tc>
          <w:tcPr>
            <w:tcW w:w="3556" w:type="dxa"/>
            <w:shd w:val="clear" w:color="000000" w:fill="FFFFFF"/>
            <w:vAlign w:val="center"/>
            <w:hideMark/>
          </w:tcPr>
          <w:p w:rsidR="00830548" w:rsidRPr="00830548" w:rsidRDefault="00830548" w:rsidP="00830548">
            <w:pPr>
              <w:jc w:val="left"/>
              <w:rPr>
                <w:rFonts w:eastAsia="Times New Roman"/>
                <w:bCs/>
                <w:sz w:val="20"/>
                <w:szCs w:val="20"/>
                <w:lang w:eastAsia="ru-RU"/>
              </w:rPr>
            </w:pPr>
            <w:r w:rsidRPr="00830548">
              <w:rPr>
                <w:rFonts w:eastAsia="Times New Roman"/>
                <w:bCs/>
                <w:sz w:val="20"/>
                <w:szCs w:val="20"/>
                <w:lang w:eastAsia="ru-RU"/>
              </w:rPr>
              <w:t>Ставка на оплату технологического расхода (потерь ) электрической энергии на ее передачу по сетям</w:t>
            </w:r>
          </w:p>
        </w:tc>
        <w:tc>
          <w:tcPr>
            <w:tcW w:w="1305" w:type="dxa"/>
            <w:shd w:val="clear" w:color="000000" w:fill="FFFFFF"/>
            <w:noWrap/>
            <w:vAlign w:val="center"/>
            <w:hideMark/>
          </w:tcPr>
          <w:p w:rsidR="00830548" w:rsidRPr="00830548" w:rsidRDefault="00830548" w:rsidP="00830548">
            <w:pPr>
              <w:jc w:val="left"/>
              <w:rPr>
                <w:rFonts w:eastAsia="Times New Roman"/>
                <w:bCs/>
                <w:sz w:val="20"/>
                <w:szCs w:val="20"/>
                <w:lang w:eastAsia="ru-RU"/>
              </w:rPr>
            </w:pPr>
            <w:r w:rsidRPr="00830548">
              <w:rPr>
                <w:rFonts w:eastAsia="Times New Roman"/>
                <w:bCs/>
                <w:sz w:val="20"/>
                <w:szCs w:val="20"/>
                <w:lang w:eastAsia="ru-RU"/>
              </w:rPr>
              <w:t>Руб./кВт*ч</w:t>
            </w:r>
          </w:p>
        </w:tc>
        <w:tc>
          <w:tcPr>
            <w:tcW w:w="2041" w:type="dxa"/>
            <w:shd w:val="clear" w:color="000000" w:fill="FFFFFF"/>
            <w:noWrap/>
            <w:vAlign w:val="center"/>
            <w:hideMark/>
          </w:tcPr>
          <w:p w:rsidR="00830548" w:rsidRPr="00830548" w:rsidRDefault="00830548" w:rsidP="00830548">
            <w:pPr>
              <w:ind w:firstLine="21"/>
              <w:jc w:val="center"/>
              <w:rPr>
                <w:rFonts w:eastAsia="Times New Roman"/>
                <w:bCs/>
                <w:sz w:val="20"/>
                <w:szCs w:val="20"/>
                <w:lang w:eastAsia="ru-RU"/>
              </w:rPr>
            </w:pPr>
            <w:r w:rsidRPr="00830548">
              <w:rPr>
                <w:rFonts w:eastAsia="Times New Roman"/>
                <w:bCs/>
                <w:sz w:val="20"/>
                <w:szCs w:val="20"/>
                <w:lang w:eastAsia="ru-RU"/>
              </w:rPr>
              <w:t>0,14501</w:t>
            </w:r>
          </w:p>
        </w:tc>
        <w:tc>
          <w:tcPr>
            <w:tcW w:w="2199" w:type="dxa"/>
            <w:shd w:val="clear" w:color="000000" w:fill="FFFFFF"/>
            <w:noWrap/>
            <w:vAlign w:val="center"/>
            <w:hideMark/>
          </w:tcPr>
          <w:p w:rsidR="00830548" w:rsidRPr="00830548" w:rsidRDefault="00830548" w:rsidP="00830548">
            <w:pPr>
              <w:jc w:val="center"/>
              <w:rPr>
                <w:rFonts w:eastAsia="Times New Roman"/>
                <w:bCs/>
                <w:sz w:val="20"/>
                <w:szCs w:val="20"/>
                <w:lang w:eastAsia="ru-RU"/>
              </w:rPr>
            </w:pPr>
            <w:r w:rsidRPr="00830548">
              <w:rPr>
                <w:rFonts w:eastAsia="Times New Roman"/>
                <w:bCs/>
                <w:sz w:val="20"/>
                <w:szCs w:val="20"/>
                <w:lang w:eastAsia="ru-RU"/>
              </w:rPr>
              <w:t>0,16515</w:t>
            </w:r>
          </w:p>
        </w:tc>
      </w:tr>
      <w:tr w:rsidR="00830548" w:rsidRPr="00830548" w:rsidTr="00BD3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695" w:type="dxa"/>
            <w:shd w:val="clear" w:color="000000" w:fill="FFFFFF"/>
            <w:noWrap/>
            <w:hideMark/>
          </w:tcPr>
          <w:p w:rsidR="00830548" w:rsidRPr="00830548" w:rsidRDefault="00830548" w:rsidP="00830548">
            <w:pPr>
              <w:ind w:firstLine="709"/>
              <w:jc w:val="center"/>
              <w:rPr>
                <w:rFonts w:eastAsia="Times New Roman"/>
                <w:bCs/>
                <w:sz w:val="20"/>
                <w:szCs w:val="20"/>
                <w:lang w:eastAsia="ru-RU"/>
              </w:rPr>
            </w:pPr>
            <w:r w:rsidRPr="00830548">
              <w:rPr>
                <w:rFonts w:eastAsia="Times New Roman"/>
                <w:bCs/>
                <w:sz w:val="20"/>
                <w:szCs w:val="20"/>
                <w:lang w:eastAsia="ru-RU"/>
              </w:rPr>
              <w:t>88</w:t>
            </w:r>
          </w:p>
        </w:tc>
        <w:tc>
          <w:tcPr>
            <w:tcW w:w="3556" w:type="dxa"/>
            <w:shd w:val="clear" w:color="000000" w:fill="FFFFFF"/>
            <w:vAlign w:val="center"/>
            <w:hideMark/>
          </w:tcPr>
          <w:p w:rsidR="00830548" w:rsidRPr="00830548" w:rsidRDefault="00830548" w:rsidP="00830548">
            <w:pPr>
              <w:jc w:val="left"/>
              <w:rPr>
                <w:rFonts w:eastAsia="Times New Roman"/>
                <w:sz w:val="24"/>
                <w:szCs w:val="24"/>
                <w:lang w:eastAsia="ru-RU"/>
              </w:rPr>
            </w:pPr>
            <w:r w:rsidRPr="00830548">
              <w:rPr>
                <w:rFonts w:eastAsia="Times New Roman"/>
                <w:sz w:val="24"/>
                <w:szCs w:val="24"/>
                <w:lang w:eastAsia="ru-RU"/>
              </w:rPr>
              <w:t>Одноставочный тариф</w:t>
            </w:r>
          </w:p>
        </w:tc>
        <w:tc>
          <w:tcPr>
            <w:tcW w:w="1305" w:type="dxa"/>
            <w:shd w:val="clear" w:color="000000" w:fill="FFFFFF"/>
            <w:noWrap/>
            <w:vAlign w:val="center"/>
            <w:hideMark/>
          </w:tcPr>
          <w:p w:rsidR="00830548" w:rsidRPr="00830548" w:rsidRDefault="00830548" w:rsidP="00830548">
            <w:pPr>
              <w:jc w:val="left"/>
              <w:rPr>
                <w:rFonts w:eastAsia="Times New Roman"/>
                <w:bCs/>
                <w:sz w:val="20"/>
                <w:szCs w:val="20"/>
                <w:lang w:eastAsia="ru-RU"/>
              </w:rPr>
            </w:pPr>
            <w:r w:rsidRPr="00830548">
              <w:rPr>
                <w:rFonts w:eastAsia="Times New Roman"/>
                <w:bCs/>
                <w:sz w:val="20"/>
                <w:szCs w:val="20"/>
                <w:lang w:eastAsia="ru-RU"/>
              </w:rPr>
              <w:t>Руб./кВт*ч</w:t>
            </w:r>
          </w:p>
        </w:tc>
        <w:tc>
          <w:tcPr>
            <w:tcW w:w="2041" w:type="dxa"/>
            <w:shd w:val="clear" w:color="000000" w:fill="FFFFFF"/>
            <w:noWrap/>
            <w:vAlign w:val="center"/>
            <w:hideMark/>
          </w:tcPr>
          <w:p w:rsidR="00830548" w:rsidRPr="00830548" w:rsidRDefault="00830548" w:rsidP="00830548">
            <w:pPr>
              <w:ind w:firstLine="21"/>
              <w:jc w:val="center"/>
              <w:rPr>
                <w:rFonts w:eastAsia="Times New Roman"/>
                <w:bCs/>
                <w:sz w:val="20"/>
                <w:szCs w:val="20"/>
                <w:lang w:eastAsia="ru-RU"/>
              </w:rPr>
            </w:pPr>
            <w:r w:rsidRPr="00830548">
              <w:rPr>
                <w:rFonts w:eastAsia="Times New Roman"/>
                <w:bCs/>
                <w:sz w:val="20"/>
                <w:szCs w:val="20"/>
                <w:lang w:eastAsia="ru-RU"/>
              </w:rPr>
              <w:t>0,84775</w:t>
            </w:r>
          </w:p>
        </w:tc>
        <w:tc>
          <w:tcPr>
            <w:tcW w:w="2199" w:type="dxa"/>
            <w:shd w:val="clear" w:color="000000" w:fill="FFFFFF"/>
            <w:noWrap/>
            <w:vAlign w:val="center"/>
            <w:hideMark/>
          </w:tcPr>
          <w:p w:rsidR="00830548" w:rsidRPr="00830548" w:rsidRDefault="00830548" w:rsidP="00830548">
            <w:pPr>
              <w:jc w:val="center"/>
              <w:rPr>
                <w:rFonts w:eastAsia="Times New Roman"/>
                <w:bCs/>
                <w:sz w:val="20"/>
                <w:szCs w:val="20"/>
                <w:lang w:eastAsia="ru-RU"/>
              </w:rPr>
            </w:pPr>
            <w:r w:rsidRPr="00830548">
              <w:rPr>
                <w:rFonts w:eastAsia="Times New Roman"/>
                <w:bCs/>
                <w:sz w:val="20"/>
                <w:szCs w:val="20"/>
                <w:lang w:eastAsia="ru-RU"/>
              </w:rPr>
              <w:t>0,58522</w:t>
            </w:r>
          </w:p>
        </w:tc>
      </w:tr>
    </w:tbl>
    <w:p w:rsidR="00830548" w:rsidRPr="00830548" w:rsidRDefault="00830548" w:rsidP="00830548">
      <w:pPr>
        <w:rPr>
          <w:rFonts w:eastAsia="Times New Roman"/>
          <w:lang w:eastAsia="ru-RU"/>
        </w:rPr>
      </w:pPr>
    </w:p>
    <w:p w:rsidR="00830548" w:rsidRPr="00830548" w:rsidRDefault="00830548" w:rsidP="00830548">
      <w:pPr>
        <w:tabs>
          <w:tab w:val="left" w:pos="0"/>
        </w:tabs>
        <w:suppressAutoHyphens/>
        <w:autoSpaceDE w:val="0"/>
        <w:autoSpaceDN w:val="0"/>
        <w:adjustRightInd w:val="0"/>
        <w:ind w:firstLine="851"/>
        <w:rPr>
          <w:rFonts w:eastAsia="Times New Roman"/>
          <w:lang w:eastAsia="ru-RU"/>
        </w:rPr>
      </w:pPr>
      <w:r w:rsidRPr="00830548">
        <w:rPr>
          <w:rFonts w:eastAsia="Times New Roman"/>
          <w:lang w:eastAsia="ru-RU"/>
        </w:rPr>
        <w:t>М.Г. Петренко огласил директиву ассоциации «НП Совет рынка» голосовать против.</w:t>
      </w:r>
    </w:p>
    <w:p w:rsidR="00830548" w:rsidRPr="00830548" w:rsidRDefault="00830548" w:rsidP="00830548">
      <w:pPr>
        <w:ind w:firstLine="720"/>
        <w:rPr>
          <w:rFonts w:eastAsia="Times New Roman"/>
          <w:lang w:eastAsia="ru-RU"/>
        </w:rPr>
      </w:pPr>
      <w:r w:rsidRPr="00830548">
        <w:rPr>
          <w:rFonts w:eastAsia="Times New Roman"/>
          <w:lang w:eastAsia="ru-RU"/>
        </w:rPr>
        <w:t>На основании изложенного правлению предлагается установить следующие уровни тарифов на услуги по передаче электрической энергии ООО «Аксой» на 2018 год:</w:t>
      </w:r>
    </w:p>
    <w:p w:rsidR="00830548" w:rsidRPr="00830548" w:rsidRDefault="00830548" w:rsidP="00830548">
      <w:pPr>
        <w:suppressAutoHyphens/>
        <w:ind w:firstLine="709"/>
        <w:rPr>
          <w:rFonts w:ascii="Times New Roman CYR" w:eastAsia="Times New Roman" w:hAnsi="Times New Roman CYR" w:cs="Times New Roman CYR"/>
        </w:rPr>
      </w:pPr>
      <w:r w:rsidRPr="00830548">
        <w:rPr>
          <w:rFonts w:ascii="Times New Roman CYR" w:eastAsia="Times New Roman" w:hAnsi="Times New Roman CYR" w:cs="Times New Roman CYR"/>
        </w:rPr>
        <w:t xml:space="preserve">- плата за услуги на содержание электрических сетей в расчете на 1 кВт максимальной  мощности –   189,85987  руб./кВт </w:t>
      </w:r>
      <w:r w:rsidRPr="00830548">
        <w:rPr>
          <w:rFonts w:ascii="Times New Roman CYR" w:eastAsia="Times New Roman" w:hAnsi="Times New Roman CYR" w:cs="Times New Roman CYR"/>
          <w:lang w:val="en-US"/>
        </w:rPr>
        <w:t>x</w:t>
      </w:r>
      <w:r w:rsidRPr="00830548">
        <w:rPr>
          <w:rFonts w:ascii="Times New Roman CYR" w:eastAsia="Times New Roman" w:hAnsi="Times New Roman CYR" w:cs="Times New Roman CYR"/>
        </w:rPr>
        <w:t xml:space="preserve"> мес.</w:t>
      </w:r>
    </w:p>
    <w:p w:rsidR="00830548" w:rsidRPr="00830548" w:rsidRDefault="00830548" w:rsidP="00830548">
      <w:pPr>
        <w:suppressAutoHyphens/>
        <w:ind w:firstLine="709"/>
        <w:rPr>
          <w:rFonts w:ascii="Times New Roman CYR" w:eastAsia="Times New Roman" w:hAnsi="Times New Roman CYR" w:cs="Times New Roman CYR"/>
        </w:rPr>
      </w:pPr>
      <w:r w:rsidRPr="00830548">
        <w:rPr>
          <w:rFonts w:ascii="Times New Roman CYR" w:eastAsia="Times New Roman" w:hAnsi="Times New Roman CYR" w:cs="Times New Roman CYR"/>
        </w:rPr>
        <w:t>- ставка на оплату технологического расхода электрической энергии (потерь) по сетям предприятия – 0,16515 руб./кВт*ч.</w:t>
      </w:r>
    </w:p>
    <w:p w:rsidR="00830548" w:rsidRPr="00830548" w:rsidRDefault="00830548" w:rsidP="00830548">
      <w:pPr>
        <w:suppressAutoHyphens/>
        <w:ind w:firstLine="709"/>
        <w:rPr>
          <w:rFonts w:ascii="Times New Roman CYR" w:eastAsia="Times New Roman" w:hAnsi="Times New Roman CYR" w:cs="Times New Roman CYR"/>
        </w:rPr>
      </w:pPr>
      <w:r w:rsidRPr="00830548">
        <w:rPr>
          <w:rFonts w:ascii="Times New Roman CYR" w:eastAsia="Times New Roman" w:hAnsi="Times New Roman CYR" w:cs="Times New Roman CYR"/>
        </w:rPr>
        <w:t>- одноставочный тариф –  0,58522 руб./кВт*ч</w:t>
      </w:r>
    </w:p>
    <w:p w:rsidR="00830548" w:rsidRPr="00830548" w:rsidRDefault="00830548" w:rsidP="00830548">
      <w:pPr>
        <w:ind w:firstLine="709"/>
        <w:jc w:val="left"/>
        <w:rPr>
          <w:rFonts w:eastAsia="Times New Roman"/>
          <w:bCs/>
          <w:lang w:eastAsia="ru-RU"/>
        </w:rPr>
      </w:pPr>
    </w:p>
    <w:p w:rsidR="00830548" w:rsidRPr="00830548" w:rsidRDefault="00830548" w:rsidP="00830548">
      <w:pPr>
        <w:ind w:firstLine="709"/>
        <w:jc w:val="left"/>
        <w:rPr>
          <w:rFonts w:eastAsia="Times New Roman"/>
          <w:bCs/>
          <w:lang w:eastAsia="ru-RU"/>
        </w:rPr>
      </w:pPr>
      <w:r w:rsidRPr="00830548">
        <w:rPr>
          <w:rFonts w:eastAsia="Times New Roman"/>
          <w:bCs/>
          <w:lang w:eastAsia="ru-RU"/>
        </w:rPr>
        <w:t>Голосовали:</w:t>
      </w:r>
    </w:p>
    <w:p w:rsidR="00830548" w:rsidRPr="00830548" w:rsidRDefault="00830548" w:rsidP="00830548">
      <w:pPr>
        <w:ind w:firstLine="709"/>
        <w:jc w:val="left"/>
        <w:rPr>
          <w:rFonts w:eastAsia="Times New Roman"/>
          <w:bCs/>
          <w:lang w:eastAsia="ru-RU"/>
        </w:rPr>
      </w:pPr>
      <w:r w:rsidRPr="00830548">
        <w:rPr>
          <w:rFonts w:eastAsia="Times New Roman"/>
          <w:bCs/>
          <w:lang w:eastAsia="ru-RU"/>
        </w:rPr>
        <w:t>«ЗА» - С.Н. Милованов, А.А. Исмелов, Д.В. Негреба, С.Ю. Шуляк, С.В. Дорохин, А.С. Бондаренко.</w:t>
      </w:r>
    </w:p>
    <w:p w:rsidR="00830548" w:rsidRPr="00830548" w:rsidRDefault="00830548" w:rsidP="00830548">
      <w:pPr>
        <w:ind w:firstLine="709"/>
        <w:jc w:val="left"/>
        <w:rPr>
          <w:rFonts w:eastAsia="Times New Roman"/>
          <w:bCs/>
          <w:lang w:eastAsia="ru-RU"/>
        </w:rPr>
      </w:pPr>
      <w:r w:rsidRPr="00830548">
        <w:rPr>
          <w:rFonts w:eastAsia="Times New Roman"/>
          <w:bCs/>
          <w:lang w:eastAsia="ru-RU"/>
        </w:rPr>
        <w:t>«ПРОТИВ» - М.Г. Петренко.</w:t>
      </w:r>
    </w:p>
    <w:p w:rsidR="00830548" w:rsidRPr="00830548" w:rsidRDefault="00830548" w:rsidP="00830548">
      <w:pPr>
        <w:ind w:firstLine="709"/>
        <w:jc w:val="left"/>
        <w:rPr>
          <w:rFonts w:eastAsia="Times New Roman"/>
          <w:bCs/>
          <w:lang w:eastAsia="ru-RU"/>
        </w:rPr>
      </w:pPr>
      <w:r w:rsidRPr="00830548">
        <w:rPr>
          <w:rFonts w:eastAsia="Times New Roman"/>
          <w:bCs/>
          <w:lang w:eastAsia="ru-RU"/>
        </w:rPr>
        <w:t>«ВОЗДЕРЖАЛИСЬ» - нет.</w:t>
      </w:r>
    </w:p>
    <w:p w:rsidR="00830548" w:rsidRPr="00830548" w:rsidRDefault="00830548" w:rsidP="00830548">
      <w:pPr>
        <w:ind w:firstLine="709"/>
        <w:jc w:val="left"/>
        <w:rPr>
          <w:rFonts w:eastAsia="Times New Roman"/>
          <w:bCs/>
          <w:lang w:eastAsia="ru-RU"/>
        </w:rPr>
      </w:pPr>
      <w:r w:rsidRPr="00830548">
        <w:rPr>
          <w:rFonts w:eastAsia="Times New Roman"/>
          <w:bCs/>
          <w:lang w:eastAsia="ru-RU"/>
        </w:rPr>
        <w:t>Решение принято большинством голосов.</w:t>
      </w:r>
    </w:p>
    <w:p w:rsidR="00830548" w:rsidRPr="00830548" w:rsidRDefault="00830548" w:rsidP="00830548">
      <w:pPr>
        <w:jc w:val="left"/>
        <w:rPr>
          <w:rFonts w:eastAsia="Times New Roman"/>
          <w:bCs/>
          <w:lang w:eastAsia="ru-RU"/>
        </w:rPr>
      </w:pPr>
    </w:p>
    <w:p w:rsidR="00EA065E" w:rsidRDefault="00EA065E" w:rsidP="00A270E7">
      <w:pPr>
        <w:ind w:right="-1" w:firstLine="709"/>
        <w:rPr>
          <w:iCs/>
        </w:rPr>
      </w:pPr>
    </w:p>
    <w:p w:rsidR="004E1BCB" w:rsidRPr="004E1BCB" w:rsidRDefault="00E63000" w:rsidP="004E1BCB">
      <w:pPr>
        <w:keepNext/>
        <w:ind w:firstLine="709"/>
        <w:outlineLvl w:val="1"/>
        <w:rPr>
          <w:rFonts w:eastAsia="Times New Roman"/>
          <w:lang w:eastAsia="ru-RU"/>
        </w:rPr>
      </w:pPr>
      <w:r>
        <w:rPr>
          <w:iCs/>
        </w:rPr>
        <w:lastRenderedPageBreak/>
        <w:t>5.38.</w:t>
      </w:r>
      <w:r w:rsidR="004E1BCB" w:rsidRPr="004E1BCB">
        <w:rPr>
          <w:rFonts w:eastAsia="Times New Roman"/>
          <w:lang w:eastAsia="ru-RU"/>
        </w:rPr>
        <w:t xml:space="preserve"> Об установлении (корректировке) тарифа на услуги по передаче электрической энергии для ООО «Районная электросетевая компания» на 2018 год долгосрочного периода регулирования 2017-2021 годов представила главный консультант отдела цен и тарифов на электрическую энергию Рогачева И.А.</w:t>
      </w:r>
    </w:p>
    <w:p w:rsidR="004E1BCB" w:rsidRPr="004E1BCB" w:rsidRDefault="004E1BCB" w:rsidP="004E1BCB">
      <w:pPr>
        <w:keepNext/>
        <w:ind w:firstLine="709"/>
        <w:outlineLvl w:val="1"/>
        <w:rPr>
          <w:rFonts w:eastAsia="Times New Roman"/>
          <w:lang w:eastAsia="ru-RU"/>
        </w:rPr>
      </w:pPr>
      <w:r w:rsidRPr="004E1BCB">
        <w:rPr>
          <w:rFonts w:eastAsia="Times New Roman"/>
          <w:lang w:eastAsia="ru-RU"/>
        </w:rPr>
        <w:t>ООО «Районная электросетевая компания» уведомлено о времени и месте заседания правления и выразило свое согласие с предлагаемым уровнем НВВ на 2018 год.</w:t>
      </w:r>
    </w:p>
    <w:p w:rsidR="004E1BCB" w:rsidRPr="004E1BCB" w:rsidRDefault="004E1BCB" w:rsidP="004E1BCB">
      <w:pPr>
        <w:widowControl w:val="0"/>
        <w:autoSpaceDE w:val="0"/>
        <w:autoSpaceDN w:val="0"/>
        <w:adjustRightInd w:val="0"/>
        <w:ind w:firstLine="709"/>
        <w:rPr>
          <w:rFonts w:eastAsia="Times New Roman"/>
          <w:lang w:eastAsia="ru-RU"/>
        </w:rPr>
      </w:pPr>
      <w:r w:rsidRPr="004E1BCB">
        <w:rPr>
          <w:rFonts w:eastAsia="Times New Roman" w:cs="Arial"/>
          <w:lang w:eastAsia="ru-RU"/>
        </w:rPr>
        <w:t xml:space="preserve">Рогачева И.А. </w:t>
      </w:r>
      <w:r w:rsidRPr="004E1BCB">
        <w:rPr>
          <w:rFonts w:eastAsia="Times New Roman"/>
          <w:lang w:eastAsia="ru-RU"/>
        </w:rPr>
        <w:t>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4E1BCB" w:rsidRPr="004E1BCB" w:rsidRDefault="004E1BCB" w:rsidP="004E1BCB">
      <w:pPr>
        <w:ind w:firstLine="709"/>
        <w:rPr>
          <w:rFonts w:eastAsia="Times New Roman"/>
        </w:rPr>
      </w:pPr>
      <w:r w:rsidRPr="004E1BCB">
        <w:rPr>
          <w:rFonts w:eastAsia="Times New Roman"/>
        </w:rPr>
        <w:t>В ходе анализа экономической обоснованности расходов, по представленным документам, установлены отклонения по статьям затрат:</w:t>
      </w:r>
    </w:p>
    <w:p w:rsidR="004E1BCB" w:rsidRPr="004E1BCB" w:rsidRDefault="004E1BCB" w:rsidP="004E1BCB">
      <w:pPr>
        <w:ind w:firstLine="709"/>
        <w:rPr>
          <w:rFonts w:eastAsia="Times New Roman"/>
        </w:rPr>
      </w:pPr>
      <w:r w:rsidRPr="004E1BCB">
        <w:rPr>
          <w:rFonts w:eastAsia="Times New Roman"/>
        </w:rPr>
        <w:t>- «Сырье, основные материалы» - заявлено 257.087 тыс. руб., принято – 239.89 тыс. руб., корректировка (-) 34,55  руб.</w:t>
      </w:r>
    </w:p>
    <w:p w:rsidR="004E1BCB" w:rsidRPr="004E1BCB" w:rsidRDefault="004E1BCB" w:rsidP="004E1BCB">
      <w:pPr>
        <w:ind w:firstLine="709"/>
        <w:rPr>
          <w:rFonts w:ascii="Times New Roman CYR" w:eastAsia="Times New Roman" w:hAnsi="Times New Roman CYR" w:cs="Times New Roman CYR"/>
        </w:rPr>
      </w:pPr>
      <w:r w:rsidRPr="004E1BCB">
        <w:rPr>
          <w:rFonts w:eastAsia="Times New Roman"/>
        </w:rPr>
        <w:t>Предприятием в расчет тарифов включены материалы на формирование аварийного запаса, ГСМ, капитальный ремонт и обслуживание транспортных средств согласно утвержденному графику ППР электрооборудования, дефектным ведомостям. (Расчет представлен в составе тарифной заявки). Предприятием представлено Положение о закупке товаров, работ, услуг ООО «Районная электросетевая компания».</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В соответствии с требованиями п.24, п.29 постановления Правительства от 29.12.2011 года № 1178,  заявленные средства по данной статье должны быть определены на основании цен, определяемых:</w:t>
      </w:r>
    </w:p>
    <w:p w:rsidR="004E1BCB" w:rsidRPr="004E1BCB" w:rsidRDefault="004E1BCB" w:rsidP="004E1BCB">
      <w:pPr>
        <w:autoSpaceDE w:val="0"/>
        <w:autoSpaceDN w:val="0"/>
        <w:adjustRightInd w:val="0"/>
        <w:ind w:firstLine="540"/>
        <w:outlineLvl w:val="1"/>
        <w:rPr>
          <w:rFonts w:ascii="Times New Roman CYR" w:eastAsia="Times New Roman" w:hAnsi="Times New Roman CYR" w:cs="Times New Roman CYR"/>
          <w:lang w:eastAsia="ru-RU"/>
        </w:rPr>
      </w:pPr>
      <w:r w:rsidRPr="004E1BCB">
        <w:rPr>
          <w:rFonts w:ascii="Times New Roman CYR" w:eastAsia="Times New Roman" w:hAnsi="Times New Roman CYR" w:cs="Times New Roman CYR"/>
          <w:lang w:eastAsia="ru-RU"/>
        </w:rPr>
        <w:t>- по регулируемым государством ценам;</w:t>
      </w:r>
    </w:p>
    <w:p w:rsidR="004E1BCB" w:rsidRPr="004E1BCB" w:rsidRDefault="004E1BCB" w:rsidP="004E1BCB">
      <w:pPr>
        <w:autoSpaceDE w:val="0"/>
        <w:autoSpaceDN w:val="0"/>
        <w:adjustRightInd w:val="0"/>
        <w:ind w:firstLine="540"/>
        <w:outlineLvl w:val="1"/>
        <w:rPr>
          <w:rFonts w:ascii="Times New Roman CYR" w:eastAsia="Times New Roman" w:hAnsi="Times New Roman CYR" w:cs="Times New Roman CYR"/>
          <w:lang w:eastAsia="ru-RU"/>
        </w:rPr>
      </w:pPr>
      <w:r w:rsidRPr="004E1BCB">
        <w:rPr>
          <w:rFonts w:ascii="Times New Roman CYR" w:eastAsia="Times New Roman" w:hAnsi="Times New Roman CYR" w:cs="Times New Roman CYR"/>
          <w:lang w:eastAsia="ru-RU"/>
        </w:rPr>
        <w:t>- ценам, определенным на основании договоров, заключаемых в соответствии с правилами закупок (конкурсов, торгов);</w:t>
      </w:r>
    </w:p>
    <w:p w:rsidR="004E1BCB" w:rsidRPr="004E1BCB" w:rsidRDefault="004E1BCB" w:rsidP="004E1BCB">
      <w:pPr>
        <w:autoSpaceDE w:val="0"/>
        <w:autoSpaceDN w:val="0"/>
        <w:adjustRightInd w:val="0"/>
        <w:ind w:firstLine="540"/>
        <w:outlineLvl w:val="1"/>
        <w:rPr>
          <w:rFonts w:ascii="Times New Roman CYR" w:eastAsia="Times New Roman" w:hAnsi="Times New Roman CYR" w:cs="Times New Roman CYR"/>
          <w:lang w:eastAsia="ru-RU"/>
        </w:rPr>
      </w:pPr>
      <w:r w:rsidRPr="004E1BCB">
        <w:rPr>
          <w:rFonts w:ascii="Times New Roman CYR" w:eastAsia="Times New Roman" w:hAnsi="Times New Roman CYR" w:cs="Times New Roman CYR"/>
          <w:lang w:eastAsia="ru-RU"/>
        </w:rPr>
        <w:t>- рыночным ценам, сложившимся на организованных торговых площадках, в том числе биржах, функционирующих на территории Российской Федерации;</w:t>
      </w:r>
    </w:p>
    <w:p w:rsidR="004E1BCB" w:rsidRPr="004E1BCB" w:rsidRDefault="004E1BCB" w:rsidP="004E1BCB">
      <w:pPr>
        <w:rPr>
          <w:rFonts w:ascii="Times New Roman CYR" w:eastAsia="Times New Roman" w:hAnsi="Times New Roman CYR" w:cs="Times New Roman CYR"/>
        </w:rPr>
      </w:pPr>
      <w:r w:rsidRPr="004E1BCB">
        <w:rPr>
          <w:rFonts w:ascii="Times New Roman CYR" w:eastAsia="Times New Roman" w:hAnsi="Times New Roman CYR" w:cs="Times New Roman CYR"/>
        </w:rPr>
        <w:t xml:space="preserve">       - рыночным ценам,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4E1BCB" w:rsidRPr="004E1BCB" w:rsidRDefault="004E1BCB" w:rsidP="004E1BCB">
      <w:pPr>
        <w:ind w:firstLine="567"/>
        <w:rPr>
          <w:rFonts w:ascii="Times New Roman CYR" w:eastAsia="Times New Roman" w:hAnsi="Times New Roman CYR" w:cs="Times New Roman CYR"/>
        </w:rPr>
      </w:pPr>
      <w:r w:rsidRPr="004E1BCB">
        <w:rPr>
          <w:rFonts w:ascii="Times New Roman CYR" w:eastAsia="Times New Roman" w:hAnsi="Times New Roman CYR" w:cs="Times New Roman CYR"/>
        </w:rPr>
        <w:t>- биржевых котировок, прайс – листов.</w:t>
      </w:r>
    </w:p>
    <w:p w:rsidR="004E1BCB" w:rsidRPr="004E1BCB" w:rsidRDefault="004E1BCB" w:rsidP="004E1BCB">
      <w:pPr>
        <w:autoSpaceDE w:val="0"/>
        <w:autoSpaceDN w:val="0"/>
        <w:adjustRightInd w:val="0"/>
        <w:ind w:firstLine="540"/>
        <w:outlineLvl w:val="1"/>
        <w:rPr>
          <w:rFonts w:ascii="Times New Roman CYR" w:eastAsia="Times New Roman" w:hAnsi="Times New Roman CYR" w:cs="Times New Roman CYR"/>
          <w:lang w:eastAsia="ru-RU"/>
        </w:rPr>
      </w:pPr>
      <w:r w:rsidRPr="004E1BCB">
        <w:rPr>
          <w:rFonts w:ascii="Times New Roman CYR" w:eastAsia="Times New Roman" w:hAnsi="Times New Roman CYR" w:cs="Times New Roman CYR"/>
          <w:lang w:eastAsia="ru-RU"/>
        </w:rPr>
        <w:t>При отсутствии указанных данных расчетные значения расходов определяются с использованием официальной статистической информации.</w:t>
      </w:r>
    </w:p>
    <w:p w:rsidR="004E1BCB" w:rsidRPr="004E1BCB" w:rsidRDefault="004E1BCB" w:rsidP="004E1BCB">
      <w:pPr>
        <w:ind w:firstLine="709"/>
        <w:rPr>
          <w:rFonts w:eastAsia="Times New Roman"/>
          <w:lang w:eastAsia="ru-RU"/>
        </w:rPr>
      </w:pPr>
      <w:r w:rsidRPr="004E1BCB">
        <w:rPr>
          <w:rFonts w:eastAsia="Times New Roman"/>
          <w:lang w:eastAsia="ru-RU"/>
        </w:rPr>
        <w:t>РЭК-департамент принимает к расчету платы за услуги по передаче электрической энергии по данной статье – 239.89 тыс. руб.</w:t>
      </w:r>
    </w:p>
    <w:p w:rsidR="004E1BCB" w:rsidRPr="004E1BCB" w:rsidRDefault="004E1BCB" w:rsidP="004E1BCB">
      <w:pPr>
        <w:ind w:firstLine="709"/>
        <w:rPr>
          <w:rFonts w:ascii="Times New Roman CYR" w:eastAsia="Times New Roman" w:hAnsi="Times New Roman CYR" w:cs="Times New Roman CYR"/>
          <w:sz w:val="24"/>
          <w:lang w:eastAsia="ru-RU"/>
        </w:rPr>
      </w:pPr>
      <w:r w:rsidRPr="004E1BCB">
        <w:rPr>
          <w:rFonts w:eastAsia="Times New Roman"/>
          <w:lang w:eastAsia="ru-RU"/>
        </w:rPr>
        <w:t>РЭК-департаментом по данной статье учтены расходы на текущее обслуживание и ремонт электросетевого оборудования.</w:t>
      </w:r>
    </w:p>
    <w:p w:rsidR="004E1BCB" w:rsidRPr="004E1BCB" w:rsidRDefault="004E1BCB" w:rsidP="004E1BCB">
      <w:pPr>
        <w:ind w:firstLine="709"/>
        <w:rPr>
          <w:rFonts w:eastAsia="Times New Roman"/>
          <w:lang w:eastAsia="ru-RU"/>
        </w:rPr>
      </w:pPr>
      <w:r w:rsidRPr="004E1BCB">
        <w:rPr>
          <w:rFonts w:ascii="Times New Roman CYR" w:eastAsia="Times New Roman" w:hAnsi="Times New Roman CYR" w:cs="Times New Roman CYR"/>
          <w:lang w:eastAsia="ru-RU"/>
        </w:rPr>
        <w:t xml:space="preserve">Отклонения по статье возникли по причине того, что предприятием необоснованно завышено количество материалов на обслуживание электросетевого оборудования относительно нормативно-технической </w:t>
      </w:r>
      <w:r w:rsidRPr="004E1BCB">
        <w:rPr>
          <w:rFonts w:ascii="Times New Roman CYR" w:eastAsia="Times New Roman" w:hAnsi="Times New Roman CYR" w:cs="Times New Roman CYR"/>
          <w:lang w:eastAsia="ru-RU"/>
        </w:rPr>
        <w:lastRenderedPageBreak/>
        <w:t xml:space="preserve">документации. Затраты по данной статье имеют целевое направление. </w:t>
      </w:r>
      <w:r w:rsidRPr="004E1BCB">
        <w:rPr>
          <w:rFonts w:eastAsia="Times New Roman"/>
          <w:lang w:eastAsia="ru-RU"/>
        </w:rPr>
        <w:t>Использование средств на другие статьи затрат не допустимо.</w:t>
      </w:r>
    </w:p>
    <w:p w:rsidR="004E1BCB" w:rsidRPr="004E1BCB" w:rsidRDefault="004E1BCB" w:rsidP="004E1BCB">
      <w:pPr>
        <w:ind w:firstLine="709"/>
        <w:rPr>
          <w:rFonts w:eastAsia="Times New Roman"/>
          <w:lang w:eastAsia="ru-RU"/>
        </w:rPr>
      </w:pPr>
      <w:r w:rsidRPr="004E1BCB">
        <w:rPr>
          <w:rFonts w:eastAsia="Times New Roman"/>
          <w:lang w:eastAsia="ru-RU"/>
        </w:rPr>
        <w:t>- «Вспомогательные  материалы» - заявлено 0.00 тыс. руб., принято – 0.00 тыс. руб., корректировка (-)0.00 тыс. руб.</w:t>
      </w:r>
    </w:p>
    <w:p w:rsidR="004E1BCB" w:rsidRPr="004E1BCB" w:rsidRDefault="004E1BCB" w:rsidP="004E1BCB">
      <w:pPr>
        <w:ind w:firstLine="709"/>
        <w:rPr>
          <w:rFonts w:eastAsia="Times New Roman"/>
          <w:lang w:eastAsia="ru-RU"/>
        </w:rPr>
      </w:pPr>
      <w:r w:rsidRPr="004E1BCB">
        <w:rPr>
          <w:rFonts w:eastAsia="Times New Roman"/>
          <w:lang w:eastAsia="ru-RU"/>
        </w:rPr>
        <w:t>В соответствии с требованиями п.24, п.29 постановления Правительства от 29.12.2011 года № 1178,  заявленные средства по данной статье должны быть определены на основании цен, определяемых:</w:t>
      </w:r>
    </w:p>
    <w:p w:rsidR="004E1BCB" w:rsidRPr="004E1BCB" w:rsidRDefault="004E1BCB" w:rsidP="004E1BCB">
      <w:pPr>
        <w:ind w:firstLine="709"/>
        <w:rPr>
          <w:rFonts w:eastAsia="Times New Roman"/>
          <w:lang w:eastAsia="ru-RU"/>
        </w:rPr>
      </w:pPr>
      <w:r w:rsidRPr="004E1BCB">
        <w:rPr>
          <w:rFonts w:eastAsia="Times New Roman"/>
          <w:lang w:eastAsia="ru-RU"/>
        </w:rPr>
        <w:t>- по регулируемым государством ценам;</w:t>
      </w:r>
    </w:p>
    <w:p w:rsidR="004E1BCB" w:rsidRPr="004E1BCB" w:rsidRDefault="004E1BCB" w:rsidP="004E1BCB">
      <w:pPr>
        <w:ind w:firstLine="709"/>
        <w:rPr>
          <w:rFonts w:eastAsia="Times New Roman"/>
          <w:lang w:eastAsia="ru-RU"/>
        </w:rPr>
      </w:pPr>
      <w:r w:rsidRPr="004E1BCB">
        <w:rPr>
          <w:rFonts w:eastAsia="Times New Roman"/>
          <w:lang w:eastAsia="ru-RU"/>
        </w:rPr>
        <w:t>- ценам, определенным на основании договоров, заключаемых в соответствии с правилами закупок (конкурсов, торгов);</w:t>
      </w:r>
    </w:p>
    <w:p w:rsidR="004E1BCB" w:rsidRPr="004E1BCB" w:rsidRDefault="004E1BCB" w:rsidP="004E1BCB">
      <w:pPr>
        <w:ind w:firstLine="709"/>
        <w:rPr>
          <w:rFonts w:eastAsia="Times New Roman"/>
          <w:lang w:eastAsia="ru-RU"/>
        </w:rPr>
      </w:pPr>
      <w:r w:rsidRPr="004E1BCB">
        <w:rPr>
          <w:rFonts w:eastAsia="Times New Roman"/>
          <w:lang w:eastAsia="ru-RU"/>
        </w:rPr>
        <w:t>- рыночным ценам, сложившимся на организованных торговых площадках, в том числе биржах, функционирующих на территории Российской Федерации;</w:t>
      </w:r>
    </w:p>
    <w:p w:rsidR="004E1BCB" w:rsidRPr="004E1BCB" w:rsidRDefault="004E1BCB" w:rsidP="004E1BCB">
      <w:pPr>
        <w:ind w:firstLine="709"/>
        <w:rPr>
          <w:rFonts w:eastAsia="Times New Roman"/>
          <w:lang w:eastAsia="ru-RU"/>
        </w:rPr>
      </w:pPr>
      <w:r w:rsidRPr="004E1BCB">
        <w:rPr>
          <w:rFonts w:eastAsia="Times New Roman"/>
          <w:lang w:eastAsia="ru-RU"/>
        </w:rPr>
        <w:t xml:space="preserve">       - рыночным ценам,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4E1BCB" w:rsidRPr="004E1BCB" w:rsidRDefault="004E1BCB" w:rsidP="004E1BCB">
      <w:pPr>
        <w:ind w:firstLine="709"/>
        <w:rPr>
          <w:rFonts w:eastAsia="Times New Roman"/>
          <w:lang w:eastAsia="ru-RU"/>
        </w:rPr>
      </w:pPr>
      <w:r w:rsidRPr="004E1BCB">
        <w:rPr>
          <w:rFonts w:eastAsia="Times New Roman"/>
          <w:lang w:eastAsia="ru-RU"/>
        </w:rPr>
        <w:t>- биржевых котировок, прайс – листов.</w:t>
      </w:r>
    </w:p>
    <w:p w:rsidR="004E1BCB" w:rsidRPr="004E1BCB" w:rsidRDefault="004E1BCB" w:rsidP="004E1BCB">
      <w:pPr>
        <w:ind w:firstLine="709"/>
        <w:rPr>
          <w:rFonts w:eastAsia="Times New Roman"/>
          <w:lang w:eastAsia="ru-RU"/>
        </w:rPr>
      </w:pPr>
      <w:r w:rsidRPr="004E1BCB">
        <w:rPr>
          <w:rFonts w:eastAsia="Times New Roman"/>
          <w:lang w:eastAsia="ru-RU"/>
        </w:rPr>
        <w:t>При отсутствии указанных данных расчетные значения расходов определяются с использованием официальной статистической информации.</w:t>
      </w:r>
    </w:p>
    <w:p w:rsidR="004E1BCB" w:rsidRPr="004E1BCB" w:rsidRDefault="004E1BCB" w:rsidP="004E1BCB">
      <w:pPr>
        <w:ind w:firstLine="709"/>
        <w:rPr>
          <w:rFonts w:eastAsia="Times New Roman"/>
          <w:lang w:eastAsia="ru-RU"/>
        </w:rPr>
      </w:pPr>
      <w:r w:rsidRPr="004E1BCB">
        <w:rPr>
          <w:rFonts w:eastAsia="Times New Roman"/>
          <w:lang w:eastAsia="ru-RU"/>
        </w:rPr>
        <w:t>- «Работы и услуги производственного характера» - заявлено 2334.46 тыс. руб., принято –  2178.29 тыс. руб., корректировка (-) 156,16 тыс. руб.</w:t>
      </w:r>
    </w:p>
    <w:p w:rsidR="004E1BCB" w:rsidRPr="004E1BCB" w:rsidRDefault="004E1BCB" w:rsidP="004E1BCB">
      <w:pPr>
        <w:ind w:firstLine="709"/>
        <w:rPr>
          <w:rFonts w:eastAsia="Times New Roman"/>
          <w:lang w:eastAsia="ru-RU"/>
        </w:rPr>
      </w:pPr>
      <w:r w:rsidRPr="004E1BCB">
        <w:rPr>
          <w:rFonts w:eastAsia="Times New Roman"/>
          <w:lang w:eastAsia="ru-RU"/>
        </w:rPr>
        <w:t>Предприятием в расчет тарифов включены работы на капитальный ремонт, испытание и измерение электрооборудования, обслуживание приборов учета.</w:t>
      </w:r>
    </w:p>
    <w:p w:rsidR="004E1BCB" w:rsidRPr="004E1BCB" w:rsidRDefault="004E1BCB" w:rsidP="004E1BCB">
      <w:pPr>
        <w:ind w:firstLine="709"/>
        <w:rPr>
          <w:rFonts w:eastAsia="Times New Roman"/>
          <w:lang w:eastAsia="ru-RU"/>
        </w:rPr>
      </w:pPr>
      <w:r w:rsidRPr="004E1BCB">
        <w:rPr>
          <w:rFonts w:eastAsia="Times New Roman"/>
          <w:lang w:eastAsia="ru-RU"/>
        </w:rPr>
        <w:t>В соответствии с требованиями п.24, п.29 постановления Правительства от 29.12.2011 года № 1178,  заявленные средства по данной статье должны быть определены на основании цен, определяемых:</w:t>
      </w:r>
    </w:p>
    <w:p w:rsidR="004E1BCB" w:rsidRPr="004E1BCB" w:rsidRDefault="004E1BCB" w:rsidP="004E1BCB">
      <w:pPr>
        <w:ind w:firstLine="709"/>
        <w:rPr>
          <w:rFonts w:eastAsia="Times New Roman"/>
          <w:lang w:eastAsia="ru-RU"/>
        </w:rPr>
      </w:pPr>
      <w:r w:rsidRPr="004E1BCB">
        <w:rPr>
          <w:rFonts w:eastAsia="Times New Roman"/>
          <w:lang w:eastAsia="ru-RU"/>
        </w:rPr>
        <w:t>- по регулируемым государством ценам;</w:t>
      </w:r>
    </w:p>
    <w:p w:rsidR="004E1BCB" w:rsidRPr="004E1BCB" w:rsidRDefault="004E1BCB" w:rsidP="004E1BCB">
      <w:pPr>
        <w:ind w:firstLine="709"/>
        <w:rPr>
          <w:rFonts w:eastAsia="Times New Roman"/>
          <w:lang w:eastAsia="ru-RU"/>
        </w:rPr>
      </w:pPr>
      <w:r w:rsidRPr="004E1BCB">
        <w:rPr>
          <w:rFonts w:eastAsia="Times New Roman"/>
          <w:lang w:eastAsia="ru-RU"/>
        </w:rPr>
        <w:t>- ценам, определенным на основании договоров, заключаемых в соответствии с правилами закупок (конкурсов, торгов);</w:t>
      </w:r>
    </w:p>
    <w:p w:rsidR="004E1BCB" w:rsidRPr="004E1BCB" w:rsidRDefault="004E1BCB" w:rsidP="004E1BCB">
      <w:pPr>
        <w:ind w:firstLine="709"/>
        <w:rPr>
          <w:rFonts w:eastAsia="Times New Roman"/>
          <w:lang w:eastAsia="ru-RU"/>
        </w:rPr>
      </w:pPr>
      <w:r w:rsidRPr="004E1BCB">
        <w:rPr>
          <w:rFonts w:eastAsia="Times New Roman"/>
          <w:lang w:eastAsia="ru-RU"/>
        </w:rPr>
        <w:t>- рыночным ценам, сложившимся на организованных торговых площадках, в том числе биржах, функционирующих на территории Российской Федерации;</w:t>
      </w:r>
    </w:p>
    <w:p w:rsidR="004E1BCB" w:rsidRPr="004E1BCB" w:rsidRDefault="004E1BCB" w:rsidP="004E1BCB">
      <w:pPr>
        <w:ind w:firstLine="709"/>
        <w:rPr>
          <w:rFonts w:eastAsia="Times New Roman"/>
          <w:lang w:eastAsia="ru-RU"/>
        </w:rPr>
      </w:pPr>
      <w:r w:rsidRPr="004E1BCB">
        <w:rPr>
          <w:rFonts w:eastAsia="Times New Roman"/>
          <w:lang w:eastAsia="ru-RU"/>
        </w:rPr>
        <w:t xml:space="preserve">       - рыночным ценам,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4E1BCB" w:rsidRPr="004E1BCB" w:rsidRDefault="004E1BCB" w:rsidP="004E1BCB">
      <w:pPr>
        <w:ind w:firstLine="709"/>
        <w:rPr>
          <w:rFonts w:eastAsia="Times New Roman"/>
          <w:lang w:eastAsia="ru-RU"/>
        </w:rPr>
      </w:pPr>
      <w:r w:rsidRPr="004E1BCB">
        <w:rPr>
          <w:rFonts w:eastAsia="Times New Roman"/>
          <w:lang w:eastAsia="ru-RU"/>
        </w:rPr>
        <w:t>- биржевых котировок, прайс – листов.</w:t>
      </w:r>
    </w:p>
    <w:p w:rsidR="004E1BCB" w:rsidRPr="004E1BCB" w:rsidRDefault="004E1BCB" w:rsidP="004E1BCB">
      <w:pPr>
        <w:ind w:firstLine="709"/>
        <w:rPr>
          <w:rFonts w:eastAsia="Times New Roman"/>
          <w:lang w:eastAsia="ru-RU"/>
        </w:rPr>
      </w:pPr>
      <w:r w:rsidRPr="004E1BCB">
        <w:rPr>
          <w:rFonts w:eastAsia="Times New Roman"/>
          <w:lang w:eastAsia="ru-RU"/>
        </w:rPr>
        <w:t>При отсутствии указанных данных расчетные значения расходов определяются с использованием официальной статистической информации.</w:t>
      </w:r>
    </w:p>
    <w:p w:rsidR="004E1BCB" w:rsidRPr="004E1BCB" w:rsidRDefault="004E1BCB" w:rsidP="004E1BCB">
      <w:pPr>
        <w:ind w:firstLine="709"/>
        <w:rPr>
          <w:rFonts w:eastAsia="Times New Roman"/>
          <w:lang w:eastAsia="ru-RU"/>
        </w:rPr>
      </w:pPr>
      <w:r w:rsidRPr="004E1BCB">
        <w:rPr>
          <w:rFonts w:eastAsia="Times New Roman"/>
          <w:lang w:eastAsia="ru-RU"/>
        </w:rPr>
        <w:t>Предприятием не подтверждены заявленные средства.</w:t>
      </w:r>
    </w:p>
    <w:p w:rsidR="004E1BCB" w:rsidRPr="004E1BCB" w:rsidRDefault="004E1BCB" w:rsidP="004E1BCB">
      <w:pPr>
        <w:ind w:firstLine="709"/>
        <w:rPr>
          <w:rFonts w:eastAsia="Times New Roman"/>
          <w:lang w:eastAsia="ru-RU"/>
        </w:rPr>
      </w:pPr>
      <w:r w:rsidRPr="004E1BCB">
        <w:rPr>
          <w:rFonts w:eastAsia="Times New Roman"/>
          <w:lang w:eastAsia="ru-RU"/>
        </w:rPr>
        <w:lastRenderedPageBreak/>
        <w:t>РЭК-департаментом расчет произведен в соответствии со справочником систем технического обслуживания и ремонта энергетического оборудования исходя из объема принятого в расчет тарифов электросетевого оборудования.</w:t>
      </w:r>
    </w:p>
    <w:p w:rsidR="004E1BCB" w:rsidRPr="004E1BCB" w:rsidRDefault="004E1BCB" w:rsidP="004E1BCB">
      <w:pPr>
        <w:ind w:firstLine="709"/>
        <w:rPr>
          <w:rFonts w:eastAsia="Times New Roman"/>
          <w:lang w:eastAsia="ru-RU"/>
        </w:rPr>
      </w:pPr>
      <w:r w:rsidRPr="004E1BCB">
        <w:rPr>
          <w:rFonts w:eastAsia="Times New Roman"/>
          <w:lang w:eastAsia="ru-RU"/>
        </w:rPr>
        <w:t>РЭК – департаментом принятая сумма затрат включает в себя работы по обслуживанию сетевого оборудования предприятия, участвующего в услугах на передачу электрической энергии.</w:t>
      </w:r>
    </w:p>
    <w:p w:rsidR="004E1BCB" w:rsidRPr="004E1BCB" w:rsidRDefault="004E1BCB" w:rsidP="004E1BCB">
      <w:pPr>
        <w:ind w:firstLine="709"/>
        <w:rPr>
          <w:rFonts w:eastAsia="Times New Roman"/>
          <w:lang w:eastAsia="ru-RU"/>
        </w:rPr>
      </w:pPr>
      <w:r w:rsidRPr="004E1BCB">
        <w:rPr>
          <w:rFonts w:eastAsia="Times New Roman"/>
          <w:lang w:eastAsia="ru-RU"/>
        </w:rPr>
        <w:t>РЭК – департаментом проведен анализ расчетов представленных коммерческих предложений.</w:t>
      </w:r>
    </w:p>
    <w:p w:rsidR="004E1BCB" w:rsidRPr="004E1BCB" w:rsidRDefault="004E1BCB" w:rsidP="004E1BCB">
      <w:pPr>
        <w:ind w:firstLine="709"/>
        <w:rPr>
          <w:rFonts w:eastAsia="Times New Roman"/>
          <w:lang w:eastAsia="ru-RU"/>
        </w:rPr>
      </w:pPr>
      <w:r w:rsidRPr="004E1BCB">
        <w:rPr>
          <w:rFonts w:eastAsia="Times New Roman"/>
          <w:lang w:eastAsia="ru-RU"/>
        </w:rPr>
        <w:t xml:space="preserve">РЭК-департаментом приняты расчеты на ремонт на общую сумму 2178.29 тыс. руб. При анализе расчетов РЭК-департамент исходил из следующих допущений и ограничивающих условий. </w:t>
      </w:r>
    </w:p>
    <w:p w:rsidR="004E1BCB" w:rsidRPr="004E1BCB" w:rsidRDefault="004E1BCB" w:rsidP="004E1BCB">
      <w:pPr>
        <w:ind w:firstLine="709"/>
        <w:rPr>
          <w:rFonts w:eastAsia="Times New Roman"/>
          <w:lang w:eastAsia="ru-RU"/>
        </w:rPr>
      </w:pPr>
      <w:r w:rsidRPr="004E1BCB">
        <w:rPr>
          <w:rFonts w:eastAsia="Times New Roman"/>
          <w:lang w:eastAsia="ru-RU"/>
        </w:rPr>
        <w:t>Объемы и виды работ, а также номенклатура необходимого к установке оборудования, указанные в укрупненном сметном расчете, не являются предметом настоящего анализа в связи с тем, что целесообразность проведения необходимых видов и объемов работ  по ремонту, строительству, реконструкции, развитии и модернизации сооружений электроснабжения  определяются проектной и энергоснабжающей организациями, а также заказчиком строительства, с учетом бесперебойного и безаварийного обеспечения электроэнергией потребителей.</w:t>
      </w:r>
    </w:p>
    <w:p w:rsidR="004E1BCB" w:rsidRPr="004E1BCB" w:rsidRDefault="004E1BCB" w:rsidP="004E1BCB">
      <w:pPr>
        <w:ind w:firstLine="709"/>
        <w:rPr>
          <w:rFonts w:eastAsia="Times New Roman"/>
          <w:lang w:eastAsia="ru-RU"/>
        </w:rPr>
      </w:pPr>
      <w:r w:rsidRPr="004E1BCB">
        <w:rPr>
          <w:rFonts w:eastAsia="Times New Roman"/>
          <w:lang w:eastAsia="ru-RU"/>
        </w:rPr>
        <w:t>При проведении настоящего анализа документации РЭК - департамент исходил из достоверности предоставленных исходных данных, подтвержденных подписями сотрудников и руководителей ООО «Районная электросетевая компания». Ответственность за достоверность исходных данных для укрупненного расчета стоимости несет ООО «Районная электросетевая компания».</w:t>
      </w:r>
    </w:p>
    <w:p w:rsidR="004E1BCB" w:rsidRPr="004E1BCB" w:rsidRDefault="004E1BCB" w:rsidP="004E1BCB">
      <w:pPr>
        <w:ind w:firstLine="709"/>
        <w:rPr>
          <w:rFonts w:eastAsia="Times New Roman"/>
          <w:lang w:eastAsia="ru-RU"/>
        </w:rPr>
      </w:pPr>
      <w:r w:rsidRPr="004E1BCB">
        <w:rPr>
          <w:rFonts w:eastAsia="Times New Roman"/>
          <w:lang w:eastAsia="ru-RU"/>
        </w:rPr>
        <w:t>- «Расходы на оплату труда» -  заявлено 8 054,53 тыс. руб., принято – 7515,73 тыс. руб., корректировка (-) 538,8 тыс. руб.</w:t>
      </w:r>
    </w:p>
    <w:p w:rsidR="004E1BCB" w:rsidRPr="004E1BCB" w:rsidRDefault="004E1BCB" w:rsidP="004E1BCB">
      <w:pPr>
        <w:ind w:firstLine="709"/>
        <w:rPr>
          <w:rFonts w:eastAsia="Times New Roman"/>
          <w:lang w:eastAsia="ru-RU"/>
        </w:rPr>
      </w:pPr>
      <w:r w:rsidRPr="004E1BCB">
        <w:rPr>
          <w:rFonts w:eastAsia="Times New Roman"/>
          <w:lang w:eastAsia="ru-RU"/>
        </w:rPr>
        <w:t>Оплата труда в ООО «Районная электросетевая компания» регламентируется трудовым законодательством, штатным расписанием, положением об оплате труда.</w:t>
      </w:r>
    </w:p>
    <w:p w:rsidR="004E1BCB" w:rsidRPr="004E1BCB" w:rsidRDefault="004E1BCB" w:rsidP="004E1BCB">
      <w:pPr>
        <w:ind w:firstLine="709"/>
        <w:rPr>
          <w:rFonts w:eastAsia="Times New Roman"/>
          <w:lang w:eastAsia="ru-RU"/>
        </w:rPr>
      </w:pPr>
      <w:r w:rsidRPr="004E1BCB">
        <w:rPr>
          <w:rFonts w:eastAsia="Times New Roman"/>
          <w:lang w:eastAsia="ru-RU"/>
        </w:rPr>
        <w:t>Плановые расходы ООО «Районная электросетевая компания» на оплату труда на 2017 год, заявленные в размере 8054.53 тыс. руб. определены исходя из:</w:t>
      </w:r>
    </w:p>
    <w:p w:rsidR="004E1BCB" w:rsidRPr="004E1BCB" w:rsidRDefault="004E1BCB" w:rsidP="004E1BCB">
      <w:pPr>
        <w:ind w:firstLine="709"/>
        <w:rPr>
          <w:rFonts w:eastAsia="Times New Roman"/>
          <w:lang w:eastAsia="ru-RU"/>
        </w:rPr>
      </w:pPr>
      <w:r w:rsidRPr="004E1BCB">
        <w:rPr>
          <w:rFonts w:eastAsia="Times New Roman"/>
          <w:lang w:eastAsia="ru-RU"/>
        </w:rPr>
        <w:t>– планируемой численности работников предприятия на участке по передаче электроэнергии в количестве 24 чел.;</w:t>
      </w:r>
    </w:p>
    <w:p w:rsidR="004E1BCB" w:rsidRPr="004E1BCB" w:rsidRDefault="004E1BCB" w:rsidP="004E1BCB">
      <w:pPr>
        <w:ind w:firstLine="709"/>
        <w:rPr>
          <w:rFonts w:eastAsia="Times New Roman"/>
          <w:lang w:eastAsia="ru-RU"/>
        </w:rPr>
      </w:pPr>
      <w:r w:rsidRPr="004E1BCB">
        <w:rPr>
          <w:rFonts w:eastAsia="Times New Roman"/>
          <w:lang w:eastAsia="ru-RU"/>
        </w:rPr>
        <w:t>– планируемой величины среднемесячной оплаты труда одного работника в размере 27 967,13 руб.</w:t>
      </w:r>
    </w:p>
    <w:p w:rsidR="004E1BCB" w:rsidRPr="004E1BCB" w:rsidRDefault="004E1BCB" w:rsidP="004E1BCB">
      <w:pPr>
        <w:ind w:firstLine="709"/>
        <w:rPr>
          <w:rFonts w:eastAsia="Times New Roman"/>
          <w:lang w:eastAsia="ru-RU"/>
        </w:rPr>
      </w:pPr>
      <w:r w:rsidRPr="004E1BCB">
        <w:rPr>
          <w:rFonts w:eastAsia="Times New Roman"/>
          <w:lang w:eastAsia="ru-RU"/>
        </w:rPr>
        <w:t>Планируемая численность работников ООО «Районная электросетевая компания» заявлена на основании штатной численности персонала. Предприятием представлен расчет нормативной численности работников, учитывающих производственный, вспомогательный и управленческий персонал.</w:t>
      </w:r>
    </w:p>
    <w:p w:rsidR="004E1BCB" w:rsidRPr="004E1BCB" w:rsidRDefault="004E1BCB" w:rsidP="004E1BCB">
      <w:pPr>
        <w:ind w:firstLine="709"/>
        <w:rPr>
          <w:rFonts w:eastAsia="Times New Roman"/>
          <w:lang w:eastAsia="ru-RU"/>
        </w:rPr>
      </w:pPr>
      <w:r w:rsidRPr="004E1BCB">
        <w:rPr>
          <w:rFonts w:eastAsia="Times New Roman"/>
          <w:lang w:eastAsia="ru-RU"/>
        </w:rPr>
        <w:t>Расчет ФОТ представлен в составе тарифной заявки. Расходы по оплате труда определены на основании штатного расписания и Положением об оплате труда.</w:t>
      </w:r>
    </w:p>
    <w:p w:rsidR="004E1BCB" w:rsidRPr="004E1BCB" w:rsidRDefault="004E1BCB" w:rsidP="004E1BCB">
      <w:pPr>
        <w:ind w:firstLine="709"/>
        <w:rPr>
          <w:rFonts w:eastAsia="Times New Roman"/>
          <w:lang w:eastAsia="ru-RU"/>
        </w:rPr>
      </w:pPr>
      <w:r w:rsidRPr="004E1BCB">
        <w:rPr>
          <w:rFonts w:eastAsia="Times New Roman"/>
          <w:lang w:eastAsia="ru-RU"/>
        </w:rPr>
        <w:lastRenderedPageBreak/>
        <w:t>РЭК-департамент принимает к расчету платы за услуги по передаче электрической энергии по данной статье – 7 515.73 тыс. руб.</w:t>
      </w:r>
    </w:p>
    <w:p w:rsidR="004E1BCB" w:rsidRPr="004E1BCB" w:rsidRDefault="004E1BCB" w:rsidP="004E1BCB">
      <w:pPr>
        <w:ind w:firstLine="709"/>
        <w:rPr>
          <w:rFonts w:eastAsia="Times New Roman"/>
          <w:lang w:eastAsia="ru-RU"/>
        </w:rPr>
      </w:pPr>
      <w:r w:rsidRPr="004E1BCB">
        <w:rPr>
          <w:rFonts w:eastAsia="Times New Roman"/>
          <w:lang w:eastAsia="ru-RU"/>
        </w:rPr>
        <w:t>РЭК – департаментом расходы определены исходя из:</w:t>
      </w:r>
    </w:p>
    <w:p w:rsidR="004E1BCB" w:rsidRPr="004E1BCB" w:rsidRDefault="004E1BCB" w:rsidP="004E1BCB">
      <w:pPr>
        <w:ind w:firstLine="709"/>
        <w:rPr>
          <w:rFonts w:eastAsia="Times New Roman"/>
          <w:lang w:eastAsia="ru-RU"/>
        </w:rPr>
      </w:pPr>
      <w:r w:rsidRPr="004E1BCB">
        <w:rPr>
          <w:rFonts w:eastAsia="Times New Roman"/>
          <w:lang w:eastAsia="ru-RU"/>
        </w:rPr>
        <w:t>– планируемой численности работников предприятия на участке по передаче электроэнергии в количестве 24 чел., как не превышающая нормативную;</w:t>
      </w:r>
    </w:p>
    <w:p w:rsidR="004E1BCB" w:rsidRPr="004E1BCB" w:rsidRDefault="004E1BCB" w:rsidP="004E1BCB">
      <w:pPr>
        <w:ind w:firstLine="709"/>
        <w:rPr>
          <w:rFonts w:eastAsia="Times New Roman"/>
          <w:lang w:eastAsia="ru-RU"/>
        </w:rPr>
      </w:pPr>
      <w:r w:rsidRPr="004E1BCB">
        <w:rPr>
          <w:rFonts w:eastAsia="Times New Roman"/>
          <w:lang w:eastAsia="ru-RU"/>
        </w:rPr>
        <w:t>– планируемой величины среднемесячной оплаты труда одного работника в размере 26 096,28 руб.</w:t>
      </w:r>
    </w:p>
    <w:p w:rsidR="004E1BCB" w:rsidRPr="004E1BCB" w:rsidRDefault="004E1BCB" w:rsidP="004E1BCB">
      <w:pPr>
        <w:ind w:firstLine="709"/>
        <w:rPr>
          <w:rFonts w:eastAsia="Times New Roman"/>
          <w:lang w:eastAsia="ru-RU"/>
        </w:rPr>
      </w:pPr>
      <w:r w:rsidRPr="004E1BCB">
        <w:rPr>
          <w:rFonts w:eastAsia="Times New Roman"/>
          <w:lang w:eastAsia="ru-RU"/>
        </w:rPr>
        <w:t>РЭК – департаментом минимальная месячная тарифная ставка рабочих первого разряда промышленно-производственного персонала (далее - ММТС) принята в размере 7861,5 руб., в соответствии с п. 3.3 ОТС в электроэнергетике Российской Федерации на 2013-2015 годы с учетом ИПЦ.</w:t>
      </w:r>
    </w:p>
    <w:p w:rsidR="004E1BCB" w:rsidRPr="004E1BCB" w:rsidRDefault="004E1BCB" w:rsidP="004E1BCB">
      <w:pPr>
        <w:ind w:firstLine="709"/>
        <w:rPr>
          <w:rFonts w:eastAsia="Times New Roman"/>
          <w:lang w:eastAsia="ru-RU"/>
        </w:rPr>
      </w:pPr>
      <w:r w:rsidRPr="004E1BCB">
        <w:rPr>
          <w:rFonts w:eastAsia="Times New Roman"/>
          <w:lang w:eastAsia="ru-RU"/>
        </w:rPr>
        <w:t xml:space="preserve">Средняя ступень оплаты труда определена с учетом штатного расписания ООО «Районная электросетевая компания», которое учитывает квалификационный состав работников в соответствии с нормативно-методическими документами в электроэнергетике: тарифный коэффициент – 2,58, средняя ступень оплаты труда – 8,29. </w:t>
      </w:r>
    </w:p>
    <w:p w:rsidR="004E1BCB" w:rsidRPr="004E1BCB" w:rsidRDefault="004E1BCB" w:rsidP="004E1BCB">
      <w:pPr>
        <w:ind w:firstLine="709"/>
        <w:rPr>
          <w:rFonts w:eastAsia="Times New Roman"/>
          <w:lang w:eastAsia="ru-RU"/>
        </w:rPr>
      </w:pPr>
      <w:r w:rsidRPr="004E1BCB">
        <w:rPr>
          <w:rFonts w:eastAsia="Times New Roman"/>
          <w:lang w:eastAsia="ru-RU"/>
        </w:rPr>
        <w:t>Затраты по данной статье имеют целевое направление. Использование средств на другие статьи затрат не допустимо.</w:t>
      </w:r>
    </w:p>
    <w:p w:rsidR="004E1BCB" w:rsidRPr="004E1BCB" w:rsidRDefault="004E1BCB" w:rsidP="004E1BCB">
      <w:pPr>
        <w:ind w:firstLine="709"/>
        <w:rPr>
          <w:rFonts w:eastAsia="Times New Roman"/>
          <w:lang w:eastAsia="ru-RU"/>
        </w:rPr>
      </w:pPr>
      <w:r w:rsidRPr="004E1BCB">
        <w:rPr>
          <w:rFonts w:eastAsia="Times New Roman"/>
          <w:lang w:eastAsia="ru-RU"/>
        </w:rPr>
        <w:t>- «Отчисления на социальные нужды» - заявлено 2448.58 тыс. руб., принято – 2284.78 тыс. руб., корректировка (-) 163,80 тыс. руб.</w:t>
      </w:r>
    </w:p>
    <w:p w:rsidR="004E1BCB" w:rsidRPr="004E1BCB" w:rsidRDefault="004E1BCB" w:rsidP="004E1BCB">
      <w:pPr>
        <w:ind w:firstLine="709"/>
        <w:rPr>
          <w:rFonts w:eastAsia="Times New Roman"/>
          <w:lang w:eastAsia="ru-RU"/>
        </w:rPr>
      </w:pPr>
      <w:r w:rsidRPr="004E1BCB">
        <w:rPr>
          <w:rFonts w:eastAsia="Times New Roman"/>
          <w:lang w:eastAsia="ru-RU"/>
        </w:rPr>
        <w:t xml:space="preserve">Отклонения за счет изменения фонда оплаты труда. В расчете используются тарифы страховых взносов в размере 30 процентов от начисленной оплаты труда, установленные Федеральным законом РФ от 24.07.2009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 учетом вступившего в силу Федерального закона РФ от 03.12.2011 г. № 379-ФЗ «О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 Учтены отчисления в Фонд социального страхования предприятием в соответствии с классом профессионального риска  и страховому тарифу на обязательное социальное страхование от несчастных случаев на производстве и профессиональных заболеваний в размере 0,20 процент от начисленной оплаты труда согласно уведомления филиала №2 ГУ – Краснодарского регионального отделения ФСС РФ от 14.04.2015 года. </w:t>
      </w:r>
    </w:p>
    <w:p w:rsidR="004E1BCB" w:rsidRPr="004E1BCB" w:rsidRDefault="004E1BCB" w:rsidP="004E1BCB">
      <w:pPr>
        <w:ind w:firstLine="709"/>
        <w:rPr>
          <w:rFonts w:eastAsia="Times New Roman"/>
          <w:lang w:eastAsia="ru-RU"/>
        </w:rPr>
      </w:pPr>
      <w:r w:rsidRPr="004E1BCB">
        <w:rPr>
          <w:rFonts w:eastAsia="Times New Roman"/>
          <w:lang w:eastAsia="ru-RU"/>
        </w:rPr>
        <w:t>В расчете НВВ на 2018 год величина отчислений на социальные нужды определена в размере 30,4% от ФОТ.</w:t>
      </w:r>
    </w:p>
    <w:p w:rsidR="004E1BCB" w:rsidRPr="004E1BCB" w:rsidRDefault="004E1BCB" w:rsidP="004E1BCB">
      <w:pPr>
        <w:ind w:firstLine="709"/>
        <w:rPr>
          <w:rFonts w:eastAsia="Times New Roman"/>
          <w:lang w:eastAsia="ru-RU"/>
        </w:rPr>
      </w:pPr>
      <w:r w:rsidRPr="004E1BCB">
        <w:rPr>
          <w:rFonts w:eastAsia="Times New Roman"/>
          <w:lang w:eastAsia="ru-RU"/>
        </w:rPr>
        <w:t>- «Прочие расходы» - заявлено 4407.69 тыс. руб.,  принято – 2465.14 тыс. руб., корректировка (-)1942.56 тыс. руб.</w:t>
      </w:r>
    </w:p>
    <w:p w:rsidR="004E1BCB" w:rsidRPr="004E1BCB" w:rsidRDefault="004E1BCB" w:rsidP="004E1BCB">
      <w:pPr>
        <w:ind w:firstLine="709"/>
        <w:rPr>
          <w:rFonts w:eastAsia="Times New Roman"/>
          <w:lang w:eastAsia="ru-RU"/>
        </w:rPr>
      </w:pPr>
      <w:r w:rsidRPr="004E1BCB">
        <w:rPr>
          <w:rFonts w:eastAsia="Times New Roman"/>
          <w:lang w:eastAsia="ru-RU"/>
        </w:rPr>
        <w:t>- «Плата за аренду имущества» - заявлено 6831.56 тыс. руб.,  принято – 6854.04 тыс. руб., корректировка (-) 22,48 тыс. руб., в том числе:</w:t>
      </w:r>
    </w:p>
    <w:p w:rsidR="004E1BCB" w:rsidRPr="004E1BCB" w:rsidRDefault="004E1BCB" w:rsidP="004E1BCB">
      <w:pPr>
        <w:ind w:firstLine="709"/>
        <w:rPr>
          <w:rFonts w:eastAsia="Times New Roman"/>
          <w:lang w:eastAsia="ru-RU"/>
        </w:rPr>
      </w:pPr>
      <w:r w:rsidRPr="004E1BCB">
        <w:rPr>
          <w:rFonts w:eastAsia="Times New Roman"/>
          <w:lang w:eastAsia="ru-RU"/>
        </w:rPr>
        <w:lastRenderedPageBreak/>
        <w:t>- Аренда административных зданий и производственных помещений - заявлено 1105.13 тыс. руб.,  принято – 1105,13 тыс. руб., корректировка (-) 0,00 тыс. руб.</w:t>
      </w:r>
    </w:p>
    <w:p w:rsidR="004E1BCB" w:rsidRPr="004E1BCB" w:rsidRDefault="004E1BCB" w:rsidP="004E1BCB">
      <w:pPr>
        <w:ind w:firstLine="709"/>
        <w:rPr>
          <w:rFonts w:eastAsia="Times New Roman"/>
          <w:lang w:eastAsia="ru-RU"/>
        </w:rPr>
      </w:pPr>
      <w:r w:rsidRPr="004E1BCB">
        <w:rPr>
          <w:rFonts w:eastAsia="Times New Roman"/>
          <w:lang w:eastAsia="ru-RU"/>
        </w:rPr>
        <w:t>- Аренда автотранспорта и спецтехники - заявлено 1320,00 тыс. руб.,  принято – 1342.48 тыс. руб., корректировка (-) 0,00 тыс. руб.</w:t>
      </w:r>
    </w:p>
    <w:p w:rsidR="004E1BCB" w:rsidRPr="004E1BCB" w:rsidRDefault="004E1BCB" w:rsidP="004E1BCB">
      <w:pPr>
        <w:ind w:firstLine="709"/>
        <w:rPr>
          <w:rFonts w:eastAsia="Times New Roman"/>
          <w:lang w:eastAsia="ru-RU"/>
        </w:rPr>
      </w:pPr>
      <w:r w:rsidRPr="004E1BCB">
        <w:rPr>
          <w:rFonts w:eastAsia="Times New Roman"/>
          <w:lang w:eastAsia="ru-RU"/>
        </w:rPr>
        <w:t>- Аренда объектов электросетевого комплекса– заявлено предприятием 4406.43 тыс. руб., принято 4406.43тыс. руб., корректировка (-) 0,00 тыс. руб. РЭК - департаментом приняты расходы по договорам  аренды за плату во временное владение и пользование, трансформаторными подстанциями и линиями электропередач, согласно перечню договоров.</w:t>
      </w:r>
    </w:p>
    <w:p w:rsidR="004E1BCB" w:rsidRPr="004E1BCB" w:rsidRDefault="004E1BCB" w:rsidP="004E1BCB">
      <w:pPr>
        <w:ind w:firstLine="709"/>
        <w:rPr>
          <w:rFonts w:eastAsia="Times New Roman"/>
          <w:lang w:eastAsia="ru-RU"/>
        </w:rPr>
      </w:pPr>
      <w:r w:rsidRPr="004E1BCB">
        <w:rPr>
          <w:rFonts w:eastAsia="Times New Roman"/>
          <w:lang w:eastAsia="ru-RU"/>
        </w:rPr>
        <w:t xml:space="preserve">РЭК – департаментом расходы по арендной плате приняты в соответствии с п.28 «Основ ценообразования в области регулируемых цен (тарифов) в электроэнергетике», утвержденных постановлением Правительства РФ от 29.12.2011 г. № 1178, а именно в составе расходов по арендной плате учитывается величина амортизации и налога на имущество (в случае начисления), относящихся к арендуемому имуществу, участвующему в услугах по передаче электрической энергии. </w:t>
      </w:r>
    </w:p>
    <w:p w:rsidR="004E1BCB" w:rsidRPr="004E1BCB" w:rsidRDefault="004E1BCB" w:rsidP="004E1BCB">
      <w:pPr>
        <w:ind w:firstLine="709"/>
        <w:rPr>
          <w:rFonts w:eastAsia="Times New Roman"/>
          <w:lang w:eastAsia="ru-RU"/>
        </w:rPr>
      </w:pPr>
      <w:r w:rsidRPr="004E1BCB">
        <w:rPr>
          <w:rFonts w:eastAsia="Times New Roman"/>
          <w:lang w:eastAsia="ru-RU"/>
        </w:rPr>
        <w:t>Срок полезного использования соответствует нормативно-технической документации, также постановлению Правительства РФ от 01.01.2002г. №1.</w:t>
      </w:r>
    </w:p>
    <w:p w:rsidR="004E1BCB" w:rsidRPr="004E1BCB" w:rsidRDefault="004E1BCB" w:rsidP="004E1BCB">
      <w:pPr>
        <w:ind w:firstLine="709"/>
        <w:rPr>
          <w:rFonts w:eastAsia="Times New Roman"/>
          <w:lang w:eastAsia="ru-RU"/>
        </w:rPr>
      </w:pPr>
      <w:r w:rsidRPr="004E1BCB">
        <w:rPr>
          <w:rFonts w:eastAsia="Times New Roman"/>
          <w:lang w:eastAsia="ru-RU"/>
        </w:rPr>
        <w:t>РЭК – департаментом в расчете арендной платы учтено имущество, которое подтверждено первичными бухгалтерскими (техническими) документами (карточки основных средств ОС-6, свидетельство право собственности арендодателя  на оборудование, акты ввода в эксплуатацию объектов электросетевого хозяйства и т.д.)</w:t>
      </w:r>
    </w:p>
    <w:p w:rsidR="004E1BCB" w:rsidRPr="004E1BCB" w:rsidRDefault="004E1BCB" w:rsidP="004E1BCB">
      <w:pPr>
        <w:ind w:firstLine="709"/>
        <w:rPr>
          <w:rFonts w:eastAsia="Times New Roman"/>
          <w:lang w:eastAsia="ru-RU"/>
        </w:rPr>
      </w:pPr>
      <w:r w:rsidRPr="004E1BCB">
        <w:rPr>
          <w:rFonts w:eastAsia="Times New Roman"/>
          <w:lang w:eastAsia="ru-RU"/>
        </w:rPr>
        <w:t>РЭК – департаментом величина амортизационных отчислений принята в соответствии с главой 25 Части второй Налогового Кодекса РФ, Положением по бухгалтерскому учету «Учет основных средств» ПБУ 6/01, другими нормативными правовыми актами, актов ввода в эксплуатацию и техническими характеристиками.</w:t>
      </w:r>
    </w:p>
    <w:p w:rsidR="004E1BCB" w:rsidRPr="004E1BCB" w:rsidRDefault="004E1BCB" w:rsidP="004E1BCB">
      <w:pPr>
        <w:ind w:firstLine="709"/>
        <w:rPr>
          <w:rFonts w:eastAsia="Times New Roman"/>
          <w:lang w:eastAsia="ru-RU"/>
        </w:rPr>
      </w:pPr>
      <w:r w:rsidRPr="004E1BCB">
        <w:rPr>
          <w:rFonts w:eastAsia="Times New Roman"/>
          <w:lang w:eastAsia="ru-RU"/>
        </w:rPr>
        <w:t>РЭК - департамент отмечает, что полученные арендодателем средства за арендную плату имущественного комплекса имеют целевое направление и должны быть направлены, в размере амортизационных отчислений, включенных в расчет арендной платы, на восстановление основных фондов.</w:t>
      </w:r>
    </w:p>
    <w:p w:rsidR="004E1BCB" w:rsidRPr="004E1BCB" w:rsidRDefault="004E1BCB" w:rsidP="004E1BCB">
      <w:pPr>
        <w:ind w:firstLine="709"/>
        <w:rPr>
          <w:rFonts w:eastAsia="Times New Roman"/>
          <w:lang w:eastAsia="ru-RU"/>
        </w:rPr>
      </w:pPr>
      <w:r w:rsidRPr="004E1BCB">
        <w:rPr>
          <w:rFonts w:eastAsia="Times New Roman"/>
          <w:lang w:eastAsia="ru-RU"/>
        </w:rPr>
        <w:t>Затраты по данной статье имеют целевое направление. Использование средств на другие статьи затрат не допустимо.</w:t>
      </w:r>
    </w:p>
    <w:p w:rsidR="004E1BCB" w:rsidRPr="004E1BCB" w:rsidRDefault="004E1BCB" w:rsidP="004E1BCB">
      <w:pPr>
        <w:ind w:firstLine="709"/>
        <w:rPr>
          <w:rFonts w:eastAsia="Times New Roman"/>
          <w:lang w:eastAsia="ru-RU"/>
        </w:rPr>
      </w:pPr>
      <w:r w:rsidRPr="004E1BCB">
        <w:rPr>
          <w:rFonts w:eastAsia="Times New Roman"/>
          <w:lang w:eastAsia="ru-RU"/>
        </w:rPr>
        <w:t xml:space="preserve">- прибыль на социальное развитие – заявлено предприятием 0,00 тыс. руб., принято 0,00 тыс. руб. </w:t>
      </w:r>
    </w:p>
    <w:p w:rsidR="004E1BCB" w:rsidRPr="004E1BCB" w:rsidRDefault="004E1BCB" w:rsidP="004E1BCB">
      <w:pPr>
        <w:ind w:firstLine="709"/>
        <w:rPr>
          <w:rFonts w:eastAsia="Times New Roman"/>
          <w:lang w:eastAsia="ru-RU"/>
        </w:rPr>
      </w:pPr>
      <w:r w:rsidRPr="004E1BCB">
        <w:rPr>
          <w:rFonts w:eastAsia="Times New Roman"/>
          <w:lang w:eastAsia="ru-RU"/>
        </w:rPr>
        <w:t>- налог на доходы от услуг по передаче электроэнергии – заявлено предприятием 1645.39 тыс. руб., принято 1386.92 тыс. руб.,  предприятие ООО «Районная электросетевая компания» применяет упрощенную систему налогообложения, объектом налогообложения для ООО «Районная электросетевая компания» являются «Доходы», в соответствии со ст. 346.12, 346.13 главы 26.2 Части второй Налогового Кодекса РФ от 05.08.2000 № 117-ФЗ.</w:t>
      </w:r>
    </w:p>
    <w:p w:rsidR="004E1BCB" w:rsidRPr="004E1BCB" w:rsidRDefault="004E1BCB" w:rsidP="004E1BCB">
      <w:pPr>
        <w:ind w:firstLine="709"/>
        <w:rPr>
          <w:rFonts w:eastAsia="Times New Roman"/>
          <w:lang w:eastAsia="ru-RU"/>
        </w:rPr>
      </w:pPr>
      <w:r w:rsidRPr="004E1BCB">
        <w:rPr>
          <w:rFonts w:eastAsia="Times New Roman"/>
          <w:lang w:eastAsia="ru-RU"/>
        </w:rPr>
        <w:lastRenderedPageBreak/>
        <w:t>- Электроэнергия (покупка потерь) – заявлено предприятием 9645,56 тыс.руб., РЭК-департаментом принято 9384,716 тыс.руб. исходя из тарифа покупки потерь электроэнергии 3 694,77 руб./МВтч (с учетом НДС 18%) и объема потерь электроэнергии 2,54 млн.кВтч.</w:t>
      </w:r>
    </w:p>
    <w:p w:rsidR="004E1BCB" w:rsidRPr="004E1BCB" w:rsidRDefault="004E1BCB" w:rsidP="004E1BCB">
      <w:pPr>
        <w:ind w:firstLine="709"/>
        <w:rPr>
          <w:rFonts w:eastAsia="Times New Roman"/>
          <w:lang w:eastAsia="ru-RU"/>
        </w:rPr>
      </w:pPr>
      <w:r w:rsidRPr="004E1BCB">
        <w:rPr>
          <w:rFonts w:eastAsia="Times New Roman"/>
          <w:lang w:eastAsia="ru-RU"/>
        </w:rPr>
        <w:t>- Расходы, связанные с компенсацией незапланированных расходов / полученный избыток – по результатам финансово-хозяйственной деятельности предприятия за 2016 год компенсация полученного избытка в 2018 году составит (-) 366,53 тыс.руб.</w:t>
      </w:r>
    </w:p>
    <w:p w:rsidR="004E1BCB" w:rsidRPr="004E1BCB" w:rsidRDefault="004E1BCB" w:rsidP="004E1BCB">
      <w:pPr>
        <w:ind w:firstLine="709"/>
        <w:rPr>
          <w:rFonts w:eastAsia="Times New Roman"/>
          <w:lang w:eastAsia="ru-RU"/>
        </w:rPr>
      </w:pPr>
      <w:r w:rsidRPr="004E1BCB">
        <w:rPr>
          <w:rFonts w:eastAsia="Times New Roman"/>
          <w:lang w:eastAsia="ru-RU"/>
        </w:rPr>
        <w:t>Общая корректировка затрат составляет (-) 4 307.77 тыс. руб.: предприятием заявлено 27 423.18 тыс. руб., принято 23 115.41 тыс. руб.</w:t>
      </w:r>
    </w:p>
    <w:p w:rsidR="004E1BCB" w:rsidRPr="004E1BCB" w:rsidRDefault="004E1BCB" w:rsidP="004E1BCB">
      <w:pPr>
        <w:ind w:firstLine="709"/>
        <w:rPr>
          <w:rFonts w:eastAsia="Times New Roman"/>
          <w:lang w:eastAsia="ru-RU"/>
        </w:rPr>
      </w:pPr>
      <w:r w:rsidRPr="004E1BCB">
        <w:rPr>
          <w:rFonts w:eastAsia="Times New Roman"/>
          <w:lang w:eastAsia="ru-RU"/>
        </w:rPr>
        <w:t>Дляпередачи электрической энергии по сетям ООО «Районная электросетевая компания» размер необходимой валовой выручки, обеспечивающей компенсацию экономически обоснованных расходов и получение прибыли, составляет:</w:t>
      </w:r>
    </w:p>
    <w:p w:rsidR="004E1BCB" w:rsidRPr="004E1BCB" w:rsidRDefault="004E1BCB" w:rsidP="004E1BCB">
      <w:pPr>
        <w:ind w:firstLine="709"/>
        <w:rPr>
          <w:rFonts w:eastAsia="Times New Roman"/>
          <w:lang w:eastAsia="ru-RU"/>
        </w:rPr>
      </w:pPr>
      <w:r w:rsidRPr="004E1BCB">
        <w:rPr>
          <w:rFonts w:eastAsia="Times New Roman"/>
          <w:lang w:eastAsia="ru-RU"/>
        </w:rPr>
        <w:t xml:space="preserve">заявлено                                  </w:t>
      </w:r>
      <w:r w:rsidRPr="004E1BCB">
        <w:rPr>
          <w:rFonts w:eastAsia="Times New Roman"/>
          <w:lang w:eastAsia="ru-RU"/>
        </w:rPr>
        <w:tab/>
        <w:t>36 768,74 тыс. руб.,</w:t>
      </w:r>
    </w:p>
    <w:p w:rsidR="004E1BCB" w:rsidRPr="004E1BCB" w:rsidRDefault="004E1BCB" w:rsidP="004E1BCB">
      <w:pPr>
        <w:ind w:firstLine="709"/>
        <w:rPr>
          <w:rFonts w:eastAsia="Times New Roman"/>
          <w:lang w:eastAsia="ru-RU"/>
        </w:rPr>
      </w:pPr>
      <w:r w:rsidRPr="004E1BCB">
        <w:rPr>
          <w:rFonts w:eastAsia="Times New Roman"/>
          <w:lang w:eastAsia="ru-RU"/>
        </w:rPr>
        <w:t>по данным РЭК-ДЦТ             32 500,12 тыс. руб.,</w:t>
      </w:r>
    </w:p>
    <w:p w:rsidR="004E1BCB" w:rsidRPr="004E1BCB" w:rsidRDefault="004E1BCB" w:rsidP="004E1BCB">
      <w:pPr>
        <w:ind w:firstLine="709"/>
        <w:rPr>
          <w:rFonts w:eastAsia="Times New Roman"/>
          <w:lang w:eastAsia="ru-RU"/>
        </w:rPr>
      </w:pPr>
      <w:r w:rsidRPr="004E1BCB">
        <w:rPr>
          <w:rFonts w:eastAsia="Times New Roman"/>
          <w:lang w:eastAsia="ru-RU"/>
        </w:rPr>
        <w:t xml:space="preserve">корректировка                  (-)  </w:t>
      </w:r>
      <w:r w:rsidRPr="004E1BCB">
        <w:rPr>
          <w:rFonts w:eastAsia="Times New Roman"/>
          <w:lang w:eastAsia="ru-RU"/>
        </w:rPr>
        <w:tab/>
        <w:t xml:space="preserve">  4 268,62 тыс. руб.</w:t>
      </w:r>
    </w:p>
    <w:p w:rsidR="004E1BCB" w:rsidRPr="004E1BCB" w:rsidRDefault="004E1BCB" w:rsidP="004E1BCB">
      <w:pPr>
        <w:ind w:firstLine="709"/>
        <w:rPr>
          <w:rFonts w:eastAsia="Times New Roman"/>
          <w:lang w:eastAsia="ru-RU"/>
        </w:rPr>
      </w:pPr>
      <w:r w:rsidRPr="004E1BCB">
        <w:rPr>
          <w:rFonts w:eastAsia="Times New Roman"/>
          <w:lang w:eastAsia="ru-RU"/>
        </w:rPr>
        <w:t>Максимальная мощность в соответствии с техническими показателями составила 19,169 МВт</w:t>
      </w:r>
    </w:p>
    <w:p w:rsidR="004E1BCB" w:rsidRPr="004E1BCB" w:rsidRDefault="004E1BCB" w:rsidP="004E1BCB">
      <w:pPr>
        <w:ind w:firstLine="709"/>
        <w:rPr>
          <w:rFonts w:eastAsia="Times New Roman"/>
          <w:lang w:eastAsia="ru-RU"/>
        </w:rPr>
      </w:pPr>
      <w:r w:rsidRPr="004E1BCB">
        <w:rPr>
          <w:rFonts w:eastAsia="Times New Roman"/>
          <w:lang w:eastAsia="ru-RU"/>
        </w:rPr>
        <w:t>Тариф на услуги по передаче электрической энергии по сетям ООО «Районная электросетевая компания» на 2018 год составит (без НДС):</w:t>
      </w:r>
    </w:p>
    <w:p w:rsidR="004E1BCB" w:rsidRPr="004E1BCB" w:rsidRDefault="004E1BCB" w:rsidP="004E1BCB">
      <w:pPr>
        <w:ind w:firstLine="709"/>
        <w:rPr>
          <w:rFonts w:eastAsia="Times New Roman"/>
          <w:lang w:eastAsia="ru-RU"/>
        </w:rPr>
      </w:pPr>
      <w:r w:rsidRPr="004E1BCB">
        <w:rPr>
          <w:rFonts w:eastAsia="Times New Roman"/>
          <w:lang w:eastAsia="ru-RU"/>
        </w:rPr>
        <w:t>заявленный предприятием:</w:t>
      </w:r>
    </w:p>
    <w:p w:rsidR="004E1BCB" w:rsidRPr="004E1BCB" w:rsidRDefault="004E1BCB" w:rsidP="004E1BCB">
      <w:pPr>
        <w:ind w:firstLine="709"/>
        <w:rPr>
          <w:rFonts w:eastAsia="Times New Roman"/>
          <w:lang w:eastAsia="ru-RU"/>
        </w:rPr>
      </w:pPr>
      <w:r w:rsidRPr="004E1BCB">
        <w:rPr>
          <w:rFonts w:eastAsia="Times New Roman"/>
          <w:lang w:eastAsia="ru-RU"/>
        </w:rPr>
        <w:t xml:space="preserve">- плата за услуги на содержание сетей              139 327,04  руб./МВт*м;        </w:t>
      </w:r>
    </w:p>
    <w:p w:rsidR="004E1BCB" w:rsidRPr="004E1BCB" w:rsidRDefault="004E1BCB" w:rsidP="004E1BCB">
      <w:pPr>
        <w:ind w:firstLine="709"/>
        <w:rPr>
          <w:rFonts w:eastAsia="Times New Roman"/>
          <w:lang w:eastAsia="ru-RU"/>
        </w:rPr>
      </w:pPr>
      <w:r w:rsidRPr="004E1BCB">
        <w:rPr>
          <w:rFonts w:eastAsia="Times New Roman"/>
          <w:lang w:eastAsia="ru-RU"/>
        </w:rPr>
        <w:t xml:space="preserve">- ставка на оплату технологического расхода         311,51  руб./МВт*ч. </w:t>
      </w:r>
    </w:p>
    <w:p w:rsidR="004E1BCB" w:rsidRPr="004E1BCB" w:rsidRDefault="004E1BCB" w:rsidP="004E1BCB">
      <w:pPr>
        <w:ind w:firstLine="709"/>
        <w:rPr>
          <w:rFonts w:eastAsia="Times New Roman"/>
          <w:lang w:eastAsia="ru-RU"/>
        </w:rPr>
      </w:pPr>
      <w:r w:rsidRPr="004E1BCB">
        <w:rPr>
          <w:rFonts w:eastAsia="Times New Roman"/>
          <w:lang w:eastAsia="ru-RU"/>
        </w:rPr>
        <w:t xml:space="preserve">- одноставочный                                                       1 156,55  руб./МВт*ч.    </w:t>
      </w:r>
    </w:p>
    <w:p w:rsidR="004E1BCB" w:rsidRPr="004E1BCB" w:rsidRDefault="004E1BCB" w:rsidP="004E1BCB">
      <w:pPr>
        <w:ind w:firstLine="709"/>
        <w:rPr>
          <w:rFonts w:eastAsia="Times New Roman"/>
          <w:lang w:eastAsia="ru-RU"/>
        </w:rPr>
      </w:pPr>
      <w:r w:rsidRPr="004E1BCB">
        <w:rPr>
          <w:rFonts w:eastAsia="Times New Roman"/>
          <w:lang w:eastAsia="ru-RU"/>
        </w:rPr>
        <w:t>по данным РЭК-ДЦТ:</w:t>
      </w:r>
    </w:p>
    <w:p w:rsidR="004E1BCB" w:rsidRPr="004E1BCB" w:rsidRDefault="004E1BCB" w:rsidP="004E1BCB">
      <w:pPr>
        <w:ind w:firstLine="709"/>
        <w:rPr>
          <w:rFonts w:eastAsia="Times New Roman"/>
          <w:lang w:eastAsia="ru-RU"/>
        </w:rPr>
      </w:pPr>
      <w:r w:rsidRPr="004E1BCB">
        <w:rPr>
          <w:rFonts w:eastAsia="Times New Roman"/>
          <w:lang w:eastAsia="ru-RU"/>
        </w:rPr>
        <w:t xml:space="preserve">- плата за услуги на содержание сетей             </w:t>
      </w:r>
      <w:r w:rsidRPr="004E1BCB">
        <w:rPr>
          <w:rFonts w:eastAsia="Times New Roman"/>
          <w:lang w:eastAsia="ru-RU"/>
        </w:rPr>
        <w:tab/>
        <w:t xml:space="preserve">100 489,54   руб./МВт*м;        </w:t>
      </w:r>
    </w:p>
    <w:p w:rsidR="004E1BCB" w:rsidRPr="004E1BCB" w:rsidRDefault="004E1BCB" w:rsidP="004E1BCB">
      <w:pPr>
        <w:ind w:firstLine="709"/>
        <w:rPr>
          <w:rFonts w:eastAsia="Times New Roman"/>
          <w:lang w:eastAsia="ru-RU"/>
        </w:rPr>
      </w:pPr>
      <w:r w:rsidRPr="004E1BCB">
        <w:rPr>
          <w:rFonts w:eastAsia="Times New Roman"/>
          <w:lang w:eastAsia="ru-RU"/>
        </w:rPr>
        <w:t xml:space="preserve">- ставка на оплату технологического расхода         </w:t>
      </w:r>
      <w:r w:rsidR="00D54B25">
        <w:rPr>
          <w:rFonts w:eastAsia="Times New Roman"/>
          <w:lang w:eastAsia="ru-RU"/>
        </w:rPr>
        <w:t>300,19</w:t>
      </w:r>
      <w:r w:rsidRPr="004E1BCB">
        <w:rPr>
          <w:rFonts w:eastAsia="Times New Roman"/>
          <w:lang w:eastAsia="ru-RU"/>
        </w:rPr>
        <w:t xml:space="preserve">   руб./МВт*ч. </w:t>
      </w:r>
    </w:p>
    <w:p w:rsidR="004E1BCB" w:rsidRPr="00D54B25" w:rsidRDefault="004E1BCB" w:rsidP="004E1BCB">
      <w:pPr>
        <w:ind w:firstLine="709"/>
        <w:rPr>
          <w:rFonts w:ascii="Times New Roman CYR" w:eastAsia="Times New Roman" w:hAnsi="Times New Roman CYR" w:cs="Times New Roman CYR"/>
          <w:lang w:eastAsia="ru-RU"/>
        </w:rPr>
      </w:pPr>
      <w:r w:rsidRPr="00D54B25">
        <w:rPr>
          <w:rFonts w:eastAsia="Times New Roman"/>
          <w:lang w:eastAsia="ru-RU"/>
        </w:rPr>
        <w:t>- одноставочный</w:t>
      </w:r>
      <w:r w:rsidR="00D54B25" w:rsidRPr="00D54B25">
        <w:rPr>
          <w:rFonts w:ascii="Times New Roman CYR" w:eastAsia="Times New Roman" w:hAnsi="Times New Roman CYR" w:cs="Times New Roman CYR"/>
          <w:lang w:eastAsia="ru-RU"/>
        </w:rPr>
        <w:t>1 070,68</w:t>
      </w:r>
      <w:r w:rsidRPr="00D54B25">
        <w:rPr>
          <w:rFonts w:ascii="Times New Roman CYR" w:eastAsia="Times New Roman" w:hAnsi="Times New Roman CYR" w:cs="Times New Roman CYR"/>
          <w:lang w:eastAsia="ru-RU"/>
        </w:rPr>
        <w:t xml:space="preserve">   руб./МВт*ч.    </w:t>
      </w:r>
    </w:p>
    <w:p w:rsidR="004E1BCB" w:rsidRPr="004E1BCB" w:rsidRDefault="004E1BCB" w:rsidP="004E1BCB">
      <w:pPr>
        <w:keepNext/>
        <w:ind w:firstLine="709"/>
        <w:outlineLvl w:val="1"/>
        <w:rPr>
          <w:rFonts w:eastAsia="Times New Roman"/>
          <w:lang w:eastAsia="ru-RU"/>
        </w:rPr>
      </w:pPr>
    </w:p>
    <w:p w:rsidR="004E1BCB" w:rsidRPr="004E1BCB" w:rsidRDefault="004E1BCB" w:rsidP="004E1BCB">
      <w:pPr>
        <w:keepNext/>
        <w:ind w:firstLine="709"/>
        <w:outlineLvl w:val="1"/>
        <w:rPr>
          <w:rFonts w:eastAsia="Times New Roman"/>
          <w:lang w:eastAsia="ru-RU"/>
        </w:rPr>
      </w:pPr>
      <w:r w:rsidRPr="004E1BCB">
        <w:rPr>
          <w:rFonts w:eastAsia="Times New Roman"/>
          <w:lang w:eastAsia="ru-RU"/>
        </w:rPr>
        <w:t>М.Г. Петренко огласил директиву ассоциации «НП Совет рынка» голосовать против.</w:t>
      </w:r>
    </w:p>
    <w:p w:rsidR="004E1BCB" w:rsidRPr="004E1BCB" w:rsidRDefault="004E1BCB" w:rsidP="004E1BCB">
      <w:pPr>
        <w:ind w:firstLine="720"/>
        <w:rPr>
          <w:rFonts w:ascii="Times New Roman CYR" w:eastAsia="Times New Roman" w:hAnsi="Times New Roman CYR" w:cs="Times New Roman CYR"/>
        </w:rPr>
      </w:pPr>
      <w:r w:rsidRPr="004E1BCB">
        <w:rPr>
          <w:rFonts w:ascii="Times New Roman CYR" w:eastAsia="Times New Roman" w:hAnsi="Times New Roman CYR" w:cs="Times New Roman CYR"/>
        </w:rPr>
        <w:t>На основании изложенного правлению региональной энергетической комиссии – департамента цен и тарифов Краснодарского края предложено утвердить тарифы на услуги по передаче электрической энергии ООО «Районная электросетевая компания» на 2018 год в следующих размерах:</w:t>
      </w:r>
    </w:p>
    <w:p w:rsidR="004E1BCB" w:rsidRPr="004E1BCB" w:rsidRDefault="004E1BCB" w:rsidP="004E1BCB">
      <w:pPr>
        <w:ind w:firstLine="720"/>
        <w:rPr>
          <w:rFonts w:ascii="Times New Roman CYR" w:eastAsia="Times New Roman" w:hAnsi="Times New Roman CYR" w:cs="Times New Roman CYR"/>
        </w:rPr>
      </w:pPr>
      <w:r w:rsidRPr="004E1BCB">
        <w:rPr>
          <w:rFonts w:ascii="Times New Roman CYR" w:eastAsia="Times New Roman" w:hAnsi="Times New Roman CYR" w:cs="Times New Roman CYR"/>
        </w:rPr>
        <w:t xml:space="preserve">- плата за услуги на содержание сетей                100 489,54   руб./МВт*м;        </w:t>
      </w:r>
    </w:p>
    <w:p w:rsidR="004E1BCB" w:rsidRPr="004E1BCB" w:rsidRDefault="004E1BCB" w:rsidP="004E1BCB">
      <w:pPr>
        <w:ind w:firstLine="720"/>
        <w:rPr>
          <w:rFonts w:ascii="Times New Roman CYR" w:eastAsia="Times New Roman" w:hAnsi="Times New Roman CYR" w:cs="Times New Roman CYR"/>
        </w:rPr>
      </w:pPr>
      <w:r w:rsidRPr="004E1BCB">
        <w:rPr>
          <w:rFonts w:ascii="Times New Roman CYR" w:eastAsia="Times New Roman" w:hAnsi="Times New Roman CYR" w:cs="Times New Roman CYR"/>
        </w:rPr>
        <w:t xml:space="preserve">- ставка на оплату технологического расхода           </w:t>
      </w:r>
      <w:r w:rsidR="00D54B25">
        <w:rPr>
          <w:rFonts w:ascii="Times New Roman CYR" w:eastAsia="Times New Roman" w:hAnsi="Times New Roman CYR" w:cs="Times New Roman CYR"/>
        </w:rPr>
        <w:t>300,19</w:t>
      </w:r>
      <w:r w:rsidRPr="004E1BCB">
        <w:rPr>
          <w:rFonts w:ascii="Times New Roman CYR" w:eastAsia="Times New Roman" w:hAnsi="Times New Roman CYR" w:cs="Times New Roman CYR"/>
        </w:rPr>
        <w:t xml:space="preserve">   руб./МВт*ч.;</w:t>
      </w:r>
    </w:p>
    <w:p w:rsidR="004E1BCB" w:rsidRPr="004E1BCB" w:rsidRDefault="004E1BCB" w:rsidP="004E1BCB">
      <w:pPr>
        <w:ind w:firstLine="720"/>
        <w:rPr>
          <w:rFonts w:ascii="Times New Roman CYR" w:eastAsia="Times New Roman" w:hAnsi="Times New Roman CYR" w:cs="Times New Roman CYR"/>
        </w:rPr>
      </w:pPr>
      <w:r w:rsidRPr="004E1BCB">
        <w:rPr>
          <w:rFonts w:ascii="Times New Roman CYR" w:eastAsia="Times New Roman" w:hAnsi="Times New Roman CYR" w:cs="Times New Roman CYR"/>
        </w:rPr>
        <w:t>утвердить одноставочный тариф на услуги по передаче электрической энергии по сетям ООО «Районная электросетевая компания» на 2018 год:</w:t>
      </w:r>
    </w:p>
    <w:p w:rsidR="004E1BCB" w:rsidRPr="004E1BCB" w:rsidRDefault="004E1BCB" w:rsidP="004E1BCB">
      <w:pPr>
        <w:ind w:firstLine="720"/>
        <w:rPr>
          <w:rFonts w:ascii="Times New Roman CYR" w:eastAsia="Times New Roman" w:hAnsi="Times New Roman CYR" w:cs="Times New Roman CYR"/>
        </w:rPr>
      </w:pPr>
      <w:r w:rsidRPr="004E1BCB">
        <w:rPr>
          <w:rFonts w:ascii="Times New Roman CYR" w:eastAsia="Times New Roman" w:hAnsi="Times New Roman CYR" w:cs="Times New Roman CYR"/>
        </w:rPr>
        <w:t xml:space="preserve">- одноставочный                                                         </w:t>
      </w:r>
      <w:r w:rsidR="00D54B25">
        <w:rPr>
          <w:rFonts w:ascii="Times New Roman CYR" w:eastAsia="Times New Roman" w:hAnsi="Times New Roman CYR" w:cs="Times New Roman CYR"/>
        </w:rPr>
        <w:t>1 070,68</w:t>
      </w:r>
      <w:r w:rsidRPr="004E1BCB">
        <w:rPr>
          <w:rFonts w:ascii="Times New Roman CYR" w:eastAsia="Times New Roman" w:hAnsi="Times New Roman CYR" w:cs="Times New Roman CYR"/>
        </w:rPr>
        <w:t xml:space="preserve">   руб./МВт*ч.    </w:t>
      </w:r>
    </w:p>
    <w:p w:rsidR="004E1BCB" w:rsidRPr="004E1BCB" w:rsidRDefault="004E1BCB" w:rsidP="004E1BCB">
      <w:pPr>
        <w:ind w:firstLine="709"/>
        <w:jc w:val="left"/>
        <w:rPr>
          <w:rFonts w:eastAsia="Times New Roman"/>
          <w:bCs/>
          <w:lang w:eastAsia="ru-RU"/>
        </w:rPr>
      </w:pPr>
    </w:p>
    <w:p w:rsidR="004E1BCB" w:rsidRPr="004E1BCB" w:rsidRDefault="004E1BCB" w:rsidP="004E1BCB">
      <w:pPr>
        <w:ind w:firstLine="709"/>
        <w:jc w:val="left"/>
        <w:rPr>
          <w:rFonts w:eastAsia="Times New Roman"/>
          <w:bCs/>
          <w:lang w:eastAsia="ru-RU"/>
        </w:rPr>
      </w:pPr>
      <w:r w:rsidRPr="004E1BCB">
        <w:rPr>
          <w:rFonts w:eastAsia="Times New Roman"/>
          <w:bCs/>
          <w:lang w:eastAsia="ru-RU"/>
        </w:rPr>
        <w:t>Голосовали:</w:t>
      </w:r>
    </w:p>
    <w:p w:rsidR="004E1BCB" w:rsidRPr="004E1BCB" w:rsidRDefault="004E1BCB" w:rsidP="004E1BCB">
      <w:pPr>
        <w:ind w:firstLine="709"/>
        <w:jc w:val="left"/>
        <w:rPr>
          <w:rFonts w:eastAsia="Times New Roman"/>
          <w:bCs/>
          <w:lang w:eastAsia="ru-RU"/>
        </w:rPr>
      </w:pPr>
      <w:r w:rsidRPr="004E1BCB">
        <w:rPr>
          <w:rFonts w:eastAsia="Times New Roman"/>
          <w:bCs/>
          <w:lang w:eastAsia="ru-RU"/>
        </w:rPr>
        <w:lastRenderedPageBreak/>
        <w:t>«ЗА» - С.Н. Милованов, А.А. Исмелов, Д.В. Негреба, С.Ю. Шуляк, С.В. Дорохин, А.С. Бондаренко.</w:t>
      </w:r>
    </w:p>
    <w:p w:rsidR="004E1BCB" w:rsidRPr="004E1BCB" w:rsidRDefault="004E1BCB" w:rsidP="004E1BCB">
      <w:pPr>
        <w:ind w:firstLine="709"/>
        <w:jc w:val="left"/>
        <w:rPr>
          <w:rFonts w:eastAsia="Times New Roman"/>
          <w:bCs/>
          <w:lang w:eastAsia="ru-RU"/>
        </w:rPr>
      </w:pPr>
      <w:r w:rsidRPr="004E1BCB">
        <w:rPr>
          <w:rFonts w:eastAsia="Times New Roman"/>
          <w:bCs/>
          <w:lang w:eastAsia="ru-RU"/>
        </w:rPr>
        <w:t>«ПРОТИВ» - М.Г. Петренко.</w:t>
      </w:r>
    </w:p>
    <w:p w:rsidR="004E1BCB" w:rsidRPr="004E1BCB" w:rsidRDefault="004E1BCB" w:rsidP="004E1BCB">
      <w:pPr>
        <w:ind w:firstLine="709"/>
        <w:jc w:val="left"/>
        <w:rPr>
          <w:rFonts w:eastAsia="Times New Roman"/>
          <w:bCs/>
          <w:lang w:eastAsia="ru-RU"/>
        </w:rPr>
      </w:pPr>
      <w:r w:rsidRPr="004E1BCB">
        <w:rPr>
          <w:rFonts w:eastAsia="Times New Roman"/>
          <w:bCs/>
          <w:lang w:eastAsia="ru-RU"/>
        </w:rPr>
        <w:t>«ВОЗДЕРЖАЛИСЬ» - нет.</w:t>
      </w:r>
    </w:p>
    <w:p w:rsidR="004E1BCB" w:rsidRPr="004E1BCB" w:rsidRDefault="004E1BCB" w:rsidP="004E1BCB">
      <w:pPr>
        <w:ind w:firstLine="709"/>
        <w:jc w:val="left"/>
        <w:rPr>
          <w:rFonts w:eastAsia="Times New Roman"/>
          <w:bCs/>
          <w:lang w:eastAsia="ru-RU"/>
        </w:rPr>
      </w:pPr>
      <w:r w:rsidRPr="004E1BCB">
        <w:rPr>
          <w:rFonts w:eastAsia="Times New Roman"/>
          <w:bCs/>
          <w:lang w:eastAsia="ru-RU"/>
        </w:rPr>
        <w:t>Решение принято большинством голосов.</w:t>
      </w:r>
    </w:p>
    <w:p w:rsidR="00526495" w:rsidRDefault="00526495" w:rsidP="00A270E7">
      <w:pPr>
        <w:ind w:right="-1" w:firstLine="709"/>
        <w:rPr>
          <w:iCs/>
        </w:rPr>
      </w:pPr>
    </w:p>
    <w:p w:rsidR="004E1BCB" w:rsidRPr="004E1BCB" w:rsidRDefault="004E1BCB" w:rsidP="004E1BCB">
      <w:pPr>
        <w:keepNext/>
        <w:ind w:firstLine="709"/>
        <w:outlineLvl w:val="1"/>
        <w:rPr>
          <w:rFonts w:eastAsia="Times New Roman"/>
          <w:lang w:eastAsia="ru-RU"/>
        </w:rPr>
      </w:pPr>
      <w:r>
        <w:rPr>
          <w:iCs/>
        </w:rPr>
        <w:t>5.39.</w:t>
      </w:r>
      <w:r w:rsidRPr="004E1BCB">
        <w:rPr>
          <w:rFonts w:eastAsia="Times New Roman"/>
          <w:lang w:eastAsia="ru-RU"/>
        </w:rPr>
        <w:t xml:space="preserve"> Об установлении (корректировке) тарифа на услуги по передаче электрической энергии для ООО «ТРАНСЭНЕРГО» на долгосрочный период регулирования 2018-2020 год представила главный консультант отдела цен и тарифов на электрическую энергию Рогачева И.А.</w:t>
      </w:r>
    </w:p>
    <w:p w:rsidR="004E1BCB" w:rsidRPr="004E1BCB" w:rsidRDefault="004E1BCB" w:rsidP="004E1BCB">
      <w:pPr>
        <w:keepNext/>
        <w:ind w:firstLine="709"/>
        <w:outlineLvl w:val="1"/>
        <w:rPr>
          <w:rFonts w:eastAsia="Times New Roman"/>
          <w:lang w:eastAsia="ru-RU"/>
        </w:rPr>
      </w:pPr>
      <w:r w:rsidRPr="004E1BCB">
        <w:rPr>
          <w:rFonts w:eastAsia="Times New Roman"/>
          <w:lang w:eastAsia="ru-RU"/>
        </w:rPr>
        <w:t>ООО «ТРАНСЭНЕРГО» уведомлено о времени и месте заседания правления и выразило свое согласие с предлагаемым уровнем НВВ на 2018 год и возможный пересчет уровня тарифов в случае изменения тарифа покупки потерь электрической энергии без изменения объемов НВВ.</w:t>
      </w:r>
    </w:p>
    <w:p w:rsidR="004E1BCB" w:rsidRPr="004E1BCB" w:rsidRDefault="004E1BCB" w:rsidP="004E1BCB">
      <w:pPr>
        <w:keepNext/>
        <w:ind w:firstLine="709"/>
        <w:outlineLvl w:val="1"/>
        <w:rPr>
          <w:rFonts w:eastAsia="Times New Roman"/>
          <w:lang w:eastAsia="ru-RU"/>
        </w:rPr>
      </w:pPr>
      <w:r w:rsidRPr="004E1BCB">
        <w:rPr>
          <w:rFonts w:eastAsia="Times New Roman" w:cs="Arial"/>
          <w:lang w:eastAsia="ru-RU"/>
        </w:rPr>
        <w:t xml:space="preserve">Рогачева И.А. </w:t>
      </w:r>
      <w:r w:rsidRPr="004E1BCB">
        <w:rPr>
          <w:rFonts w:eastAsia="Times New Roman"/>
          <w:lang w:eastAsia="ru-RU"/>
        </w:rPr>
        <w:t>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4E1BCB" w:rsidRPr="004E1BCB" w:rsidRDefault="004E1BCB" w:rsidP="004E1BCB">
      <w:pPr>
        <w:keepNext/>
        <w:ind w:firstLine="709"/>
        <w:outlineLvl w:val="1"/>
        <w:rPr>
          <w:rFonts w:eastAsia="Times New Roman"/>
          <w:lang w:eastAsia="ru-RU"/>
        </w:rPr>
      </w:pPr>
      <w:r w:rsidRPr="004E1BCB">
        <w:rPr>
          <w:rFonts w:eastAsia="Times New Roman"/>
          <w:lang w:eastAsia="ru-RU"/>
        </w:rPr>
        <w:t>Плановые расходы на 2018 год приняты в соответствии приказом ФСТ России от 17 февраля 2012 года № 98-э «Об утверждении методических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приказом ФАС России от 30.06.2017 г. N 875/17-ДСП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РФ на 2018 год» (с учетом внесенных изменений), по Краснодарскому краю и Республике Адыгея, с учетом долгосрочных параметров – базового уровня подконтрольных расходов, базового ИПЦ, индекса эффективности подконтрольных расходов, коэффициента эластичности расходов по количеству активов, а также на основании экспертного заключения региональной энергетической комиссии – департамента цен и тарифов Краснодарского края по экономическому обоснованию тарифов на услуги по передаче электрической энергии по сетям ООО «ТРАНСЭНЕРГО» на долгосрочный период на 2018-2020 годы.</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В ходе анализа экономической обоснованности расходов, по представленным документам, установлены отклонения по статьям затрат:</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 «Сырье, основные материалы» - заявлено 15305.564 тыс. руб., принято – 3628.569 тыс. руб., корректировка (-)11676.995 тыс. руб.</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 xml:space="preserve">Предприятием в расчет тарифов включены материалы на формирование аварийного запаса, ГСМ, капитальный ремонт и обслуживание транспортных средств согласно утвержденному графику ППР электрооборудования, дефектным ведомостям. </w:t>
      </w:r>
      <w:r w:rsidRPr="004E1BCB">
        <w:rPr>
          <w:rFonts w:eastAsia="Times New Roman"/>
        </w:rPr>
        <w:t>(Расчет представлен в составе тарифной заявки). Предприятием представлено Положение о закупке товаров, работ, услуг ООО «ТРАНСЭНЕРГО».</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lastRenderedPageBreak/>
        <w:t>В соответствии с требованиями п.24, п.29 постановления Правительства от 29.12.2011 года № 1178,  заявленные средства по данной статье должны быть определены на основании цен, определяемых:</w:t>
      </w:r>
    </w:p>
    <w:p w:rsidR="004E1BCB" w:rsidRPr="004E1BCB" w:rsidRDefault="004E1BCB" w:rsidP="004E1BCB">
      <w:pPr>
        <w:autoSpaceDE w:val="0"/>
        <w:autoSpaceDN w:val="0"/>
        <w:adjustRightInd w:val="0"/>
        <w:ind w:firstLine="709"/>
        <w:outlineLvl w:val="1"/>
        <w:rPr>
          <w:rFonts w:ascii="Times New Roman CYR" w:eastAsia="Times New Roman" w:hAnsi="Times New Roman CYR" w:cs="Times New Roman CYR"/>
          <w:lang w:eastAsia="ru-RU"/>
        </w:rPr>
      </w:pPr>
      <w:r w:rsidRPr="004E1BCB">
        <w:rPr>
          <w:rFonts w:ascii="Times New Roman CYR" w:eastAsia="Times New Roman" w:hAnsi="Times New Roman CYR" w:cs="Times New Roman CYR"/>
          <w:lang w:eastAsia="ru-RU"/>
        </w:rPr>
        <w:t>- по регулируемым государством ценам;</w:t>
      </w:r>
    </w:p>
    <w:p w:rsidR="004E1BCB" w:rsidRPr="004E1BCB" w:rsidRDefault="004E1BCB" w:rsidP="004E1BCB">
      <w:pPr>
        <w:autoSpaceDE w:val="0"/>
        <w:autoSpaceDN w:val="0"/>
        <w:adjustRightInd w:val="0"/>
        <w:ind w:firstLine="709"/>
        <w:outlineLvl w:val="1"/>
        <w:rPr>
          <w:rFonts w:ascii="Times New Roman CYR" w:eastAsia="Times New Roman" w:hAnsi="Times New Roman CYR" w:cs="Times New Roman CYR"/>
          <w:lang w:eastAsia="ru-RU"/>
        </w:rPr>
      </w:pPr>
      <w:r w:rsidRPr="004E1BCB">
        <w:rPr>
          <w:rFonts w:ascii="Times New Roman CYR" w:eastAsia="Times New Roman" w:hAnsi="Times New Roman CYR" w:cs="Times New Roman CYR"/>
          <w:lang w:eastAsia="ru-RU"/>
        </w:rPr>
        <w:t>- ценам, определенным на основании договоров, заключаемых в соответствии с правилами закупок (конкурсов, торгов);</w:t>
      </w:r>
    </w:p>
    <w:p w:rsidR="004E1BCB" w:rsidRPr="004E1BCB" w:rsidRDefault="004E1BCB" w:rsidP="004E1BCB">
      <w:pPr>
        <w:autoSpaceDE w:val="0"/>
        <w:autoSpaceDN w:val="0"/>
        <w:adjustRightInd w:val="0"/>
        <w:ind w:firstLine="709"/>
        <w:outlineLvl w:val="1"/>
        <w:rPr>
          <w:rFonts w:ascii="Times New Roman CYR" w:eastAsia="Times New Roman" w:hAnsi="Times New Roman CYR" w:cs="Times New Roman CYR"/>
          <w:lang w:eastAsia="ru-RU"/>
        </w:rPr>
      </w:pPr>
      <w:r w:rsidRPr="004E1BCB">
        <w:rPr>
          <w:rFonts w:ascii="Times New Roman CYR" w:eastAsia="Times New Roman" w:hAnsi="Times New Roman CYR" w:cs="Times New Roman CYR"/>
          <w:lang w:eastAsia="ru-RU"/>
        </w:rPr>
        <w:t>- рыночным ценам, сложившимся на организованных торговых площадках, в том числе биржах, функционирующих на территории Российской Федерации;</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 xml:space="preserve">       - рыночным ценам,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 биржевых котировок, прайс – листов.</w:t>
      </w:r>
    </w:p>
    <w:p w:rsidR="004E1BCB" w:rsidRPr="004E1BCB" w:rsidRDefault="004E1BCB" w:rsidP="004E1BCB">
      <w:pPr>
        <w:autoSpaceDE w:val="0"/>
        <w:autoSpaceDN w:val="0"/>
        <w:adjustRightInd w:val="0"/>
        <w:ind w:firstLine="709"/>
        <w:outlineLvl w:val="1"/>
        <w:rPr>
          <w:rFonts w:ascii="Times New Roman CYR" w:eastAsia="Times New Roman" w:hAnsi="Times New Roman CYR" w:cs="Times New Roman CYR"/>
          <w:lang w:eastAsia="ru-RU"/>
        </w:rPr>
      </w:pPr>
      <w:r w:rsidRPr="004E1BCB">
        <w:rPr>
          <w:rFonts w:ascii="Times New Roman CYR" w:eastAsia="Times New Roman" w:hAnsi="Times New Roman CYR" w:cs="Times New Roman CYR"/>
          <w:lang w:eastAsia="ru-RU"/>
        </w:rPr>
        <w:t>При отсутствии указанных данных расчетные значения расходов определяются с использованием официальной статистической информации.</w:t>
      </w:r>
    </w:p>
    <w:p w:rsidR="004E1BCB" w:rsidRPr="004E1BCB" w:rsidRDefault="004E1BCB" w:rsidP="004E1BCB">
      <w:pPr>
        <w:ind w:firstLine="709"/>
        <w:rPr>
          <w:rFonts w:eastAsia="Times New Roman"/>
          <w:lang w:eastAsia="ru-RU"/>
        </w:rPr>
      </w:pPr>
      <w:r w:rsidRPr="004E1BCB">
        <w:rPr>
          <w:rFonts w:eastAsia="Times New Roman"/>
          <w:lang w:eastAsia="ru-RU"/>
        </w:rPr>
        <w:t xml:space="preserve">РЭК-департамент принимает к расчету платы за услуги по передаче электрической энергии по данной статье – </w:t>
      </w:r>
      <w:r w:rsidRPr="004E1BCB">
        <w:rPr>
          <w:rFonts w:ascii="Times New Roman CYR" w:eastAsia="Times New Roman" w:hAnsi="Times New Roman CYR" w:cs="Times New Roman CYR"/>
          <w:sz w:val="24"/>
          <w:lang w:eastAsia="ru-RU"/>
        </w:rPr>
        <w:t xml:space="preserve">3628.569 </w:t>
      </w:r>
      <w:r w:rsidRPr="004E1BCB">
        <w:rPr>
          <w:rFonts w:eastAsia="Times New Roman"/>
          <w:lang w:eastAsia="ru-RU"/>
        </w:rPr>
        <w:t>тыс. руб.</w:t>
      </w:r>
    </w:p>
    <w:p w:rsidR="004E1BCB" w:rsidRPr="004E1BCB" w:rsidRDefault="004E1BCB" w:rsidP="004E1BCB">
      <w:pPr>
        <w:ind w:firstLine="709"/>
        <w:rPr>
          <w:rFonts w:ascii="Times New Roman CYR" w:eastAsia="Times New Roman" w:hAnsi="Times New Roman CYR" w:cs="Times New Roman CYR"/>
          <w:sz w:val="24"/>
          <w:lang w:eastAsia="ru-RU"/>
        </w:rPr>
      </w:pPr>
      <w:r w:rsidRPr="004E1BCB">
        <w:rPr>
          <w:rFonts w:eastAsia="Times New Roman"/>
          <w:lang w:eastAsia="ru-RU"/>
        </w:rPr>
        <w:t>РЭК-департаментом по данной статье учтены расходы на текущее обслуживание и ремонт электросетевого оборудования, а также расходы по горюче-смазочным материалам (бензин) и техническое обслуживание автотранспорта.</w:t>
      </w:r>
    </w:p>
    <w:p w:rsidR="004E1BCB" w:rsidRPr="004E1BCB" w:rsidRDefault="004E1BCB" w:rsidP="004E1BCB">
      <w:pPr>
        <w:spacing w:after="120"/>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Отклонения по статье возникли по причине того, что предприятием необоснованно завышено количество материалов на обслуживание электросетевого оборудования относительно нормативно-технической документации. Затраты по данной статье имеют целевое направление. Использование средств на другие статьи затрат не допустимо.</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 «Вспомогательные  материалы» - заявлено 4554.136 тыс. руб., принято – 1473.487 тыс. руб., корректировка (-)3080.649 тыс. руб.</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 xml:space="preserve">Предприятием в расчет тарифов включены материалы по охране труда и ТБ, оборудование для обслуживания электросетевого комплекса, канцелярские товары, офисное оборудование, оргтехника и программное обеспечение. </w:t>
      </w:r>
      <w:r w:rsidRPr="004E1BCB">
        <w:rPr>
          <w:rFonts w:eastAsia="Times New Roman"/>
        </w:rPr>
        <w:t>(Расчет представлен в составе тарифной заявки). Предприятием представлено Положение о закупке товаров, работ, услуг ООО «ТРАНСЭНЕРГО».</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В соответствии с требованиями п.24, п.29 постановления Правительства от 29.12.2011 года № 1178,  заявленные средства по данной статье должны быть определены на основании цен, определяемых:</w:t>
      </w:r>
    </w:p>
    <w:p w:rsidR="004E1BCB" w:rsidRPr="004E1BCB" w:rsidRDefault="004E1BCB" w:rsidP="004E1BCB">
      <w:pPr>
        <w:autoSpaceDE w:val="0"/>
        <w:autoSpaceDN w:val="0"/>
        <w:adjustRightInd w:val="0"/>
        <w:ind w:firstLine="709"/>
        <w:outlineLvl w:val="1"/>
        <w:rPr>
          <w:rFonts w:ascii="Times New Roman CYR" w:eastAsia="Times New Roman" w:hAnsi="Times New Roman CYR" w:cs="Times New Roman CYR"/>
          <w:lang w:eastAsia="ru-RU"/>
        </w:rPr>
      </w:pPr>
      <w:r w:rsidRPr="004E1BCB">
        <w:rPr>
          <w:rFonts w:ascii="Times New Roman CYR" w:eastAsia="Times New Roman" w:hAnsi="Times New Roman CYR" w:cs="Times New Roman CYR"/>
          <w:lang w:eastAsia="ru-RU"/>
        </w:rPr>
        <w:t>- по регулируемым государством ценам;</w:t>
      </w:r>
    </w:p>
    <w:p w:rsidR="004E1BCB" w:rsidRPr="004E1BCB" w:rsidRDefault="004E1BCB" w:rsidP="004E1BCB">
      <w:pPr>
        <w:autoSpaceDE w:val="0"/>
        <w:autoSpaceDN w:val="0"/>
        <w:adjustRightInd w:val="0"/>
        <w:ind w:firstLine="709"/>
        <w:outlineLvl w:val="1"/>
        <w:rPr>
          <w:rFonts w:ascii="Times New Roman CYR" w:eastAsia="Times New Roman" w:hAnsi="Times New Roman CYR" w:cs="Times New Roman CYR"/>
          <w:lang w:eastAsia="ru-RU"/>
        </w:rPr>
      </w:pPr>
      <w:r w:rsidRPr="004E1BCB">
        <w:rPr>
          <w:rFonts w:ascii="Times New Roman CYR" w:eastAsia="Times New Roman" w:hAnsi="Times New Roman CYR" w:cs="Times New Roman CYR"/>
          <w:lang w:eastAsia="ru-RU"/>
        </w:rPr>
        <w:t>- ценам, определенным на основании договоров, заключаемых в соответствии с правилами закупок (конкурсов, торгов);</w:t>
      </w:r>
    </w:p>
    <w:p w:rsidR="004E1BCB" w:rsidRPr="004E1BCB" w:rsidRDefault="004E1BCB" w:rsidP="004E1BCB">
      <w:pPr>
        <w:autoSpaceDE w:val="0"/>
        <w:autoSpaceDN w:val="0"/>
        <w:adjustRightInd w:val="0"/>
        <w:ind w:firstLine="709"/>
        <w:outlineLvl w:val="1"/>
        <w:rPr>
          <w:rFonts w:ascii="Times New Roman CYR" w:eastAsia="Times New Roman" w:hAnsi="Times New Roman CYR" w:cs="Times New Roman CYR"/>
          <w:lang w:eastAsia="ru-RU"/>
        </w:rPr>
      </w:pPr>
      <w:r w:rsidRPr="004E1BCB">
        <w:rPr>
          <w:rFonts w:ascii="Times New Roman CYR" w:eastAsia="Times New Roman" w:hAnsi="Times New Roman CYR" w:cs="Times New Roman CYR"/>
          <w:lang w:eastAsia="ru-RU"/>
        </w:rPr>
        <w:t>- рыночным ценам, сложившимся на организованных торговых площадках, в том числе биржах, функционирующих на территории Российской Федерации;</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lastRenderedPageBreak/>
        <w:t>- рыночным ценам,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 биржевых котировок, прайс – листов.</w:t>
      </w:r>
    </w:p>
    <w:p w:rsidR="004E1BCB" w:rsidRPr="004E1BCB" w:rsidRDefault="004E1BCB" w:rsidP="004E1BCB">
      <w:pPr>
        <w:autoSpaceDE w:val="0"/>
        <w:autoSpaceDN w:val="0"/>
        <w:adjustRightInd w:val="0"/>
        <w:ind w:firstLine="709"/>
        <w:outlineLvl w:val="1"/>
        <w:rPr>
          <w:rFonts w:ascii="Times New Roman CYR" w:eastAsia="Times New Roman" w:hAnsi="Times New Roman CYR" w:cs="Times New Roman CYR"/>
          <w:lang w:eastAsia="ru-RU"/>
        </w:rPr>
      </w:pPr>
      <w:r w:rsidRPr="004E1BCB">
        <w:rPr>
          <w:rFonts w:ascii="Times New Roman CYR" w:eastAsia="Times New Roman" w:hAnsi="Times New Roman CYR" w:cs="Times New Roman CYR"/>
          <w:lang w:eastAsia="ru-RU"/>
        </w:rPr>
        <w:t>При отсутствии указанных данных расчетные значения расходов определяются с использованием официальной статистической информации.</w:t>
      </w:r>
    </w:p>
    <w:p w:rsidR="004E1BCB" w:rsidRPr="004E1BCB" w:rsidRDefault="004E1BCB" w:rsidP="004E1BCB">
      <w:pPr>
        <w:ind w:firstLine="709"/>
        <w:rPr>
          <w:rFonts w:eastAsia="Times New Roman"/>
          <w:lang w:eastAsia="ru-RU"/>
        </w:rPr>
      </w:pPr>
      <w:r w:rsidRPr="004E1BCB">
        <w:rPr>
          <w:rFonts w:eastAsia="Times New Roman"/>
          <w:lang w:eastAsia="ru-RU"/>
        </w:rPr>
        <w:t xml:space="preserve">РЭК-департамент принимает к расчету платы за услуги по передаче электрической энергии по данной статье – </w:t>
      </w:r>
      <w:r w:rsidRPr="004E1BCB">
        <w:rPr>
          <w:rFonts w:ascii="Times New Roman CYR" w:eastAsia="Times New Roman" w:hAnsi="Times New Roman CYR" w:cs="Times New Roman CYR"/>
          <w:sz w:val="24"/>
          <w:lang w:eastAsia="ru-RU"/>
        </w:rPr>
        <w:t xml:space="preserve">1473.487 </w:t>
      </w:r>
      <w:r w:rsidRPr="004E1BCB">
        <w:rPr>
          <w:rFonts w:eastAsia="Times New Roman"/>
          <w:lang w:eastAsia="ru-RU"/>
        </w:rPr>
        <w:t>тыс. руб.</w:t>
      </w:r>
    </w:p>
    <w:p w:rsidR="004E1BCB" w:rsidRPr="004E1BCB" w:rsidRDefault="004E1BCB" w:rsidP="004E1BCB">
      <w:pPr>
        <w:ind w:firstLine="709"/>
        <w:rPr>
          <w:rFonts w:ascii="Times New Roman CYR" w:eastAsia="Times New Roman" w:hAnsi="Times New Roman CYR" w:cs="Times New Roman CYR"/>
          <w:sz w:val="24"/>
          <w:lang w:eastAsia="ru-RU"/>
        </w:rPr>
      </w:pPr>
      <w:r w:rsidRPr="004E1BCB">
        <w:rPr>
          <w:rFonts w:eastAsia="Times New Roman"/>
          <w:lang w:eastAsia="ru-RU"/>
        </w:rPr>
        <w:t>РЭК-департаментом по данной статье учтены расходы на материалы по охране труда и ТБ, оборудование для обслуживания электросетевого комплекса, канцелярские товары, офисное оборудование, оргтехника и программное обеспечение</w:t>
      </w:r>
    </w:p>
    <w:p w:rsidR="004E1BCB" w:rsidRPr="004E1BCB" w:rsidRDefault="004E1BCB" w:rsidP="004E1BCB">
      <w:pPr>
        <w:spacing w:after="120"/>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Отклонения по статье возникли по причине того, что предприятием необоснованно завышено количество материалов на обслуживание электросетевого оборудования относительно нормативно-технической документации. Затраты по данной статье имеют целевое направление. Использование средств на другие статьи затрат не допустимо.</w:t>
      </w:r>
    </w:p>
    <w:p w:rsidR="004E1BCB" w:rsidRPr="004E1BCB" w:rsidRDefault="004E1BCB" w:rsidP="004E1BCB">
      <w:pPr>
        <w:spacing w:after="120"/>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 «Работы и услуги производственного характера» - заявлено 8668,432 тыс. руб., принято – 3962.794 тыс. руб., корректировка (-) 4705.638 тыс. руб.</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Предприятием в расчет тарифов включены работы на капитальный ремонт, испытание и измерение электрооборудования, обслуживание приборов учета.</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В соответствии с требованиями п.24, п.29 постановления Правительства от 29.12.2011 года № 1178,  заявленные средства по данной статье должны быть определены на основании цен, определяемых:</w:t>
      </w:r>
    </w:p>
    <w:p w:rsidR="004E1BCB" w:rsidRPr="004E1BCB" w:rsidRDefault="004E1BCB" w:rsidP="004E1BCB">
      <w:pPr>
        <w:autoSpaceDE w:val="0"/>
        <w:autoSpaceDN w:val="0"/>
        <w:adjustRightInd w:val="0"/>
        <w:ind w:firstLine="709"/>
        <w:outlineLvl w:val="1"/>
        <w:rPr>
          <w:rFonts w:ascii="Times New Roman CYR" w:eastAsia="Times New Roman" w:hAnsi="Times New Roman CYR" w:cs="Times New Roman CYR"/>
          <w:lang w:eastAsia="ru-RU"/>
        </w:rPr>
      </w:pPr>
      <w:r w:rsidRPr="004E1BCB">
        <w:rPr>
          <w:rFonts w:ascii="Times New Roman CYR" w:eastAsia="Times New Roman" w:hAnsi="Times New Roman CYR" w:cs="Times New Roman CYR"/>
          <w:lang w:eastAsia="ru-RU"/>
        </w:rPr>
        <w:t>- по регулируемым государством ценам;</w:t>
      </w:r>
    </w:p>
    <w:p w:rsidR="004E1BCB" w:rsidRPr="004E1BCB" w:rsidRDefault="004E1BCB" w:rsidP="004E1BCB">
      <w:pPr>
        <w:autoSpaceDE w:val="0"/>
        <w:autoSpaceDN w:val="0"/>
        <w:adjustRightInd w:val="0"/>
        <w:ind w:firstLine="709"/>
        <w:outlineLvl w:val="1"/>
        <w:rPr>
          <w:rFonts w:ascii="Times New Roman CYR" w:eastAsia="Times New Roman" w:hAnsi="Times New Roman CYR" w:cs="Times New Roman CYR"/>
          <w:lang w:eastAsia="ru-RU"/>
        </w:rPr>
      </w:pPr>
      <w:r w:rsidRPr="004E1BCB">
        <w:rPr>
          <w:rFonts w:ascii="Times New Roman CYR" w:eastAsia="Times New Roman" w:hAnsi="Times New Roman CYR" w:cs="Times New Roman CYR"/>
          <w:lang w:eastAsia="ru-RU"/>
        </w:rPr>
        <w:t>- ценам, определенным на основании договоров, заключаемых в соответствии с правилами закупок (конкурсов, торгов);</w:t>
      </w:r>
    </w:p>
    <w:p w:rsidR="004E1BCB" w:rsidRPr="004E1BCB" w:rsidRDefault="004E1BCB" w:rsidP="004E1BCB">
      <w:pPr>
        <w:autoSpaceDE w:val="0"/>
        <w:autoSpaceDN w:val="0"/>
        <w:adjustRightInd w:val="0"/>
        <w:ind w:firstLine="709"/>
        <w:outlineLvl w:val="1"/>
        <w:rPr>
          <w:rFonts w:ascii="Times New Roman CYR" w:eastAsia="Times New Roman" w:hAnsi="Times New Roman CYR" w:cs="Times New Roman CYR"/>
          <w:lang w:eastAsia="ru-RU"/>
        </w:rPr>
      </w:pPr>
      <w:r w:rsidRPr="004E1BCB">
        <w:rPr>
          <w:rFonts w:ascii="Times New Roman CYR" w:eastAsia="Times New Roman" w:hAnsi="Times New Roman CYR" w:cs="Times New Roman CYR"/>
          <w:lang w:eastAsia="ru-RU"/>
        </w:rPr>
        <w:t>- рыночным ценам, сложившимся на организованных торговых площадках, в том числе биржах, функционирующих на территории Российской Федерации;</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 рыночным ценам,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 биржевых котировок, прайс – листов.</w:t>
      </w:r>
    </w:p>
    <w:p w:rsidR="004E1BCB" w:rsidRPr="004E1BCB" w:rsidRDefault="004E1BCB" w:rsidP="004E1BCB">
      <w:pPr>
        <w:autoSpaceDE w:val="0"/>
        <w:autoSpaceDN w:val="0"/>
        <w:adjustRightInd w:val="0"/>
        <w:ind w:firstLine="709"/>
        <w:outlineLvl w:val="1"/>
        <w:rPr>
          <w:rFonts w:ascii="Times New Roman CYR" w:eastAsia="Times New Roman" w:hAnsi="Times New Roman CYR" w:cs="Times New Roman CYR"/>
          <w:lang w:eastAsia="ru-RU"/>
        </w:rPr>
      </w:pPr>
      <w:r w:rsidRPr="004E1BCB">
        <w:rPr>
          <w:rFonts w:ascii="Times New Roman CYR" w:eastAsia="Times New Roman" w:hAnsi="Times New Roman CYR" w:cs="Times New Roman CYR"/>
          <w:lang w:eastAsia="ru-RU"/>
        </w:rPr>
        <w:t>При отсутствии указанных данных расчетные значения расходов определяются с использованием официальной статистической информации.</w:t>
      </w:r>
    </w:p>
    <w:p w:rsidR="004E1BCB" w:rsidRPr="004E1BCB" w:rsidRDefault="004E1BCB" w:rsidP="004E1BCB">
      <w:pPr>
        <w:ind w:firstLine="709"/>
        <w:rPr>
          <w:rFonts w:eastAsia="Times New Roman"/>
          <w:lang w:eastAsia="ru-RU"/>
        </w:rPr>
      </w:pPr>
      <w:r w:rsidRPr="004E1BCB">
        <w:rPr>
          <w:rFonts w:eastAsia="Times New Roman"/>
          <w:lang w:eastAsia="ru-RU"/>
        </w:rPr>
        <w:t>Предприятием не подтверждены заявленные средства.</w:t>
      </w:r>
    </w:p>
    <w:p w:rsidR="004E1BCB" w:rsidRPr="004E1BCB" w:rsidRDefault="004E1BCB" w:rsidP="004E1BCB">
      <w:pPr>
        <w:ind w:firstLine="709"/>
        <w:rPr>
          <w:rFonts w:eastAsia="Times New Roman"/>
          <w:lang w:eastAsia="ru-RU"/>
        </w:rPr>
      </w:pPr>
      <w:r w:rsidRPr="004E1BCB">
        <w:rPr>
          <w:rFonts w:eastAsia="Times New Roman"/>
          <w:lang w:eastAsia="ru-RU"/>
        </w:rPr>
        <w:lastRenderedPageBreak/>
        <w:t>РЭК-департаментом расчет произведен в соответствии со справочником систем технического обслуживания и ремонта энергетического оборудования исходя из объема принятого в расчет тарифов электросетевого оборудования.</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РЭК – департаментом принятая сумма затрат включает в себя работы по обслуживанию сетевого оборудования предприятия, участвующего в услугах на передачу электрической энергии.</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РЭК – департаментом проведен анализ расчетов представленных коммерческих предложений.</w:t>
      </w:r>
    </w:p>
    <w:p w:rsidR="004E1BCB" w:rsidRPr="004E1BCB" w:rsidRDefault="004E1BCB" w:rsidP="004E1BCB">
      <w:pPr>
        <w:ind w:firstLine="709"/>
        <w:contextualSpacing/>
        <w:rPr>
          <w:rFonts w:eastAsia="Calibri"/>
        </w:rPr>
      </w:pPr>
      <w:r w:rsidRPr="004E1BCB">
        <w:rPr>
          <w:rFonts w:eastAsia="Calibri"/>
        </w:rPr>
        <w:t xml:space="preserve">РЭК-департаментом приняты  расходы на капитальный ремонт на общую сумму 3962.794 тыс. руб. без НДС, в уровне цен 2017 года. </w:t>
      </w:r>
      <w:r w:rsidRPr="004E1BCB">
        <w:rPr>
          <w:rFonts w:eastAsia="Calibri"/>
          <w:bCs/>
        </w:rPr>
        <w:t xml:space="preserve">При анализе плановых расходов РЭК-департамент исходил из следующих допущений и ограничивающих условий. </w:t>
      </w:r>
    </w:p>
    <w:p w:rsidR="004E1BCB" w:rsidRPr="004E1BCB" w:rsidRDefault="004E1BCB" w:rsidP="004E1BCB">
      <w:pPr>
        <w:ind w:firstLine="709"/>
        <w:contextualSpacing/>
        <w:rPr>
          <w:rFonts w:eastAsia="Calibri"/>
        </w:rPr>
      </w:pPr>
      <w:r w:rsidRPr="004E1BCB">
        <w:rPr>
          <w:rFonts w:eastAsia="Calibri"/>
        </w:rPr>
        <w:t>Объемы и виды работ, а также номенклатура необходимого к установке оборудования, указанные в укрупненном сметном расчете, не являются предметом настоящего анализа в связи с тем, что целесообразность проведения необходимых видов и объемов работ  по ремонту, строительству, реконструкции, развитии и модернизации сооружений электроснабжения  определяются проектной и энергоснабжающей организациями, а также заказчиком строительства, с учетом бесперебойного и безаварийного обеспечения электроэнергией потребителей.</w:t>
      </w:r>
    </w:p>
    <w:p w:rsidR="004E1BCB" w:rsidRPr="004E1BCB" w:rsidRDefault="004E1BCB" w:rsidP="004E1BCB">
      <w:pPr>
        <w:ind w:firstLine="709"/>
        <w:rPr>
          <w:rFonts w:eastAsia="Calibri"/>
        </w:rPr>
      </w:pPr>
      <w:r w:rsidRPr="004E1BCB">
        <w:rPr>
          <w:rFonts w:eastAsia="Calibri"/>
        </w:rPr>
        <w:t>При проведении настоящего анализа сметной документации РЭК - департамент исходил из достоверности предоставленных исходных данных, подтвержденных подписями сотрудников и руководителей ООО «ТРАНСЭНЕРГО». Ответственность за достоверность исходных данных для укрупненного расчета затрат несет ООО «ТРАНСЭНЕРГО».</w:t>
      </w:r>
    </w:p>
    <w:p w:rsidR="004E1BCB" w:rsidRPr="004E1BCB" w:rsidRDefault="004E1BCB" w:rsidP="004E1BCB">
      <w:pPr>
        <w:spacing w:after="120"/>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 «Расходы на оплату труда» -  заявлено 17 206.025 тыс. руб., принято – 8378.223 тыс. руб., корректировка (-) 8827.802 тыс. руб.</w:t>
      </w:r>
    </w:p>
    <w:p w:rsidR="004E1BCB" w:rsidRPr="004E1BCB" w:rsidRDefault="004E1BCB" w:rsidP="004E1BCB">
      <w:pPr>
        <w:widowControl w:val="0"/>
        <w:ind w:firstLine="709"/>
        <w:rPr>
          <w:rFonts w:eastAsia="Times New Roman"/>
          <w:lang w:eastAsia="ru-RU"/>
        </w:rPr>
      </w:pPr>
      <w:r w:rsidRPr="004E1BCB">
        <w:rPr>
          <w:rFonts w:eastAsia="Times New Roman"/>
          <w:lang w:eastAsia="ru-RU"/>
        </w:rPr>
        <w:t>Оплата труда в ООО «ТРАНСЭНЕРГО» регламентируется трудовым законодательством, штатным расписанием, положением об оплате труда.</w:t>
      </w:r>
    </w:p>
    <w:p w:rsidR="004E1BCB" w:rsidRPr="004E1BCB" w:rsidRDefault="004E1BCB" w:rsidP="004E1BCB">
      <w:pPr>
        <w:widowControl w:val="0"/>
        <w:ind w:firstLine="709"/>
        <w:rPr>
          <w:rFonts w:eastAsia="Times New Roman"/>
          <w:lang w:eastAsia="ru-RU"/>
        </w:rPr>
      </w:pPr>
      <w:r w:rsidRPr="004E1BCB">
        <w:rPr>
          <w:rFonts w:eastAsia="Times New Roman"/>
          <w:lang w:eastAsia="ru-RU"/>
        </w:rPr>
        <w:t xml:space="preserve">Плановые расходы ООО «ТРАНСЭНЕРГО» на оплату труда на 2018 год, заявленные в размере </w:t>
      </w:r>
      <w:r w:rsidRPr="004E1BCB">
        <w:rPr>
          <w:rFonts w:ascii="Times New Roman CYR" w:eastAsia="Times New Roman" w:hAnsi="Times New Roman CYR" w:cs="Times New Roman CYR"/>
          <w:sz w:val="24"/>
          <w:lang w:eastAsia="ru-RU"/>
        </w:rPr>
        <w:t xml:space="preserve">17 206.025 </w:t>
      </w:r>
      <w:r w:rsidRPr="004E1BCB">
        <w:rPr>
          <w:rFonts w:eastAsia="Times New Roman"/>
          <w:lang w:eastAsia="ru-RU"/>
        </w:rPr>
        <w:t>тыс. руб. определены исходя из:</w:t>
      </w:r>
    </w:p>
    <w:p w:rsidR="004E1BCB" w:rsidRPr="004E1BCB" w:rsidRDefault="004E1BCB" w:rsidP="004E1BCB">
      <w:pPr>
        <w:widowControl w:val="0"/>
        <w:ind w:firstLine="709"/>
        <w:rPr>
          <w:rFonts w:eastAsia="Times New Roman"/>
          <w:lang w:eastAsia="ru-RU"/>
        </w:rPr>
      </w:pPr>
      <w:r w:rsidRPr="004E1BCB">
        <w:rPr>
          <w:rFonts w:eastAsia="Times New Roman"/>
          <w:lang w:eastAsia="ru-RU"/>
        </w:rPr>
        <w:t>– планируемой численности работников предприятия на участке по передаче электроэнергии в количестве 34 чел.;</w:t>
      </w:r>
    </w:p>
    <w:p w:rsidR="004E1BCB" w:rsidRPr="004E1BCB" w:rsidRDefault="004E1BCB" w:rsidP="004E1BCB">
      <w:pPr>
        <w:widowControl w:val="0"/>
        <w:ind w:firstLine="709"/>
        <w:rPr>
          <w:rFonts w:eastAsia="Times New Roman"/>
          <w:lang w:eastAsia="ru-RU"/>
        </w:rPr>
      </w:pPr>
      <w:r w:rsidRPr="004E1BCB">
        <w:rPr>
          <w:rFonts w:eastAsia="Times New Roman"/>
          <w:lang w:eastAsia="ru-RU"/>
        </w:rPr>
        <w:t>– планируемой величины среднемесячной оплаты труда одного работника в размере 42171,63 руб.</w:t>
      </w:r>
    </w:p>
    <w:p w:rsidR="004E1BCB" w:rsidRPr="004E1BCB" w:rsidRDefault="004E1BCB" w:rsidP="004E1BCB">
      <w:pPr>
        <w:widowControl w:val="0"/>
        <w:ind w:firstLine="709"/>
        <w:rPr>
          <w:rFonts w:eastAsia="Times New Roman"/>
          <w:lang w:eastAsia="ru-RU"/>
        </w:rPr>
      </w:pPr>
      <w:r w:rsidRPr="004E1BCB">
        <w:rPr>
          <w:rFonts w:eastAsia="Times New Roman"/>
          <w:lang w:eastAsia="ru-RU"/>
        </w:rPr>
        <w:t>Планируемая численность работников ООО «ТРАНСЭНЕРГО» заявлена на основании штатной численности персонала. Предприятием представлен расчет нормативной численности работников, учитывающих производственный, вспомогательный и управленческий персонал.</w:t>
      </w:r>
    </w:p>
    <w:p w:rsidR="004E1BCB" w:rsidRPr="004E1BCB" w:rsidRDefault="004E1BCB" w:rsidP="004E1BCB">
      <w:pPr>
        <w:widowControl w:val="0"/>
        <w:ind w:firstLine="709"/>
        <w:rPr>
          <w:rFonts w:eastAsia="Times New Roman"/>
          <w:lang w:eastAsia="ru-RU"/>
        </w:rPr>
      </w:pPr>
      <w:r w:rsidRPr="004E1BCB">
        <w:rPr>
          <w:rFonts w:eastAsia="Times New Roman"/>
          <w:lang w:eastAsia="ru-RU"/>
        </w:rPr>
        <w:t>Расчет ФОТ представлен в составе тарифной заявки. Расходы по оплате труда определены на основании штатного расписания с учетом нормативного количества рабочих и служащих и Положения об оплате труда с учетом отраслевого тарифного соглашения.</w:t>
      </w:r>
    </w:p>
    <w:p w:rsidR="004E1BCB" w:rsidRPr="004E1BCB" w:rsidRDefault="004E1BCB" w:rsidP="004E1BCB">
      <w:pPr>
        <w:ind w:firstLine="709"/>
        <w:rPr>
          <w:rFonts w:eastAsia="Times New Roman"/>
          <w:lang w:eastAsia="ru-RU"/>
        </w:rPr>
      </w:pPr>
      <w:r w:rsidRPr="004E1BCB">
        <w:rPr>
          <w:rFonts w:eastAsia="Times New Roman"/>
          <w:lang w:eastAsia="ru-RU"/>
        </w:rPr>
        <w:lastRenderedPageBreak/>
        <w:t xml:space="preserve">РЭК-департамент принимает к расчету платы за услуги по передаче электрической энергии по данной статье – </w:t>
      </w:r>
      <w:r w:rsidRPr="004E1BCB">
        <w:rPr>
          <w:rFonts w:ascii="Times New Roman CYR" w:eastAsia="Times New Roman" w:hAnsi="Times New Roman CYR" w:cs="Times New Roman CYR"/>
          <w:sz w:val="24"/>
          <w:lang w:eastAsia="ru-RU"/>
        </w:rPr>
        <w:t xml:space="preserve">8378.223 </w:t>
      </w:r>
      <w:r w:rsidRPr="004E1BCB">
        <w:rPr>
          <w:rFonts w:eastAsia="Times New Roman"/>
          <w:lang w:eastAsia="ru-RU"/>
        </w:rPr>
        <w:t>тыс. руб.</w:t>
      </w:r>
    </w:p>
    <w:p w:rsidR="004E1BCB" w:rsidRPr="004E1BCB" w:rsidRDefault="004E1BCB" w:rsidP="004E1BCB">
      <w:pPr>
        <w:widowControl w:val="0"/>
        <w:ind w:firstLine="709"/>
        <w:rPr>
          <w:rFonts w:eastAsia="Times New Roman"/>
          <w:lang w:eastAsia="ru-RU"/>
        </w:rPr>
      </w:pPr>
      <w:r w:rsidRPr="004E1BCB">
        <w:rPr>
          <w:rFonts w:eastAsia="Times New Roman"/>
          <w:lang w:eastAsia="ru-RU"/>
        </w:rPr>
        <w:t>РЭК – департаментом расходы определены исходя из:</w:t>
      </w:r>
    </w:p>
    <w:p w:rsidR="004E1BCB" w:rsidRPr="004E1BCB" w:rsidRDefault="004E1BCB" w:rsidP="004E1BCB">
      <w:pPr>
        <w:widowControl w:val="0"/>
        <w:ind w:firstLine="709"/>
        <w:rPr>
          <w:rFonts w:eastAsia="Times New Roman"/>
          <w:lang w:eastAsia="ru-RU"/>
        </w:rPr>
      </w:pPr>
      <w:r w:rsidRPr="004E1BCB">
        <w:rPr>
          <w:rFonts w:eastAsia="Times New Roman"/>
          <w:lang w:eastAsia="ru-RU"/>
        </w:rPr>
        <w:t>– планируемой численности работников предприятия на участке по передаче электроэнергии в количестве 18 чел., как не превышающая нормативную;</w:t>
      </w:r>
    </w:p>
    <w:p w:rsidR="004E1BCB" w:rsidRPr="004E1BCB" w:rsidRDefault="004E1BCB" w:rsidP="004E1BCB">
      <w:pPr>
        <w:widowControl w:val="0"/>
        <w:ind w:firstLine="709"/>
        <w:rPr>
          <w:rFonts w:eastAsia="Times New Roman"/>
          <w:lang w:eastAsia="ru-RU"/>
        </w:rPr>
      </w:pPr>
      <w:r w:rsidRPr="004E1BCB">
        <w:rPr>
          <w:rFonts w:eastAsia="Times New Roman"/>
          <w:lang w:eastAsia="ru-RU"/>
        </w:rPr>
        <w:t>– планируемой величины среднемесячной оплаты труда одного работника в размере 38788.07 руб.</w:t>
      </w:r>
    </w:p>
    <w:p w:rsidR="004E1BCB" w:rsidRPr="004E1BCB" w:rsidRDefault="004E1BCB" w:rsidP="004E1BCB">
      <w:pPr>
        <w:widowControl w:val="0"/>
        <w:ind w:firstLine="709"/>
        <w:rPr>
          <w:rFonts w:eastAsia="Times New Roman"/>
          <w:lang w:eastAsia="ru-RU"/>
        </w:rPr>
      </w:pPr>
      <w:r w:rsidRPr="004E1BCB">
        <w:rPr>
          <w:rFonts w:eastAsia="Times New Roman"/>
          <w:lang w:eastAsia="ru-RU"/>
        </w:rPr>
        <w:t>РЭК – департаментом минимальная месячная тарифная ставка рабочих первого разряда промышленно-производственного персонала (далее - ММТС) принята в размере 7581 руб., в соответствии с п. 3.3 ОТС в электроэнергетике Российской Федерации на 2013-2015 годы с учетом ИПЦ.</w:t>
      </w:r>
    </w:p>
    <w:p w:rsidR="004E1BCB" w:rsidRPr="004E1BCB" w:rsidRDefault="004E1BCB" w:rsidP="004E1BCB">
      <w:pPr>
        <w:widowControl w:val="0"/>
        <w:ind w:firstLine="709"/>
        <w:rPr>
          <w:rFonts w:eastAsia="Times New Roman"/>
          <w:lang w:eastAsia="ru-RU"/>
        </w:rPr>
      </w:pPr>
      <w:r w:rsidRPr="004E1BCB">
        <w:rPr>
          <w:rFonts w:eastAsia="Times New Roman"/>
          <w:lang w:eastAsia="ru-RU"/>
        </w:rPr>
        <w:t xml:space="preserve">Средняя ступень оплаты труда определена с учетом штатного расписания ООО «ТРАНСЭНЕРГО», которое учитывает квалификационный состав работников в соответствии с нормативно-методическими документами в электроэнергетике: тарифный коэффициент – 2,46, средняя ступень оплаты труда – 7,61. </w:t>
      </w:r>
    </w:p>
    <w:p w:rsidR="004E1BCB" w:rsidRPr="004E1BCB" w:rsidRDefault="004E1BCB" w:rsidP="004E1BCB">
      <w:pPr>
        <w:spacing w:after="120"/>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Затраты по данной статье имеют целевое направление. Использование средств на другие статьи затрат не допустимо.</w:t>
      </w:r>
    </w:p>
    <w:p w:rsidR="004E1BCB" w:rsidRPr="004E1BCB" w:rsidRDefault="004E1BCB" w:rsidP="004E1BCB">
      <w:pPr>
        <w:spacing w:after="120"/>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 «Отчисления на социальные нужды» - заявлено 5918.873 тыс. руб., принято – 2546.980 тыс. руб., корректировка (-)3371.893 тыс. руб.</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 xml:space="preserve">Отклонения за счет изменения фонда оплаты труда. В расчете используются тарифы страховых взносов в размере 30 процентов от начисленной оплаты труда, установленные Федеральным законом РФ от 24.07.2009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 учетом вступившего в силу Федерального закона РФ от 03.12.2011 г. № 379-ФЗ «О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 Учтены отчисления в Фонд социального страхования предприятием в соответствии с классом профессионального риска  и страховому тарифу на обязательное социальное страхование от несчастных случаев на производстве и профессиональных заболеваний в размере 0,20 процент от начисленной оплаты труда согласно уведомления филиала №2 ГУ – Краснодарского регионального отделения ФСС РФ от 14.04.2015 года. </w:t>
      </w:r>
    </w:p>
    <w:p w:rsidR="004E1BCB" w:rsidRPr="004E1BCB" w:rsidRDefault="004E1BCB" w:rsidP="004E1BCB">
      <w:pPr>
        <w:spacing w:after="120"/>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В расчете НВВ на 2018 год величина отчислений на социальные нужды определена в размере 30,4% от ФОТ.</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 «Прочие расходы» - заявлено 3 609.830 тыс. руб.,  принято – 2018.442 тыс. руб., корректировка (-) 1591.388 тыс.руб.</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 «Плата за аренду имущества» - заявлено 15 837.778 тыс. руб.,  принято – 7410.189 тыс. руб., корректировка (-) 8427.259 тыс.руб., в том числе:</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lastRenderedPageBreak/>
        <w:t>- Аренда административных зданий и производственных помещений - заявлено 1 385.145 тыс. руб.,  принято – 1265.145 тыс. руб., корректировка (-) 120,00 тыс.руб.</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 Аренда автотранспорта и спецтехники - заявлено 9 446,195 тыс. руб.,  принято – 1451.400  тыс. руб., корректировка (-) 8014.795 тыс.руб.</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 Аренда объектов электросетевого комплекса– заявлено предприятием 4 986.108 тыс. руб., принято 4693.644 тыс. руб., корректировка (-) 292.464 тыс.руб. РЭК - департаментом приняты расходы по договорам  аренды трансформаторных подстанций и линий электропередачи, согласно перечню договоров.</w:t>
      </w:r>
    </w:p>
    <w:p w:rsidR="004E1BCB" w:rsidRPr="004E1BCB" w:rsidRDefault="004E1BCB" w:rsidP="004E1BCB">
      <w:pPr>
        <w:ind w:firstLine="709"/>
        <w:rPr>
          <w:rFonts w:eastAsia="Times New Roman"/>
        </w:rPr>
      </w:pPr>
      <w:r w:rsidRPr="004E1BCB">
        <w:rPr>
          <w:rFonts w:ascii="Times New Roman CYR" w:eastAsia="Times New Roman" w:hAnsi="Times New Roman CYR" w:cs="Times New Roman CYR"/>
        </w:rPr>
        <w:t xml:space="preserve">РЭК – департаментом расходы по арендной плате приняты в соответствии с п.28 «Основ ценообразования в области регулируемых цен (тарифов) в электроэнергетике», утвержденных постановлением Правительства РФ от 29.12.2011 г. № 1178, а именно в составе расходов по арендной плате учитывается величина амортизации и налога на имущество (в случае начисления), относящихся к арендуемому имуществу, участвующему в услугах по передаче электрической энергии. </w:t>
      </w:r>
    </w:p>
    <w:p w:rsidR="004E1BCB" w:rsidRPr="004E1BCB" w:rsidRDefault="004E1BCB" w:rsidP="004E1BCB">
      <w:pPr>
        <w:ind w:firstLine="709"/>
        <w:rPr>
          <w:rFonts w:ascii="Times New Roman CYR" w:eastAsia="Times New Roman" w:hAnsi="Times New Roman CYR" w:cs="Times New Roman CYR"/>
          <w:lang w:eastAsia="ru-RU"/>
        </w:rPr>
      </w:pPr>
      <w:r w:rsidRPr="004E1BCB">
        <w:rPr>
          <w:rFonts w:ascii="Times New Roman CYR" w:eastAsia="Times New Roman" w:hAnsi="Times New Roman CYR" w:cs="Times New Roman CYR"/>
          <w:lang w:eastAsia="ru-RU"/>
        </w:rPr>
        <w:t>Срок полезного использования соответствует нормативно-технической документации, также постановлению Правительства РФ от 01.01.2002г. №1.</w:t>
      </w:r>
    </w:p>
    <w:p w:rsidR="004E1BCB" w:rsidRPr="004E1BCB" w:rsidRDefault="004E1BCB" w:rsidP="004E1BCB">
      <w:pPr>
        <w:ind w:firstLine="709"/>
        <w:rPr>
          <w:rFonts w:ascii="Times New Roman CYR" w:eastAsia="Times New Roman" w:hAnsi="Times New Roman CYR" w:cs="Times New Roman CYR"/>
          <w:lang w:eastAsia="ru-RU"/>
        </w:rPr>
      </w:pPr>
      <w:r w:rsidRPr="004E1BCB">
        <w:rPr>
          <w:rFonts w:ascii="Times New Roman CYR" w:eastAsia="Times New Roman" w:hAnsi="Times New Roman CYR" w:cs="Times New Roman CYR"/>
          <w:lang w:eastAsia="ru-RU"/>
        </w:rPr>
        <w:t>РЭК – департаментом в расчете арендной платы учтено имущество, которое подтверждено первичными документами (карточки основных средств ОС-6, свидетельство право собственности арендодателя  на оборудование, акты ввода в эксплуатацию объектов электросетевого хозяйства и т.д.)</w:t>
      </w:r>
    </w:p>
    <w:p w:rsidR="004E1BCB" w:rsidRPr="004E1BCB" w:rsidRDefault="004E1BCB" w:rsidP="004E1BCB">
      <w:pPr>
        <w:ind w:firstLine="709"/>
        <w:rPr>
          <w:rFonts w:ascii="Times New Roman CYR" w:eastAsia="Times New Roman" w:hAnsi="Times New Roman CYR" w:cs="Times New Roman CYR"/>
        </w:rPr>
      </w:pPr>
      <w:r w:rsidRPr="004E1BCB">
        <w:rPr>
          <w:rFonts w:eastAsia="Times New Roman"/>
        </w:rPr>
        <w:t>РЭК – департаментом величина амортизационных отчислений принята в соответствии с главой 25 Части второй Налогового Кодекса РФ, Положением по бухгалтерскому учету «Учет основных средств» ПБУ 6/01, другими нормативными правовыми актами.</w:t>
      </w:r>
    </w:p>
    <w:p w:rsidR="004E1BCB" w:rsidRPr="004E1BCB" w:rsidRDefault="004E1BCB" w:rsidP="004E1BCB">
      <w:pPr>
        <w:ind w:firstLine="709"/>
        <w:rPr>
          <w:rFonts w:ascii="Times New Roman CYR" w:eastAsia="Times New Roman" w:hAnsi="Times New Roman CYR" w:cs="Times New Roman CYR"/>
          <w:lang w:eastAsia="ru-RU"/>
        </w:rPr>
      </w:pPr>
      <w:r w:rsidRPr="004E1BCB">
        <w:rPr>
          <w:rFonts w:ascii="Times New Roman CYR" w:eastAsia="Times New Roman" w:hAnsi="Times New Roman CYR" w:cs="Times New Roman CYR"/>
          <w:lang w:eastAsia="ru-RU"/>
        </w:rPr>
        <w:t>РЭК - департамент отмечает, что полученные арендодателем средства за арендную плату имущественного комплекса имеют целевое направление и должны быть направлены, в размере амортизационных отчислений, включенных в расчет арендной платы, на восстановление основных фондов.</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Затраты по данной статье имеют целевое направление. Использование средств на другие статьи затрат не допустимо.</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 прибыль на социальное развитие – заявлено предприятием 730,00 тыс. руб., принято 37,95 тыс.руб., (согласноПоложения об оплате труда п.3.1.1; п.3.1.6)</w:t>
      </w:r>
      <w:r w:rsidRPr="004E1BCB">
        <w:rPr>
          <w:rFonts w:eastAsia="Times New Roman"/>
        </w:rPr>
        <w:t>. РЭК – департамент отмечает, что предприятием не подтверждены в полном объеме заявленные расходы</w:t>
      </w:r>
      <w:r w:rsidRPr="004E1BCB">
        <w:rPr>
          <w:rFonts w:ascii="Times New Roman CYR" w:eastAsia="Times New Roman" w:hAnsi="Times New Roman CYR" w:cs="Times New Roman CYR"/>
        </w:rPr>
        <w:t>;</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 налог на доходы от услуг по передачеэлектроэнергии – заявлено предприятием 4 773,549 тыс. руб., принято 1 277,782 тыс. руб.,  предприятие ООО «ТРАНСЭНЕРГО» применяет упрощенную систему налогообложения, объектом налогообложения для ООО «ТРАНСЭНЕРГО» являются «Доходы». В соответствии со ст. 346.12, 346.13 главы 26.2 Части второй Налогового Кодекса РФ от 05.08.2000 № 117-ФЗ.</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lastRenderedPageBreak/>
        <w:t>- Электроэнергия (покупка потерь) – заявлено предприятием 16 168,805 тыс.руб., РЭК-департаментом принято 9 743,539 тыс.руб. исходя из тарифа покупки потерь электроэнергии 3693,53 руб./МВтч (в том числе НДС 18%) и объема потерь электроэнергии 2,638 млн.кВтч.</w:t>
      </w:r>
    </w:p>
    <w:p w:rsidR="004E1BCB" w:rsidRPr="004E1BCB" w:rsidRDefault="004E1BCB" w:rsidP="004E1BCB">
      <w:pPr>
        <w:ind w:firstLine="709"/>
        <w:rPr>
          <w:rFonts w:ascii="Times New Roman CYR" w:eastAsia="Times New Roman" w:hAnsi="Times New Roman CYR" w:cs="Times New Roman CYR"/>
        </w:rPr>
      </w:pPr>
      <w:r w:rsidRPr="004E1BCB">
        <w:rPr>
          <w:rFonts w:ascii="Times New Roman CYR" w:eastAsia="Times New Roman" w:hAnsi="Times New Roman CYR" w:cs="Times New Roman CYR"/>
        </w:rPr>
        <w:t>Общая корректировка затрат составляет (-) 63 910,80 тыс. руб.: предприятием заявлено 96 760,000 тыс. руб., принято 32 849,20 тыс. руб.</w:t>
      </w:r>
    </w:p>
    <w:p w:rsidR="004E1BCB" w:rsidRPr="004E1BCB" w:rsidRDefault="004E1BCB" w:rsidP="004E1BCB">
      <w:pPr>
        <w:keepNext/>
        <w:ind w:firstLine="709"/>
        <w:outlineLvl w:val="1"/>
        <w:rPr>
          <w:rFonts w:eastAsia="Times New Roman"/>
          <w:lang w:eastAsia="ru-RU"/>
        </w:rPr>
      </w:pPr>
      <w:r w:rsidRPr="004E1BCB">
        <w:rPr>
          <w:rFonts w:eastAsia="Times New Roman"/>
          <w:lang w:eastAsia="ru-RU"/>
        </w:rPr>
        <w:t>М.Г. Петренко огласил директиву ассоциации «НП Совет рынка» голосовать против.</w:t>
      </w:r>
    </w:p>
    <w:p w:rsidR="004E1BCB" w:rsidRPr="004E1BCB" w:rsidRDefault="004E1BCB" w:rsidP="004E1BCB">
      <w:pPr>
        <w:ind w:firstLine="720"/>
        <w:rPr>
          <w:rFonts w:ascii="Times New Roman CYR" w:eastAsia="Times New Roman" w:hAnsi="Times New Roman CYR" w:cs="Times New Roman CYR"/>
        </w:rPr>
      </w:pPr>
      <w:r w:rsidRPr="004E1BCB">
        <w:rPr>
          <w:rFonts w:eastAsia="Times New Roman"/>
        </w:rPr>
        <w:t>На основании изложенного правлению предлагается установить тарифы на услуги по передаче электрической энергии</w:t>
      </w:r>
      <w:r w:rsidRPr="004E1BCB">
        <w:rPr>
          <w:rFonts w:eastAsia="Times New Roman"/>
          <w:szCs w:val="24"/>
        </w:rPr>
        <w:t>ООО «ТРАНСЭНЕРГО»</w:t>
      </w:r>
      <w:r w:rsidRPr="004E1BCB">
        <w:rPr>
          <w:rFonts w:ascii="Times New Roman CYR" w:eastAsia="Times New Roman" w:hAnsi="Times New Roman CYR" w:cs="Times New Roman CYR"/>
          <w:u w:val="single"/>
        </w:rPr>
        <w:t>на 2018 год</w:t>
      </w:r>
      <w:r w:rsidRPr="004E1BCB">
        <w:rPr>
          <w:rFonts w:ascii="Times New Roman CYR" w:eastAsia="Times New Roman" w:hAnsi="Times New Roman CYR" w:cs="Times New Roman CYR"/>
        </w:rPr>
        <w:t>:</w:t>
      </w:r>
    </w:p>
    <w:p w:rsidR="004E1BCB" w:rsidRPr="004E1BCB" w:rsidRDefault="004E1BCB" w:rsidP="004E1BCB">
      <w:pPr>
        <w:ind w:firstLine="720"/>
        <w:rPr>
          <w:rFonts w:ascii="Times New Roman CYR" w:eastAsia="Times New Roman" w:hAnsi="Times New Roman CYR" w:cs="Times New Roman CYR"/>
        </w:rPr>
      </w:pPr>
      <w:r w:rsidRPr="004E1BCB">
        <w:rPr>
          <w:rFonts w:ascii="Times New Roman CYR" w:eastAsia="Times New Roman" w:hAnsi="Times New Roman CYR" w:cs="Times New Roman CYR"/>
        </w:rPr>
        <w:t>Двухставочный тариф:</w:t>
      </w:r>
    </w:p>
    <w:p w:rsidR="004E1BCB" w:rsidRPr="004E1BCB" w:rsidRDefault="004E1BCB" w:rsidP="004E1BCB">
      <w:pPr>
        <w:ind w:firstLine="720"/>
        <w:rPr>
          <w:rFonts w:ascii="Times New Roman CYR" w:eastAsia="Times New Roman" w:hAnsi="Times New Roman CYR" w:cs="Times New Roman CYR"/>
        </w:rPr>
      </w:pPr>
      <w:r w:rsidRPr="004E1BCB">
        <w:rPr>
          <w:rFonts w:ascii="Times New Roman CYR" w:eastAsia="Times New Roman" w:hAnsi="Times New Roman CYR" w:cs="Times New Roman CYR"/>
        </w:rPr>
        <w:t xml:space="preserve">- плата за услуги на содержание сетей             117 572,19  руб./МВт*м;        </w:t>
      </w:r>
    </w:p>
    <w:p w:rsidR="004E1BCB" w:rsidRPr="004E1BCB" w:rsidRDefault="004E1BCB" w:rsidP="004E1BCB">
      <w:pPr>
        <w:ind w:firstLine="720"/>
        <w:rPr>
          <w:rFonts w:ascii="Times New Roman CYR" w:eastAsia="Times New Roman" w:hAnsi="Times New Roman CYR" w:cs="Times New Roman CYR"/>
        </w:rPr>
      </w:pPr>
      <w:r w:rsidRPr="004E1BCB">
        <w:rPr>
          <w:rFonts w:ascii="Times New Roman CYR" w:eastAsia="Times New Roman" w:hAnsi="Times New Roman CYR" w:cs="Times New Roman CYR"/>
        </w:rPr>
        <w:t xml:space="preserve">- ставка на оплату технологического расхода        387,57  руб./МВт*ч.         </w:t>
      </w:r>
    </w:p>
    <w:p w:rsidR="004E1BCB" w:rsidRPr="004E1BCB" w:rsidRDefault="004E1BCB" w:rsidP="004E1BCB">
      <w:pPr>
        <w:ind w:firstLine="720"/>
        <w:rPr>
          <w:rFonts w:ascii="Times New Roman CYR" w:eastAsia="Times New Roman" w:hAnsi="Times New Roman CYR" w:cs="Times New Roman CYR"/>
        </w:rPr>
      </w:pPr>
      <w:r w:rsidRPr="004E1BCB">
        <w:rPr>
          <w:rFonts w:ascii="Times New Roman CYR" w:eastAsia="Times New Roman" w:hAnsi="Times New Roman CYR" w:cs="Times New Roman CYR"/>
        </w:rPr>
        <w:t>Одноставочный тариф                                               1 694,22 руб./МВт*ч.</w:t>
      </w:r>
    </w:p>
    <w:p w:rsidR="004E1BCB" w:rsidRPr="004E1BCB" w:rsidRDefault="004E1BCB" w:rsidP="004E1BCB">
      <w:pPr>
        <w:ind w:firstLine="720"/>
        <w:rPr>
          <w:rFonts w:ascii="Times New Roman CYR" w:eastAsia="Times New Roman" w:hAnsi="Times New Roman CYR" w:cs="Times New Roman CYR"/>
        </w:rPr>
      </w:pPr>
    </w:p>
    <w:p w:rsidR="004E1BCB" w:rsidRPr="004E1BCB" w:rsidRDefault="004E1BCB" w:rsidP="004E1BCB">
      <w:pPr>
        <w:ind w:firstLine="720"/>
        <w:rPr>
          <w:rFonts w:ascii="Times New Roman CYR" w:eastAsia="Times New Roman" w:hAnsi="Times New Roman CYR" w:cs="Times New Roman CYR"/>
        </w:rPr>
      </w:pPr>
    </w:p>
    <w:p w:rsidR="004E1BCB" w:rsidRPr="004E1BCB" w:rsidRDefault="004E1BCB" w:rsidP="004E1BCB">
      <w:pPr>
        <w:ind w:firstLine="720"/>
        <w:rPr>
          <w:rFonts w:ascii="Times New Roman CYR" w:eastAsia="Times New Roman" w:hAnsi="Times New Roman CYR" w:cs="Times New Roman CYR"/>
        </w:rPr>
      </w:pPr>
      <w:r w:rsidRPr="004E1BCB">
        <w:rPr>
          <w:rFonts w:ascii="Times New Roman CYR" w:eastAsia="Times New Roman" w:hAnsi="Times New Roman CYR" w:cs="Times New Roman CYR"/>
        </w:rPr>
        <w:t>Голосовали:</w:t>
      </w:r>
    </w:p>
    <w:p w:rsidR="004E1BCB" w:rsidRPr="004E1BCB" w:rsidRDefault="004E1BCB" w:rsidP="004E1BCB">
      <w:pPr>
        <w:ind w:firstLine="720"/>
        <w:rPr>
          <w:rFonts w:ascii="Times New Roman CYR" w:eastAsia="Times New Roman" w:hAnsi="Times New Roman CYR" w:cs="Times New Roman CYR"/>
        </w:rPr>
      </w:pPr>
      <w:r w:rsidRPr="004E1BCB">
        <w:rPr>
          <w:rFonts w:ascii="Times New Roman CYR" w:eastAsia="Times New Roman" w:hAnsi="Times New Roman CYR" w:cs="Times New Roman CYR"/>
        </w:rPr>
        <w:t>«ЗА» - С.Н. Милованов, А.А. Исмелов, Д.В. Негреба, С.Ю. Шуляк, С.В. Дорохин, А.С. Бондаренко.</w:t>
      </w:r>
    </w:p>
    <w:p w:rsidR="004E1BCB" w:rsidRPr="004E1BCB" w:rsidRDefault="004E1BCB" w:rsidP="004E1BCB">
      <w:pPr>
        <w:ind w:firstLine="720"/>
        <w:rPr>
          <w:rFonts w:ascii="Times New Roman CYR" w:eastAsia="Times New Roman" w:hAnsi="Times New Roman CYR" w:cs="Times New Roman CYR"/>
        </w:rPr>
      </w:pPr>
      <w:r w:rsidRPr="004E1BCB">
        <w:rPr>
          <w:rFonts w:ascii="Times New Roman CYR" w:eastAsia="Times New Roman" w:hAnsi="Times New Roman CYR" w:cs="Times New Roman CYR"/>
        </w:rPr>
        <w:t>«ПРОТИВ» - М.Г. Петренко.</w:t>
      </w:r>
    </w:p>
    <w:p w:rsidR="004E1BCB" w:rsidRPr="004E1BCB" w:rsidRDefault="004E1BCB" w:rsidP="004E1BCB">
      <w:pPr>
        <w:ind w:firstLine="720"/>
        <w:rPr>
          <w:rFonts w:ascii="Times New Roman CYR" w:eastAsia="Times New Roman" w:hAnsi="Times New Roman CYR" w:cs="Times New Roman CYR"/>
        </w:rPr>
      </w:pPr>
      <w:r w:rsidRPr="004E1BCB">
        <w:rPr>
          <w:rFonts w:ascii="Times New Roman CYR" w:eastAsia="Times New Roman" w:hAnsi="Times New Roman CYR" w:cs="Times New Roman CYR"/>
        </w:rPr>
        <w:t>«ВОЗДЕРЖАЛИСЬ» - нет.</w:t>
      </w:r>
    </w:p>
    <w:p w:rsidR="004E1BCB" w:rsidRPr="004E1BCB" w:rsidRDefault="004E1BCB" w:rsidP="004E1BCB">
      <w:pPr>
        <w:ind w:firstLine="720"/>
        <w:rPr>
          <w:rFonts w:ascii="Times New Roman CYR" w:eastAsia="Times New Roman" w:hAnsi="Times New Roman CYR" w:cs="Times New Roman CYR"/>
        </w:rPr>
      </w:pPr>
      <w:r w:rsidRPr="004E1BCB">
        <w:rPr>
          <w:rFonts w:ascii="Times New Roman CYR" w:eastAsia="Times New Roman" w:hAnsi="Times New Roman CYR" w:cs="Times New Roman CYR"/>
        </w:rPr>
        <w:t>Решение принято большинством голосов.</w:t>
      </w:r>
    </w:p>
    <w:p w:rsidR="00E63000" w:rsidRDefault="00E63000" w:rsidP="00A270E7">
      <w:pPr>
        <w:ind w:right="-1" w:firstLine="709"/>
        <w:rPr>
          <w:iCs/>
        </w:rPr>
      </w:pPr>
    </w:p>
    <w:p w:rsidR="004E1BCB" w:rsidRPr="004E1BCB" w:rsidRDefault="004E1BCB" w:rsidP="004E1BCB">
      <w:pPr>
        <w:widowControl w:val="0"/>
        <w:autoSpaceDE w:val="0"/>
        <w:autoSpaceDN w:val="0"/>
        <w:adjustRightInd w:val="0"/>
        <w:ind w:firstLine="709"/>
        <w:rPr>
          <w:rFonts w:eastAsia="Times New Roman"/>
          <w:lang w:eastAsia="ru-RU"/>
        </w:rPr>
      </w:pPr>
      <w:r>
        <w:rPr>
          <w:iCs/>
        </w:rPr>
        <w:t>5.40.</w:t>
      </w:r>
      <w:r w:rsidRPr="004E1BCB">
        <w:rPr>
          <w:rFonts w:eastAsia="Times New Roman"/>
          <w:lang w:eastAsia="ru-RU"/>
        </w:rPr>
        <w:t xml:space="preserve"> Об установлении (корректировке) тарифа на услуги по передаче электрической энергии </w:t>
      </w:r>
      <w:r w:rsidRPr="004E1BCB">
        <w:rPr>
          <w:rFonts w:eastAsia="Times New Roman" w:cs="Arial"/>
          <w:lang w:eastAsia="ru-RU"/>
        </w:rPr>
        <w:t xml:space="preserve">для </w:t>
      </w:r>
      <w:r w:rsidRPr="004E1BCB">
        <w:rPr>
          <w:rFonts w:ascii="Times New Roman CYR" w:eastAsia="Times New Roman" w:hAnsi="Times New Roman CYR" w:cs="Times New Roman CYR"/>
          <w:lang w:eastAsia="ru-RU"/>
        </w:rPr>
        <w:t>ООО «Кубаньэлектросеть»</w:t>
      </w:r>
      <w:r w:rsidR="0039797E">
        <w:rPr>
          <w:rFonts w:ascii="Times New Roman CYR" w:eastAsia="Times New Roman" w:hAnsi="Times New Roman CYR" w:cs="Times New Roman CYR"/>
          <w:lang w:eastAsia="ru-RU"/>
        </w:rPr>
        <w:t xml:space="preserve"> </w:t>
      </w:r>
      <w:r w:rsidRPr="004E1BCB">
        <w:rPr>
          <w:rFonts w:eastAsia="Times New Roman" w:cs="Arial"/>
          <w:lang w:eastAsia="ru-RU"/>
        </w:rPr>
        <w:t>представила главный консультант отдела цен и тарифов на электрическую энергию И.А. Рогачева</w:t>
      </w:r>
    </w:p>
    <w:p w:rsidR="004E1BCB" w:rsidRPr="004E1BCB" w:rsidRDefault="004E1BCB" w:rsidP="004E1BCB">
      <w:pPr>
        <w:keepNext/>
        <w:ind w:firstLine="709"/>
        <w:outlineLvl w:val="1"/>
        <w:rPr>
          <w:rFonts w:eastAsia="Times New Roman"/>
          <w:lang w:eastAsia="ru-RU"/>
        </w:rPr>
      </w:pPr>
      <w:r w:rsidRPr="004E1BCB">
        <w:rPr>
          <w:rFonts w:ascii="Times New Roman CYR" w:eastAsia="Times New Roman" w:hAnsi="Times New Roman CYR" w:cs="Times New Roman CYR"/>
          <w:lang w:eastAsia="ru-RU"/>
        </w:rPr>
        <w:t>ООО «Кубаньэлектросеть»</w:t>
      </w:r>
      <w:r w:rsidRPr="004E1BCB">
        <w:rPr>
          <w:rFonts w:eastAsia="Times New Roman"/>
          <w:lang w:eastAsia="ru-RU"/>
        </w:rPr>
        <w:t xml:space="preserve"> уведомлено о времени и месте заседания правления и выразило свое согласие с предлагаемым уровнем НВВ на 2018 год.</w:t>
      </w:r>
    </w:p>
    <w:p w:rsidR="004E1BCB" w:rsidRPr="004E1BCB" w:rsidRDefault="004E1BCB" w:rsidP="004E1BCB">
      <w:pPr>
        <w:widowControl w:val="0"/>
        <w:autoSpaceDE w:val="0"/>
        <w:autoSpaceDN w:val="0"/>
        <w:adjustRightInd w:val="0"/>
        <w:ind w:firstLine="709"/>
        <w:rPr>
          <w:rFonts w:eastAsia="Times New Roman"/>
          <w:lang w:eastAsia="ru-RU"/>
        </w:rPr>
      </w:pPr>
      <w:r w:rsidRPr="004E1BCB">
        <w:rPr>
          <w:rFonts w:eastAsia="Times New Roman"/>
          <w:lang w:eastAsia="ru-RU"/>
        </w:rPr>
        <w:t>И.А. Рогачева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4E1BCB" w:rsidRPr="004E1BCB" w:rsidRDefault="004E1BCB" w:rsidP="004E1BCB">
      <w:pPr>
        <w:shd w:val="clear" w:color="auto" w:fill="FFFFFF"/>
        <w:suppressAutoHyphens/>
        <w:spacing w:before="100" w:beforeAutospacing="1" w:after="100" w:afterAutospacing="1"/>
        <w:ind w:firstLine="273"/>
        <w:jc w:val="center"/>
        <w:outlineLvl w:val="0"/>
        <w:rPr>
          <w:rFonts w:eastAsia="Times New Roman"/>
          <w:lang w:eastAsia="ru-RU"/>
        </w:rPr>
      </w:pPr>
      <w:r w:rsidRPr="004E1BCB">
        <w:rPr>
          <w:rFonts w:eastAsia="Times New Roman"/>
          <w:lang w:eastAsia="ru-RU"/>
        </w:rPr>
        <w:t>Долгосрочные параметры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2526"/>
        <w:gridCol w:w="700"/>
        <w:gridCol w:w="1875"/>
        <w:gridCol w:w="1875"/>
        <w:gridCol w:w="1875"/>
      </w:tblGrid>
      <w:tr w:rsidR="004E1BCB" w:rsidRPr="004E1BCB" w:rsidTr="00BD3020">
        <w:trPr>
          <w:trHeight w:val="1420"/>
          <w:jc w:val="center"/>
        </w:trPr>
        <w:tc>
          <w:tcPr>
            <w:tcW w:w="954" w:type="dxa"/>
            <w:vMerge w:val="restart"/>
            <w:shd w:val="clear" w:color="auto" w:fill="auto"/>
            <w:vAlign w:val="center"/>
          </w:tcPr>
          <w:p w:rsidR="004E1BCB" w:rsidRPr="004E1BCB" w:rsidRDefault="004E1BCB" w:rsidP="004E1BCB">
            <w:pPr>
              <w:suppressAutoHyphens/>
              <w:autoSpaceDE w:val="0"/>
              <w:autoSpaceDN w:val="0"/>
              <w:adjustRightInd w:val="0"/>
              <w:jc w:val="center"/>
              <w:rPr>
                <w:rFonts w:eastAsia="Times New Roman"/>
                <w:sz w:val="24"/>
                <w:szCs w:val="24"/>
                <w:lang w:eastAsia="ru-RU"/>
              </w:rPr>
            </w:pPr>
            <w:r w:rsidRPr="004E1BCB">
              <w:rPr>
                <w:rFonts w:eastAsia="Times New Roman"/>
                <w:sz w:val="24"/>
                <w:szCs w:val="24"/>
                <w:lang w:eastAsia="ru-RU"/>
              </w:rPr>
              <w:t>№ п/п</w:t>
            </w:r>
          </w:p>
        </w:tc>
        <w:tc>
          <w:tcPr>
            <w:tcW w:w="2436" w:type="dxa"/>
            <w:vMerge w:val="restart"/>
            <w:shd w:val="clear" w:color="auto" w:fill="auto"/>
            <w:vAlign w:val="center"/>
          </w:tcPr>
          <w:p w:rsidR="004E1BCB" w:rsidRPr="004E1BCB" w:rsidRDefault="004E1BCB" w:rsidP="004E1BCB">
            <w:pPr>
              <w:suppressAutoHyphens/>
              <w:autoSpaceDE w:val="0"/>
              <w:autoSpaceDN w:val="0"/>
              <w:adjustRightInd w:val="0"/>
              <w:jc w:val="center"/>
              <w:rPr>
                <w:rFonts w:eastAsia="Times New Roman"/>
                <w:sz w:val="24"/>
                <w:szCs w:val="24"/>
                <w:lang w:eastAsia="ru-RU"/>
              </w:rPr>
            </w:pPr>
            <w:r w:rsidRPr="004E1BCB">
              <w:rPr>
                <w:rFonts w:eastAsia="Times New Roman"/>
                <w:sz w:val="24"/>
                <w:szCs w:val="24"/>
                <w:lang w:eastAsia="ru-RU"/>
              </w:rPr>
              <w:t>Наименование сетевой организации</w:t>
            </w:r>
          </w:p>
        </w:tc>
        <w:tc>
          <w:tcPr>
            <w:tcW w:w="675" w:type="dxa"/>
            <w:vMerge w:val="restart"/>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Год</w:t>
            </w:r>
          </w:p>
        </w:tc>
        <w:tc>
          <w:tcPr>
            <w:tcW w:w="1808"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Базовый уровень подконтрольных расходов</w:t>
            </w:r>
          </w:p>
        </w:tc>
        <w:tc>
          <w:tcPr>
            <w:tcW w:w="1808"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Индекс эффективности подконтрольных расходов</w:t>
            </w:r>
          </w:p>
        </w:tc>
        <w:tc>
          <w:tcPr>
            <w:tcW w:w="1808"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Коэффициент эластичности подконтрольных расходов по количеству активов</w:t>
            </w:r>
          </w:p>
        </w:tc>
      </w:tr>
      <w:tr w:rsidR="004E1BCB" w:rsidRPr="004E1BCB" w:rsidTr="00BD3020">
        <w:trPr>
          <w:trHeight w:val="150"/>
          <w:jc w:val="center"/>
        </w:trPr>
        <w:tc>
          <w:tcPr>
            <w:tcW w:w="954" w:type="dxa"/>
            <w:vMerge/>
            <w:shd w:val="clear" w:color="auto" w:fill="auto"/>
            <w:vAlign w:val="center"/>
          </w:tcPr>
          <w:p w:rsidR="004E1BCB" w:rsidRPr="004E1BCB" w:rsidRDefault="004E1BCB" w:rsidP="004E1BCB">
            <w:pPr>
              <w:suppressAutoHyphens/>
              <w:autoSpaceDE w:val="0"/>
              <w:autoSpaceDN w:val="0"/>
              <w:adjustRightInd w:val="0"/>
              <w:jc w:val="center"/>
              <w:rPr>
                <w:rFonts w:eastAsia="Times New Roman"/>
                <w:sz w:val="24"/>
                <w:szCs w:val="24"/>
                <w:lang w:eastAsia="ru-RU"/>
              </w:rPr>
            </w:pPr>
          </w:p>
        </w:tc>
        <w:tc>
          <w:tcPr>
            <w:tcW w:w="2436" w:type="dxa"/>
            <w:vMerge/>
            <w:shd w:val="clear" w:color="auto" w:fill="auto"/>
            <w:vAlign w:val="center"/>
          </w:tcPr>
          <w:p w:rsidR="004E1BCB" w:rsidRPr="004E1BCB" w:rsidRDefault="004E1BCB" w:rsidP="004E1BCB">
            <w:pPr>
              <w:suppressAutoHyphens/>
              <w:autoSpaceDE w:val="0"/>
              <w:autoSpaceDN w:val="0"/>
              <w:adjustRightInd w:val="0"/>
              <w:jc w:val="center"/>
              <w:rPr>
                <w:rFonts w:eastAsia="Times New Roman"/>
                <w:sz w:val="24"/>
                <w:szCs w:val="24"/>
                <w:lang w:eastAsia="ru-RU"/>
              </w:rPr>
            </w:pPr>
          </w:p>
        </w:tc>
        <w:tc>
          <w:tcPr>
            <w:tcW w:w="675" w:type="dxa"/>
            <w:vMerge/>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p>
        </w:tc>
        <w:tc>
          <w:tcPr>
            <w:tcW w:w="1808"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млн. руб.</w:t>
            </w:r>
          </w:p>
        </w:tc>
        <w:tc>
          <w:tcPr>
            <w:tcW w:w="1808"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w:t>
            </w:r>
          </w:p>
        </w:tc>
        <w:tc>
          <w:tcPr>
            <w:tcW w:w="1808"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w:t>
            </w:r>
          </w:p>
        </w:tc>
      </w:tr>
      <w:tr w:rsidR="004E1BCB" w:rsidRPr="004E1BCB" w:rsidTr="00BD3020">
        <w:trPr>
          <w:trHeight w:val="234"/>
          <w:jc w:val="center"/>
        </w:trPr>
        <w:tc>
          <w:tcPr>
            <w:tcW w:w="954"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1</w:t>
            </w:r>
          </w:p>
        </w:tc>
        <w:tc>
          <w:tcPr>
            <w:tcW w:w="2436"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2</w:t>
            </w:r>
          </w:p>
        </w:tc>
        <w:tc>
          <w:tcPr>
            <w:tcW w:w="675"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3</w:t>
            </w:r>
          </w:p>
        </w:tc>
        <w:tc>
          <w:tcPr>
            <w:tcW w:w="1808"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4</w:t>
            </w:r>
          </w:p>
        </w:tc>
        <w:tc>
          <w:tcPr>
            <w:tcW w:w="1808"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5</w:t>
            </w:r>
          </w:p>
        </w:tc>
        <w:tc>
          <w:tcPr>
            <w:tcW w:w="1808"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6</w:t>
            </w:r>
          </w:p>
        </w:tc>
      </w:tr>
      <w:tr w:rsidR="004E1BCB" w:rsidRPr="004E1BCB" w:rsidTr="00BD3020">
        <w:trPr>
          <w:trHeight w:val="278"/>
          <w:jc w:val="center"/>
        </w:trPr>
        <w:tc>
          <w:tcPr>
            <w:tcW w:w="954" w:type="dxa"/>
            <w:vMerge w:val="restart"/>
            <w:shd w:val="clear" w:color="auto" w:fill="auto"/>
            <w:vAlign w:val="center"/>
          </w:tcPr>
          <w:p w:rsidR="004E1BCB" w:rsidRPr="004E1BCB" w:rsidRDefault="004E1BCB" w:rsidP="00DF076C">
            <w:pPr>
              <w:numPr>
                <w:ilvl w:val="0"/>
                <w:numId w:val="11"/>
              </w:numPr>
              <w:suppressAutoHyphens/>
              <w:autoSpaceDE w:val="0"/>
              <w:autoSpaceDN w:val="0"/>
              <w:adjustRightInd w:val="0"/>
              <w:jc w:val="center"/>
              <w:rPr>
                <w:rFonts w:eastAsia="Times New Roman"/>
                <w:sz w:val="24"/>
                <w:szCs w:val="24"/>
                <w:lang w:eastAsia="ru-RU"/>
              </w:rPr>
            </w:pPr>
          </w:p>
        </w:tc>
        <w:tc>
          <w:tcPr>
            <w:tcW w:w="2436" w:type="dxa"/>
            <w:vMerge w:val="restart"/>
            <w:shd w:val="clear" w:color="auto" w:fill="auto"/>
            <w:vAlign w:val="center"/>
          </w:tcPr>
          <w:p w:rsidR="004E1BCB" w:rsidRPr="004E1BCB" w:rsidRDefault="004E1BCB" w:rsidP="004E1BCB">
            <w:pPr>
              <w:suppressAutoHyphens/>
              <w:autoSpaceDE w:val="0"/>
              <w:autoSpaceDN w:val="0"/>
              <w:adjustRightInd w:val="0"/>
              <w:jc w:val="center"/>
              <w:rPr>
                <w:rFonts w:eastAsia="Times New Roman"/>
                <w:sz w:val="24"/>
                <w:szCs w:val="24"/>
                <w:lang w:eastAsia="ru-RU"/>
              </w:rPr>
            </w:pPr>
            <w:r w:rsidRPr="004E1BCB">
              <w:rPr>
                <w:rFonts w:eastAsia="Times New Roman"/>
                <w:sz w:val="24"/>
                <w:szCs w:val="24"/>
                <w:lang w:eastAsia="ru-RU"/>
              </w:rPr>
              <w:t>ООО «Кубаньэлектросеть»</w:t>
            </w:r>
          </w:p>
        </w:tc>
        <w:tc>
          <w:tcPr>
            <w:tcW w:w="675"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2016</w:t>
            </w:r>
          </w:p>
        </w:tc>
        <w:tc>
          <w:tcPr>
            <w:tcW w:w="1808"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13, 99</w:t>
            </w:r>
          </w:p>
        </w:tc>
        <w:tc>
          <w:tcPr>
            <w:tcW w:w="1808"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1,5</w:t>
            </w:r>
          </w:p>
        </w:tc>
        <w:tc>
          <w:tcPr>
            <w:tcW w:w="1808"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0,75</w:t>
            </w:r>
          </w:p>
        </w:tc>
      </w:tr>
      <w:tr w:rsidR="004E1BCB" w:rsidRPr="004E1BCB" w:rsidTr="00BD3020">
        <w:trPr>
          <w:trHeight w:val="150"/>
          <w:jc w:val="center"/>
        </w:trPr>
        <w:tc>
          <w:tcPr>
            <w:tcW w:w="954" w:type="dxa"/>
            <w:vMerge/>
            <w:shd w:val="clear" w:color="auto" w:fill="auto"/>
            <w:vAlign w:val="center"/>
          </w:tcPr>
          <w:p w:rsidR="004E1BCB" w:rsidRPr="004E1BCB" w:rsidRDefault="004E1BCB" w:rsidP="00DF076C">
            <w:pPr>
              <w:numPr>
                <w:ilvl w:val="0"/>
                <w:numId w:val="11"/>
              </w:numPr>
              <w:suppressAutoHyphens/>
              <w:autoSpaceDE w:val="0"/>
              <w:autoSpaceDN w:val="0"/>
              <w:adjustRightInd w:val="0"/>
              <w:jc w:val="center"/>
              <w:rPr>
                <w:rFonts w:eastAsia="Times New Roman"/>
                <w:sz w:val="24"/>
                <w:szCs w:val="24"/>
                <w:lang w:eastAsia="ru-RU"/>
              </w:rPr>
            </w:pPr>
          </w:p>
        </w:tc>
        <w:tc>
          <w:tcPr>
            <w:tcW w:w="2436" w:type="dxa"/>
            <w:vMerge/>
            <w:shd w:val="clear" w:color="auto" w:fill="auto"/>
            <w:vAlign w:val="center"/>
          </w:tcPr>
          <w:p w:rsidR="004E1BCB" w:rsidRPr="004E1BCB" w:rsidRDefault="004E1BCB" w:rsidP="004E1BCB">
            <w:pPr>
              <w:suppressAutoHyphens/>
              <w:autoSpaceDE w:val="0"/>
              <w:autoSpaceDN w:val="0"/>
              <w:adjustRightInd w:val="0"/>
              <w:jc w:val="center"/>
              <w:rPr>
                <w:rFonts w:eastAsia="Times New Roman"/>
                <w:color w:val="FF0000"/>
                <w:sz w:val="24"/>
                <w:szCs w:val="24"/>
                <w:lang w:eastAsia="ru-RU"/>
              </w:rPr>
            </w:pPr>
          </w:p>
        </w:tc>
        <w:tc>
          <w:tcPr>
            <w:tcW w:w="675"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2017</w:t>
            </w:r>
          </w:p>
        </w:tc>
        <w:tc>
          <w:tcPr>
            <w:tcW w:w="1808"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Х</w:t>
            </w:r>
          </w:p>
        </w:tc>
        <w:tc>
          <w:tcPr>
            <w:tcW w:w="1808"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2</w:t>
            </w:r>
          </w:p>
        </w:tc>
        <w:tc>
          <w:tcPr>
            <w:tcW w:w="1808"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0,75</w:t>
            </w:r>
          </w:p>
        </w:tc>
      </w:tr>
      <w:tr w:rsidR="004E1BCB" w:rsidRPr="004E1BCB" w:rsidTr="00BD3020">
        <w:trPr>
          <w:trHeight w:val="150"/>
          <w:jc w:val="center"/>
        </w:trPr>
        <w:tc>
          <w:tcPr>
            <w:tcW w:w="954" w:type="dxa"/>
            <w:vMerge/>
            <w:shd w:val="clear" w:color="auto" w:fill="auto"/>
            <w:vAlign w:val="center"/>
          </w:tcPr>
          <w:p w:rsidR="004E1BCB" w:rsidRPr="004E1BCB" w:rsidRDefault="004E1BCB" w:rsidP="00DF076C">
            <w:pPr>
              <w:numPr>
                <w:ilvl w:val="0"/>
                <w:numId w:val="11"/>
              </w:numPr>
              <w:suppressAutoHyphens/>
              <w:autoSpaceDE w:val="0"/>
              <w:autoSpaceDN w:val="0"/>
              <w:adjustRightInd w:val="0"/>
              <w:jc w:val="center"/>
              <w:rPr>
                <w:rFonts w:eastAsia="Times New Roman"/>
                <w:sz w:val="24"/>
                <w:szCs w:val="24"/>
                <w:lang w:eastAsia="ru-RU"/>
              </w:rPr>
            </w:pPr>
          </w:p>
        </w:tc>
        <w:tc>
          <w:tcPr>
            <w:tcW w:w="2436" w:type="dxa"/>
            <w:vMerge/>
            <w:shd w:val="clear" w:color="auto" w:fill="auto"/>
            <w:vAlign w:val="center"/>
          </w:tcPr>
          <w:p w:rsidR="004E1BCB" w:rsidRPr="004E1BCB" w:rsidRDefault="004E1BCB" w:rsidP="004E1BCB">
            <w:pPr>
              <w:suppressAutoHyphens/>
              <w:autoSpaceDE w:val="0"/>
              <w:autoSpaceDN w:val="0"/>
              <w:adjustRightInd w:val="0"/>
              <w:jc w:val="center"/>
              <w:rPr>
                <w:rFonts w:eastAsia="Times New Roman"/>
                <w:color w:val="FF0000"/>
                <w:sz w:val="24"/>
                <w:szCs w:val="24"/>
                <w:lang w:eastAsia="ru-RU"/>
              </w:rPr>
            </w:pPr>
          </w:p>
        </w:tc>
        <w:tc>
          <w:tcPr>
            <w:tcW w:w="675"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2018</w:t>
            </w:r>
          </w:p>
        </w:tc>
        <w:tc>
          <w:tcPr>
            <w:tcW w:w="1808"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Х</w:t>
            </w:r>
          </w:p>
        </w:tc>
        <w:tc>
          <w:tcPr>
            <w:tcW w:w="1808"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2,5</w:t>
            </w:r>
          </w:p>
        </w:tc>
        <w:tc>
          <w:tcPr>
            <w:tcW w:w="1808"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0,75</w:t>
            </w:r>
          </w:p>
        </w:tc>
      </w:tr>
    </w:tbl>
    <w:p w:rsidR="004E1BCB" w:rsidRPr="004E1BCB" w:rsidRDefault="004E1BCB" w:rsidP="004E1BCB">
      <w:pPr>
        <w:shd w:val="clear" w:color="auto" w:fill="FFFFFF"/>
        <w:suppressAutoHyphens/>
        <w:ind w:firstLine="272"/>
        <w:jc w:val="center"/>
        <w:outlineLvl w:val="0"/>
        <w:rPr>
          <w:rFonts w:eastAsia="Times New Roman"/>
          <w:b/>
          <w:bCs/>
          <w:kern w:val="36"/>
          <w:lang w:eastAsia="ru-RU"/>
        </w:rPr>
      </w:pPr>
    </w:p>
    <w:tbl>
      <w:tblPr>
        <w:tblpPr w:leftFromText="180" w:rightFromText="180" w:vertAnchor="text" w:horzAnchor="margin" w:tblpY="258"/>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21"/>
        <w:gridCol w:w="616"/>
        <w:gridCol w:w="1746"/>
        <w:gridCol w:w="1330"/>
        <w:gridCol w:w="1746"/>
        <w:gridCol w:w="1441"/>
      </w:tblGrid>
      <w:tr w:rsidR="004E1BCB" w:rsidRPr="004E1BCB" w:rsidTr="00BD3020">
        <w:trPr>
          <w:trHeight w:val="1035"/>
        </w:trPr>
        <w:tc>
          <w:tcPr>
            <w:tcW w:w="540" w:type="dxa"/>
            <w:vMerge w:val="restart"/>
            <w:shd w:val="clear" w:color="auto" w:fill="auto"/>
            <w:vAlign w:val="center"/>
          </w:tcPr>
          <w:p w:rsidR="004E1BCB" w:rsidRPr="004E1BCB" w:rsidRDefault="004E1BCB" w:rsidP="004E1BCB">
            <w:pPr>
              <w:suppressAutoHyphens/>
              <w:autoSpaceDE w:val="0"/>
              <w:autoSpaceDN w:val="0"/>
              <w:adjustRightInd w:val="0"/>
              <w:jc w:val="center"/>
              <w:rPr>
                <w:rFonts w:eastAsia="Times New Roman"/>
                <w:sz w:val="24"/>
                <w:szCs w:val="24"/>
                <w:lang w:eastAsia="ru-RU"/>
              </w:rPr>
            </w:pPr>
            <w:r w:rsidRPr="004E1BCB">
              <w:rPr>
                <w:rFonts w:eastAsia="Times New Roman"/>
                <w:sz w:val="24"/>
                <w:szCs w:val="24"/>
                <w:lang w:eastAsia="ru-RU"/>
              </w:rPr>
              <w:t>№ п/п</w:t>
            </w:r>
          </w:p>
        </w:tc>
        <w:tc>
          <w:tcPr>
            <w:tcW w:w="2421" w:type="dxa"/>
            <w:vMerge w:val="restart"/>
            <w:shd w:val="clear" w:color="auto" w:fill="auto"/>
            <w:vAlign w:val="center"/>
          </w:tcPr>
          <w:p w:rsidR="004E1BCB" w:rsidRPr="004E1BCB" w:rsidRDefault="004E1BCB" w:rsidP="004E1BCB">
            <w:pPr>
              <w:suppressAutoHyphens/>
              <w:autoSpaceDE w:val="0"/>
              <w:autoSpaceDN w:val="0"/>
              <w:adjustRightInd w:val="0"/>
              <w:jc w:val="center"/>
              <w:rPr>
                <w:rFonts w:eastAsia="Times New Roman"/>
                <w:sz w:val="24"/>
                <w:szCs w:val="24"/>
                <w:lang w:eastAsia="ru-RU"/>
              </w:rPr>
            </w:pPr>
            <w:r w:rsidRPr="004E1BCB">
              <w:rPr>
                <w:rFonts w:eastAsia="Times New Roman"/>
                <w:sz w:val="24"/>
                <w:szCs w:val="24"/>
                <w:lang w:eastAsia="ru-RU"/>
              </w:rPr>
              <w:t>Наименование сетевой организации</w:t>
            </w:r>
          </w:p>
        </w:tc>
        <w:tc>
          <w:tcPr>
            <w:tcW w:w="616" w:type="dxa"/>
            <w:vMerge w:val="restart"/>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Год</w:t>
            </w:r>
          </w:p>
        </w:tc>
        <w:tc>
          <w:tcPr>
            <w:tcW w:w="1746" w:type="dxa"/>
            <w:vMerge w:val="restart"/>
            <w:shd w:val="clear" w:color="auto" w:fill="auto"/>
            <w:vAlign w:val="center"/>
          </w:tcPr>
          <w:p w:rsidR="004E1BCB" w:rsidRPr="004E1BCB" w:rsidRDefault="004E1BCB" w:rsidP="004E1BCB">
            <w:pPr>
              <w:suppressAutoHyphens/>
              <w:autoSpaceDE w:val="0"/>
              <w:autoSpaceDN w:val="0"/>
              <w:adjustRightInd w:val="0"/>
              <w:jc w:val="left"/>
              <w:rPr>
                <w:rFonts w:eastAsia="Times New Roman"/>
                <w:bCs/>
                <w:sz w:val="20"/>
                <w:szCs w:val="20"/>
                <w:lang w:eastAsia="ru-RU"/>
              </w:rPr>
            </w:pPr>
            <w:r w:rsidRPr="004E1BCB">
              <w:rPr>
                <w:rFonts w:eastAsia="Times New Roman"/>
                <w:bCs/>
                <w:sz w:val="20"/>
                <w:szCs w:val="20"/>
                <w:lang w:eastAsia="ru-RU"/>
              </w:rPr>
              <w:t>Величина технологического расхода (потерь) электрической энергии ( уровень потерь)</w:t>
            </w:r>
          </w:p>
        </w:tc>
        <w:tc>
          <w:tcPr>
            <w:tcW w:w="1330" w:type="dxa"/>
            <w:vMerge w:val="restart"/>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Уровень надежности реализуемых товаров (услуг)</w:t>
            </w:r>
          </w:p>
        </w:tc>
        <w:tc>
          <w:tcPr>
            <w:tcW w:w="3187" w:type="dxa"/>
            <w:gridSpan w:val="2"/>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Уровень качества реализуемых товаров (услуг)</w:t>
            </w:r>
          </w:p>
        </w:tc>
      </w:tr>
      <w:tr w:rsidR="004E1BCB" w:rsidRPr="004E1BCB" w:rsidTr="00BD3020">
        <w:trPr>
          <w:trHeight w:val="375"/>
        </w:trPr>
        <w:tc>
          <w:tcPr>
            <w:tcW w:w="540" w:type="dxa"/>
            <w:vMerge/>
            <w:shd w:val="clear" w:color="auto" w:fill="auto"/>
            <w:vAlign w:val="center"/>
          </w:tcPr>
          <w:p w:rsidR="004E1BCB" w:rsidRPr="004E1BCB" w:rsidRDefault="004E1BCB" w:rsidP="004E1BCB">
            <w:pPr>
              <w:suppressAutoHyphens/>
              <w:autoSpaceDE w:val="0"/>
              <w:autoSpaceDN w:val="0"/>
              <w:adjustRightInd w:val="0"/>
              <w:jc w:val="center"/>
              <w:rPr>
                <w:rFonts w:eastAsia="Times New Roman"/>
                <w:sz w:val="24"/>
                <w:szCs w:val="24"/>
                <w:lang w:eastAsia="ru-RU"/>
              </w:rPr>
            </w:pPr>
          </w:p>
        </w:tc>
        <w:tc>
          <w:tcPr>
            <w:tcW w:w="2421" w:type="dxa"/>
            <w:vMerge/>
            <w:shd w:val="clear" w:color="auto" w:fill="auto"/>
            <w:vAlign w:val="center"/>
          </w:tcPr>
          <w:p w:rsidR="004E1BCB" w:rsidRPr="004E1BCB" w:rsidRDefault="004E1BCB" w:rsidP="004E1BCB">
            <w:pPr>
              <w:suppressAutoHyphens/>
              <w:autoSpaceDE w:val="0"/>
              <w:autoSpaceDN w:val="0"/>
              <w:adjustRightInd w:val="0"/>
              <w:jc w:val="center"/>
              <w:rPr>
                <w:rFonts w:eastAsia="Times New Roman"/>
                <w:sz w:val="24"/>
                <w:szCs w:val="24"/>
                <w:lang w:eastAsia="ru-RU"/>
              </w:rPr>
            </w:pPr>
          </w:p>
        </w:tc>
        <w:tc>
          <w:tcPr>
            <w:tcW w:w="616" w:type="dxa"/>
            <w:vMerge/>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p>
        </w:tc>
        <w:tc>
          <w:tcPr>
            <w:tcW w:w="1746" w:type="dxa"/>
            <w:vMerge/>
            <w:shd w:val="clear" w:color="auto" w:fill="auto"/>
            <w:vAlign w:val="center"/>
          </w:tcPr>
          <w:p w:rsidR="004E1BCB" w:rsidRPr="004E1BCB" w:rsidRDefault="004E1BCB" w:rsidP="004E1BCB">
            <w:pPr>
              <w:suppressAutoHyphens/>
              <w:autoSpaceDE w:val="0"/>
              <w:autoSpaceDN w:val="0"/>
              <w:adjustRightInd w:val="0"/>
              <w:jc w:val="left"/>
              <w:rPr>
                <w:rFonts w:eastAsia="Times New Roman"/>
                <w:bCs/>
                <w:sz w:val="20"/>
                <w:szCs w:val="20"/>
                <w:lang w:eastAsia="ru-RU"/>
              </w:rPr>
            </w:pPr>
          </w:p>
        </w:tc>
        <w:tc>
          <w:tcPr>
            <w:tcW w:w="1330" w:type="dxa"/>
            <w:vMerge/>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p>
        </w:tc>
        <w:tc>
          <w:tcPr>
            <w:tcW w:w="1746"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Показатель уровня качества осуществляемого технологического присоединения к сети</w:t>
            </w:r>
          </w:p>
        </w:tc>
        <w:tc>
          <w:tcPr>
            <w:tcW w:w="1441"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Показатель уровня качества обслуживания потребителей услуг</w:t>
            </w:r>
          </w:p>
          <w:p w:rsidR="004E1BCB" w:rsidRPr="004E1BCB" w:rsidRDefault="004E1BCB" w:rsidP="004E1BCB">
            <w:pPr>
              <w:suppressAutoHyphens/>
              <w:autoSpaceDE w:val="0"/>
              <w:autoSpaceDN w:val="0"/>
              <w:adjustRightInd w:val="0"/>
              <w:jc w:val="center"/>
              <w:rPr>
                <w:rFonts w:eastAsia="Times New Roman"/>
                <w:bCs/>
                <w:sz w:val="20"/>
                <w:szCs w:val="20"/>
                <w:lang w:eastAsia="ru-RU"/>
              </w:rPr>
            </w:pPr>
          </w:p>
        </w:tc>
      </w:tr>
      <w:tr w:rsidR="004E1BCB" w:rsidRPr="004E1BCB" w:rsidTr="00BD3020">
        <w:trPr>
          <w:trHeight w:val="150"/>
        </w:trPr>
        <w:tc>
          <w:tcPr>
            <w:tcW w:w="540" w:type="dxa"/>
            <w:vMerge/>
            <w:shd w:val="clear" w:color="auto" w:fill="auto"/>
            <w:vAlign w:val="center"/>
          </w:tcPr>
          <w:p w:rsidR="004E1BCB" w:rsidRPr="004E1BCB" w:rsidRDefault="004E1BCB" w:rsidP="004E1BCB">
            <w:pPr>
              <w:suppressAutoHyphens/>
              <w:autoSpaceDE w:val="0"/>
              <w:autoSpaceDN w:val="0"/>
              <w:adjustRightInd w:val="0"/>
              <w:jc w:val="center"/>
              <w:rPr>
                <w:rFonts w:eastAsia="Times New Roman"/>
                <w:sz w:val="24"/>
                <w:szCs w:val="24"/>
                <w:lang w:eastAsia="ru-RU"/>
              </w:rPr>
            </w:pPr>
          </w:p>
        </w:tc>
        <w:tc>
          <w:tcPr>
            <w:tcW w:w="2421" w:type="dxa"/>
            <w:vMerge/>
            <w:shd w:val="clear" w:color="auto" w:fill="auto"/>
            <w:vAlign w:val="center"/>
          </w:tcPr>
          <w:p w:rsidR="004E1BCB" w:rsidRPr="004E1BCB" w:rsidRDefault="004E1BCB" w:rsidP="004E1BCB">
            <w:pPr>
              <w:suppressAutoHyphens/>
              <w:autoSpaceDE w:val="0"/>
              <w:autoSpaceDN w:val="0"/>
              <w:adjustRightInd w:val="0"/>
              <w:jc w:val="center"/>
              <w:rPr>
                <w:rFonts w:eastAsia="Times New Roman"/>
                <w:sz w:val="24"/>
                <w:szCs w:val="24"/>
                <w:lang w:eastAsia="ru-RU"/>
              </w:rPr>
            </w:pPr>
          </w:p>
        </w:tc>
        <w:tc>
          <w:tcPr>
            <w:tcW w:w="616" w:type="dxa"/>
            <w:vMerge/>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p>
        </w:tc>
        <w:tc>
          <w:tcPr>
            <w:tcW w:w="1746"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w:t>
            </w:r>
          </w:p>
        </w:tc>
        <w:tc>
          <w:tcPr>
            <w:tcW w:w="1330"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p>
        </w:tc>
        <w:tc>
          <w:tcPr>
            <w:tcW w:w="1746"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p>
        </w:tc>
        <w:tc>
          <w:tcPr>
            <w:tcW w:w="1441"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p>
        </w:tc>
      </w:tr>
      <w:tr w:rsidR="004E1BCB" w:rsidRPr="004E1BCB" w:rsidTr="00BD3020">
        <w:trPr>
          <w:trHeight w:val="234"/>
        </w:trPr>
        <w:tc>
          <w:tcPr>
            <w:tcW w:w="540"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1</w:t>
            </w:r>
          </w:p>
        </w:tc>
        <w:tc>
          <w:tcPr>
            <w:tcW w:w="2421"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2</w:t>
            </w:r>
          </w:p>
        </w:tc>
        <w:tc>
          <w:tcPr>
            <w:tcW w:w="616"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3</w:t>
            </w:r>
          </w:p>
        </w:tc>
        <w:tc>
          <w:tcPr>
            <w:tcW w:w="1746"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4</w:t>
            </w:r>
          </w:p>
        </w:tc>
        <w:tc>
          <w:tcPr>
            <w:tcW w:w="1330"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5</w:t>
            </w:r>
          </w:p>
        </w:tc>
        <w:tc>
          <w:tcPr>
            <w:tcW w:w="1746"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6</w:t>
            </w:r>
          </w:p>
        </w:tc>
        <w:tc>
          <w:tcPr>
            <w:tcW w:w="1441"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7</w:t>
            </w:r>
          </w:p>
        </w:tc>
      </w:tr>
      <w:tr w:rsidR="004E1BCB" w:rsidRPr="004E1BCB" w:rsidTr="00BD3020">
        <w:trPr>
          <w:trHeight w:val="278"/>
        </w:trPr>
        <w:tc>
          <w:tcPr>
            <w:tcW w:w="540" w:type="dxa"/>
            <w:vMerge w:val="restart"/>
            <w:shd w:val="clear" w:color="auto" w:fill="auto"/>
            <w:vAlign w:val="center"/>
          </w:tcPr>
          <w:p w:rsidR="004E1BCB" w:rsidRPr="004E1BCB" w:rsidRDefault="004E1BCB" w:rsidP="00DF076C">
            <w:pPr>
              <w:numPr>
                <w:ilvl w:val="0"/>
                <w:numId w:val="13"/>
              </w:numPr>
              <w:suppressAutoHyphens/>
              <w:autoSpaceDE w:val="0"/>
              <w:autoSpaceDN w:val="0"/>
              <w:adjustRightInd w:val="0"/>
              <w:jc w:val="center"/>
              <w:rPr>
                <w:rFonts w:eastAsia="Times New Roman"/>
                <w:sz w:val="24"/>
                <w:szCs w:val="24"/>
                <w:lang w:eastAsia="ru-RU"/>
              </w:rPr>
            </w:pPr>
          </w:p>
        </w:tc>
        <w:tc>
          <w:tcPr>
            <w:tcW w:w="2421" w:type="dxa"/>
            <w:vMerge w:val="restart"/>
            <w:shd w:val="clear" w:color="auto" w:fill="auto"/>
            <w:vAlign w:val="center"/>
          </w:tcPr>
          <w:p w:rsidR="004E1BCB" w:rsidRPr="004E1BCB" w:rsidRDefault="004E1BCB" w:rsidP="004E1BCB">
            <w:pPr>
              <w:suppressAutoHyphens/>
              <w:autoSpaceDE w:val="0"/>
              <w:autoSpaceDN w:val="0"/>
              <w:adjustRightInd w:val="0"/>
              <w:jc w:val="center"/>
              <w:rPr>
                <w:rFonts w:eastAsia="Times New Roman"/>
                <w:sz w:val="24"/>
                <w:szCs w:val="24"/>
                <w:lang w:eastAsia="ru-RU"/>
              </w:rPr>
            </w:pPr>
            <w:r w:rsidRPr="004E1BCB">
              <w:rPr>
                <w:rFonts w:eastAsia="Times New Roman"/>
                <w:sz w:val="24"/>
                <w:szCs w:val="24"/>
                <w:lang w:eastAsia="ru-RU"/>
              </w:rPr>
              <w:t>ООО «Кубаньэлектросеть»</w:t>
            </w:r>
          </w:p>
        </w:tc>
        <w:tc>
          <w:tcPr>
            <w:tcW w:w="616"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2016</w:t>
            </w:r>
          </w:p>
        </w:tc>
        <w:tc>
          <w:tcPr>
            <w:tcW w:w="1746"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9,04</w:t>
            </w:r>
          </w:p>
        </w:tc>
        <w:tc>
          <w:tcPr>
            <w:tcW w:w="1330"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0,004</w:t>
            </w:r>
          </w:p>
        </w:tc>
        <w:tc>
          <w:tcPr>
            <w:tcW w:w="1746"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w:t>
            </w:r>
          </w:p>
        </w:tc>
        <w:tc>
          <w:tcPr>
            <w:tcW w:w="1441"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1,01</w:t>
            </w:r>
          </w:p>
        </w:tc>
      </w:tr>
      <w:tr w:rsidR="004E1BCB" w:rsidRPr="004E1BCB" w:rsidTr="00BD3020">
        <w:trPr>
          <w:trHeight w:val="150"/>
        </w:trPr>
        <w:tc>
          <w:tcPr>
            <w:tcW w:w="540" w:type="dxa"/>
            <w:vMerge/>
            <w:shd w:val="clear" w:color="auto" w:fill="auto"/>
            <w:vAlign w:val="center"/>
          </w:tcPr>
          <w:p w:rsidR="004E1BCB" w:rsidRPr="004E1BCB" w:rsidRDefault="004E1BCB" w:rsidP="00DF076C">
            <w:pPr>
              <w:numPr>
                <w:ilvl w:val="0"/>
                <w:numId w:val="13"/>
              </w:numPr>
              <w:suppressAutoHyphens/>
              <w:autoSpaceDE w:val="0"/>
              <w:autoSpaceDN w:val="0"/>
              <w:adjustRightInd w:val="0"/>
              <w:jc w:val="center"/>
              <w:rPr>
                <w:rFonts w:eastAsia="Times New Roman"/>
                <w:sz w:val="24"/>
                <w:szCs w:val="24"/>
                <w:lang w:eastAsia="ru-RU"/>
              </w:rPr>
            </w:pPr>
          </w:p>
        </w:tc>
        <w:tc>
          <w:tcPr>
            <w:tcW w:w="2421" w:type="dxa"/>
            <w:vMerge/>
            <w:shd w:val="clear" w:color="auto" w:fill="auto"/>
            <w:vAlign w:val="center"/>
          </w:tcPr>
          <w:p w:rsidR="004E1BCB" w:rsidRPr="004E1BCB" w:rsidRDefault="004E1BCB" w:rsidP="004E1BCB">
            <w:pPr>
              <w:suppressAutoHyphens/>
              <w:autoSpaceDE w:val="0"/>
              <w:autoSpaceDN w:val="0"/>
              <w:adjustRightInd w:val="0"/>
              <w:jc w:val="center"/>
              <w:rPr>
                <w:rFonts w:eastAsia="Times New Roman"/>
                <w:color w:val="FF0000"/>
                <w:sz w:val="24"/>
                <w:szCs w:val="24"/>
                <w:lang w:eastAsia="ru-RU"/>
              </w:rPr>
            </w:pPr>
          </w:p>
        </w:tc>
        <w:tc>
          <w:tcPr>
            <w:tcW w:w="616"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2017</w:t>
            </w:r>
          </w:p>
        </w:tc>
        <w:tc>
          <w:tcPr>
            <w:tcW w:w="1746"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9,04</w:t>
            </w:r>
          </w:p>
        </w:tc>
        <w:tc>
          <w:tcPr>
            <w:tcW w:w="1330"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0,00446</w:t>
            </w:r>
          </w:p>
        </w:tc>
        <w:tc>
          <w:tcPr>
            <w:tcW w:w="1746"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1,1990</w:t>
            </w:r>
          </w:p>
        </w:tc>
        <w:tc>
          <w:tcPr>
            <w:tcW w:w="1441"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0,8975</w:t>
            </w:r>
          </w:p>
        </w:tc>
      </w:tr>
      <w:tr w:rsidR="004E1BCB" w:rsidRPr="004E1BCB" w:rsidTr="00BD3020">
        <w:trPr>
          <w:trHeight w:val="150"/>
        </w:trPr>
        <w:tc>
          <w:tcPr>
            <w:tcW w:w="540" w:type="dxa"/>
            <w:vMerge/>
            <w:shd w:val="clear" w:color="auto" w:fill="auto"/>
            <w:vAlign w:val="center"/>
          </w:tcPr>
          <w:p w:rsidR="004E1BCB" w:rsidRPr="004E1BCB" w:rsidRDefault="004E1BCB" w:rsidP="00DF076C">
            <w:pPr>
              <w:numPr>
                <w:ilvl w:val="0"/>
                <w:numId w:val="13"/>
              </w:numPr>
              <w:suppressAutoHyphens/>
              <w:autoSpaceDE w:val="0"/>
              <w:autoSpaceDN w:val="0"/>
              <w:adjustRightInd w:val="0"/>
              <w:jc w:val="center"/>
              <w:rPr>
                <w:rFonts w:eastAsia="Times New Roman"/>
                <w:sz w:val="24"/>
                <w:szCs w:val="24"/>
                <w:lang w:eastAsia="ru-RU"/>
              </w:rPr>
            </w:pPr>
          </w:p>
        </w:tc>
        <w:tc>
          <w:tcPr>
            <w:tcW w:w="2421" w:type="dxa"/>
            <w:vMerge/>
            <w:shd w:val="clear" w:color="auto" w:fill="auto"/>
            <w:vAlign w:val="center"/>
          </w:tcPr>
          <w:p w:rsidR="004E1BCB" w:rsidRPr="004E1BCB" w:rsidRDefault="004E1BCB" w:rsidP="004E1BCB">
            <w:pPr>
              <w:suppressAutoHyphens/>
              <w:autoSpaceDE w:val="0"/>
              <w:autoSpaceDN w:val="0"/>
              <w:adjustRightInd w:val="0"/>
              <w:jc w:val="center"/>
              <w:rPr>
                <w:rFonts w:eastAsia="Times New Roman"/>
                <w:color w:val="FF0000"/>
                <w:sz w:val="24"/>
                <w:szCs w:val="24"/>
                <w:lang w:eastAsia="ru-RU"/>
              </w:rPr>
            </w:pPr>
          </w:p>
        </w:tc>
        <w:tc>
          <w:tcPr>
            <w:tcW w:w="616"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2018</w:t>
            </w:r>
          </w:p>
        </w:tc>
        <w:tc>
          <w:tcPr>
            <w:tcW w:w="1746"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9,04</w:t>
            </w:r>
          </w:p>
        </w:tc>
        <w:tc>
          <w:tcPr>
            <w:tcW w:w="1330"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0,00447</w:t>
            </w:r>
          </w:p>
        </w:tc>
        <w:tc>
          <w:tcPr>
            <w:tcW w:w="1746"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1,1990</w:t>
            </w:r>
          </w:p>
        </w:tc>
        <w:tc>
          <w:tcPr>
            <w:tcW w:w="1441" w:type="dxa"/>
            <w:shd w:val="clear" w:color="auto" w:fill="auto"/>
            <w:vAlign w:val="center"/>
          </w:tcPr>
          <w:p w:rsidR="004E1BCB" w:rsidRPr="004E1BCB" w:rsidRDefault="004E1BCB" w:rsidP="004E1BCB">
            <w:pPr>
              <w:suppressAutoHyphens/>
              <w:autoSpaceDE w:val="0"/>
              <w:autoSpaceDN w:val="0"/>
              <w:adjustRightInd w:val="0"/>
              <w:jc w:val="center"/>
              <w:rPr>
                <w:rFonts w:eastAsia="Times New Roman"/>
                <w:bCs/>
                <w:sz w:val="20"/>
                <w:szCs w:val="20"/>
                <w:lang w:eastAsia="ru-RU"/>
              </w:rPr>
            </w:pPr>
            <w:r w:rsidRPr="004E1BCB">
              <w:rPr>
                <w:rFonts w:eastAsia="Times New Roman"/>
                <w:bCs/>
                <w:sz w:val="20"/>
                <w:szCs w:val="20"/>
                <w:lang w:eastAsia="ru-RU"/>
              </w:rPr>
              <w:t>0,8975</w:t>
            </w:r>
          </w:p>
        </w:tc>
      </w:tr>
    </w:tbl>
    <w:p w:rsidR="004E1BCB" w:rsidRPr="004E1BCB" w:rsidRDefault="004E1BCB" w:rsidP="004E1BCB">
      <w:pPr>
        <w:suppressAutoHyphens/>
        <w:spacing w:after="120"/>
        <w:ind w:firstLine="708"/>
        <w:jc w:val="left"/>
        <w:rPr>
          <w:rFonts w:eastAsia="Times New Roman"/>
          <w:i/>
          <w:lang w:eastAsia="ru-RU"/>
        </w:rPr>
      </w:pPr>
      <w:r w:rsidRPr="004E1BCB">
        <w:rPr>
          <w:rFonts w:eastAsia="Times New Roman"/>
          <w:lang w:eastAsia="ru-RU"/>
        </w:rPr>
        <w:t>При расчете НВВ приняты следующие величины на основе долгосрочных параметров регулирования</w:t>
      </w:r>
      <w:r w:rsidRPr="004E1BCB">
        <w:rPr>
          <w:rFonts w:eastAsia="Times New Roman"/>
          <w:i/>
          <w:lang w:eastAsia="ru-RU"/>
        </w:rPr>
        <w:t xml:space="preserve">: </w:t>
      </w:r>
    </w:p>
    <w:p w:rsidR="004E1BCB" w:rsidRPr="004E1BCB" w:rsidRDefault="004E1BCB" w:rsidP="004E1BCB">
      <w:pPr>
        <w:suppressAutoHyphens/>
        <w:spacing w:after="120"/>
        <w:ind w:firstLine="708"/>
        <w:jc w:val="right"/>
        <w:rPr>
          <w:rFonts w:eastAsia="Times New Roman"/>
          <w:i/>
          <w:sz w:val="22"/>
          <w:szCs w:val="22"/>
          <w:lang w:eastAsia="ru-RU"/>
        </w:rPr>
      </w:pPr>
      <w:r w:rsidRPr="004E1BCB">
        <w:rPr>
          <w:rFonts w:eastAsia="Times New Roman"/>
          <w:i/>
          <w:sz w:val="22"/>
          <w:szCs w:val="22"/>
          <w:lang w:eastAsia="ru-RU"/>
        </w:rPr>
        <w:t>Таблица 2</w:t>
      </w:r>
    </w:p>
    <w:tbl>
      <w:tblPr>
        <w:tblW w:w="9772" w:type="dxa"/>
        <w:jc w:val="center"/>
        <w:tblLook w:val="04A0" w:firstRow="1" w:lastRow="0" w:firstColumn="1" w:lastColumn="0" w:noHBand="0" w:noVBand="1"/>
      </w:tblPr>
      <w:tblGrid>
        <w:gridCol w:w="2377"/>
        <w:gridCol w:w="1140"/>
        <w:gridCol w:w="1008"/>
        <w:gridCol w:w="1143"/>
        <w:gridCol w:w="1250"/>
        <w:gridCol w:w="1528"/>
        <w:gridCol w:w="1326"/>
      </w:tblGrid>
      <w:tr w:rsidR="004E1BCB" w:rsidRPr="004E1BCB" w:rsidTr="00BD3020">
        <w:trPr>
          <w:trHeight w:val="276"/>
          <w:jc w:val="center"/>
        </w:trPr>
        <w:tc>
          <w:tcPr>
            <w:tcW w:w="237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E1BCB" w:rsidRPr="004E1BCB" w:rsidRDefault="004E1BCB" w:rsidP="004E1BCB">
            <w:pPr>
              <w:suppressAutoHyphens/>
              <w:jc w:val="center"/>
              <w:rPr>
                <w:rFonts w:eastAsia="Times New Roman"/>
                <w:bCs/>
                <w:sz w:val="24"/>
                <w:szCs w:val="24"/>
                <w:lang w:eastAsia="ru-RU"/>
              </w:rPr>
            </w:pPr>
            <w:r w:rsidRPr="004E1BCB">
              <w:rPr>
                <w:rFonts w:eastAsia="Times New Roman"/>
                <w:bCs/>
                <w:sz w:val="22"/>
                <w:szCs w:val="22"/>
                <w:lang w:eastAsia="ru-RU"/>
              </w:rPr>
              <w:t>Наименование организации</w:t>
            </w:r>
          </w:p>
        </w:tc>
        <w:tc>
          <w:tcPr>
            <w:tcW w:w="114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4E1BCB" w:rsidRPr="004E1BCB" w:rsidRDefault="004E1BCB" w:rsidP="004E1BCB">
            <w:pPr>
              <w:suppressAutoHyphens/>
              <w:jc w:val="center"/>
              <w:rPr>
                <w:rFonts w:eastAsia="Times New Roman"/>
                <w:bCs/>
                <w:sz w:val="24"/>
                <w:szCs w:val="24"/>
                <w:lang w:eastAsia="ru-RU"/>
              </w:rPr>
            </w:pPr>
            <w:r w:rsidRPr="004E1BCB">
              <w:rPr>
                <w:rFonts w:eastAsia="Times New Roman"/>
                <w:bCs/>
                <w:sz w:val="22"/>
                <w:szCs w:val="22"/>
                <w:lang w:eastAsia="ru-RU"/>
              </w:rPr>
              <w:t>Период</w:t>
            </w:r>
          </w:p>
        </w:tc>
        <w:tc>
          <w:tcPr>
            <w:tcW w:w="100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E1BCB" w:rsidRPr="004E1BCB" w:rsidRDefault="004E1BCB" w:rsidP="004E1BCB">
            <w:pPr>
              <w:suppressAutoHyphens/>
              <w:jc w:val="center"/>
              <w:rPr>
                <w:rFonts w:eastAsia="Times New Roman"/>
                <w:bCs/>
                <w:color w:val="000000"/>
                <w:sz w:val="24"/>
                <w:szCs w:val="24"/>
                <w:lang w:eastAsia="ru-RU"/>
              </w:rPr>
            </w:pPr>
            <w:r w:rsidRPr="004E1BCB">
              <w:rPr>
                <w:rFonts w:eastAsia="Times New Roman"/>
                <w:bCs/>
                <w:color w:val="000000"/>
                <w:sz w:val="22"/>
                <w:szCs w:val="22"/>
                <w:lang w:eastAsia="ru-RU"/>
              </w:rPr>
              <w:t>Колич</w:t>
            </w:r>
          </w:p>
          <w:p w:rsidR="004E1BCB" w:rsidRPr="004E1BCB" w:rsidRDefault="004E1BCB" w:rsidP="004E1BCB">
            <w:pPr>
              <w:suppressAutoHyphens/>
              <w:jc w:val="center"/>
              <w:rPr>
                <w:rFonts w:eastAsia="Times New Roman"/>
                <w:bCs/>
                <w:color w:val="000000"/>
                <w:sz w:val="24"/>
                <w:szCs w:val="24"/>
                <w:lang w:eastAsia="ru-RU"/>
              </w:rPr>
            </w:pPr>
            <w:r w:rsidRPr="004E1BCB">
              <w:rPr>
                <w:rFonts w:eastAsia="Times New Roman"/>
                <w:bCs/>
                <w:color w:val="000000"/>
                <w:sz w:val="22"/>
                <w:szCs w:val="22"/>
                <w:lang w:eastAsia="ru-RU"/>
              </w:rPr>
              <w:t>ество активов, всего</w:t>
            </w:r>
          </w:p>
        </w:tc>
        <w:tc>
          <w:tcPr>
            <w:tcW w:w="11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E1BCB" w:rsidRPr="004E1BCB" w:rsidRDefault="004E1BCB" w:rsidP="004E1BCB">
            <w:pPr>
              <w:suppressAutoHyphens/>
              <w:jc w:val="center"/>
              <w:rPr>
                <w:rFonts w:eastAsia="Times New Roman"/>
                <w:bCs/>
                <w:color w:val="000000"/>
                <w:sz w:val="24"/>
                <w:szCs w:val="24"/>
                <w:lang w:eastAsia="ru-RU"/>
              </w:rPr>
            </w:pPr>
            <w:r w:rsidRPr="004E1BCB">
              <w:rPr>
                <w:rFonts w:eastAsia="Times New Roman"/>
                <w:bCs/>
                <w:color w:val="000000"/>
                <w:sz w:val="22"/>
                <w:szCs w:val="22"/>
                <w:lang w:eastAsia="ru-RU"/>
              </w:rPr>
              <w:t>ИТОГО</w:t>
            </w:r>
          </w:p>
          <w:p w:rsidR="004E1BCB" w:rsidRPr="004E1BCB" w:rsidRDefault="004E1BCB" w:rsidP="004E1BCB">
            <w:pPr>
              <w:suppressAutoHyphens/>
              <w:jc w:val="center"/>
              <w:rPr>
                <w:rFonts w:eastAsia="Times New Roman"/>
                <w:bCs/>
                <w:color w:val="000000"/>
                <w:sz w:val="24"/>
                <w:szCs w:val="24"/>
                <w:lang w:eastAsia="ru-RU"/>
              </w:rPr>
            </w:pPr>
            <w:r w:rsidRPr="004E1BCB">
              <w:rPr>
                <w:rFonts w:eastAsia="Times New Roman"/>
                <w:bCs/>
                <w:color w:val="000000"/>
                <w:sz w:val="22"/>
                <w:szCs w:val="22"/>
                <w:lang w:eastAsia="ru-RU"/>
              </w:rPr>
              <w:t xml:space="preserve"> Подкон</w:t>
            </w:r>
          </w:p>
          <w:p w:rsidR="004E1BCB" w:rsidRPr="004E1BCB" w:rsidRDefault="004E1BCB" w:rsidP="004E1BCB">
            <w:pPr>
              <w:suppressAutoHyphens/>
              <w:jc w:val="center"/>
              <w:rPr>
                <w:rFonts w:eastAsia="Times New Roman"/>
                <w:bCs/>
                <w:color w:val="000000"/>
                <w:sz w:val="24"/>
                <w:szCs w:val="24"/>
                <w:lang w:eastAsia="ru-RU"/>
              </w:rPr>
            </w:pPr>
            <w:r w:rsidRPr="004E1BCB">
              <w:rPr>
                <w:rFonts w:eastAsia="Times New Roman"/>
                <w:bCs/>
                <w:color w:val="000000"/>
                <w:sz w:val="22"/>
                <w:szCs w:val="22"/>
                <w:lang w:eastAsia="ru-RU"/>
              </w:rPr>
              <w:t>трольные расходы</w:t>
            </w:r>
          </w:p>
        </w:tc>
        <w:tc>
          <w:tcPr>
            <w:tcW w:w="12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E1BCB" w:rsidRPr="004E1BCB" w:rsidRDefault="004E1BCB" w:rsidP="004E1BCB">
            <w:pPr>
              <w:suppressAutoHyphens/>
              <w:jc w:val="center"/>
              <w:rPr>
                <w:rFonts w:eastAsia="Times New Roman"/>
                <w:bCs/>
                <w:color w:val="000000"/>
                <w:sz w:val="24"/>
                <w:szCs w:val="24"/>
                <w:lang w:eastAsia="ru-RU"/>
              </w:rPr>
            </w:pPr>
            <w:r w:rsidRPr="004E1BCB">
              <w:rPr>
                <w:rFonts w:eastAsia="Times New Roman"/>
                <w:bCs/>
                <w:color w:val="000000"/>
                <w:sz w:val="22"/>
                <w:szCs w:val="22"/>
                <w:lang w:eastAsia="ru-RU"/>
              </w:rPr>
              <w:t xml:space="preserve">ИТОГО </w:t>
            </w:r>
          </w:p>
          <w:p w:rsidR="004E1BCB" w:rsidRPr="004E1BCB" w:rsidRDefault="004E1BCB" w:rsidP="004E1BCB">
            <w:pPr>
              <w:suppressAutoHyphens/>
              <w:jc w:val="center"/>
              <w:rPr>
                <w:rFonts w:eastAsia="Times New Roman"/>
                <w:bCs/>
                <w:color w:val="000000"/>
                <w:sz w:val="24"/>
                <w:szCs w:val="24"/>
                <w:lang w:eastAsia="ru-RU"/>
              </w:rPr>
            </w:pPr>
            <w:r w:rsidRPr="004E1BCB">
              <w:rPr>
                <w:rFonts w:eastAsia="Times New Roman"/>
                <w:bCs/>
                <w:color w:val="000000"/>
                <w:sz w:val="22"/>
                <w:szCs w:val="22"/>
                <w:lang w:eastAsia="ru-RU"/>
              </w:rPr>
              <w:t>Неподконт</w:t>
            </w:r>
          </w:p>
          <w:p w:rsidR="004E1BCB" w:rsidRPr="004E1BCB" w:rsidRDefault="004E1BCB" w:rsidP="004E1BCB">
            <w:pPr>
              <w:suppressAutoHyphens/>
              <w:jc w:val="center"/>
              <w:rPr>
                <w:rFonts w:eastAsia="Times New Roman"/>
                <w:bCs/>
                <w:color w:val="000000"/>
                <w:sz w:val="24"/>
                <w:szCs w:val="24"/>
                <w:lang w:eastAsia="ru-RU"/>
              </w:rPr>
            </w:pPr>
            <w:r w:rsidRPr="004E1BCB">
              <w:rPr>
                <w:rFonts w:eastAsia="Times New Roman"/>
                <w:bCs/>
                <w:color w:val="000000"/>
                <w:sz w:val="22"/>
                <w:szCs w:val="22"/>
                <w:lang w:eastAsia="ru-RU"/>
              </w:rPr>
              <w:t>рольных расходов</w:t>
            </w:r>
          </w:p>
        </w:tc>
        <w:tc>
          <w:tcPr>
            <w:tcW w:w="152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E1BCB" w:rsidRPr="004E1BCB" w:rsidRDefault="004E1BCB" w:rsidP="004E1BCB">
            <w:pPr>
              <w:suppressAutoHyphens/>
              <w:jc w:val="center"/>
              <w:rPr>
                <w:rFonts w:eastAsia="Times New Roman"/>
                <w:bCs/>
                <w:color w:val="000000"/>
                <w:sz w:val="24"/>
                <w:szCs w:val="24"/>
                <w:lang w:eastAsia="ru-RU"/>
              </w:rPr>
            </w:pPr>
            <w:r w:rsidRPr="004E1BCB">
              <w:rPr>
                <w:rFonts w:eastAsia="Times New Roman"/>
                <w:bCs/>
                <w:color w:val="000000"/>
                <w:sz w:val="22"/>
                <w:szCs w:val="22"/>
                <w:lang w:eastAsia="ru-RU"/>
              </w:rPr>
              <w:t>Выпада</w:t>
            </w:r>
          </w:p>
          <w:p w:rsidR="004E1BCB" w:rsidRPr="004E1BCB" w:rsidRDefault="004E1BCB" w:rsidP="004E1BCB">
            <w:pPr>
              <w:suppressAutoHyphens/>
              <w:jc w:val="center"/>
              <w:rPr>
                <w:rFonts w:eastAsia="Times New Roman"/>
                <w:bCs/>
                <w:color w:val="000000"/>
                <w:sz w:val="24"/>
                <w:szCs w:val="24"/>
                <w:lang w:eastAsia="ru-RU"/>
              </w:rPr>
            </w:pPr>
            <w:r w:rsidRPr="004E1BCB">
              <w:rPr>
                <w:rFonts w:eastAsia="Times New Roman"/>
                <w:bCs/>
                <w:color w:val="000000"/>
                <w:sz w:val="22"/>
                <w:szCs w:val="22"/>
                <w:lang w:eastAsia="ru-RU"/>
              </w:rPr>
              <w:t xml:space="preserve">ющие (избыточные) </w:t>
            </w:r>
          </w:p>
        </w:tc>
        <w:tc>
          <w:tcPr>
            <w:tcW w:w="132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E1BCB" w:rsidRPr="004E1BCB" w:rsidRDefault="004E1BCB" w:rsidP="004E1BCB">
            <w:pPr>
              <w:suppressAutoHyphens/>
              <w:jc w:val="center"/>
              <w:rPr>
                <w:rFonts w:eastAsia="Times New Roman"/>
                <w:bCs/>
                <w:color w:val="000000"/>
                <w:sz w:val="24"/>
                <w:szCs w:val="24"/>
                <w:lang w:eastAsia="ru-RU"/>
              </w:rPr>
            </w:pPr>
            <w:r w:rsidRPr="004E1BCB">
              <w:rPr>
                <w:rFonts w:eastAsia="Times New Roman"/>
                <w:bCs/>
                <w:color w:val="000000"/>
                <w:sz w:val="22"/>
                <w:szCs w:val="22"/>
                <w:lang w:eastAsia="ru-RU"/>
              </w:rPr>
              <w:t>Итого НВВ на содержание сетей</w:t>
            </w:r>
          </w:p>
        </w:tc>
      </w:tr>
      <w:tr w:rsidR="004E1BCB" w:rsidRPr="004E1BCB" w:rsidTr="00BD3020">
        <w:trPr>
          <w:trHeight w:val="517"/>
          <w:jc w:val="center"/>
        </w:trPr>
        <w:tc>
          <w:tcPr>
            <w:tcW w:w="2377" w:type="dxa"/>
            <w:vMerge/>
            <w:tcBorders>
              <w:top w:val="single" w:sz="8" w:space="0" w:color="auto"/>
              <w:left w:val="single" w:sz="8" w:space="0" w:color="auto"/>
              <w:bottom w:val="single" w:sz="8" w:space="0" w:color="000000"/>
              <w:right w:val="single" w:sz="4" w:space="0" w:color="auto"/>
            </w:tcBorders>
            <w:vAlign w:val="center"/>
            <w:hideMark/>
          </w:tcPr>
          <w:p w:rsidR="004E1BCB" w:rsidRPr="004E1BCB" w:rsidRDefault="004E1BCB" w:rsidP="004E1BCB">
            <w:pPr>
              <w:suppressAutoHyphens/>
              <w:jc w:val="left"/>
              <w:rPr>
                <w:rFonts w:eastAsia="Times New Roman"/>
                <w:bCs/>
                <w:sz w:val="24"/>
                <w:szCs w:val="24"/>
                <w:lang w:eastAsia="ru-RU"/>
              </w:rPr>
            </w:pPr>
          </w:p>
        </w:tc>
        <w:tc>
          <w:tcPr>
            <w:tcW w:w="1140" w:type="dxa"/>
            <w:vMerge/>
            <w:tcBorders>
              <w:top w:val="single" w:sz="8" w:space="0" w:color="auto"/>
              <w:left w:val="single" w:sz="4" w:space="0" w:color="auto"/>
              <w:bottom w:val="single" w:sz="8" w:space="0" w:color="000000"/>
              <w:right w:val="single" w:sz="4" w:space="0" w:color="auto"/>
            </w:tcBorders>
            <w:vAlign w:val="center"/>
            <w:hideMark/>
          </w:tcPr>
          <w:p w:rsidR="004E1BCB" w:rsidRPr="004E1BCB" w:rsidRDefault="004E1BCB" w:rsidP="004E1BCB">
            <w:pPr>
              <w:suppressAutoHyphens/>
              <w:jc w:val="left"/>
              <w:rPr>
                <w:rFonts w:eastAsia="Times New Roman"/>
                <w:bCs/>
                <w:sz w:val="24"/>
                <w:szCs w:val="24"/>
                <w:lang w:eastAsia="ru-RU"/>
              </w:rPr>
            </w:pPr>
          </w:p>
        </w:tc>
        <w:tc>
          <w:tcPr>
            <w:tcW w:w="1008" w:type="dxa"/>
            <w:vMerge/>
            <w:tcBorders>
              <w:top w:val="single" w:sz="8" w:space="0" w:color="auto"/>
              <w:left w:val="single" w:sz="4" w:space="0" w:color="auto"/>
              <w:bottom w:val="single" w:sz="4" w:space="0" w:color="auto"/>
              <w:right w:val="single" w:sz="4" w:space="0" w:color="auto"/>
            </w:tcBorders>
            <w:vAlign w:val="center"/>
            <w:hideMark/>
          </w:tcPr>
          <w:p w:rsidR="004E1BCB" w:rsidRPr="004E1BCB" w:rsidRDefault="004E1BCB" w:rsidP="004E1BCB">
            <w:pPr>
              <w:suppressAutoHyphens/>
              <w:jc w:val="left"/>
              <w:rPr>
                <w:rFonts w:eastAsia="Times New Roman"/>
                <w:bCs/>
                <w:color w:val="000000"/>
                <w:sz w:val="24"/>
                <w:szCs w:val="24"/>
                <w:lang w:eastAsia="ru-RU"/>
              </w:rPr>
            </w:pPr>
          </w:p>
        </w:tc>
        <w:tc>
          <w:tcPr>
            <w:tcW w:w="1143" w:type="dxa"/>
            <w:vMerge/>
            <w:tcBorders>
              <w:top w:val="single" w:sz="8" w:space="0" w:color="auto"/>
              <w:left w:val="single" w:sz="4" w:space="0" w:color="auto"/>
              <w:bottom w:val="single" w:sz="4" w:space="0" w:color="auto"/>
              <w:right w:val="single" w:sz="4" w:space="0" w:color="auto"/>
            </w:tcBorders>
            <w:vAlign w:val="center"/>
            <w:hideMark/>
          </w:tcPr>
          <w:p w:rsidR="004E1BCB" w:rsidRPr="004E1BCB" w:rsidRDefault="004E1BCB" w:rsidP="004E1BCB">
            <w:pPr>
              <w:suppressAutoHyphens/>
              <w:jc w:val="left"/>
              <w:rPr>
                <w:rFonts w:eastAsia="Times New Roman"/>
                <w:bCs/>
                <w:color w:val="000000"/>
                <w:sz w:val="24"/>
                <w:szCs w:val="24"/>
                <w:lang w:eastAsia="ru-RU"/>
              </w:rPr>
            </w:pPr>
          </w:p>
        </w:tc>
        <w:tc>
          <w:tcPr>
            <w:tcW w:w="1250" w:type="dxa"/>
            <w:vMerge/>
            <w:tcBorders>
              <w:top w:val="single" w:sz="8" w:space="0" w:color="auto"/>
              <w:left w:val="single" w:sz="4" w:space="0" w:color="auto"/>
              <w:bottom w:val="single" w:sz="4" w:space="0" w:color="auto"/>
              <w:right w:val="single" w:sz="4" w:space="0" w:color="auto"/>
            </w:tcBorders>
            <w:vAlign w:val="center"/>
            <w:hideMark/>
          </w:tcPr>
          <w:p w:rsidR="004E1BCB" w:rsidRPr="004E1BCB" w:rsidRDefault="004E1BCB" w:rsidP="004E1BCB">
            <w:pPr>
              <w:suppressAutoHyphens/>
              <w:jc w:val="left"/>
              <w:rPr>
                <w:rFonts w:eastAsia="Times New Roman"/>
                <w:bCs/>
                <w:color w:val="000000"/>
                <w:sz w:val="24"/>
                <w:szCs w:val="24"/>
                <w:lang w:eastAsia="ru-RU"/>
              </w:rPr>
            </w:pPr>
          </w:p>
        </w:tc>
        <w:tc>
          <w:tcPr>
            <w:tcW w:w="1528" w:type="dxa"/>
            <w:vMerge/>
            <w:tcBorders>
              <w:top w:val="single" w:sz="8" w:space="0" w:color="auto"/>
              <w:left w:val="single" w:sz="4" w:space="0" w:color="auto"/>
              <w:bottom w:val="single" w:sz="4" w:space="0" w:color="auto"/>
              <w:right w:val="single" w:sz="4" w:space="0" w:color="auto"/>
            </w:tcBorders>
            <w:vAlign w:val="center"/>
            <w:hideMark/>
          </w:tcPr>
          <w:p w:rsidR="004E1BCB" w:rsidRPr="004E1BCB" w:rsidRDefault="004E1BCB" w:rsidP="004E1BCB">
            <w:pPr>
              <w:suppressAutoHyphens/>
              <w:jc w:val="left"/>
              <w:rPr>
                <w:rFonts w:eastAsia="Times New Roman"/>
                <w:bCs/>
                <w:color w:val="000000"/>
                <w:sz w:val="24"/>
                <w:szCs w:val="24"/>
                <w:lang w:eastAsia="ru-RU"/>
              </w:rPr>
            </w:pPr>
          </w:p>
        </w:tc>
        <w:tc>
          <w:tcPr>
            <w:tcW w:w="1326" w:type="dxa"/>
            <w:vMerge/>
            <w:tcBorders>
              <w:top w:val="single" w:sz="8" w:space="0" w:color="auto"/>
              <w:left w:val="single" w:sz="4" w:space="0" w:color="auto"/>
              <w:bottom w:val="single" w:sz="4" w:space="0" w:color="auto"/>
              <w:right w:val="single" w:sz="4" w:space="0" w:color="auto"/>
            </w:tcBorders>
            <w:vAlign w:val="center"/>
            <w:hideMark/>
          </w:tcPr>
          <w:p w:rsidR="004E1BCB" w:rsidRPr="004E1BCB" w:rsidRDefault="004E1BCB" w:rsidP="004E1BCB">
            <w:pPr>
              <w:suppressAutoHyphens/>
              <w:jc w:val="left"/>
              <w:rPr>
                <w:rFonts w:eastAsia="Times New Roman"/>
                <w:bCs/>
                <w:color w:val="000000"/>
                <w:sz w:val="24"/>
                <w:szCs w:val="24"/>
                <w:lang w:eastAsia="ru-RU"/>
              </w:rPr>
            </w:pPr>
          </w:p>
        </w:tc>
      </w:tr>
      <w:tr w:rsidR="004E1BCB" w:rsidRPr="004E1BCB" w:rsidTr="00BD3020">
        <w:trPr>
          <w:trHeight w:val="517"/>
          <w:jc w:val="center"/>
        </w:trPr>
        <w:tc>
          <w:tcPr>
            <w:tcW w:w="2377" w:type="dxa"/>
            <w:vMerge/>
            <w:tcBorders>
              <w:top w:val="single" w:sz="8" w:space="0" w:color="auto"/>
              <w:left w:val="single" w:sz="8" w:space="0" w:color="auto"/>
              <w:bottom w:val="single" w:sz="8" w:space="0" w:color="000000"/>
              <w:right w:val="single" w:sz="4" w:space="0" w:color="auto"/>
            </w:tcBorders>
            <w:vAlign w:val="center"/>
            <w:hideMark/>
          </w:tcPr>
          <w:p w:rsidR="004E1BCB" w:rsidRPr="004E1BCB" w:rsidRDefault="004E1BCB" w:rsidP="004E1BCB">
            <w:pPr>
              <w:suppressAutoHyphens/>
              <w:jc w:val="left"/>
              <w:rPr>
                <w:rFonts w:eastAsia="Times New Roman"/>
                <w:bCs/>
                <w:sz w:val="24"/>
                <w:szCs w:val="24"/>
                <w:lang w:eastAsia="ru-RU"/>
              </w:rPr>
            </w:pPr>
          </w:p>
        </w:tc>
        <w:tc>
          <w:tcPr>
            <w:tcW w:w="1140" w:type="dxa"/>
            <w:vMerge/>
            <w:tcBorders>
              <w:top w:val="single" w:sz="8" w:space="0" w:color="auto"/>
              <w:left w:val="single" w:sz="4" w:space="0" w:color="auto"/>
              <w:bottom w:val="single" w:sz="8" w:space="0" w:color="000000"/>
              <w:right w:val="single" w:sz="4" w:space="0" w:color="auto"/>
            </w:tcBorders>
            <w:vAlign w:val="center"/>
            <w:hideMark/>
          </w:tcPr>
          <w:p w:rsidR="004E1BCB" w:rsidRPr="004E1BCB" w:rsidRDefault="004E1BCB" w:rsidP="004E1BCB">
            <w:pPr>
              <w:suppressAutoHyphens/>
              <w:jc w:val="left"/>
              <w:rPr>
                <w:rFonts w:eastAsia="Times New Roman"/>
                <w:bCs/>
                <w:sz w:val="24"/>
                <w:szCs w:val="24"/>
                <w:lang w:eastAsia="ru-RU"/>
              </w:rPr>
            </w:pPr>
          </w:p>
        </w:tc>
        <w:tc>
          <w:tcPr>
            <w:tcW w:w="1008" w:type="dxa"/>
            <w:vMerge/>
            <w:tcBorders>
              <w:top w:val="single" w:sz="8" w:space="0" w:color="auto"/>
              <w:left w:val="single" w:sz="4" w:space="0" w:color="auto"/>
              <w:bottom w:val="single" w:sz="4" w:space="0" w:color="auto"/>
              <w:right w:val="single" w:sz="4" w:space="0" w:color="auto"/>
            </w:tcBorders>
            <w:vAlign w:val="center"/>
            <w:hideMark/>
          </w:tcPr>
          <w:p w:rsidR="004E1BCB" w:rsidRPr="004E1BCB" w:rsidRDefault="004E1BCB" w:rsidP="004E1BCB">
            <w:pPr>
              <w:suppressAutoHyphens/>
              <w:jc w:val="left"/>
              <w:rPr>
                <w:rFonts w:eastAsia="Times New Roman"/>
                <w:bCs/>
                <w:color w:val="000000"/>
                <w:sz w:val="24"/>
                <w:szCs w:val="24"/>
                <w:lang w:eastAsia="ru-RU"/>
              </w:rPr>
            </w:pPr>
          </w:p>
        </w:tc>
        <w:tc>
          <w:tcPr>
            <w:tcW w:w="1143" w:type="dxa"/>
            <w:vMerge/>
            <w:tcBorders>
              <w:top w:val="single" w:sz="8" w:space="0" w:color="auto"/>
              <w:left w:val="single" w:sz="4" w:space="0" w:color="auto"/>
              <w:bottom w:val="single" w:sz="4" w:space="0" w:color="auto"/>
              <w:right w:val="single" w:sz="4" w:space="0" w:color="auto"/>
            </w:tcBorders>
            <w:vAlign w:val="center"/>
            <w:hideMark/>
          </w:tcPr>
          <w:p w:rsidR="004E1BCB" w:rsidRPr="004E1BCB" w:rsidRDefault="004E1BCB" w:rsidP="004E1BCB">
            <w:pPr>
              <w:suppressAutoHyphens/>
              <w:jc w:val="left"/>
              <w:rPr>
                <w:rFonts w:eastAsia="Times New Roman"/>
                <w:bCs/>
                <w:color w:val="000000"/>
                <w:sz w:val="24"/>
                <w:szCs w:val="24"/>
                <w:lang w:eastAsia="ru-RU"/>
              </w:rPr>
            </w:pPr>
          </w:p>
        </w:tc>
        <w:tc>
          <w:tcPr>
            <w:tcW w:w="1250" w:type="dxa"/>
            <w:vMerge/>
            <w:tcBorders>
              <w:top w:val="single" w:sz="8" w:space="0" w:color="auto"/>
              <w:left w:val="single" w:sz="4" w:space="0" w:color="auto"/>
              <w:bottom w:val="single" w:sz="4" w:space="0" w:color="auto"/>
              <w:right w:val="single" w:sz="4" w:space="0" w:color="auto"/>
            </w:tcBorders>
            <w:vAlign w:val="center"/>
            <w:hideMark/>
          </w:tcPr>
          <w:p w:rsidR="004E1BCB" w:rsidRPr="004E1BCB" w:rsidRDefault="004E1BCB" w:rsidP="004E1BCB">
            <w:pPr>
              <w:suppressAutoHyphens/>
              <w:jc w:val="left"/>
              <w:rPr>
                <w:rFonts w:eastAsia="Times New Roman"/>
                <w:bCs/>
                <w:color w:val="000000"/>
                <w:sz w:val="24"/>
                <w:szCs w:val="24"/>
                <w:lang w:eastAsia="ru-RU"/>
              </w:rPr>
            </w:pPr>
          </w:p>
        </w:tc>
        <w:tc>
          <w:tcPr>
            <w:tcW w:w="1528" w:type="dxa"/>
            <w:vMerge/>
            <w:tcBorders>
              <w:top w:val="single" w:sz="8" w:space="0" w:color="auto"/>
              <w:left w:val="single" w:sz="4" w:space="0" w:color="auto"/>
              <w:bottom w:val="single" w:sz="4" w:space="0" w:color="auto"/>
              <w:right w:val="single" w:sz="4" w:space="0" w:color="auto"/>
            </w:tcBorders>
            <w:vAlign w:val="center"/>
            <w:hideMark/>
          </w:tcPr>
          <w:p w:rsidR="004E1BCB" w:rsidRPr="004E1BCB" w:rsidRDefault="004E1BCB" w:rsidP="004E1BCB">
            <w:pPr>
              <w:suppressAutoHyphens/>
              <w:jc w:val="left"/>
              <w:rPr>
                <w:rFonts w:eastAsia="Times New Roman"/>
                <w:bCs/>
                <w:color w:val="000000"/>
                <w:sz w:val="24"/>
                <w:szCs w:val="24"/>
                <w:lang w:eastAsia="ru-RU"/>
              </w:rPr>
            </w:pPr>
          </w:p>
        </w:tc>
        <w:tc>
          <w:tcPr>
            <w:tcW w:w="1326" w:type="dxa"/>
            <w:vMerge/>
            <w:tcBorders>
              <w:top w:val="single" w:sz="8" w:space="0" w:color="auto"/>
              <w:left w:val="single" w:sz="4" w:space="0" w:color="auto"/>
              <w:bottom w:val="single" w:sz="4" w:space="0" w:color="auto"/>
              <w:right w:val="single" w:sz="4" w:space="0" w:color="auto"/>
            </w:tcBorders>
            <w:vAlign w:val="center"/>
            <w:hideMark/>
          </w:tcPr>
          <w:p w:rsidR="004E1BCB" w:rsidRPr="004E1BCB" w:rsidRDefault="004E1BCB" w:rsidP="004E1BCB">
            <w:pPr>
              <w:suppressAutoHyphens/>
              <w:jc w:val="left"/>
              <w:rPr>
                <w:rFonts w:eastAsia="Times New Roman"/>
                <w:bCs/>
                <w:color w:val="000000"/>
                <w:sz w:val="24"/>
                <w:szCs w:val="24"/>
                <w:lang w:eastAsia="ru-RU"/>
              </w:rPr>
            </w:pPr>
          </w:p>
        </w:tc>
      </w:tr>
      <w:tr w:rsidR="004E1BCB" w:rsidRPr="004E1BCB" w:rsidTr="00BD3020">
        <w:trPr>
          <w:trHeight w:val="225"/>
          <w:jc w:val="center"/>
        </w:trPr>
        <w:tc>
          <w:tcPr>
            <w:tcW w:w="2377" w:type="dxa"/>
            <w:vMerge/>
            <w:tcBorders>
              <w:top w:val="single" w:sz="8" w:space="0" w:color="auto"/>
              <w:left w:val="single" w:sz="8" w:space="0" w:color="auto"/>
              <w:bottom w:val="single" w:sz="8" w:space="0" w:color="000000"/>
              <w:right w:val="single" w:sz="4" w:space="0" w:color="auto"/>
            </w:tcBorders>
            <w:vAlign w:val="center"/>
            <w:hideMark/>
          </w:tcPr>
          <w:p w:rsidR="004E1BCB" w:rsidRPr="004E1BCB" w:rsidRDefault="004E1BCB" w:rsidP="004E1BCB">
            <w:pPr>
              <w:suppressAutoHyphens/>
              <w:jc w:val="left"/>
              <w:rPr>
                <w:rFonts w:eastAsia="Times New Roman"/>
                <w:bCs/>
                <w:sz w:val="24"/>
                <w:szCs w:val="24"/>
                <w:lang w:eastAsia="ru-RU"/>
              </w:rPr>
            </w:pPr>
          </w:p>
        </w:tc>
        <w:tc>
          <w:tcPr>
            <w:tcW w:w="1140" w:type="dxa"/>
            <w:vMerge/>
            <w:tcBorders>
              <w:top w:val="single" w:sz="8" w:space="0" w:color="auto"/>
              <w:left w:val="single" w:sz="4" w:space="0" w:color="auto"/>
              <w:bottom w:val="single" w:sz="8" w:space="0" w:color="000000"/>
              <w:right w:val="single" w:sz="4" w:space="0" w:color="auto"/>
            </w:tcBorders>
            <w:vAlign w:val="center"/>
            <w:hideMark/>
          </w:tcPr>
          <w:p w:rsidR="004E1BCB" w:rsidRPr="004E1BCB" w:rsidRDefault="004E1BCB" w:rsidP="004E1BCB">
            <w:pPr>
              <w:suppressAutoHyphens/>
              <w:jc w:val="left"/>
              <w:rPr>
                <w:rFonts w:eastAsia="Times New Roman"/>
                <w:bCs/>
                <w:sz w:val="24"/>
                <w:szCs w:val="24"/>
                <w:lang w:eastAsia="ru-RU"/>
              </w:rPr>
            </w:pPr>
          </w:p>
        </w:tc>
        <w:tc>
          <w:tcPr>
            <w:tcW w:w="1008" w:type="dxa"/>
            <w:tcBorders>
              <w:top w:val="nil"/>
              <w:left w:val="nil"/>
              <w:bottom w:val="single" w:sz="8" w:space="0" w:color="auto"/>
              <w:right w:val="single" w:sz="4" w:space="0" w:color="auto"/>
            </w:tcBorders>
            <w:shd w:val="clear" w:color="auto" w:fill="auto"/>
            <w:vAlign w:val="center"/>
            <w:hideMark/>
          </w:tcPr>
          <w:p w:rsidR="004E1BCB" w:rsidRPr="004E1BCB" w:rsidRDefault="004E1BCB" w:rsidP="004E1BCB">
            <w:pPr>
              <w:suppressAutoHyphens/>
              <w:jc w:val="center"/>
              <w:rPr>
                <w:rFonts w:eastAsia="Times New Roman"/>
                <w:bCs/>
                <w:color w:val="000000"/>
                <w:sz w:val="24"/>
                <w:szCs w:val="24"/>
                <w:lang w:eastAsia="ru-RU"/>
              </w:rPr>
            </w:pPr>
            <w:r w:rsidRPr="004E1BCB">
              <w:rPr>
                <w:rFonts w:eastAsia="Times New Roman"/>
                <w:bCs/>
                <w:color w:val="000000"/>
                <w:sz w:val="22"/>
                <w:szCs w:val="22"/>
                <w:lang w:eastAsia="ru-RU"/>
              </w:rPr>
              <w:t>у.е.</w:t>
            </w:r>
          </w:p>
        </w:tc>
        <w:tc>
          <w:tcPr>
            <w:tcW w:w="1143" w:type="dxa"/>
            <w:tcBorders>
              <w:top w:val="nil"/>
              <w:left w:val="nil"/>
              <w:bottom w:val="single" w:sz="8" w:space="0" w:color="auto"/>
              <w:right w:val="single" w:sz="4" w:space="0" w:color="auto"/>
            </w:tcBorders>
            <w:shd w:val="clear" w:color="auto" w:fill="auto"/>
            <w:vAlign w:val="center"/>
            <w:hideMark/>
          </w:tcPr>
          <w:p w:rsidR="004E1BCB" w:rsidRPr="004E1BCB" w:rsidRDefault="004E1BCB" w:rsidP="004E1BCB">
            <w:pPr>
              <w:suppressAutoHyphens/>
              <w:jc w:val="center"/>
              <w:rPr>
                <w:rFonts w:eastAsia="Times New Roman"/>
                <w:bCs/>
                <w:color w:val="000000"/>
                <w:sz w:val="24"/>
                <w:szCs w:val="24"/>
                <w:lang w:eastAsia="ru-RU"/>
              </w:rPr>
            </w:pPr>
            <w:r w:rsidRPr="004E1BCB">
              <w:rPr>
                <w:rFonts w:eastAsia="Times New Roman"/>
                <w:bCs/>
                <w:color w:val="000000"/>
                <w:sz w:val="22"/>
                <w:szCs w:val="22"/>
                <w:lang w:eastAsia="ru-RU"/>
              </w:rPr>
              <w:t>тыс.руб</w:t>
            </w:r>
          </w:p>
        </w:tc>
        <w:tc>
          <w:tcPr>
            <w:tcW w:w="1250" w:type="dxa"/>
            <w:tcBorders>
              <w:top w:val="nil"/>
              <w:left w:val="nil"/>
              <w:bottom w:val="single" w:sz="8" w:space="0" w:color="auto"/>
              <w:right w:val="single" w:sz="4" w:space="0" w:color="auto"/>
            </w:tcBorders>
            <w:shd w:val="clear" w:color="auto" w:fill="auto"/>
            <w:vAlign w:val="center"/>
            <w:hideMark/>
          </w:tcPr>
          <w:p w:rsidR="004E1BCB" w:rsidRPr="004E1BCB" w:rsidRDefault="004E1BCB" w:rsidP="004E1BCB">
            <w:pPr>
              <w:suppressAutoHyphens/>
              <w:jc w:val="center"/>
              <w:rPr>
                <w:rFonts w:eastAsia="Times New Roman"/>
                <w:bCs/>
                <w:color w:val="000000"/>
                <w:sz w:val="24"/>
                <w:szCs w:val="24"/>
                <w:lang w:eastAsia="ru-RU"/>
              </w:rPr>
            </w:pPr>
            <w:r w:rsidRPr="004E1BCB">
              <w:rPr>
                <w:rFonts w:eastAsia="Times New Roman"/>
                <w:bCs/>
                <w:color w:val="000000"/>
                <w:sz w:val="22"/>
                <w:szCs w:val="22"/>
                <w:lang w:eastAsia="ru-RU"/>
              </w:rPr>
              <w:t>тыс.руб</w:t>
            </w:r>
          </w:p>
        </w:tc>
        <w:tc>
          <w:tcPr>
            <w:tcW w:w="1528" w:type="dxa"/>
            <w:tcBorders>
              <w:top w:val="nil"/>
              <w:left w:val="nil"/>
              <w:bottom w:val="single" w:sz="8" w:space="0" w:color="auto"/>
              <w:right w:val="single" w:sz="4" w:space="0" w:color="auto"/>
            </w:tcBorders>
            <w:shd w:val="clear" w:color="auto" w:fill="auto"/>
            <w:vAlign w:val="center"/>
            <w:hideMark/>
          </w:tcPr>
          <w:p w:rsidR="004E1BCB" w:rsidRPr="004E1BCB" w:rsidRDefault="004E1BCB" w:rsidP="004E1BCB">
            <w:pPr>
              <w:suppressAutoHyphens/>
              <w:jc w:val="center"/>
              <w:rPr>
                <w:rFonts w:eastAsia="Times New Roman"/>
                <w:bCs/>
                <w:color w:val="000000"/>
                <w:sz w:val="24"/>
                <w:szCs w:val="24"/>
                <w:lang w:eastAsia="ru-RU"/>
              </w:rPr>
            </w:pPr>
            <w:r w:rsidRPr="004E1BCB">
              <w:rPr>
                <w:rFonts w:eastAsia="Times New Roman"/>
                <w:bCs/>
                <w:color w:val="000000"/>
                <w:sz w:val="22"/>
                <w:szCs w:val="22"/>
                <w:lang w:eastAsia="ru-RU"/>
              </w:rPr>
              <w:t>тыс.руб</w:t>
            </w:r>
          </w:p>
        </w:tc>
        <w:tc>
          <w:tcPr>
            <w:tcW w:w="1326" w:type="dxa"/>
            <w:tcBorders>
              <w:top w:val="nil"/>
              <w:left w:val="nil"/>
              <w:bottom w:val="single" w:sz="8" w:space="0" w:color="auto"/>
              <w:right w:val="single" w:sz="4" w:space="0" w:color="auto"/>
            </w:tcBorders>
            <w:shd w:val="clear" w:color="auto" w:fill="auto"/>
            <w:vAlign w:val="center"/>
            <w:hideMark/>
          </w:tcPr>
          <w:p w:rsidR="004E1BCB" w:rsidRPr="004E1BCB" w:rsidRDefault="004E1BCB" w:rsidP="004E1BCB">
            <w:pPr>
              <w:suppressAutoHyphens/>
              <w:jc w:val="center"/>
              <w:rPr>
                <w:rFonts w:eastAsia="Times New Roman"/>
                <w:bCs/>
                <w:color w:val="000000"/>
                <w:sz w:val="24"/>
                <w:szCs w:val="24"/>
                <w:lang w:eastAsia="ru-RU"/>
              </w:rPr>
            </w:pPr>
            <w:r w:rsidRPr="004E1BCB">
              <w:rPr>
                <w:rFonts w:eastAsia="Times New Roman"/>
                <w:bCs/>
                <w:color w:val="000000"/>
                <w:sz w:val="22"/>
                <w:szCs w:val="22"/>
                <w:lang w:eastAsia="ru-RU"/>
              </w:rPr>
              <w:t>тыс.руб</w:t>
            </w:r>
          </w:p>
        </w:tc>
      </w:tr>
      <w:tr w:rsidR="004E1BCB" w:rsidRPr="004E1BCB" w:rsidTr="00BD3020">
        <w:trPr>
          <w:trHeight w:val="225"/>
          <w:jc w:val="center"/>
        </w:trPr>
        <w:tc>
          <w:tcPr>
            <w:tcW w:w="2377" w:type="dxa"/>
            <w:vMerge w:val="restart"/>
            <w:tcBorders>
              <w:top w:val="nil"/>
              <w:left w:val="single" w:sz="8" w:space="0" w:color="auto"/>
              <w:bottom w:val="single" w:sz="8" w:space="0" w:color="000000"/>
              <w:right w:val="single" w:sz="4" w:space="0" w:color="auto"/>
            </w:tcBorders>
            <w:shd w:val="clear" w:color="auto" w:fill="auto"/>
            <w:vAlign w:val="center"/>
            <w:hideMark/>
          </w:tcPr>
          <w:p w:rsidR="004E1BCB" w:rsidRPr="004E1BCB" w:rsidRDefault="004E1BCB" w:rsidP="004E1BCB">
            <w:pPr>
              <w:suppressAutoHyphens/>
              <w:autoSpaceDE w:val="0"/>
              <w:autoSpaceDN w:val="0"/>
              <w:adjustRightInd w:val="0"/>
              <w:jc w:val="center"/>
              <w:rPr>
                <w:rFonts w:eastAsia="Times New Roman"/>
                <w:sz w:val="24"/>
                <w:szCs w:val="24"/>
                <w:lang w:eastAsia="ru-RU"/>
              </w:rPr>
            </w:pPr>
            <w:r w:rsidRPr="004E1BCB">
              <w:rPr>
                <w:rFonts w:eastAsia="Times New Roman"/>
                <w:sz w:val="24"/>
                <w:szCs w:val="24"/>
                <w:lang w:eastAsia="ru-RU"/>
              </w:rPr>
              <w:t>ООО "Кубаньэлектросеть"</w:t>
            </w:r>
          </w:p>
        </w:tc>
        <w:tc>
          <w:tcPr>
            <w:tcW w:w="1140" w:type="dxa"/>
            <w:tcBorders>
              <w:top w:val="nil"/>
              <w:left w:val="nil"/>
              <w:bottom w:val="single" w:sz="4" w:space="0" w:color="auto"/>
              <w:right w:val="nil"/>
            </w:tcBorders>
            <w:shd w:val="clear" w:color="auto" w:fill="auto"/>
            <w:noWrap/>
            <w:vAlign w:val="center"/>
          </w:tcPr>
          <w:p w:rsidR="004E1BCB" w:rsidRPr="004E1BCB" w:rsidRDefault="004E1BCB" w:rsidP="004E1BCB">
            <w:pPr>
              <w:suppressAutoHyphens/>
              <w:jc w:val="center"/>
              <w:rPr>
                <w:rFonts w:eastAsia="Times New Roman"/>
                <w:sz w:val="24"/>
                <w:szCs w:val="24"/>
                <w:lang w:eastAsia="ru-RU"/>
              </w:rPr>
            </w:pPr>
            <w:r w:rsidRPr="004E1BCB">
              <w:rPr>
                <w:rFonts w:eastAsia="Times New Roman"/>
                <w:sz w:val="22"/>
                <w:szCs w:val="22"/>
                <w:lang w:eastAsia="ru-RU"/>
              </w:rPr>
              <w:t>2016</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4E1BCB" w:rsidRPr="004E1BCB" w:rsidRDefault="004E1BCB" w:rsidP="004E1BCB">
            <w:pPr>
              <w:suppressAutoHyphens/>
              <w:jc w:val="right"/>
              <w:rPr>
                <w:rFonts w:eastAsia="Times New Roman"/>
                <w:bCs/>
                <w:color w:val="000000"/>
                <w:sz w:val="24"/>
                <w:szCs w:val="24"/>
                <w:lang w:eastAsia="ru-RU"/>
              </w:rPr>
            </w:pPr>
            <w:r w:rsidRPr="004E1BCB">
              <w:rPr>
                <w:rFonts w:eastAsia="Times New Roman"/>
                <w:bCs/>
                <w:color w:val="000000"/>
                <w:sz w:val="22"/>
                <w:szCs w:val="22"/>
                <w:lang w:eastAsia="ru-RU"/>
              </w:rPr>
              <w:t>1 197,18</w:t>
            </w:r>
          </w:p>
        </w:tc>
        <w:tc>
          <w:tcPr>
            <w:tcW w:w="1143" w:type="dxa"/>
            <w:tcBorders>
              <w:top w:val="nil"/>
              <w:left w:val="nil"/>
              <w:bottom w:val="single" w:sz="4" w:space="0" w:color="auto"/>
              <w:right w:val="single" w:sz="8" w:space="0" w:color="333333"/>
            </w:tcBorders>
            <w:shd w:val="clear" w:color="auto" w:fill="auto"/>
            <w:noWrap/>
            <w:vAlign w:val="center"/>
          </w:tcPr>
          <w:p w:rsidR="004E1BCB" w:rsidRPr="004E1BCB" w:rsidRDefault="004E1BCB" w:rsidP="004E1BCB">
            <w:pPr>
              <w:suppressAutoHyphens/>
              <w:jc w:val="right"/>
              <w:rPr>
                <w:rFonts w:eastAsia="Times New Roman"/>
                <w:bCs/>
                <w:sz w:val="24"/>
                <w:szCs w:val="24"/>
                <w:lang w:eastAsia="ru-RU"/>
              </w:rPr>
            </w:pPr>
            <w:r w:rsidRPr="004E1BCB">
              <w:rPr>
                <w:rFonts w:eastAsia="Times New Roman"/>
                <w:bCs/>
                <w:sz w:val="22"/>
                <w:szCs w:val="22"/>
                <w:lang w:eastAsia="ru-RU"/>
              </w:rPr>
              <w:t>13 987,98</w:t>
            </w:r>
          </w:p>
        </w:tc>
        <w:tc>
          <w:tcPr>
            <w:tcW w:w="1250" w:type="dxa"/>
            <w:tcBorders>
              <w:top w:val="nil"/>
              <w:left w:val="nil"/>
              <w:bottom w:val="single" w:sz="4" w:space="0" w:color="auto"/>
              <w:right w:val="single" w:sz="8" w:space="0" w:color="333333"/>
            </w:tcBorders>
            <w:shd w:val="clear" w:color="auto" w:fill="auto"/>
            <w:noWrap/>
            <w:vAlign w:val="center"/>
          </w:tcPr>
          <w:p w:rsidR="004E1BCB" w:rsidRPr="004E1BCB" w:rsidRDefault="004E1BCB" w:rsidP="004E1BCB">
            <w:pPr>
              <w:suppressAutoHyphens/>
              <w:jc w:val="right"/>
              <w:rPr>
                <w:rFonts w:eastAsia="Times New Roman"/>
                <w:bCs/>
                <w:sz w:val="24"/>
                <w:szCs w:val="24"/>
                <w:highlight w:val="yellow"/>
                <w:lang w:eastAsia="ru-RU"/>
              </w:rPr>
            </w:pPr>
            <w:r w:rsidRPr="004E1BCB">
              <w:rPr>
                <w:rFonts w:eastAsia="Times New Roman"/>
                <w:bCs/>
                <w:sz w:val="22"/>
                <w:szCs w:val="22"/>
                <w:lang w:eastAsia="ru-RU"/>
              </w:rPr>
              <w:t>14 793,85</w:t>
            </w:r>
          </w:p>
        </w:tc>
        <w:tc>
          <w:tcPr>
            <w:tcW w:w="1528" w:type="dxa"/>
            <w:tcBorders>
              <w:top w:val="nil"/>
              <w:left w:val="single" w:sz="8" w:space="0" w:color="333333"/>
              <w:bottom w:val="single" w:sz="4" w:space="0" w:color="auto"/>
              <w:right w:val="single" w:sz="4" w:space="0" w:color="auto"/>
            </w:tcBorders>
            <w:shd w:val="clear" w:color="auto" w:fill="auto"/>
          </w:tcPr>
          <w:p w:rsidR="004E1BCB" w:rsidRPr="004E1BCB" w:rsidRDefault="004E1BCB" w:rsidP="004E1BCB">
            <w:pPr>
              <w:suppressAutoHyphens/>
              <w:jc w:val="center"/>
              <w:rPr>
                <w:rFonts w:eastAsia="Times New Roman"/>
                <w:sz w:val="24"/>
                <w:szCs w:val="24"/>
                <w:lang w:eastAsia="ru-RU"/>
              </w:rPr>
            </w:pPr>
            <w:r w:rsidRPr="004E1BCB">
              <w:rPr>
                <w:rFonts w:eastAsia="Times New Roman"/>
                <w:sz w:val="22"/>
                <w:szCs w:val="22"/>
                <w:lang w:eastAsia="ru-RU"/>
              </w:rPr>
              <w:t>-</w:t>
            </w:r>
          </w:p>
        </w:tc>
        <w:tc>
          <w:tcPr>
            <w:tcW w:w="1326" w:type="dxa"/>
            <w:tcBorders>
              <w:top w:val="nil"/>
              <w:left w:val="nil"/>
              <w:bottom w:val="single" w:sz="4" w:space="0" w:color="auto"/>
              <w:right w:val="single" w:sz="4" w:space="0" w:color="333333"/>
            </w:tcBorders>
            <w:shd w:val="clear" w:color="auto" w:fill="auto"/>
            <w:vAlign w:val="center"/>
          </w:tcPr>
          <w:p w:rsidR="004E1BCB" w:rsidRPr="004E1BCB" w:rsidRDefault="004E1BCB" w:rsidP="004E1BCB">
            <w:pPr>
              <w:suppressAutoHyphens/>
              <w:jc w:val="right"/>
              <w:rPr>
                <w:rFonts w:eastAsia="Times New Roman"/>
                <w:bCs/>
                <w:color w:val="000000"/>
                <w:sz w:val="24"/>
                <w:szCs w:val="24"/>
                <w:highlight w:val="yellow"/>
                <w:lang w:eastAsia="ru-RU"/>
              </w:rPr>
            </w:pPr>
            <w:r w:rsidRPr="004E1BCB">
              <w:rPr>
                <w:rFonts w:eastAsia="Times New Roman"/>
                <w:bCs/>
                <w:color w:val="000000"/>
                <w:sz w:val="22"/>
                <w:szCs w:val="22"/>
                <w:lang w:eastAsia="ru-RU"/>
              </w:rPr>
              <w:t>28 781,83</w:t>
            </w:r>
          </w:p>
        </w:tc>
      </w:tr>
      <w:tr w:rsidR="004E1BCB" w:rsidRPr="004E1BCB" w:rsidTr="00BD3020">
        <w:trPr>
          <w:trHeight w:val="225"/>
          <w:jc w:val="center"/>
        </w:trPr>
        <w:tc>
          <w:tcPr>
            <w:tcW w:w="2377" w:type="dxa"/>
            <w:vMerge/>
            <w:tcBorders>
              <w:top w:val="nil"/>
              <w:left w:val="single" w:sz="8" w:space="0" w:color="auto"/>
              <w:bottom w:val="single" w:sz="8" w:space="0" w:color="000000"/>
              <w:right w:val="single" w:sz="4" w:space="0" w:color="auto"/>
            </w:tcBorders>
            <w:vAlign w:val="center"/>
            <w:hideMark/>
          </w:tcPr>
          <w:p w:rsidR="004E1BCB" w:rsidRPr="004E1BCB" w:rsidRDefault="004E1BCB" w:rsidP="004E1BCB">
            <w:pPr>
              <w:suppressAutoHyphens/>
              <w:jc w:val="left"/>
              <w:rPr>
                <w:rFonts w:eastAsia="Times New Roman"/>
                <w:bCs/>
                <w:sz w:val="24"/>
                <w:szCs w:val="24"/>
                <w:lang w:eastAsia="ru-RU"/>
              </w:rPr>
            </w:pPr>
          </w:p>
        </w:tc>
        <w:tc>
          <w:tcPr>
            <w:tcW w:w="1140" w:type="dxa"/>
            <w:tcBorders>
              <w:top w:val="nil"/>
              <w:left w:val="nil"/>
              <w:bottom w:val="single" w:sz="8" w:space="0" w:color="auto"/>
              <w:right w:val="nil"/>
            </w:tcBorders>
            <w:shd w:val="clear" w:color="auto" w:fill="auto"/>
            <w:noWrap/>
            <w:vAlign w:val="center"/>
            <w:hideMark/>
          </w:tcPr>
          <w:p w:rsidR="004E1BCB" w:rsidRPr="004E1BCB" w:rsidRDefault="004E1BCB" w:rsidP="004E1BCB">
            <w:pPr>
              <w:suppressAutoHyphens/>
              <w:jc w:val="center"/>
              <w:rPr>
                <w:rFonts w:eastAsia="Times New Roman"/>
                <w:sz w:val="24"/>
                <w:szCs w:val="24"/>
                <w:lang w:eastAsia="ru-RU"/>
              </w:rPr>
            </w:pPr>
            <w:r w:rsidRPr="004E1BCB">
              <w:rPr>
                <w:rFonts w:eastAsia="Times New Roman"/>
                <w:sz w:val="22"/>
                <w:szCs w:val="22"/>
                <w:lang w:eastAsia="ru-RU"/>
              </w:rPr>
              <w:t>2017</w:t>
            </w:r>
          </w:p>
        </w:tc>
        <w:tc>
          <w:tcPr>
            <w:tcW w:w="1008" w:type="dxa"/>
            <w:tcBorders>
              <w:top w:val="nil"/>
              <w:left w:val="single" w:sz="4" w:space="0" w:color="auto"/>
              <w:bottom w:val="single" w:sz="8" w:space="0" w:color="auto"/>
              <w:right w:val="single" w:sz="4" w:space="0" w:color="auto"/>
            </w:tcBorders>
            <w:shd w:val="clear" w:color="auto" w:fill="auto"/>
            <w:noWrap/>
            <w:vAlign w:val="center"/>
            <w:hideMark/>
          </w:tcPr>
          <w:p w:rsidR="004E1BCB" w:rsidRPr="004E1BCB" w:rsidRDefault="004E1BCB" w:rsidP="004E1BCB">
            <w:pPr>
              <w:suppressAutoHyphens/>
              <w:jc w:val="right"/>
              <w:rPr>
                <w:rFonts w:eastAsia="Times New Roman"/>
                <w:bCs/>
                <w:color w:val="000000"/>
                <w:sz w:val="24"/>
                <w:szCs w:val="24"/>
                <w:lang w:eastAsia="ru-RU"/>
              </w:rPr>
            </w:pPr>
            <w:r w:rsidRPr="004E1BCB">
              <w:rPr>
                <w:rFonts w:eastAsia="Times New Roman"/>
                <w:bCs/>
                <w:color w:val="000000"/>
                <w:sz w:val="22"/>
                <w:szCs w:val="22"/>
                <w:lang w:eastAsia="ru-RU"/>
              </w:rPr>
              <w:t>1 765,62</w:t>
            </w:r>
          </w:p>
        </w:tc>
        <w:tc>
          <w:tcPr>
            <w:tcW w:w="1143" w:type="dxa"/>
            <w:tcBorders>
              <w:top w:val="nil"/>
              <w:left w:val="nil"/>
              <w:bottom w:val="single" w:sz="8" w:space="0" w:color="auto"/>
              <w:right w:val="single" w:sz="8" w:space="0" w:color="333333"/>
            </w:tcBorders>
            <w:shd w:val="clear" w:color="auto" w:fill="auto"/>
            <w:noWrap/>
            <w:vAlign w:val="center"/>
            <w:hideMark/>
          </w:tcPr>
          <w:p w:rsidR="004E1BCB" w:rsidRPr="004E1BCB" w:rsidRDefault="004E1BCB" w:rsidP="004E1BCB">
            <w:pPr>
              <w:suppressAutoHyphens/>
              <w:jc w:val="right"/>
              <w:rPr>
                <w:rFonts w:eastAsia="Times New Roman"/>
                <w:bCs/>
                <w:sz w:val="24"/>
                <w:szCs w:val="24"/>
                <w:lang w:eastAsia="ru-RU"/>
              </w:rPr>
            </w:pPr>
            <w:r w:rsidRPr="004E1BCB">
              <w:rPr>
                <w:rFonts w:eastAsia="Times New Roman"/>
                <w:bCs/>
                <w:sz w:val="22"/>
                <w:szCs w:val="22"/>
                <w:lang w:eastAsia="ru-RU"/>
              </w:rPr>
              <w:t>19 463,60</w:t>
            </w:r>
          </w:p>
        </w:tc>
        <w:tc>
          <w:tcPr>
            <w:tcW w:w="1250" w:type="dxa"/>
            <w:tcBorders>
              <w:top w:val="single" w:sz="4" w:space="0" w:color="333333"/>
              <w:left w:val="nil"/>
              <w:bottom w:val="single" w:sz="8" w:space="0" w:color="auto"/>
              <w:right w:val="single" w:sz="8" w:space="0" w:color="333333"/>
            </w:tcBorders>
            <w:shd w:val="clear" w:color="auto" w:fill="auto"/>
            <w:noWrap/>
            <w:vAlign w:val="center"/>
            <w:hideMark/>
          </w:tcPr>
          <w:p w:rsidR="004E1BCB" w:rsidRPr="004E1BCB" w:rsidRDefault="004E1BCB" w:rsidP="004E1BCB">
            <w:pPr>
              <w:suppressAutoHyphens/>
              <w:jc w:val="right"/>
              <w:rPr>
                <w:rFonts w:eastAsia="Times New Roman"/>
                <w:bCs/>
                <w:sz w:val="24"/>
                <w:szCs w:val="24"/>
                <w:highlight w:val="yellow"/>
                <w:lang w:eastAsia="ru-RU"/>
              </w:rPr>
            </w:pPr>
            <w:r w:rsidRPr="004E1BCB">
              <w:rPr>
                <w:rFonts w:eastAsia="Times New Roman"/>
                <w:bCs/>
                <w:sz w:val="22"/>
                <w:szCs w:val="22"/>
                <w:lang w:eastAsia="ru-RU"/>
              </w:rPr>
              <w:t>27 444,17</w:t>
            </w:r>
          </w:p>
        </w:tc>
        <w:tc>
          <w:tcPr>
            <w:tcW w:w="1528" w:type="dxa"/>
            <w:tcBorders>
              <w:top w:val="nil"/>
              <w:left w:val="nil"/>
              <w:bottom w:val="single" w:sz="8" w:space="0" w:color="auto"/>
              <w:right w:val="single" w:sz="4" w:space="0" w:color="auto"/>
            </w:tcBorders>
            <w:shd w:val="clear" w:color="auto" w:fill="auto"/>
            <w:hideMark/>
          </w:tcPr>
          <w:p w:rsidR="004E1BCB" w:rsidRPr="004E1BCB" w:rsidRDefault="004E1BCB" w:rsidP="004E1BCB">
            <w:pPr>
              <w:suppressAutoHyphens/>
              <w:jc w:val="center"/>
              <w:rPr>
                <w:rFonts w:eastAsia="Times New Roman"/>
                <w:sz w:val="24"/>
                <w:szCs w:val="24"/>
                <w:lang w:eastAsia="ru-RU"/>
              </w:rPr>
            </w:pPr>
            <w:r w:rsidRPr="004E1BCB">
              <w:rPr>
                <w:rFonts w:eastAsia="Times New Roman"/>
                <w:sz w:val="22"/>
                <w:szCs w:val="22"/>
                <w:lang w:eastAsia="ru-RU"/>
              </w:rPr>
              <w:t>-</w:t>
            </w:r>
          </w:p>
        </w:tc>
        <w:tc>
          <w:tcPr>
            <w:tcW w:w="1326" w:type="dxa"/>
            <w:tcBorders>
              <w:top w:val="nil"/>
              <w:left w:val="nil"/>
              <w:bottom w:val="single" w:sz="8" w:space="0" w:color="auto"/>
              <w:right w:val="single" w:sz="4" w:space="0" w:color="333333"/>
            </w:tcBorders>
            <w:shd w:val="clear" w:color="auto" w:fill="auto"/>
            <w:vAlign w:val="center"/>
            <w:hideMark/>
          </w:tcPr>
          <w:p w:rsidR="004E1BCB" w:rsidRPr="004E1BCB" w:rsidRDefault="004E1BCB" w:rsidP="004E1BCB">
            <w:pPr>
              <w:suppressAutoHyphens/>
              <w:jc w:val="right"/>
              <w:rPr>
                <w:rFonts w:eastAsia="Times New Roman"/>
                <w:bCs/>
                <w:color w:val="000000"/>
                <w:sz w:val="24"/>
                <w:szCs w:val="24"/>
                <w:highlight w:val="yellow"/>
                <w:lang w:eastAsia="ru-RU"/>
              </w:rPr>
            </w:pPr>
            <w:r w:rsidRPr="004E1BCB">
              <w:rPr>
                <w:rFonts w:eastAsia="Times New Roman"/>
                <w:bCs/>
                <w:color w:val="000000"/>
                <w:sz w:val="22"/>
                <w:szCs w:val="22"/>
                <w:lang w:eastAsia="ru-RU"/>
              </w:rPr>
              <w:t>46 907,78</w:t>
            </w:r>
          </w:p>
        </w:tc>
      </w:tr>
      <w:tr w:rsidR="004E1BCB" w:rsidRPr="004E1BCB" w:rsidTr="00BD3020">
        <w:trPr>
          <w:trHeight w:val="305"/>
          <w:jc w:val="center"/>
        </w:trPr>
        <w:tc>
          <w:tcPr>
            <w:tcW w:w="2377" w:type="dxa"/>
            <w:vMerge/>
            <w:tcBorders>
              <w:top w:val="nil"/>
              <w:left w:val="single" w:sz="8" w:space="0" w:color="auto"/>
              <w:bottom w:val="single" w:sz="8" w:space="0" w:color="000000"/>
              <w:right w:val="single" w:sz="4" w:space="0" w:color="auto"/>
            </w:tcBorders>
            <w:vAlign w:val="center"/>
            <w:hideMark/>
          </w:tcPr>
          <w:p w:rsidR="004E1BCB" w:rsidRPr="004E1BCB" w:rsidRDefault="004E1BCB" w:rsidP="004E1BCB">
            <w:pPr>
              <w:suppressAutoHyphens/>
              <w:jc w:val="left"/>
              <w:rPr>
                <w:rFonts w:eastAsia="Times New Roman"/>
                <w:bCs/>
                <w:sz w:val="24"/>
                <w:szCs w:val="24"/>
                <w:lang w:eastAsia="ru-RU"/>
              </w:rPr>
            </w:pPr>
          </w:p>
        </w:tc>
        <w:tc>
          <w:tcPr>
            <w:tcW w:w="1140" w:type="dxa"/>
            <w:tcBorders>
              <w:top w:val="nil"/>
              <w:left w:val="nil"/>
              <w:bottom w:val="single" w:sz="8" w:space="0" w:color="auto"/>
              <w:right w:val="nil"/>
            </w:tcBorders>
            <w:shd w:val="clear" w:color="auto" w:fill="auto"/>
            <w:noWrap/>
            <w:vAlign w:val="center"/>
            <w:hideMark/>
          </w:tcPr>
          <w:p w:rsidR="004E1BCB" w:rsidRPr="004E1BCB" w:rsidRDefault="004E1BCB" w:rsidP="004E1BCB">
            <w:pPr>
              <w:suppressAutoHyphens/>
              <w:jc w:val="center"/>
              <w:rPr>
                <w:rFonts w:eastAsia="Times New Roman"/>
                <w:sz w:val="24"/>
                <w:szCs w:val="24"/>
                <w:lang w:eastAsia="ru-RU"/>
              </w:rPr>
            </w:pPr>
            <w:r w:rsidRPr="004E1BCB">
              <w:rPr>
                <w:rFonts w:eastAsia="Times New Roman"/>
                <w:sz w:val="22"/>
                <w:szCs w:val="22"/>
                <w:lang w:eastAsia="ru-RU"/>
              </w:rPr>
              <w:t>2018</w:t>
            </w:r>
          </w:p>
        </w:tc>
        <w:tc>
          <w:tcPr>
            <w:tcW w:w="1008" w:type="dxa"/>
            <w:tcBorders>
              <w:top w:val="nil"/>
              <w:left w:val="single" w:sz="4" w:space="0" w:color="auto"/>
              <w:bottom w:val="single" w:sz="8" w:space="0" w:color="auto"/>
              <w:right w:val="single" w:sz="4" w:space="0" w:color="auto"/>
            </w:tcBorders>
            <w:shd w:val="clear" w:color="auto" w:fill="auto"/>
            <w:noWrap/>
            <w:vAlign w:val="center"/>
            <w:hideMark/>
          </w:tcPr>
          <w:p w:rsidR="004E1BCB" w:rsidRPr="004E1BCB" w:rsidRDefault="004E1BCB" w:rsidP="004E1BCB">
            <w:pPr>
              <w:suppressAutoHyphens/>
              <w:jc w:val="right"/>
              <w:rPr>
                <w:rFonts w:eastAsia="Times New Roman"/>
                <w:bCs/>
                <w:color w:val="000000"/>
                <w:sz w:val="24"/>
                <w:szCs w:val="24"/>
                <w:lang w:eastAsia="ru-RU"/>
              </w:rPr>
            </w:pPr>
            <w:r w:rsidRPr="004E1BCB">
              <w:rPr>
                <w:rFonts w:eastAsia="Times New Roman"/>
                <w:bCs/>
                <w:color w:val="000000"/>
                <w:sz w:val="22"/>
                <w:szCs w:val="22"/>
                <w:lang w:eastAsia="ru-RU"/>
              </w:rPr>
              <w:t>1 424,90</w:t>
            </w:r>
          </w:p>
        </w:tc>
        <w:tc>
          <w:tcPr>
            <w:tcW w:w="1143" w:type="dxa"/>
            <w:tcBorders>
              <w:top w:val="nil"/>
              <w:left w:val="nil"/>
              <w:bottom w:val="single" w:sz="8" w:space="0" w:color="auto"/>
              <w:right w:val="single" w:sz="8" w:space="0" w:color="333333"/>
            </w:tcBorders>
            <w:shd w:val="clear" w:color="auto" w:fill="auto"/>
            <w:noWrap/>
            <w:vAlign w:val="center"/>
            <w:hideMark/>
          </w:tcPr>
          <w:p w:rsidR="004E1BCB" w:rsidRPr="004E1BCB" w:rsidRDefault="004E1BCB" w:rsidP="004E1BCB">
            <w:pPr>
              <w:suppressAutoHyphens/>
              <w:jc w:val="right"/>
              <w:rPr>
                <w:rFonts w:eastAsia="Times New Roman"/>
                <w:bCs/>
                <w:sz w:val="24"/>
                <w:szCs w:val="24"/>
                <w:lang w:eastAsia="ru-RU"/>
              </w:rPr>
            </w:pPr>
            <w:r w:rsidRPr="004E1BCB">
              <w:rPr>
                <w:rFonts w:eastAsia="Times New Roman"/>
                <w:bCs/>
                <w:sz w:val="22"/>
                <w:szCs w:val="22"/>
                <w:lang w:eastAsia="ru-RU"/>
              </w:rPr>
              <w:t>17 322,47</w:t>
            </w:r>
          </w:p>
        </w:tc>
        <w:tc>
          <w:tcPr>
            <w:tcW w:w="1250" w:type="dxa"/>
            <w:tcBorders>
              <w:top w:val="single" w:sz="4" w:space="0" w:color="333333"/>
              <w:left w:val="nil"/>
              <w:bottom w:val="single" w:sz="8" w:space="0" w:color="auto"/>
              <w:right w:val="single" w:sz="8" w:space="0" w:color="333333"/>
            </w:tcBorders>
            <w:shd w:val="clear" w:color="auto" w:fill="auto"/>
            <w:noWrap/>
            <w:vAlign w:val="center"/>
            <w:hideMark/>
          </w:tcPr>
          <w:p w:rsidR="004E1BCB" w:rsidRPr="004E1BCB" w:rsidRDefault="004E1BCB" w:rsidP="004E1BCB">
            <w:pPr>
              <w:suppressAutoHyphens/>
              <w:jc w:val="right"/>
              <w:rPr>
                <w:rFonts w:eastAsia="Times New Roman"/>
                <w:bCs/>
                <w:sz w:val="24"/>
                <w:szCs w:val="24"/>
                <w:lang w:eastAsia="ru-RU"/>
              </w:rPr>
            </w:pPr>
            <w:r w:rsidRPr="004E1BCB">
              <w:rPr>
                <w:rFonts w:eastAsia="Times New Roman"/>
                <w:bCs/>
                <w:sz w:val="22"/>
                <w:szCs w:val="22"/>
                <w:lang w:eastAsia="ru-RU"/>
              </w:rPr>
              <w:t>5 653,90</w:t>
            </w:r>
          </w:p>
        </w:tc>
        <w:tc>
          <w:tcPr>
            <w:tcW w:w="1528" w:type="dxa"/>
            <w:tcBorders>
              <w:top w:val="nil"/>
              <w:left w:val="nil"/>
              <w:bottom w:val="single" w:sz="8" w:space="0" w:color="auto"/>
              <w:right w:val="single" w:sz="4" w:space="0" w:color="auto"/>
            </w:tcBorders>
            <w:shd w:val="clear" w:color="auto" w:fill="auto"/>
            <w:noWrap/>
            <w:hideMark/>
          </w:tcPr>
          <w:p w:rsidR="004E1BCB" w:rsidRPr="004E1BCB" w:rsidRDefault="004E1BCB" w:rsidP="004E1BCB">
            <w:pPr>
              <w:suppressAutoHyphens/>
              <w:jc w:val="center"/>
              <w:rPr>
                <w:rFonts w:eastAsia="Times New Roman"/>
                <w:sz w:val="24"/>
                <w:szCs w:val="24"/>
                <w:lang w:eastAsia="ru-RU"/>
              </w:rPr>
            </w:pPr>
            <w:r w:rsidRPr="004E1BCB">
              <w:rPr>
                <w:rFonts w:eastAsia="Times New Roman"/>
                <w:sz w:val="22"/>
                <w:szCs w:val="22"/>
                <w:lang w:eastAsia="ru-RU"/>
              </w:rPr>
              <w:t>(3 360,75)</w:t>
            </w:r>
          </w:p>
        </w:tc>
        <w:tc>
          <w:tcPr>
            <w:tcW w:w="1326" w:type="dxa"/>
            <w:tcBorders>
              <w:top w:val="nil"/>
              <w:left w:val="nil"/>
              <w:bottom w:val="single" w:sz="8" w:space="0" w:color="auto"/>
              <w:right w:val="single" w:sz="4" w:space="0" w:color="333333"/>
            </w:tcBorders>
            <w:shd w:val="clear" w:color="auto" w:fill="auto"/>
            <w:vAlign w:val="center"/>
            <w:hideMark/>
          </w:tcPr>
          <w:p w:rsidR="004E1BCB" w:rsidRPr="004E1BCB" w:rsidRDefault="004E1BCB" w:rsidP="004E1BCB">
            <w:pPr>
              <w:suppressAutoHyphens/>
              <w:jc w:val="right"/>
              <w:rPr>
                <w:rFonts w:eastAsia="Times New Roman"/>
                <w:bCs/>
                <w:color w:val="000000"/>
                <w:sz w:val="24"/>
                <w:szCs w:val="24"/>
                <w:lang w:eastAsia="ru-RU"/>
              </w:rPr>
            </w:pPr>
            <w:r w:rsidRPr="004E1BCB">
              <w:rPr>
                <w:rFonts w:eastAsia="Times New Roman"/>
                <w:bCs/>
                <w:color w:val="000000"/>
                <w:sz w:val="24"/>
                <w:szCs w:val="24"/>
                <w:lang w:eastAsia="ru-RU"/>
              </w:rPr>
              <w:t>19 615,62</w:t>
            </w:r>
          </w:p>
        </w:tc>
      </w:tr>
    </w:tbl>
    <w:p w:rsidR="004E1BCB" w:rsidRPr="004E1BCB" w:rsidRDefault="004E1BCB" w:rsidP="004E1BCB">
      <w:pPr>
        <w:tabs>
          <w:tab w:val="left" w:pos="851"/>
        </w:tabs>
        <w:suppressAutoHyphens/>
        <w:ind w:firstLine="709"/>
        <w:rPr>
          <w:rFonts w:eastAsia="Times New Roman"/>
          <w:lang w:eastAsia="ru-RU"/>
        </w:rPr>
      </w:pPr>
      <w:r w:rsidRPr="004E1BCB">
        <w:rPr>
          <w:rFonts w:eastAsia="Times New Roman"/>
          <w:lang w:eastAsia="ru-RU"/>
        </w:rPr>
        <w:t>Технологический расход электрической энергии (потерь) в электрических сетях ООО «Кубаньэлектросеть»  - 6,749 млн.кВтч</w:t>
      </w:r>
    </w:p>
    <w:p w:rsidR="004E1BCB" w:rsidRPr="004E1BCB" w:rsidRDefault="004E1BCB" w:rsidP="004E1BCB">
      <w:pPr>
        <w:tabs>
          <w:tab w:val="left" w:pos="851"/>
        </w:tabs>
        <w:suppressAutoHyphens/>
        <w:ind w:firstLine="709"/>
        <w:rPr>
          <w:rFonts w:eastAsia="Times New Roman"/>
          <w:lang w:eastAsia="ru-RU"/>
        </w:rPr>
      </w:pPr>
      <w:r w:rsidRPr="004E1BCB">
        <w:rPr>
          <w:rFonts w:eastAsia="Times New Roman"/>
          <w:lang w:eastAsia="ru-RU"/>
        </w:rPr>
        <w:t>Тариф на покупку потерь – 3 557,84 руб/МВтч</w:t>
      </w:r>
    </w:p>
    <w:p w:rsidR="004E1BCB" w:rsidRPr="004E1BCB" w:rsidRDefault="004E1BCB" w:rsidP="004E1BCB">
      <w:pPr>
        <w:tabs>
          <w:tab w:val="left" w:pos="851"/>
        </w:tabs>
        <w:suppressAutoHyphens/>
        <w:ind w:firstLine="709"/>
        <w:rPr>
          <w:rFonts w:eastAsia="Times New Roman"/>
          <w:lang w:eastAsia="ru-RU"/>
        </w:rPr>
      </w:pPr>
      <w:r w:rsidRPr="004E1BCB">
        <w:rPr>
          <w:rFonts w:eastAsia="Times New Roman"/>
          <w:lang w:eastAsia="ru-RU"/>
        </w:rPr>
        <w:t>Затраты на   покупку нормативной величины технологического расхода электрической энергии (потерь)составили24 015,40 тыс.руб.</w:t>
      </w:r>
    </w:p>
    <w:p w:rsidR="004E1BCB" w:rsidRPr="004E1BCB" w:rsidRDefault="004E1BCB" w:rsidP="004E1BCB">
      <w:pPr>
        <w:suppressAutoHyphens/>
        <w:ind w:firstLine="709"/>
        <w:rPr>
          <w:rFonts w:eastAsia="Times New Roman"/>
          <w:lang w:eastAsia="ru-RU"/>
        </w:rPr>
      </w:pPr>
      <w:r w:rsidRPr="004E1BCB">
        <w:rPr>
          <w:rFonts w:eastAsia="Times New Roman"/>
          <w:lang w:eastAsia="ru-RU"/>
        </w:rPr>
        <w:t xml:space="preserve">В целом необходимая валовая выручка ООО «Кубаньэлектросеть» на передачу электрической энергии, составляет на 2018 год </w:t>
      </w:r>
      <w:r w:rsidRPr="004E1BCB">
        <w:rPr>
          <w:rFonts w:eastAsia="Times New Roman"/>
          <w:b/>
          <w:i/>
          <w:lang w:eastAsia="ru-RU"/>
        </w:rPr>
        <w:t>43 631,01</w:t>
      </w:r>
      <w:r w:rsidRPr="004E1BCB">
        <w:rPr>
          <w:rFonts w:eastAsia="Times New Roman"/>
          <w:lang w:eastAsia="ru-RU"/>
        </w:rPr>
        <w:t>тыс. руб.</w:t>
      </w:r>
    </w:p>
    <w:p w:rsidR="004E1BCB" w:rsidRPr="004E1BCB" w:rsidRDefault="004E1BCB" w:rsidP="004E1BCB">
      <w:pPr>
        <w:suppressAutoHyphens/>
        <w:ind w:firstLine="709"/>
        <w:rPr>
          <w:rFonts w:eastAsia="Times New Roman"/>
          <w:lang w:eastAsia="ru-RU"/>
        </w:rPr>
      </w:pPr>
      <w:r w:rsidRPr="004E1BCB">
        <w:rPr>
          <w:rFonts w:eastAsia="Times New Roman"/>
          <w:lang w:eastAsia="ru-RU"/>
        </w:rPr>
        <w:t>М.Г. Петренко огласил директиву ассоциации «НП Совет рынка» голосовать против.</w:t>
      </w:r>
    </w:p>
    <w:p w:rsidR="004E1BCB" w:rsidRPr="004E1BCB" w:rsidRDefault="004E1BCB" w:rsidP="004E1BCB">
      <w:pPr>
        <w:suppressAutoHyphens/>
        <w:ind w:firstLine="709"/>
        <w:rPr>
          <w:rFonts w:eastAsia="Times New Roman"/>
          <w:lang w:eastAsia="ru-RU"/>
        </w:rPr>
      </w:pPr>
      <w:r w:rsidRPr="004E1BCB">
        <w:rPr>
          <w:rFonts w:eastAsia="Times New Roman"/>
          <w:lang w:eastAsia="ru-RU"/>
        </w:rPr>
        <w:t>На основании изложенного правлению предлагается установить тарифы на услуги по передаче электрической энергии ООО «Кубаньэлектросеть»:</w:t>
      </w:r>
    </w:p>
    <w:p w:rsidR="004E1BCB" w:rsidRPr="004E1BCB" w:rsidRDefault="004E1BCB" w:rsidP="004E1BCB">
      <w:pPr>
        <w:tabs>
          <w:tab w:val="left" w:pos="720"/>
          <w:tab w:val="left" w:pos="900"/>
        </w:tabs>
        <w:suppressAutoHyphens/>
        <w:autoSpaceDE w:val="0"/>
        <w:autoSpaceDN w:val="0"/>
        <w:adjustRightInd w:val="0"/>
        <w:rPr>
          <w:rFonts w:eastAsia="Times New Roman"/>
          <w:bCs/>
          <w:lang w:val="en-US" w:eastAsia="ru-RU"/>
        </w:rPr>
      </w:pPr>
      <w:r w:rsidRPr="004E1BCB">
        <w:rPr>
          <w:rFonts w:eastAsia="Times New Roman"/>
          <w:bCs/>
          <w:lang w:eastAsia="ru-RU"/>
        </w:rPr>
        <w:t>с 01.01.2018года: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1938"/>
        <w:gridCol w:w="2177"/>
        <w:gridCol w:w="2028"/>
      </w:tblGrid>
      <w:tr w:rsidR="004E1BCB" w:rsidRPr="004E1BCB" w:rsidTr="00BD3020">
        <w:trPr>
          <w:jc w:val="center"/>
        </w:trPr>
        <w:tc>
          <w:tcPr>
            <w:tcW w:w="3184" w:type="dxa"/>
            <w:vMerge w:val="restart"/>
            <w:vAlign w:val="center"/>
          </w:tcPr>
          <w:p w:rsidR="004E1BCB" w:rsidRPr="004E1BCB" w:rsidRDefault="004E1BCB" w:rsidP="004E1BCB">
            <w:pPr>
              <w:suppressAutoHyphens/>
              <w:jc w:val="center"/>
              <w:rPr>
                <w:rFonts w:eastAsia="Times New Roman"/>
                <w:sz w:val="18"/>
                <w:szCs w:val="18"/>
                <w:lang w:eastAsia="ru-RU"/>
              </w:rPr>
            </w:pPr>
            <w:r w:rsidRPr="004E1BCB">
              <w:rPr>
                <w:rFonts w:eastAsia="Times New Roman"/>
                <w:sz w:val="18"/>
                <w:szCs w:val="18"/>
                <w:lang w:eastAsia="ru-RU"/>
              </w:rPr>
              <w:t>Наименование сетевых организаций</w:t>
            </w:r>
          </w:p>
        </w:tc>
        <w:tc>
          <w:tcPr>
            <w:tcW w:w="4115" w:type="dxa"/>
            <w:gridSpan w:val="2"/>
            <w:vAlign w:val="center"/>
          </w:tcPr>
          <w:p w:rsidR="004E1BCB" w:rsidRPr="004E1BCB" w:rsidRDefault="004E1BCB" w:rsidP="004E1BCB">
            <w:pPr>
              <w:suppressAutoHyphens/>
              <w:jc w:val="center"/>
              <w:rPr>
                <w:rFonts w:eastAsia="Times New Roman"/>
                <w:sz w:val="18"/>
                <w:szCs w:val="18"/>
                <w:lang w:eastAsia="ru-RU"/>
              </w:rPr>
            </w:pPr>
            <w:r w:rsidRPr="004E1BCB">
              <w:rPr>
                <w:rFonts w:eastAsia="Times New Roman"/>
                <w:sz w:val="18"/>
                <w:szCs w:val="18"/>
                <w:lang w:eastAsia="ru-RU"/>
              </w:rPr>
              <w:t>Двухставочный тариф</w:t>
            </w:r>
          </w:p>
        </w:tc>
        <w:tc>
          <w:tcPr>
            <w:tcW w:w="2028" w:type="dxa"/>
            <w:vMerge w:val="restart"/>
          </w:tcPr>
          <w:p w:rsidR="004E1BCB" w:rsidRPr="004E1BCB" w:rsidRDefault="004E1BCB" w:rsidP="004E1BCB">
            <w:pPr>
              <w:suppressAutoHyphens/>
              <w:jc w:val="center"/>
              <w:rPr>
                <w:rFonts w:eastAsia="Times New Roman"/>
                <w:sz w:val="18"/>
                <w:szCs w:val="18"/>
                <w:lang w:eastAsia="ru-RU"/>
              </w:rPr>
            </w:pPr>
            <w:r w:rsidRPr="004E1BCB">
              <w:rPr>
                <w:rFonts w:eastAsia="Times New Roman"/>
                <w:sz w:val="18"/>
                <w:szCs w:val="18"/>
                <w:lang w:eastAsia="ru-RU"/>
              </w:rPr>
              <w:t>Одноставочный тариф</w:t>
            </w:r>
          </w:p>
        </w:tc>
      </w:tr>
      <w:tr w:rsidR="004E1BCB" w:rsidRPr="004E1BCB" w:rsidTr="00BD3020">
        <w:trPr>
          <w:jc w:val="center"/>
        </w:trPr>
        <w:tc>
          <w:tcPr>
            <w:tcW w:w="3184" w:type="dxa"/>
            <w:vMerge/>
            <w:vAlign w:val="center"/>
          </w:tcPr>
          <w:p w:rsidR="004E1BCB" w:rsidRPr="004E1BCB" w:rsidRDefault="004E1BCB" w:rsidP="004E1BCB">
            <w:pPr>
              <w:suppressAutoHyphens/>
              <w:jc w:val="center"/>
              <w:rPr>
                <w:rFonts w:eastAsia="Times New Roman"/>
                <w:sz w:val="18"/>
                <w:szCs w:val="18"/>
                <w:lang w:eastAsia="ru-RU"/>
              </w:rPr>
            </w:pPr>
          </w:p>
        </w:tc>
        <w:tc>
          <w:tcPr>
            <w:tcW w:w="1938" w:type="dxa"/>
            <w:vAlign w:val="center"/>
          </w:tcPr>
          <w:p w:rsidR="004E1BCB" w:rsidRPr="004E1BCB" w:rsidRDefault="004E1BCB" w:rsidP="004E1BCB">
            <w:pPr>
              <w:suppressAutoHyphens/>
              <w:jc w:val="center"/>
              <w:rPr>
                <w:rFonts w:eastAsia="Times New Roman"/>
                <w:sz w:val="18"/>
                <w:szCs w:val="18"/>
                <w:lang w:eastAsia="ru-RU"/>
              </w:rPr>
            </w:pPr>
            <w:r w:rsidRPr="004E1BCB">
              <w:rPr>
                <w:rFonts w:eastAsia="Times New Roman"/>
                <w:sz w:val="18"/>
                <w:szCs w:val="18"/>
                <w:lang w:eastAsia="ru-RU"/>
              </w:rPr>
              <w:t>Ставка на содержание электрических сетей</w:t>
            </w:r>
          </w:p>
        </w:tc>
        <w:tc>
          <w:tcPr>
            <w:tcW w:w="2177" w:type="dxa"/>
            <w:vAlign w:val="center"/>
          </w:tcPr>
          <w:p w:rsidR="004E1BCB" w:rsidRPr="004E1BCB" w:rsidRDefault="004E1BCB" w:rsidP="004E1BCB">
            <w:pPr>
              <w:suppressAutoHyphens/>
              <w:jc w:val="center"/>
              <w:rPr>
                <w:rFonts w:eastAsia="Times New Roman"/>
                <w:sz w:val="18"/>
                <w:szCs w:val="18"/>
                <w:lang w:eastAsia="ru-RU"/>
              </w:rPr>
            </w:pPr>
            <w:r w:rsidRPr="004E1BCB">
              <w:rPr>
                <w:rFonts w:eastAsia="Times New Roman"/>
                <w:sz w:val="18"/>
                <w:szCs w:val="18"/>
                <w:lang w:eastAsia="ru-RU"/>
              </w:rPr>
              <w:t>Ставка на оплату технологического расхода (потерь)</w:t>
            </w:r>
          </w:p>
        </w:tc>
        <w:tc>
          <w:tcPr>
            <w:tcW w:w="2028" w:type="dxa"/>
            <w:vMerge/>
          </w:tcPr>
          <w:p w:rsidR="004E1BCB" w:rsidRPr="004E1BCB" w:rsidRDefault="004E1BCB" w:rsidP="004E1BCB">
            <w:pPr>
              <w:suppressAutoHyphens/>
              <w:jc w:val="center"/>
              <w:rPr>
                <w:rFonts w:eastAsia="Times New Roman"/>
                <w:sz w:val="18"/>
                <w:szCs w:val="18"/>
                <w:lang w:eastAsia="ru-RU"/>
              </w:rPr>
            </w:pPr>
          </w:p>
        </w:tc>
      </w:tr>
      <w:tr w:rsidR="004E1BCB" w:rsidRPr="004E1BCB" w:rsidTr="00BD3020">
        <w:trPr>
          <w:jc w:val="center"/>
        </w:trPr>
        <w:tc>
          <w:tcPr>
            <w:tcW w:w="3184" w:type="dxa"/>
            <w:vMerge/>
            <w:vAlign w:val="center"/>
          </w:tcPr>
          <w:p w:rsidR="004E1BCB" w:rsidRPr="004E1BCB" w:rsidRDefault="004E1BCB" w:rsidP="004E1BCB">
            <w:pPr>
              <w:suppressAutoHyphens/>
              <w:jc w:val="center"/>
              <w:rPr>
                <w:rFonts w:eastAsia="Times New Roman"/>
                <w:sz w:val="18"/>
                <w:szCs w:val="18"/>
                <w:lang w:eastAsia="ru-RU"/>
              </w:rPr>
            </w:pPr>
          </w:p>
        </w:tc>
        <w:tc>
          <w:tcPr>
            <w:tcW w:w="1938" w:type="dxa"/>
            <w:vAlign w:val="center"/>
          </w:tcPr>
          <w:p w:rsidR="004E1BCB" w:rsidRPr="004E1BCB" w:rsidRDefault="004E1BCB" w:rsidP="004E1BCB">
            <w:pPr>
              <w:suppressAutoHyphens/>
              <w:jc w:val="center"/>
              <w:rPr>
                <w:rFonts w:eastAsia="Times New Roman"/>
                <w:sz w:val="18"/>
                <w:szCs w:val="18"/>
                <w:lang w:eastAsia="ru-RU"/>
              </w:rPr>
            </w:pPr>
            <w:r w:rsidRPr="004E1BCB">
              <w:rPr>
                <w:rFonts w:eastAsia="Times New Roman"/>
                <w:sz w:val="18"/>
                <w:szCs w:val="18"/>
                <w:lang w:eastAsia="ru-RU"/>
              </w:rPr>
              <w:t>Руб./МВт* Мес.</w:t>
            </w:r>
          </w:p>
        </w:tc>
        <w:tc>
          <w:tcPr>
            <w:tcW w:w="2177" w:type="dxa"/>
            <w:vAlign w:val="center"/>
          </w:tcPr>
          <w:p w:rsidR="004E1BCB" w:rsidRPr="004E1BCB" w:rsidRDefault="004E1BCB" w:rsidP="004E1BCB">
            <w:pPr>
              <w:suppressAutoHyphens/>
              <w:jc w:val="center"/>
              <w:rPr>
                <w:rFonts w:eastAsia="Times New Roman"/>
                <w:sz w:val="18"/>
                <w:szCs w:val="18"/>
                <w:lang w:eastAsia="ru-RU"/>
              </w:rPr>
            </w:pPr>
            <w:r w:rsidRPr="004E1BCB">
              <w:rPr>
                <w:rFonts w:eastAsia="Times New Roman"/>
                <w:sz w:val="18"/>
                <w:szCs w:val="18"/>
                <w:lang w:eastAsia="ru-RU"/>
              </w:rPr>
              <w:t>Руб./МВт*ч</w:t>
            </w:r>
          </w:p>
        </w:tc>
        <w:tc>
          <w:tcPr>
            <w:tcW w:w="2028" w:type="dxa"/>
          </w:tcPr>
          <w:p w:rsidR="004E1BCB" w:rsidRPr="004E1BCB" w:rsidRDefault="004E1BCB" w:rsidP="004E1BCB">
            <w:pPr>
              <w:suppressAutoHyphens/>
              <w:jc w:val="center"/>
              <w:rPr>
                <w:rFonts w:eastAsia="Times New Roman"/>
                <w:sz w:val="18"/>
                <w:szCs w:val="18"/>
                <w:lang w:eastAsia="ru-RU"/>
              </w:rPr>
            </w:pPr>
            <w:r w:rsidRPr="004E1BCB">
              <w:rPr>
                <w:rFonts w:eastAsia="Times New Roman"/>
                <w:sz w:val="18"/>
                <w:szCs w:val="18"/>
                <w:lang w:eastAsia="ru-RU"/>
              </w:rPr>
              <w:t>Руб./МВт*ч</w:t>
            </w:r>
          </w:p>
        </w:tc>
      </w:tr>
      <w:tr w:rsidR="004E1BCB" w:rsidRPr="004E1BCB" w:rsidTr="00BD3020">
        <w:trPr>
          <w:jc w:val="center"/>
        </w:trPr>
        <w:tc>
          <w:tcPr>
            <w:tcW w:w="3184" w:type="dxa"/>
            <w:vAlign w:val="center"/>
          </w:tcPr>
          <w:p w:rsidR="004E1BCB" w:rsidRPr="004E1BCB" w:rsidRDefault="004E1BCB" w:rsidP="004E1BCB">
            <w:pPr>
              <w:suppressAutoHyphens/>
              <w:rPr>
                <w:rFonts w:eastAsia="Times New Roman"/>
                <w:sz w:val="20"/>
                <w:szCs w:val="20"/>
                <w:lang w:eastAsia="ru-RU"/>
              </w:rPr>
            </w:pPr>
            <w:r w:rsidRPr="004E1BCB">
              <w:rPr>
                <w:rFonts w:eastAsia="Times New Roman"/>
                <w:sz w:val="20"/>
                <w:szCs w:val="20"/>
                <w:lang w:eastAsia="ru-RU"/>
              </w:rPr>
              <w:t xml:space="preserve">ПАО «Кубаньэнерго» - </w:t>
            </w:r>
          </w:p>
          <w:p w:rsidR="004E1BCB" w:rsidRPr="004E1BCB" w:rsidRDefault="004E1BCB" w:rsidP="004E1BCB">
            <w:pPr>
              <w:suppressAutoHyphens/>
              <w:rPr>
                <w:rFonts w:eastAsia="Times New Roman"/>
                <w:sz w:val="18"/>
                <w:szCs w:val="18"/>
                <w:lang w:eastAsia="ru-RU"/>
              </w:rPr>
            </w:pPr>
            <w:r w:rsidRPr="004E1BCB">
              <w:rPr>
                <w:rFonts w:eastAsia="Times New Roman"/>
                <w:sz w:val="20"/>
                <w:szCs w:val="20"/>
                <w:lang w:eastAsia="ru-RU"/>
              </w:rPr>
              <w:t>ООО «Кубаньэлектросеть»</w:t>
            </w:r>
          </w:p>
        </w:tc>
        <w:tc>
          <w:tcPr>
            <w:tcW w:w="1938" w:type="dxa"/>
            <w:vAlign w:val="center"/>
          </w:tcPr>
          <w:p w:rsidR="004E1BCB" w:rsidRPr="004E1BCB" w:rsidRDefault="004E1BCB" w:rsidP="004E1BCB">
            <w:pPr>
              <w:suppressAutoHyphens/>
              <w:jc w:val="center"/>
              <w:rPr>
                <w:rFonts w:eastAsia="Times New Roman"/>
                <w:sz w:val="20"/>
                <w:szCs w:val="20"/>
                <w:lang w:eastAsia="ru-RU"/>
              </w:rPr>
            </w:pPr>
            <w:r w:rsidRPr="004E1BCB">
              <w:rPr>
                <w:rFonts w:eastAsia="Times New Roman"/>
                <w:sz w:val="20"/>
                <w:szCs w:val="20"/>
                <w:lang w:eastAsia="ru-RU"/>
              </w:rPr>
              <w:t>42 637,46</w:t>
            </w:r>
          </w:p>
        </w:tc>
        <w:tc>
          <w:tcPr>
            <w:tcW w:w="2177" w:type="dxa"/>
            <w:vAlign w:val="center"/>
          </w:tcPr>
          <w:p w:rsidR="004E1BCB" w:rsidRPr="004E1BCB" w:rsidRDefault="004E1BCB" w:rsidP="004E1BCB">
            <w:pPr>
              <w:suppressAutoHyphens/>
              <w:jc w:val="center"/>
              <w:rPr>
                <w:rFonts w:eastAsia="Times New Roman"/>
                <w:sz w:val="20"/>
                <w:szCs w:val="20"/>
                <w:lang w:eastAsia="ru-RU"/>
              </w:rPr>
            </w:pPr>
            <w:r w:rsidRPr="004E1BCB">
              <w:rPr>
                <w:rFonts w:eastAsia="Times New Roman"/>
                <w:sz w:val="20"/>
                <w:szCs w:val="20"/>
                <w:lang w:eastAsia="ru-RU"/>
              </w:rPr>
              <w:t>353,74</w:t>
            </w:r>
          </w:p>
        </w:tc>
        <w:tc>
          <w:tcPr>
            <w:tcW w:w="2028" w:type="dxa"/>
            <w:tcBorders>
              <w:bottom w:val="single" w:sz="4" w:space="0" w:color="auto"/>
            </w:tcBorders>
            <w:vAlign w:val="center"/>
          </w:tcPr>
          <w:p w:rsidR="004E1BCB" w:rsidRPr="004E1BCB" w:rsidRDefault="004E1BCB" w:rsidP="004E1BCB">
            <w:pPr>
              <w:suppressAutoHyphens/>
              <w:jc w:val="center"/>
              <w:rPr>
                <w:rFonts w:eastAsia="Times New Roman"/>
                <w:sz w:val="20"/>
                <w:szCs w:val="20"/>
                <w:lang w:eastAsia="ru-RU"/>
              </w:rPr>
            </w:pPr>
            <w:r w:rsidRPr="004E1BCB">
              <w:rPr>
                <w:rFonts w:eastAsia="Times New Roman"/>
                <w:sz w:val="20"/>
                <w:szCs w:val="20"/>
                <w:lang w:eastAsia="ru-RU"/>
              </w:rPr>
              <w:t>642,67</w:t>
            </w:r>
          </w:p>
        </w:tc>
      </w:tr>
    </w:tbl>
    <w:p w:rsidR="004E1BCB" w:rsidRPr="004E1BCB" w:rsidRDefault="004E1BCB" w:rsidP="004E1BCB">
      <w:pPr>
        <w:tabs>
          <w:tab w:val="left" w:pos="720"/>
          <w:tab w:val="left" w:pos="900"/>
        </w:tabs>
        <w:suppressAutoHyphens/>
        <w:spacing w:after="120"/>
        <w:rPr>
          <w:rFonts w:eastAsia="Times New Roman"/>
          <w:lang w:eastAsia="ru-RU"/>
        </w:rPr>
      </w:pPr>
      <w:r w:rsidRPr="004E1BCB">
        <w:rPr>
          <w:rFonts w:eastAsia="Times New Roman"/>
          <w:lang w:eastAsia="ru-RU"/>
        </w:rPr>
        <w:lastRenderedPageBreak/>
        <w:t>с 01.07.2018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1871"/>
        <w:gridCol w:w="2136"/>
        <w:gridCol w:w="1973"/>
      </w:tblGrid>
      <w:tr w:rsidR="004E1BCB" w:rsidRPr="004E1BCB" w:rsidTr="00BD3020">
        <w:trPr>
          <w:jc w:val="center"/>
        </w:trPr>
        <w:tc>
          <w:tcPr>
            <w:tcW w:w="3347" w:type="dxa"/>
            <w:vMerge w:val="restart"/>
            <w:vAlign w:val="center"/>
          </w:tcPr>
          <w:p w:rsidR="004E1BCB" w:rsidRPr="004E1BCB" w:rsidRDefault="004E1BCB" w:rsidP="004E1BCB">
            <w:pPr>
              <w:suppressAutoHyphens/>
              <w:jc w:val="center"/>
              <w:rPr>
                <w:rFonts w:eastAsia="Times New Roman"/>
                <w:sz w:val="18"/>
                <w:szCs w:val="18"/>
                <w:lang w:eastAsia="ru-RU"/>
              </w:rPr>
            </w:pPr>
            <w:r w:rsidRPr="004E1BCB">
              <w:rPr>
                <w:rFonts w:eastAsia="Times New Roman"/>
                <w:sz w:val="18"/>
                <w:szCs w:val="18"/>
                <w:lang w:eastAsia="ru-RU"/>
              </w:rPr>
              <w:t>Наименование сетевых организаций</w:t>
            </w:r>
          </w:p>
        </w:tc>
        <w:tc>
          <w:tcPr>
            <w:tcW w:w="4007" w:type="dxa"/>
            <w:gridSpan w:val="2"/>
            <w:vAlign w:val="center"/>
          </w:tcPr>
          <w:p w:rsidR="004E1BCB" w:rsidRPr="004E1BCB" w:rsidRDefault="004E1BCB" w:rsidP="004E1BCB">
            <w:pPr>
              <w:suppressAutoHyphens/>
              <w:jc w:val="center"/>
              <w:rPr>
                <w:rFonts w:eastAsia="Times New Roman"/>
                <w:sz w:val="18"/>
                <w:szCs w:val="18"/>
                <w:lang w:eastAsia="ru-RU"/>
              </w:rPr>
            </w:pPr>
            <w:r w:rsidRPr="004E1BCB">
              <w:rPr>
                <w:rFonts w:eastAsia="Times New Roman"/>
                <w:sz w:val="18"/>
                <w:szCs w:val="18"/>
                <w:lang w:eastAsia="ru-RU"/>
              </w:rPr>
              <w:t>Двухставочный тариф</w:t>
            </w:r>
          </w:p>
        </w:tc>
        <w:tc>
          <w:tcPr>
            <w:tcW w:w="1973" w:type="dxa"/>
            <w:vMerge w:val="restart"/>
          </w:tcPr>
          <w:p w:rsidR="004E1BCB" w:rsidRPr="004E1BCB" w:rsidRDefault="004E1BCB" w:rsidP="004E1BCB">
            <w:pPr>
              <w:suppressAutoHyphens/>
              <w:jc w:val="center"/>
              <w:rPr>
                <w:rFonts w:eastAsia="Times New Roman"/>
                <w:sz w:val="18"/>
                <w:szCs w:val="18"/>
                <w:lang w:eastAsia="ru-RU"/>
              </w:rPr>
            </w:pPr>
            <w:r w:rsidRPr="004E1BCB">
              <w:rPr>
                <w:rFonts w:eastAsia="Times New Roman"/>
                <w:sz w:val="18"/>
                <w:szCs w:val="18"/>
                <w:lang w:eastAsia="ru-RU"/>
              </w:rPr>
              <w:t>Одноставочный тариф</w:t>
            </w:r>
          </w:p>
        </w:tc>
      </w:tr>
      <w:tr w:rsidR="004E1BCB" w:rsidRPr="004E1BCB" w:rsidTr="00BD3020">
        <w:trPr>
          <w:jc w:val="center"/>
        </w:trPr>
        <w:tc>
          <w:tcPr>
            <w:tcW w:w="3347" w:type="dxa"/>
            <w:vMerge/>
            <w:vAlign w:val="center"/>
          </w:tcPr>
          <w:p w:rsidR="004E1BCB" w:rsidRPr="004E1BCB" w:rsidRDefault="004E1BCB" w:rsidP="004E1BCB">
            <w:pPr>
              <w:suppressAutoHyphens/>
              <w:jc w:val="center"/>
              <w:rPr>
                <w:rFonts w:eastAsia="Times New Roman"/>
                <w:sz w:val="18"/>
                <w:szCs w:val="18"/>
                <w:lang w:eastAsia="ru-RU"/>
              </w:rPr>
            </w:pPr>
          </w:p>
        </w:tc>
        <w:tc>
          <w:tcPr>
            <w:tcW w:w="1871" w:type="dxa"/>
            <w:vAlign w:val="center"/>
          </w:tcPr>
          <w:p w:rsidR="004E1BCB" w:rsidRPr="004E1BCB" w:rsidRDefault="004E1BCB" w:rsidP="004E1BCB">
            <w:pPr>
              <w:suppressAutoHyphens/>
              <w:jc w:val="center"/>
              <w:rPr>
                <w:rFonts w:eastAsia="Times New Roman"/>
                <w:sz w:val="18"/>
                <w:szCs w:val="18"/>
                <w:lang w:eastAsia="ru-RU"/>
              </w:rPr>
            </w:pPr>
            <w:r w:rsidRPr="004E1BCB">
              <w:rPr>
                <w:rFonts w:eastAsia="Times New Roman"/>
                <w:sz w:val="18"/>
                <w:szCs w:val="18"/>
                <w:lang w:eastAsia="ru-RU"/>
              </w:rPr>
              <w:t>Ставка на содержание электрических сетей</w:t>
            </w:r>
          </w:p>
        </w:tc>
        <w:tc>
          <w:tcPr>
            <w:tcW w:w="2136" w:type="dxa"/>
            <w:vAlign w:val="center"/>
          </w:tcPr>
          <w:p w:rsidR="004E1BCB" w:rsidRPr="004E1BCB" w:rsidRDefault="004E1BCB" w:rsidP="004E1BCB">
            <w:pPr>
              <w:suppressAutoHyphens/>
              <w:jc w:val="center"/>
              <w:rPr>
                <w:rFonts w:eastAsia="Times New Roman"/>
                <w:sz w:val="18"/>
                <w:szCs w:val="18"/>
                <w:lang w:eastAsia="ru-RU"/>
              </w:rPr>
            </w:pPr>
            <w:r w:rsidRPr="004E1BCB">
              <w:rPr>
                <w:rFonts w:eastAsia="Times New Roman"/>
                <w:sz w:val="18"/>
                <w:szCs w:val="18"/>
                <w:lang w:eastAsia="ru-RU"/>
              </w:rPr>
              <w:t>Ставка на оплату технологического расхода (потерь)</w:t>
            </w:r>
          </w:p>
        </w:tc>
        <w:tc>
          <w:tcPr>
            <w:tcW w:w="1973" w:type="dxa"/>
            <w:vMerge/>
          </w:tcPr>
          <w:p w:rsidR="004E1BCB" w:rsidRPr="004E1BCB" w:rsidRDefault="004E1BCB" w:rsidP="004E1BCB">
            <w:pPr>
              <w:suppressAutoHyphens/>
              <w:jc w:val="center"/>
              <w:rPr>
                <w:rFonts w:eastAsia="Times New Roman"/>
                <w:sz w:val="18"/>
                <w:szCs w:val="18"/>
                <w:lang w:eastAsia="ru-RU"/>
              </w:rPr>
            </w:pPr>
          </w:p>
        </w:tc>
      </w:tr>
      <w:tr w:rsidR="004E1BCB" w:rsidRPr="004E1BCB" w:rsidTr="00BD3020">
        <w:trPr>
          <w:jc w:val="center"/>
        </w:trPr>
        <w:tc>
          <w:tcPr>
            <w:tcW w:w="3347" w:type="dxa"/>
            <w:vMerge/>
            <w:vAlign w:val="center"/>
          </w:tcPr>
          <w:p w:rsidR="004E1BCB" w:rsidRPr="004E1BCB" w:rsidRDefault="004E1BCB" w:rsidP="004E1BCB">
            <w:pPr>
              <w:suppressAutoHyphens/>
              <w:jc w:val="center"/>
              <w:rPr>
                <w:rFonts w:eastAsia="Times New Roman"/>
                <w:sz w:val="18"/>
                <w:szCs w:val="18"/>
                <w:lang w:eastAsia="ru-RU"/>
              </w:rPr>
            </w:pPr>
          </w:p>
        </w:tc>
        <w:tc>
          <w:tcPr>
            <w:tcW w:w="1871" w:type="dxa"/>
            <w:vAlign w:val="center"/>
          </w:tcPr>
          <w:p w:rsidR="004E1BCB" w:rsidRPr="004E1BCB" w:rsidRDefault="004E1BCB" w:rsidP="004E1BCB">
            <w:pPr>
              <w:suppressAutoHyphens/>
              <w:jc w:val="center"/>
              <w:rPr>
                <w:rFonts w:eastAsia="Times New Roman"/>
                <w:sz w:val="18"/>
                <w:szCs w:val="18"/>
                <w:lang w:eastAsia="ru-RU"/>
              </w:rPr>
            </w:pPr>
            <w:r w:rsidRPr="004E1BCB">
              <w:rPr>
                <w:rFonts w:eastAsia="Times New Roman"/>
                <w:sz w:val="18"/>
                <w:szCs w:val="18"/>
                <w:lang w:eastAsia="ru-RU"/>
              </w:rPr>
              <w:t>Руб./МВт* Мес.</w:t>
            </w:r>
          </w:p>
        </w:tc>
        <w:tc>
          <w:tcPr>
            <w:tcW w:w="2136" w:type="dxa"/>
            <w:vAlign w:val="center"/>
          </w:tcPr>
          <w:p w:rsidR="004E1BCB" w:rsidRPr="004E1BCB" w:rsidRDefault="004E1BCB" w:rsidP="004E1BCB">
            <w:pPr>
              <w:suppressAutoHyphens/>
              <w:jc w:val="center"/>
              <w:rPr>
                <w:rFonts w:eastAsia="Times New Roman"/>
                <w:sz w:val="18"/>
                <w:szCs w:val="18"/>
                <w:lang w:eastAsia="ru-RU"/>
              </w:rPr>
            </w:pPr>
            <w:r w:rsidRPr="004E1BCB">
              <w:rPr>
                <w:rFonts w:eastAsia="Times New Roman"/>
                <w:sz w:val="18"/>
                <w:szCs w:val="18"/>
                <w:lang w:eastAsia="ru-RU"/>
              </w:rPr>
              <w:t>Руб./МВт*ч</w:t>
            </w:r>
          </w:p>
        </w:tc>
        <w:tc>
          <w:tcPr>
            <w:tcW w:w="1973" w:type="dxa"/>
          </w:tcPr>
          <w:p w:rsidR="004E1BCB" w:rsidRPr="004E1BCB" w:rsidRDefault="004E1BCB" w:rsidP="004E1BCB">
            <w:pPr>
              <w:suppressAutoHyphens/>
              <w:jc w:val="center"/>
              <w:rPr>
                <w:rFonts w:eastAsia="Times New Roman"/>
                <w:sz w:val="18"/>
                <w:szCs w:val="18"/>
                <w:lang w:eastAsia="ru-RU"/>
              </w:rPr>
            </w:pPr>
            <w:r w:rsidRPr="004E1BCB">
              <w:rPr>
                <w:rFonts w:eastAsia="Times New Roman"/>
                <w:sz w:val="18"/>
                <w:szCs w:val="18"/>
                <w:lang w:eastAsia="ru-RU"/>
              </w:rPr>
              <w:t>Руб./МВт*ч</w:t>
            </w:r>
          </w:p>
        </w:tc>
      </w:tr>
      <w:tr w:rsidR="004E1BCB" w:rsidRPr="004E1BCB" w:rsidTr="00BD3020">
        <w:trPr>
          <w:jc w:val="center"/>
        </w:trPr>
        <w:tc>
          <w:tcPr>
            <w:tcW w:w="3347" w:type="dxa"/>
            <w:vAlign w:val="center"/>
          </w:tcPr>
          <w:p w:rsidR="004E1BCB" w:rsidRPr="004E1BCB" w:rsidRDefault="004E1BCB" w:rsidP="004E1BCB">
            <w:pPr>
              <w:suppressAutoHyphens/>
              <w:rPr>
                <w:rFonts w:eastAsia="Times New Roman"/>
                <w:sz w:val="20"/>
                <w:szCs w:val="20"/>
                <w:lang w:eastAsia="ru-RU"/>
              </w:rPr>
            </w:pPr>
            <w:r w:rsidRPr="004E1BCB">
              <w:rPr>
                <w:rFonts w:eastAsia="Times New Roman"/>
                <w:sz w:val="20"/>
                <w:szCs w:val="20"/>
                <w:lang w:eastAsia="ru-RU"/>
              </w:rPr>
              <w:t xml:space="preserve">ПАО «Кубаньэнерго» - </w:t>
            </w:r>
          </w:p>
          <w:p w:rsidR="004E1BCB" w:rsidRPr="004E1BCB" w:rsidRDefault="004E1BCB" w:rsidP="004E1BCB">
            <w:pPr>
              <w:suppressAutoHyphens/>
              <w:rPr>
                <w:rFonts w:eastAsia="Times New Roman"/>
                <w:color w:val="FF0000"/>
                <w:sz w:val="18"/>
                <w:szCs w:val="18"/>
                <w:lang w:eastAsia="ru-RU"/>
              </w:rPr>
            </w:pPr>
            <w:r w:rsidRPr="004E1BCB">
              <w:rPr>
                <w:rFonts w:eastAsia="Times New Roman"/>
                <w:sz w:val="20"/>
                <w:szCs w:val="20"/>
                <w:lang w:eastAsia="ru-RU"/>
              </w:rPr>
              <w:t>ООО «Кубаньэлектросеть»</w:t>
            </w:r>
          </w:p>
        </w:tc>
        <w:tc>
          <w:tcPr>
            <w:tcW w:w="1871" w:type="dxa"/>
            <w:vAlign w:val="center"/>
          </w:tcPr>
          <w:p w:rsidR="004E1BCB" w:rsidRPr="004E1BCB" w:rsidRDefault="004E1BCB" w:rsidP="004E1BCB">
            <w:pPr>
              <w:suppressAutoHyphens/>
              <w:jc w:val="center"/>
              <w:rPr>
                <w:rFonts w:eastAsia="Times New Roman"/>
                <w:sz w:val="20"/>
                <w:szCs w:val="20"/>
                <w:lang w:eastAsia="ru-RU"/>
              </w:rPr>
            </w:pPr>
            <w:r w:rsidRPr="004E1BCB">
              <w:rPr>
                <w:rFonts w:eastAsia="Times New Roman"/>
                <w:sz w:val="20"/>
                <w:szCs w:val="20"/>
                <w:lang w:eastAsia="ru-RU"/>
              </w:rPr>
              <w:t>42 637,46</w:t>
            </w:r>
          </w:p>
        </w:tc>
        <w:tc>
          <w:tcPr>
            <w:tcW w:w="2136" w:type="dxa"/>
            <w:vAlign w:val="center"/>
          </w:tcPr>
          <w:p w:rsidR="004E1BCB" w:rsidRPr="004E1BCB" w:rsidRDefault="004E1BCB" w:rsidP="004E1BCB">
            <w:pPr>
              <w:suppressAutoHyphens/>
              <w:jc w:val="center"/>
              <w:rPr>
                <w:rFonts w:eastAsia="Times New Roman"/>
                <w:sz w:val="20"/>
                <w:szCs w:val="20"/>
                <w:lang w:eastAsia="ru-RU"/>
              </w:rPr>
            </w:pPr>
            <w:r w:rsidRPr="004E1BCB">
              <w:rPr>
                <w:rFonts w:eastAsia="Times New Roman"/>
                <w:sz w:val="20"/>
                <w:szCs w:val="20"/>
                <w:lang w:eastAsia="ru-RU"/>
              </w:rPr>
              <w:t>353,74</w:t>
            </w:r>
          </w:p>
        </w:tc>
        <w:tc>
          <w:tcPr>
            <w:tcW w:w="1973" w:type="dxa"/>
            <w:tcBorders>
              <w:bottom w:val="single" w:sz="4" w:space="0" w:color="auto"/>
            </w:tcBorders>
            <w:vAlign w:val="center"/>
          </w:tcPr>
          <w:p w:rsidR="004E1BCB" w:rsidRPr="004E1BCB" w:rsidRDefault="004E1BCB" w:rsidP="004E1BCB">
            <w:pPr>
              <w:suppressAutoHyphens/>
              <w:jc w:val="center"/>
              <w:rPr>
                <w:rFonts w:eastAsia="Times New Roman"/>
                <w:sz w:val="20"/>
                <w:szCs w:val="20"/>
                <w:lang w:eastAsia="ru-RU"/>
              </w:rPr>
            </w:pPr>
            <w:r w:rsidRPr="004E1BCB">
              <w:rPr>
                <w:rFonts w:eastAsia="Times New Roman"/>
                <w:sz w:val="20"/>
                <w:szCs w:val="20"/>
                <w:lang w:eastAsia="ru-RU"/>
              </w:rPr>
              <w:t>642,67</w:t>
            </w:r>
          </w:p>
        </w:tc>
      </w:tr>
    </w:tbl>
    <w:p w:rsidR="004E1BCB" w:rsidRPr="004E1BCB" w:rsidRDefault="004E1BCB" w:rsidP="004E1BCB">
      <w:pPr>
        <w:suppressAutoHyphens/>
        <w:ind w:firstLine="720"/>
        <w:jc w:val="left"/>
        <w:rPr>
          <w:rFonts w:eastAsia="Times New Roman"/>
          <w:b/>
          <w:highlight w:val="yellow"/>
          <w:u w:val="single"/>
          <w:lang w:eastAsia="ru-RU"/>
        </w:rPr>
      </w:pPr>
    </w:p>
    <w:p w:rsidR="004E1BCB" w:rsidRPr="004E1BCB" w:rsidRDefault="004E1BCB" w:rsidP="004E1BCB">
      <w:pPr>
        <w:ind w:firstLine="709"/>
        <w:jc w:val="left"/>
        <w:rPr>
          <w:rFonts w:eastAsia="Times New Roman"/>
          <w:bCs/>
          <w:lang w:eastAsia="ru-RU"/>
        </w:rPr>
      </w:pPr>
      <w:r w:rsidRPr="004E1BCB">
        <w:rPr>
          <w:rFonts w:eastAsia="Times New Roman"/>
          <w:bCs/>
          <w:lang w:eastAsia="ru-RU"/>
        </w:rPr>
        <w:t>Голосовали:</w:t>
      </w:r>
    </w:p>
    <w:p w:rsidR="004E1BCB" w:rsidRPr="004E1BCB" w:rsidRDefault="004E1BCB" w:rsidP="004E1BCB">
      <w:pPr>
        <w:ind w:firstLine="709"/>
        <w:jc w:val="left"/>
        <w:rPr>
          <w:rFonts w:eastAsia="Times New Roman"/>
          <w:bCs/>
          <w:lang w:eastAsia="ru-RU"/>
        </w:rPr>
      </w:pPr>
      <w:r w:rsidRPr="004E1BCB">
        <w:rPr>
          <w:rFonts w:eastAsia="Times New Roman"/>
          <w:bCs/>
          <w:lang w:eastAsia="ru-RU"/>
        </w:rPr>
        <w:t>«ЗА» - С.Н. Милованов, А.А. Исмелов, Д.В. Негреба, С.Ю. Шуляк, С.В. Дорохин, А.С. Бондаренко.</w:t>
      </w:r>
    </w:p>
    <w:p w:rsidR="004E1BCB" w:rsidRPr="004E1BCB" w:rsidRDefault="004E1BCB" w:rsidP="004E1BCB">
      <w:pPr>
        <w:ind w:firstLine="709"/>
        <w:jc w:val="left"/>
        <w:rPr>
          <w:rFonts w:eastAsia="Times New Roman"/>
          <w:bCs/>
          <w:lang w:eastAsia="ru-RU"/>
        </w:rPr>
      </w:pPr>
      <w:r w:rsidRPr="004E1BCB">
        <w:rPr>
          <w:rFonts w:eastAsia="Times New Roman"/>
          <w:bCs/>
          <w:lang w:eastAsia="ru-RU"/>
        </w:rPr>
        <w:t>«ПРОТИВ» - М.Г. Петренко.</w:t>
      </w:r>
    </w:p>
    <w:p w:rsidR="004E1BCB" w:rsidRPr="004E1BCB" w:rsidRDefault="004E1BCB" w:rsidP="004E1BCB">
      <w:pPr>
        <w:ind w:firstLine="709"/>
        <w:jc w:val="left"/>
        <w:rPr>
          <w:rFonts w:eastAsia="Times New Roman"/>
          <w:bCs/>
          <w:lang w:eastAsia="ru-RU"/>
        </w:rPr>
      </w:pPr>
      <w:r w:rsidRPr="004E1BCB">
        <w:rPr>
          <w:rFonts w:eastAsia="Times New Roman"/>
          <w:bCs/>
          <w:lang w:eastAsia="ru-RU"/>
        </w:rPr>
        <w:t>«ВОЗДЕРЖАЛИСЬ» - нет.</w:t>
      </w:r>
    </w:p>
    <w:p w:rsidR="004E1BCB" w:rsidRPr="004E1BCB" w:rsidRDefault="004E1BCB" w:rsidP="004E1BCB">
      <w:pPr>
        <w:ind w:firstLine="709"/>
        <w:jc w:val="left"/>
        <w:rPr>
          <w:rFonts w:eastAsia="Times New Roman"/>
          <w:bCs/>
          <w:lang w:eastAsia="ru-RU"/>
        </w:rPr>
      </w:pPr>
      <w:r w:rsidRPr="004E1BCB">
        <w:rPr>
          <w:rFonts w:eastAsia="Times New Roman"/>
          <w:bCs/>
          <w:lang w:eastAsia="ru-RU"/>
        </w:rPr>
        <w:t>Решение принято большинством голосов.</w:t>
      </w:r>
    </w:p>
    <w:p w:rsidR="004E1BCB" w:rsidRDefault="004E1BCB" w:rsidP="00A270E7">
      <w:pPr>
        <w:ind w:right="-1" w:firstLine="709"/>
        <w:rPr>
          <w:iCs/>
        </w:rPr>
      </w:pPr>
    </w:p>
    <w:p w:rsidR="00BD3020" w:rsidRPr="00BD3020" w:rsidRDefault="00BD3020" w:rsidP="00BD3020">
      <w:pPr>
        <w:widowControl w:val="0"/>
        <w:autoSpaceDE w:val="0"/>
        <w:autoSpaceDN w:val="0"/>
        <w:adjustRightInd w:val="0"/>
        <w:ind w:firstLine="709"/>
        <w:rPr>
          <w:rFonts w:eastAsia="Times New Roman"/>
          <w:lang w:eastAsia="ru-RU"/>
        </w:rPr>
      </w:pPr>
      <w:r>
        <w:rPr>
          <w:iCs/>
        </w:rPr>
        <w:t>5.41.</w:t>
      </w:r>
      <w:r w:rsidRPr="00BD3020">
        <w:rPr>
          <w:rFonts w:eastAsia="Times New Roman"/>
          <w:lang w:eastAsia="ru-RU"/>
        </w:rPr>
        <w:t xml:space="preserve"> Об установлении (корректировке) тарифа на услуги по передаче электрической энергии </w:t>
      </w:r>
      <w:r w:rsidRPr="00BD3020">
        <w:rPr>
          <w:rFonts w:eastAsia="Times New Roman" w:cs="Arial"/>
          <w:lang w:eastAsia="ru-RU"/>
        </w:rPr>
        <w:t xml:space="preserve">для </w:t>
      </w:r>
      <w:r w:rsidRPr="00BD3020">
        <w:rPr>
          <w:rFonts w:eastAsia="Times New Roman"/>
          <w:lang w:eastAsia="ru-RU"/>
        </w:rPr>
        <w:t xml:space="preserve">ООО «ТЭС» </w:t>
      </w:r>
      <w:r w:rsidRPr="00BD3020">
        <w:rPr>
          <w:rFonts w:eastAsia="Times New Roman" w:cs="Arial"/>
          <w:lang w:eastAsia="ru-RU"/>
        </w:rPr>
        <w:t>представила главный консультант отдела цен и тарифов на электрическую энергию Рогачева И.А.</w:t>
      </w:r>
    </w:p>
    <w:p w:rsidR="00BD3020" w:rsidRPr="00BD3020" w:rsidRDefault="00BD3020" w:rsidP="00BD3020">
      <w:pPr>
        <w:keepNext/>
        <w:ind w:firstLine="709"/>
        <w:outlineLvl w:val="1"/>
        <w:rPr>
          <w:rFonts w:eastAsia="Times New Roman"/>
          <w:lang w:eastAsia="ru-RU"/>
        </w:rPr>
      </w:pPr>
      <w:r w:rsidRPr="00BD3020">
        <w:rPr>
          <w:rFonts w:eastAsia="Times New Roman"/>
          <w:lang w:eastAsia="ru-RU"/>
        </w:rPr>
        <w:t>ООО «ТЭС» уведомлено о времени и месте заседания правления и выразило свое согласие с предлагаемым уровнем НВВ и тарифов на 2018 год.</w:t>
      </w:r>
    </w:p>
    <w:p w:rsidR="00BD3020" w:rsidRPr="00BD3020" w:rsidRDefault="00BD3020" w:rsidP="00BD3020">
      <w:pPr>
        <w:keepNext/>
        <w:ind w:firstLine="709"/>
        <w:outlineLvl w:val="1"/>
        <w:rPr>
          <w:rFonts w:eastAsia="Times New Roman"/>
          <w:lang w:eastAsia="ru-RU"/>
        </w:rPr>
      </w:pPr>
      <w:r w:rsidRPr="00BD3020">
        <w:rPr>
          <w:rFonts w:eastAsia="Times New Roman" w:cs="Arial"/>
          <w:lang w:eastAsia="ru-RU"/>
        </w:rPr>
        <w:t xml:space="preserve">Рогачева И.А. </w:t>
      </w:r>
      <w:r w:rsidRPr="00BD3020">
        <w:rPr>
          <w:rFonts w:eastAsia="Times New Roman"/>
          <w:lang w:eastAsia="ru-RU"/>
        </w:rPr>
        <w:t>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BD3020" w:rsidRPr="00BD3020" w:rsidRDefault="00BD3020" w:rsidP="00BD3020">
      <w:pPr>
        <w:keepNext/>
        <w:ind w:firstLine="709"/>
        <w:outlineLvl w:val="1"/>
        <w:rPr>
          <w:rFonts w:eastAsia="Times New Roman"/>
          <w:lang w:eastAsia="ru-RU"/>
        </w:rPr>
      </w:pPr>
      <w:r w:rsidRPr="00BD3020">
        <w:rPr>
          <w:rFonts w:eastAsia="Times New Roman"/>
          <w:lang w:eastAsia="ru-RU"/>
        </w:rPr>
        <w:t>Плановые расходы на 2018 год приняты в соответствии приказом ФСТ России от 17 февраля 2012 года № 98-э «Об утверждении методических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прик</w:t>
      </w:r>
      <w:r>
        <w:rPr>
          <w:rFonts w:eastAsia="Times New Roman"/>
          <w:lang w:eastAsia="ru-RU"/>
        </w:rPr>
        <w:t xml:space="preserve">азом ФАС России от 30.06.2017 </w:t>
      </w:r>
      <w:r w:rsidRPr="00BD3020">
        <w:rPr>
          <w:rFonts w:eastAsia="Times New Roman"/>
          <w:lang w:eastAsia="ru-RU"/>
        </w:rPr>
        <w:t xml:space="preserve"> N 875/17-ДСП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РФ на 2018 год» (с учетом внесенных изменений), по Краснодарскому краю и Республике Адыгея, с учетом долгосрочных параметров – базового уровня подконтрольных расходов, базового ИПЦ, индекса эффективности подконтрольных расходов, коэффициента эластичности расходов по количеству активов, а также на основании экспертного заключения региональной энергетической комиссии – департамента цен и тарифов Краснодарского края по экономическому обоснованию тарифов на услуги по передаче электрической энергии по сетям ООО «ТЭС» на долгосрочный период на 2018-2019 годы от 09.12.2014 года.</w:t>
      </w:r>
    </w:p>
    <w:p w:rsidR="00BD3020" w:rsidRPr="00BD3020" w:rsidRDefault="00BD3020" w:rsidP="00BD3020">
      <w:pPr>
        <w:keepNext/>
        <w:ind w:firstLine="709"/>
        <w:outlineLvl w:val="1"/>
        <w:rPr>
          <w:rFonts w:eastAsia="Times New Roman"/>
          <w:lang w:eastAsia="ru-RU"/>
        </w:rPr>
      </w:pPr>
      <w:r w:rsidRPr="00BD3020">
        <w:rPr>
          <w:rFonts w:eastAsia="Times New Roman"/>
          <w:lang w:eastAsia="ru-RU"/>
        </w:rPr>
        <w:t>К расчету приняты следующие величины на основе долгосрочных параметров регулирования:</w:t>
      </w:r>
    </w:p>
    <w:p w:rsidR="00BD3020" w:rsidRPr="00BD3020" w:rsidRDefault="00BD3020" w:rsidP="00BD3020">
      <w:pPr>
        <w:suppressAutoHyphens/>
        <w:jc w:val="center"/>
        <w:rPr>
          <w:rFonts w:eastAsia="Times New Roman"/>
          <w:b/>
          <w:lang w:eastAsia="ru-RU"/>
        </w:rPr>
      </w:pPr>
    </w:p>
    <w:tbl>
      <w:tblPr>
        <w:tblW w:w="9743" w:type="dxa"/>
        <w:tblInd w:w="-176" w:type="dxa"/>
        <w:tblLayout w:type="fixed"/>
        <w:tblLook w:val="04A0" w:firstRow="1" w:lastRow="0" w:firstColumn="1" w:lastColumn="0" w:noHBand="0" w:noVBand="1"/>
      </w:tblPr>
      <w:tblGrid>
        <w:gridCol w:w="616"/>
        <w:gridCol w:w="3354"/>
        <w:gridCol w:w="992"/>
        <w:gridCol w:w="1248"/>
        <w:gridCol w:w="1134"/>
        <w:gridCol w:w="1049"/>
        <w:gridCol w:w="716"/>
        <w:gridCol w:w="634"/>
      </w:tblGrid>
      <w:tr w:rsidR="00BD3020" w:rsidRPr="00BD3020" w:rsidTr="00BD3020">
        <w:trPr>
          <w:trHeight w:val="1200"/>
        </w:trPr>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lastRenderedPageBreak/>
              <w:t>№ п/п</w:t>
            </w:r>
          </w:p>
        </w:tc>
        <w:tc>
          <w:tcPr>
            <w:tcW w:w="3354" w:type="dxa"/>
            <w:tcBorders>
              <w:top w:val="single" w:sz="4" w:space="0" w:color="auto"/>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показатели</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единица измерения</w:t>
            </w:r>
          </w:p>
        </w:tc>
        <w:tc>
          <w:tcPr>
            <w:tcW w:w="1248" w:type="dxa"/>
            <w:tcBorders>
              <w:top w:val="single" w:sz="4" w:space="0" w:color="auto"/>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Утверждено РЭК - департаментом на 2017 год</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Корректировка НВВ 2018 года заявка предприятия</w:t>
            </w:r>
          </w:p>
        </w:tc>
        <w:tc>
          <w:tcPr>
            <w:tcW w:w="1049" w:type="dxa"/>
            <w:tcBorders>
              <w:top w:val="single" w:sz="4" w:space="0" w:color="auto"/>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Предложения РЭК-департамента на 2018 год</w:t>
            </w:r>
          </w:p>
        </w:tc>
        <w:tc>
          <w:tcPr>
            <w:tcW w:w="716" w:type="dxa"/>
            <w:tcBorders>
              <w:top w:val="single" w:sz="4" w:space="0" w:color="auto"/>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откл.</w:t>
            </w:r>
          </w:p>
        </w:tc>
        <w:tc>
          <w:tcPr>
            <w:tcW w:w="634" w:type="dxa"/>
            <w:tcBorders>
              <w:top w:val="single" w:sz="4" w:space="0" w:color="auto"/>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Предложения РЭК-департамента на 2019 год</w:t>
            </w:r>
          </w:p>
        </w:tc>
      </w:tr>
      <w:tr w:rsidR="00BD3020" w:rsidRPr="00BD3020" w:rsidTr="00BD3020">
        <w:trPr>
          <w:trHeight w:val="24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1</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2</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3</w:t>
            </w:r>
          </w:p>
        </w:tc>
        <w:tc>
          <w:tcPr>
            <w:tcW w:w="1248"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7</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9</w:t>
            </w:r>
          </w:p>
        </w:tc>
        <w:tc>
          <w:tcPr>
            <w:tcW w:w="716"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1.1</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инфляция</w:t>
            </w:r>
          </w:p>
        </w:tc>
        <w:tc>
          <w:tcPr>
            <w:tcW w:w="992"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1,0470</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1,560</w:t>
            </w:r>
          </w:p>
        </w:tc>
        <w:tc>
          <w:tcPr>
            <w:tcW w:w="1049"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3,70</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353,39%</w:t>
            </w:r>
          </w:p>
        </w:tc>
        <w:tc>
          <w:tcPr>
            <w:tcW w:w="6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4,00</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1.2</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индекс эффективности операционных расходов</w:t>
            </w:r>
          </w:p>
        </w:tc>
        <w:tc>
          <w:tcPr>
            <w:tcW w:w="992"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1,00</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1,00</w:t>
            </w:r>
          </w:p>
        </w:tc>
        <w:tc>
          <w:tcPr>
            <w:tcW w:w="1049"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1,50</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2,00</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1.3</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количество активов</w:t>
            </w:r>
          </w:p>
        </w:tc>
        <w:tc>
          <w:tcPr>
            <w:tcW w:w="992"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у.е.</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732,42</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732,42</w:t>
            </w:r>
          </w:p>
        </w:tc>
        <w:tc>
          <w:tcPr>
            <w:tcW w:w="1049"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711,53</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97,15%</w:t>
            </w:r>
          </w:p>
        </w:tc>
        <w:tc>
          <w:tcPr>
            <w:tcW w:w="6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711,53</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1.4</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индекс изменения количества активов</w:t>
            </w:r>
          </w:p>
        </w:tc>
        <w:tc>
          <w:tcPr>
            <w:tcW w:w="992"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0,16</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0,00</w:t>
            </w:r>
          </w:p>
        </w:tc>
        <w:tc>
          <w:tcPr>
            <w:tcW w:w="1049"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-0,03</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0,00</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1.5</w:t>
            </w:r>
          </w:p>
        </w:tc>
        <w:tc>
          <w:tcPr>
            <w:tcW w:w="335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коэффициент эластичности затрат по росту активов</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248"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0,75</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1,00</w:t>
            </w:r>
          </w:p>
        </w:tc>
        <w:tc>
          <w:tcPr>
            <w:tcW w:w="1049"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0,75</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100,00%</w:t>
            </w:r>
          </w:p>
        </w:tc>
        <w:tc>
          <w:tcPr>
            <w:tcW w:w="63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0,75</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1.6</w:t>
            </w:r>
          </w:p>
        </w:tc>
        <w:tc>
          <w:tcPr>
            <w:tcW w:w="335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итого коэффициент индексации</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248"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1,0015</w:t>
            </w:r>
          </w:p>
        </w:tc>
        <w:tc>
          <w:tcPr>
            <w:tcW w:w="113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1,0054</w:t>
            </w:r>
          </w:p>
        </w:tc>
        <w:tc>
          <w:tcPr>
            <w:tcW w:w="1049"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1,02123</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101,97%</w:t>
            </w:r>
          </w:p>
        </w:tc>
        <w:tc>
          <w:tcPr>
            <w:tcW w:w="63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1,01920</w:t>
            </w:r>
          </w:p>
        </w:tc>
      </w:tr>
      <w:tr w:rsidR="00BD3020" w:rsidRPr="00BD3020" w:rsidTr="00BD3020">
        <w:trPr>
          <w:trHeight w:val="280"/>
        </w:trPr>
        <w:tc>
          <w:tcPr>
            <w:tcW w:w="616" w:type="dxa"/>
            <w:shd w:val="clear" w:color="auto" w:fill="FFFFFF"/>
            <w:noWrap/>
            <w:vAlign w:val="center"/>
            <w:hideMark/>
          </w:tcPr>
          <w:p w:rsidR="00BD3020" w:rsidRPr="00BD3020" w:rsidRDefault="00BD3020" w:rsidP="00BD3020">
            <w:pPr>
              <w:spacing w:line="276" w:lineRule="auto"/>
              <w:jc w:val="left"/>
              <w:rPr>
                <w:rFonts w:eastAsia="Times New Roman"/>
                <w:sz w:val="20"/>
                <w:szCs w:val="20"/>
              </w:rPr>
            </w:pPr>
            <w:r w:rsidRPr="00BD3020">
              <w:rPr>
                <w:rFonts w:eastAsia="Times New Roman"/>
                <w:sz w:val="20"/>
                <w:szCs w:val="20"/>
              </w:rPr>
              <w:t> </w:t>
            </w:r>
          </w:p>
        </w:tc>
        <w:tc>
          <w:tcPr>
            <w:tcW w:w="3354" w:type="dxa"/>
            <w:shd w:val="clear" w:color="auto" w:fill="FFFFFF"/>
            <w:noWrap/>
            <w:vAlign w:val="center"/>
            <w:hideMark/>
          </w:tcPr>
          <w:p w:rsidR="00BD3020" w:rsidRPr="00BD3020" w:rsidRDefault="00BD3020" w:rsidP="00BD3020">
            <w:pPr>
              <w:spacing w:line="276" w:lineRule="auto"/>
              <w:jc w:val="left"/>
              <w:rPr>
                <w:rFonts w:eastAsia="Times New Roman"/>
                <w:sz w:val="20"/>
                <w:szCs w:val="20"/>
              </w:rPr>
            </w:pPr>
            <w:r w:rsidRPr="00BD3020">
              <w:rPr>
                <w:rFonts w:eastAsia="Times New Roman"/>
                <w:sz w:val="20"/>
                <w:szCs w:val="20"/>
              </w:rPr>
              <w:t> </w:t>
            </w:r>
          </w:p>
        </w:tc>
        <w:tc>
          <w:tcPr>
            <w:tcW w:w="992" w:type="dxa"/>
            <w:shd w:val="clear" w:color="auto" w:fill="FFFFFF"/>
            <w:noWrap/>
            <w:vAlign w:val="center"/>
            <w:hideMark/>
          </w:tcPr>
          <w:p w:rsidR="00BD3020" w:rsidRPr="00BD3020" w:rsidRDefault="00BD3020" w:rsidP="00BD3020">
            <w:pPr>
              <w:spacing w:line="276" w:lineRule="auto"/>
              <w:jc w:val="left"/>
              <w:rPr>
                <w:rFonts w:eastAsia="Times New Roman"/>
                <w:sz w:val="20"/>
                <w:szCs w:val="20"/>
              </w:rPr>
            </w:pPr>
            <w:r w:rsidRPr="00BD3020">
              <w:rPr>
                <w:rFonts w:eastAsia="Times New Roman"/>
                <w:sz w:val="20"/>
                <w:szCs w:val="20"/>
              </w:rPr>
              <w:t> </w:t>
            </w:r>
          </w:p>
        </w:tc>
        <w:tc>
          <w:tcPr>
            <w:tcW w:w="1248" w:type="dxa"/>
            <w:shd w:val="clear" w:color="auto" w:fill="FFFFFF"/>
            <w:noWrap/>
            <w:vAlign w:val="center"/>
            <w:hideMark/>
          </w:tcPr>
          <w:p w:rsidR="00BD3020" w:rsidRPr="00BD3020" w:rsidRDefault="00BD3020" w:rsidP="00BD3020">
            <w:pPr>
              <w:spacing w:line="276" w:lineRule="auto"/>
              <w:jc w:val="left"/>
              <w:rPr>
                <w:rFonts w:eastAsia="Times New Roman"/>
                <w:sz w:val="20"/>
                <w:szCs w:val="20"/>
              </w:rPr>
            </w:pPr>
            <w:r w:rsidRPr="00BD3020">
              <w:rPr>
                <w:rFonts w:eastAsia="Times New Roman"/>
                <w:sz w:val="20"/>
                <w:szCs w:val="20"/>
              </w:rPr>
              <w:t> </w:t>
            </w:r>
          </w:p>
        </w:tc>
        <w:tc>
          <w:tcPr>
            <w:tcW w:w="1134" w:type="dxa"/>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634" w:type="dxa"/>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4962" w:type="dxa"/>
            <w:gridSpan w:val="3"/>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Расчёт подконтрольных расходов</w:t>
            </w:r>
          </w:p>
        </w:tc>
        <w:tc>
          <w:tcPr>
            <w:tcW w:w="1248" w:type="dxa"/>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 </w:t>
            </w:r>
          </w:p>
        </w:tc>
        <w:tc>
          <w:tcPr>
            <w:tcW w:w="1134" w:type="dxa"/>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634" w:type="dxa"/>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shd w:val="clear" w:color="auto" w:fill="FFFFFF"/>
            <w:noWrap/>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3354" w:type="dxa"/>
            <w:shd w:val="clear" w:color="auto" w:fill="FFFFFF"/>
            <w:noWrap/>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992" w:type="dxa"/>
            <w:shd w:val="clear" w:color="auto" w:fill="FFFFFF"/>
            <w:noWrap/>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248" w:type="dxa"/>
            <w:shd w:val="clear" w:color="auto" w:fill="FFFFFF"/>
            <w:noWrap/>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134" w:type="dxa"/>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634" w:type="dxa"/>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1200"/>
        </w:trPr>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п/п</w:t>
            </w:r>
          </w:p>
        </w:tc>
        <w:tc>
          <w:tcPr>
            <w:tcW w:w="3354" w:type="dxa"/>
            <w:tcBorders>
              <w:top w:val="single" w:sz="4" w:space="0" w:color="auto"/>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Показатели</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Единица измерения</w:t>
            </w:r>
          </w:p>
        </w:tc>
        <w:tc>
          <w:tcPr>
            <w:tcW w:w="1248" w:type="dxa"/>
            <w:tcBorders>
              <w:top w:val="single" w:sz="4" w:space="0" w:color="auto"/>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Утверждено РЭК - департаментом на 2017 год</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Корректировка НВВ 2018 года заявка предприятия</w:t>
            </w:r>
          </w:p>
        </w:tc>
        <w:tc>
          <w:tcPr>
            <w:tcW w:w="1049" w:type="dxa"/>
            <w:tcBorders>
              <w:top w:val="single" w:sz="4" w:space="0" w:color="auto"/>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Предложения РЭК-департамента на 2018 год</w:t>
            </w:r>
          </w:p>
        </w:tc>
        <w:tc>
          <w:tcPr>
            <w:tcW w:w="716" w:type="dxa"/>
            <w:tcBorders>
              <w:top w:val="single" w:sz="4" w:space="0" w:color="auto"/>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откл.</w:t>
            </w:r>
          </w:p>
        </w:tc>
        <w:tc>
          <w:tcPr>
            <w:tcW w:w="634" w:type="dxa"/>
            <w:tcBorders>
              <w:top w:val="single" w:sz="4" w:space="0" w:color="auto"/>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Предложения РЭК-департамента на 2019 год</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color w:val="969696"/>
                <w:sz w:val="20"/>
                <w:szCs w:val="20"/>
              </w:rPr>
            </w:pPr>
            <w:r w:rsidRPr="00BD3020">
              <w:rPr>
                <w:rFonts w:eastAsia="Times New Roman"/>
                <w:bCs/>
                <w:color w:val="969696"/>
                <w:sz w:val="20"/>
                <w:szCs w:val="20"/>
              </w:rPr>
              <w:t>1</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color w:val="969696"/>
                <w:sz w:val="20"/>
                <w:szCs w:val="20"/>
              </w:rPr>
            </w:pPr>
            <w:r w:rsidRPr="00BD3020">
              <w:rPr>
                <w:rFonts w:eastAsia="Times New Roman"/>
                <w:bCs/>
                <w:color w:val="969696"/>
                <w:sz w:val="20"/>
                <w:szCs w:val="20"/>
              </w:rPr>
              <w:t>2</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color w:val="969696"/>
                <w:sz w:val="20"/>
                <w:szCs w:val="20"/>
              </w:rPr>
            </w:pPr>
            <w:r w:rsidRPr="00BD3020">
              <w:rPr>
                <w:rFonts w:eastAsia="Times New Roman"/>
                <w:bCs/>
                <w:color w:val="969696"/>
                <w:sz w:val="20"/>
                <w:szCs w:val="20"/>
              </w:rPr>
              <w:t>3</w:t>
            </w:r>
          </w:p>
        </w:tc>
        <w:tc>
          <w:tcPr>
            <w:tcW w:w="1248"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color w:val="969696"/>
                <w:sz w:val="20"/>
                <w:szCs w:val="20"/>
              </w:rPr>
            </w:pPr>
            <w:r w:rsidRPr="00BD3020">
              <w:rPr>
                <w:rFonts w:eastAsia="Times New Roman"/>
                <w:bCs/>
                <w:color w:val="969696"/>
                <w:sz w:val="20"/>
                <w:szCs w:val="20"/>
              </w:rPr>
              <w:t>7</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color w:val="969696"/>
                <w:sz w:val="20"/>
                <w:szCs w:val="20"/>
              </w:rPr>
            </w:pPr>
            <w:r w:rsidRPr="00BD3020">
              <w:rPr>
                <w:rFonts w:eastAsia="Times New Roman"/>
                <w:bCs/>
                <w:color w:val="969696"/>
                <w:sz w:val="20"/>
                <w:szCs w:val="20"/>
              </w:rPr>
              <w:t>9</w:t>
            </w:r>
          </w:p>
        </w:tc>
        <w:tc>
          <w:tcPr>
            <w:tcW w:w="716"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color w:val="969696"/>
                <w:sz w:val="20"/>
                <w:szCs w:val="20"/>
              </w:rPr>
            </w:pPr>
            <w:r w:rsidRPr="00BD3020">
              <w:rPr>
                <w:rFonts w:eastAsia="Times New Roman"/>
                <w:bCs/>
                <w:color w:val="969696"/>
                <w:sz w:val="20"/>
                <w:szCs w:val="20"/>
              </w:rPr>
              <w:t> </w:t>
            </w:r>
          </w:p>
        </w:tc>
        <w:tc>
          <w:tcPr>
            <w:tcW w:w="63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color w:val="969696"/>
                <w:sz w:val="20"/>
                <w:szCs w:val="20"/>
              </w:rPr>
            </w:pPr>
            <w:r w:rsidRPr="00BD3020">
              <w:rPr>
                <w:rFonts w:eastAsia="Times New Roman"/>
                <w:bCs/>
                <w:color w:val="969696"/>
                <w:sz w:val="20"/>
                <w:szCs w:val="20"/>
              </w:rPr>
              <w:t>10</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2.</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bCs/>
                <w:color w:val="000000"/>
                <w:sz w:val="20"/>
                <w:szCs w:val="20"/>
              </w:rPr>
            </w:pPr>
            <w:r w:rsidRPr="00BD3020">
              <w:rPr>
                <w:rFonts w:eastAsia="Times New Roman"/>
                <w:bCs/>
                <w:color w:val="000000"/>
                <w:sz w:val="20"/>
                <w:szCs w:val="20"/>
              </w:rPr>
              <w:t>Материальные затраты</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7 864,01</w:t>
            </w:r>
          </w:p>
        </w:tc>
        <w:tc>
          <w:tcPr>
            <w:tcW w:w="11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8 567,18</w:t>
            </w:r>
          </w:p>
        </w:tc>
        <w:tc>
          <w:tcPr>
            <w:tcW w:w="1049"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8 030,94</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8 868,73</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 xml:space="preserve">2.1. </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bCs/>
                <w:color w:val="000000"/>
                <w:sz w:val="20"/>
                <w:szCs w:val="20"/>
              </w:rPr>
            </w:pPr>
            <w:r w:rsidRPr="00BD3020">
              <w:rPr>
                <w:rFonts w:eastAsia="Times New Roman"/>
                <w:bCs/>
                <w:color w:val="000000"/>
                <w:sz w:val="20"/>
                <w:szCs w:val="20"/>
              </w:rPr>
              <w:t>Сырье, основные материалы</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4 065,02</w:t>
            </w:r>
          </w:p>
        </w:tc>
        <w:tc>
          <w:tcPr>
            <w:tcW w:w="11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4 087,15</w:t>
            </w:r>
          </w:p>
        </w:tc>
        <w:tc>
          <w:tcPr>
            <w:tcW w:w="1049"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4 151,31</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4 231,01</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2.1.1</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xml:space="preserve">материалы на ремонт </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2 914,36</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2 930,22</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2 976,22</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3 033,36</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2.1.2</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xml:space="preserve">материалы на пополнение  аварийного запаса </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0,00</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0,00</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0,00</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2.1.3</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ГСМ</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1 024,73</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1 030,30</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1 046,48</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1 066,57</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2.1.4</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запасные части, ТО автотранспорта</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125,94</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126,63</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128,61</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131,08</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lastRenderedPageBreak/>
              <w:t>2.2.</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bCs/>
                <w:color w:val="000000"/>
                <w:sz w:val="20"/>
                <w:szCs w:val="20"/>
              </w:rPr>
            </w:pPr>
            <w:r w:rsidRPr="00BD3020">
              <w:rPr>
                <w:rFonts w:eastAsia="Times New Roman"/>
                <w:bCs/>
                <w:color w:val="000000"/>
                <w:sz w:val="20"/>
                <w:szCs w:val="20"/>
              </w:rPr>
              <w:t>Вспомогательные материалы</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976,55</w:t>
            </w:r>
          </w:p>
        </w:tc>
        <w:tc>
          <w:tcPr>
            <w:tcW w:w="11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1 642,23</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997,28</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1 700,03</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2.2.1</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материалы по охране труда и ТБ (спец. одежда, средства защиты)</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86,69</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87,16</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88,53</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90,23</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2.2.2</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материалы на текущий ремонт</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0,00</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0,00</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0,00</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2.2.3</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оборудование кабинета по технике безопасности, техническая литература</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113,38</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113,99</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115,78</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118,01</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2.2.4</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оборудование для обслуживания электросетевого комплекса</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125,83</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126,52</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128,50</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130,97</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2.2.5</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канцелярские товары</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45,07</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45,31</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46,02</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46,91</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2.2.6</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офисное оборудование и мебель</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276,42</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277,93</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282,29</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287,71</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2.2.7</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оргтехника</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329,17</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330,96</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336,15</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342,61</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2.2.8</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программное обеспечение и программное обслуживание</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656,78</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660,35</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670,72</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683,60</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2.3.</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bCs/>
                <w:color w:val="000000"/>
                <w:sz w:val="20"/>
                <w:szCs w:val="20"/>
              </w:rPr>
            </w:pPr>
            <w:r w:rsidRPr="00BD3020">
              <w:rPr>
                <w:rFonts w:eastAsia="Times New Roman"/>
                <w:bCs/>
                <w:color w:val="000000"/>
                <w:sz w:val="20"/>
                <w:szCs w:val="20"/>
              </w:rPr>
              <w:t xml:space="preserve">Работы и услуги производственного характера </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2 822,44</w:t>
            </w:r>
          </w:p>
        </w:tc>
        <w:tc>
          <w:tcPr>
            <w:tcW w:w="11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2 837,81</w:t>
            </w:r>
          </w:p>
        </w:tc>
        <w:tc>
          <w:tcPr>
            <w:tcW w:w="1049"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2 882,35</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2 937,69</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2.3.1</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проведение прверки средств защиты, испытание СЗ</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2.3.3</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xml:space="preserve"> капитальный ремонт (ремонтная программа)</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2 822,44</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2 837,81</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2 882,35</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2 937,69</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2.3.4</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установка номерных пломб</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2.3.5</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работы по метрологии (проведение контрольных съемов показаний)</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2.3.6</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замена узлов учета</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4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2.3.7</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техническое обслуживание, профилактическое испытание электрооборудования, лабораторные испытания</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3.</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bCs/>
                <w:color w:val="000000"/>
                <w:sz w:val="20"/>
                <w:szCs w:val="20"/>
              </w:rPr>
            </w:pPr>
            <w:r w:rsidRPr="00BD3020">
              <w:rPr>
                <w:rFonts w:eastAsia="Times New Roman"/>
                <w:bCs/>
                <w:color w:val="000000"/>
                <w:sz w:val="20"/>
                <w:szCs w:val="20"/>
              </w:rPr>
              <w:t>Затраты на оплату труда</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4 742,63</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4 768,45</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4 843,30</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4 936,29</w:t>
            </w:r>
          </w:p>
        </w:tc>
      </w:tr>
      <w:tr w:rsidR="00BD3020" w:rsidRPr="00BD3020" w:rsidTr="00BD3020">
        <w:trPr>
          <w:trHeight w:val="4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4.</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bCs/>
                <w:color w:val="000000"/>
                <w:sz w:val="20"/>
                <w:szCs w:val="20"/>
              </w:rPr>
            </w:pPr>
            <w:r w:rsidRPr="00BD3020">
              <w:rPr>
                <w:rFonts w:eastAsia="Times New Roman"/>
                <w:bCs/>
                <w:color w:val="000000"/>
                <w:sz w:val="20"/>
                <w:szCs w:val="20"/>
              </w:rPr>
              <w:t>Прочие расходы  (затраты) - работы и услуги непроизводственного характера</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1 323,04</w:t>
            </w:r>
          </w:p>
        </w:tc>
        <w:tc>
          <w:tcPr>
            <w:tcW w:w="11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1 330,24</w:t>
            </w:r>
          </w:p>
        </w:tc>
        <w:tc>
          <w:tcPr>
            <w:tcW w:w="1049"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1 351,12</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1 377,06</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4.1</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ind w:firstLineChars="100" w:firstLine="200"/>
              <w:jc w:val="right"/>
              <w:rPr>
                <w:rFonts w:eastAsia="Times New Roman"/>
                <w:i/>
                <w:iCs/>
                <w:sz w:val="20"/>
                <w:szCs w:val="20"/>
              </w:rPr>
            </w:pPr>
            <w:r w:rsidRPr="00BD3020">
              <w:rPr>
                <w:rFonts w:eastAsia="Times New Roman"/>
                <w:i/>
                <w:iCs/>
                <w:sz w:val="20"/>
                <w:szCs w:val="20"/>
              </w:rPr>
              <w:t>услуги связи</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337,34</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339,18</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344,50</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351,12</w:t>
            </w:r>
          </w:p>
        </w:tc>
      </w:tr>
      <w:tr w:rsidR="00BD3020" w:rsidRPr="00BD3020" w:rsidTr="00BD3020">
        <w:trPr>
          <w:trHeight w:val="4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4.2</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ind w:firstLineChars="100" w:firstLine="200"/>
              <w:jc w:val="right"/>
              <w:rPr>
                <w:rFonts w:eastAsia="Times New Roman"/>
                <w:i/>
                <w:iCs/>
                <w:sz w:val="20"/>
                <w:szCs w:val="20"/>
              </w:rPr>
            </w:pPr>
            <w:r w:rsidRPr="00BD3020">
              <w:rPr>
                <w:rFonts w:eastAsia="Times New Roman"/>
                <w:i/>
                <w:iCs/>
                <w:sz w:val="20"/>
                <w:szCs w:val="20"/>
              </w:rPr>
              <w:t>Расходы на услуги вневедомственной охраны и коммунального хозяйства</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326,10</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327,87</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333,02</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339,41</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4.3</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ind w:firstLineChars="100" w:firstLine="200"/>
              <w:jc w:val="right"/>
              <w:rPr>
                <w:rFonts w:eastAsia="Times New Roman"/>
                <w:i/>
                <w:iCs/>
                <w:sz w:val="20"/>
                <w:szCs w:val="20"/>
              </w:rPr>
            </w:pPr>
            <w:r w:rsidRPr="00BD3020">
              <w:rPr>
                <w:rFonts w:eastAsia="Times New Roman"/>
                <w:i/>
                <w:iCs/>
                <w:sz w:val="20"/>
                <w:szCs w:val="20"/>
              </w:rPr>
              <w:t>Расходы на юридические и информационные услуги</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33,73</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33,92</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34,45</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35,11</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4.4</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ind w:firstLineChars="100" w:firstLine="200"/>
              <w:jc w:val="right"/>
              <w:rPr>
                <w:rFonts w:eastAsia="Times New Roman"/>
                <w:i/>
                <w:iCs/>
                <w:sz w:val="20"/>
                <w:szCs w:val="20"/>
              </w:rPr>
            </w:pPr>
            <w:r w:rsidRPr="00BD3020">
              <w:rPr>
                <w:rFonts w:eastAsia="Times New Roman"/>
                <w:i/>
                <w:iCs/>
                <w:sz w:val="20"/>
                <w:szCs w:val="20"/>
              </w:rPr>
              <w:t>Расходы на аудиторские и консультационные услуги</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146,18</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146,98</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149,29</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152,15</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4.5</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ind w:firstLineChars="100" w:firstLine="200"/>
              <w:jc w:val="right"/>
              <w:rPr>
                <w:rFonts w:eastAsia="Times New Roman"/>
                <w:i/>
                <w:iCs/>
                <w:sz w:val="20"/>
                <w:szCs w:val="20"/>
              </w:rPr>
            </w:pPr>
            <w:r w:rsidRPr="00BD3020">
              <w:rPr>
                <w:rFonts w:eastAsia="Times New Roman"/>
                <w:i/>
                <w:iCs/>
                <w:sz w:val="20"/>
                <w:szCs w:val="20"/>
              </w:rPr>
              <w:t>Транспортные услуги</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4.6</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ind w:firstLineChars="100" w:firstLine="200"/>
              <w:jc w:val="right"/>
              <w:rPr>
                <w:rFonts w:eastAsia="Times New Roman"/>
                <w:i/>
                <w:iCs/>
                <w:sz w:val="20"/>
                <w:szCs w:val="20"/>
              </w:rPr>
            </w:pPr>
            <w:r w:rsidRPr="00BD3020">
              <w:rPr>
                <w:rFonts w:eastAsia="Times New Roman"/>
                <w:i/>
                <w:iCs/>
                <w:sz w:val="20"/>
                <w:szCs w:val="20"/>
              </w:rPr>
              <w:t>Прочие услуги сторонних организаций</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34,44</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34,62</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35,17</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35,84</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4.7</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sz w:val="20"/>
                <w:szCs w:val="20"/>
              </w:rPr>
            </w:pPr>
            <w:r w:rsidRPr="00BD3020">
              <w:rPr>
                <w:rFonts w:eastAsia="Times New Roman"/>
                <w:sz w:val="20"/>
                <w:szCs w:val="20"/>
              </w:rPr>
              <w:t>Расходы на командировки</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151,80</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152,63</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155,03</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158,00</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4.8</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sz w:val="20"/>
                <w:szCs w:val="20"/>
              </w:rPr>
            </w:pPr>
            <w:r w:rsidRPr="00BD3020">
              <w:rPr>
                <w:rFonts w:eastAsia="Times New Roman"/>
                <w:sz w:val="20"/>
                <w:szCs w:val="20"/>
              </w:rPr>
              <w:t>Расходы на подготовку кадров (обучение персонала)</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88,77</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89,25</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90,66</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92,40</w:t>
            </w:r>
          </w:p>
        </w:tc>
      </w:tr>
      <w:tr w:rsidR="00BD3020" w:rsidRPr="00BD3020" w:rsidTr="00BD3020">
        <w:trPr>
          <w:trHeight w:val="4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lastRenderedPageBreak/>
              <w:t>4.9</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sz w:val="20"/>
                <w:szCs w:val="20"/>
              </w:rPr>
            </w:pPr>
            <w:r w:rsidRPr="00BD3020">
              <w:rPr>
                <w:rFonts w:eastAsia="Times New Roman"/>
                <w:sz w:val="20"/>
                <w:szCs w:val="20"/>
              </w:rPr>
              <w:t>Расходы на обеспечение нормальных условий труда и мер по технике безопасности</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75,29</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75,70</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76,89</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78,36</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4.10</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sz w:val="20"/>
                <w:szCs w:val="20"/>
              </w:rPr>
            </w:pPr>
            <w:r w:rsidRPr="00BD3020">
              <w:rPr>
                <w:rFonts w:eastAsia="Times New Roman"/>
                <w:sz w:val="20"/>
                <w:szCs w:val="20"/>
              </w:rPr>
              <w:t>Расходы на страхование от несчастных случаев</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4.11</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sz w:val="20"/>
                <w:szCs w:val="20"/>
              </w:rPr>
            </w:pPr>
            <w:r w:rsidRPr="00BD3020">
              <w:rPr>
                <w:rFonts w:eastAsia="Times New Roman"/>
                <w:sz w:val="20"/>
                <w:szCs w:val="20"/>
              </w:rPr>
              <w:t>Другие прочие расходы</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84,40</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84,86</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86,19</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87,85</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4.12</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sz w:val="20"/>
                <w:szCs w:val="20"/>
              </w:rPr>
            </w:pPr>
            <w:r w:rsidRPr="00BD3020">
              <w:rPr>
                <w:rFonts w:eastAsia="Times New Roman"/>
                <w:sz w:val="20"/>
                <w:szCs w:val="20"/>
              </w:rPr>
              <w:t>Аттестация рабочих мест</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44,98</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45,22</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45,93</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46,82</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4.13</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Членские взносы в НП "Электросети Кубани"</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5</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bCs/>
                <w:color w:val="000000"/>
                <w:sz w:val="20"/>
                <w:szCs w:val="20"/>
              </w:rPr>
            </w:pPr>
            <w:r w:rsidRPr="00BD3020">
              <w:rPr>
                <w:rFonts w:eastAsia="Times New Roman"/>
                <w:bCs/>
                <w:color w:val="000000"/>
                <w:sz w:val="20"/>
                <w:szCs w:val="20"/>
              </w:rPr>
              <w:t>Подконтрольные расходы из прибыли, в том числе</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248"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67,47</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67,84</w:t>
            </w:r>
          </w:p>
        </w:tc>
        <w:tc>
          <w:tcPr>
            <w:tcW w:w="1049"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68,90</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70,22</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5.1</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ind w:firstLineChars="100" w:firstLine="200"/>
              <w:jc w:val="left"/>
              <w:rPr>
                <w:rFonts w:eastAsia="Times New Roman"/>
                <w:bCs/>
                <w:color w:val="000000"/>
                <w:sz w:val="20"/>
                <w:szCs w:val="20"/>
              </w:rPr>
            </w:pPr>
            <w:r w:rsidRPr="00BD3020">
              <w:rPr>
                <w:rFonts w:eastAsia="Times New Roman"/>
                <w:bCs/>
                <w:color w:val="000000"/>
                <w:sz w:val="20"/>
                <w:szCs w:val="20"/>
              </w:rPr>
              <w:t>Внереализационные расходы</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0,00</w:t>
            </w:r>
          </w:p>
        </w:tc>
        <w:tc>
          <w:tcPr>
            <w:tcW w:w="1049"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0,00</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0,00</w:t>
            </w:r>
          </w:p>
        </w:tc>
        <w:tc>
          <w:tcPr>
            <w:tcW w:w="6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0,00</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 </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ind w:firstLineChars="100" w:firstLine="200"/>
              <w:jc w:val="left"/>
              <w:rPr>
                <w:rFonts w:eastAsia="Times New Roman"/>
                <w:color w:val="000000"/>
                <w:sz w:val="20"/>
                <w:szCs w:val="20"/>
              </w:rPr>
            </w:pPr>
            <w:r w:rsidRPr="00BD3020">
              <w:rPr>
                <w:rFonts w:eastAsia="Times New Roman"/>
                <w:color w:val="000000"/>
                <w:sz w:val="20"/>
                <w:szCs w:val="20"/>
              </w:rPr>
              <w:t>банковское обслуживание</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 </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ind w:firstLineChars="100" w:firstLine="200"/>
              <w:jc w:val="left"/>
              <w:rPr>
                <w:rFonts w:eastAsia="Times New Roman"/>
                <w:color w:val="000000"/>
                <w:sz w:val="20"/>
                <w:szCs w:val="20"/>
              </w:rPr>
            </w:pPr>
            <w:r w:rsidRPr="00BD3020">
              <w:rPr>
                <w:rFonts w:eastAsia="Times New Roman"/>
                <w:color w:val="000000"/>
                <w:sz w:val="20"/>
                <w:szCs w:val="20"/>
              </w:rPr>
              <w:t>% за пользование кредитом</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 </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ind w:firstLineChars="100" w:firstLine="200"/>
              <w:jc w:val="left"/>
              <w:rPr>
                <w:rFonts w:eastAsia="Times New Roman"/>
                <w:color w:val="000000"/>
                <w:sz w:val="20"/>
                <w:szCs w:val="20"/>
              </w:rPr>
            </w:pPr>
            <w:r w:rsidRPr="00BD3020">
              <w:rPr>
                <w:rFonts w:eastAsia="Times New Roman"/>
                <w:color w:val="000000"/>
                <w:sz w:val="20"/>
                <w:szCs w:val="20"/>
              </w:rPr>
              <w:t>расходы на формирование резервов по сомнительным долгам</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 </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ind w:firstLineChars="100" w:firstLine="200"/>
              <w:jc w:val="left"/>
              <w:rPr>
                <w:rFonts w:eastAsia="Times New Roman"/>
                <w:color w:val="000000"/>
                <w:sz w:val="20"/>
                <w:szCs w:val="20"/>
              </w:rPr>
            </w:pPr>
            <w:r w:rsidRPr="00BD3020">
              <w:rPr>
                <w:rFonts w:eastAsia="Times New Roman"/>
                <w:color w:val="000000"/>
                <w:sz w:val="20"/>
                <w:szCs w:val="20"/>
              </w:rPr>
              <w:t>другие внереализационные расходы</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5.2</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ind w:firstLineChars="100" w:firstLine="200"/>
              <w:jc w:val="left"/>
              <w:rPr>
                <w:rFonts w:eastAsia="Times New Roman"/>
                <w:bCs/>
                <w:color w:val="000000"/>
                <w:sz w:val="20"/>
                <w:szCs w:val="20"/>
              </w:rPr>
            </w:pPr>
            <w:r w:rsidRPr="00BD3020">
              <w:rPr>
                <w:rFonts w:eastAsia="Times New Roman"/>
                <w:bCs/>
                <w:color w:val="000000"/>
                <w:sz w:val="20"/>
                <w:szCs w:val="20"/>
              </w:rPr>
              <w:t>Расходы, не учитываемые в целях налогообложения</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67,47</w:t>
            </w:r>
          </w:p>
        </w:tc>
        <w:tc>
          <w:tcPr>
            <w:tcW w:w="11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67,84</w:t>
            </w:r>
          </w:p>
        </w:tc>
        <w:tc>
          <w:tcPr>
            <w:tcW w:w="1049"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68,90</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70,22</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 </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ind w:firstLineChars="100" w:firstLine="200"/>
              <w:jc w:val="left"/>
              <w:rPr>
                <w:rFonts w:eastAsia="Times New Roman"/>
                <w:color w:val="000000"/>
                <w:sz w:val="20"/>
                <w:szCs w:val="20"/>
              </w:rPr>
            </w:pPr>
            <w:r w:rsidRPr="00BD3020">
              <w:rPr>
                <w:rFonts w:eastAsia="Times New Roman"/>
                <w:color w:val="000000"/>
                <w:sz w:val="20"/>
                <w:szCs w:val="20"/>
              </w:rPr>
              <w:t>дивиденды</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375"/>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 </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ind w:firstLineChars="100" w:firstLine="200"/>
              <w:jc w:val="left"/>
              <w:rPr>
                <w:rFonts w:eastAsia="Times New Roman"/>
                <w:color w:val="000000"/>
                <w:sz w:val="20"/>
                <w:szCs w:val="20"/>
              </w:rPr>
            </w:pPr>
            <w:r w:rsidRPr="00BD3020">
              <w:rPr>
                <w:rFonts w:eastAsia="Times New Roman"/>
                <w:color w:val="000000"/>
                <w:sz w:val="20"/>
                <w:szCs w:val="20"/>
              </w:rPr>
              <w:t>денежные выплаты социального характера (по коллективному договору)</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67,47</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67,84</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68,90</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70,22</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 </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ind w:firstLineChars="100" w:firstLine="200"/>
              <w:jc w:val="left"/>
              <w:rPr>
                <w:rFonts w:eastAsia="Times New Roman"/>
                <w:color w:val="000000"/>
                <w:sz w:val="20"/>
                <w:szCs w:val="20"/>
              </w:rPr>
            </w:pPr>
            <w:r w:rsidRPr="00BD3020">
              <w:rPr>
                <w:rFonts w:eastAsia="Times New Roman"/>
                <w:color w:val="000000"/>
                <w:sz w:val="20"/>
                <w:szCs w:val="20"/>
              </w:rPr>
              <w:t>резервный фонд</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 </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ind w:firstLineChars="100" w:firstLine="200"/>
              <w:jc w:val="left"/>
              <w:rPr>
                <w:rFonts w:eastAsia="Times New Roman"/>
                <w:color w:val="000000"/>
                <w:sz w:val="20"/>
                <w:szCs w:val="20"/>
              </w:rPr>
            </w:pPr>
            <w:r w:rsidRPr="00BD3020">
              <w:rPr>
                <w:rFonts w:eastAsia="Times New Roman"/>
                <w:color w:val="000000"/>
                <w:sz w:val="20"/>
                <w:szCs w:val="20"/>
              </w:rPr>
              <w:t>прочие расходы из прибыли</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6</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bCs/>
                <w:sz w:val="20"/>
                <w:szCs w:val="20"/>
              </w:rPr>
            </w:pPr>
            <w:r w:rsidRPr="00BD3020">
              <w:rPr>
                <w:rFonts w:eastAsia="Times New Roman"/>
                <w:bCs/>
                <w:sz w:val="20"/>
                <w:szCs w:val="20"/>
              </w:rPr>
              <w:t>ИТОГО подконтрольные расходы</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тыс.руб.</w:t>
            </w:r>
          </w:p>
        </w:tc>
        <w:tc>
          <w:tcPr>
            <w:tcW w:w="1248"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13 997,15</w:t>
            </w:r>
          </w:p>
        </w:tc>
        <w:tc>
          <w:tcPr>
            <w:tcW w:w="113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14 733,71</w:t>
            </w:r>
          </w:p>
        </w:tc>
        <w:tc>
          <w:tcPr>
            <w:tcW w:w="1049"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14 294,26</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102,12%</w:t>
            </w:r>
          </w:p>
        </w:tc>
        <w:tc>
          <w:tcPr>
            <w:tcW w:w="63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15 252,31</w:t>
            </w:r>
          </w:p>
        </w:tc>
      </w:tr>
      <w:tr w:rsidR="00BD3020" w:rsidRPr="00BD3020" w:rsidTr="00BD3020">
        <w:trPr>
          <w:trHeight w:val="280"/>
        </w:trPr>
        <w:tc>
          <w:tcPr>
            <w:tcW w:w="616" w:type="dxa"/>
            <w:tcBorders>
              <w:top w:val="nil"/>
              <w:left w:val="single" w:sz="4" w:space="0" w:color="auto"/>
              <w:bottom w:val="nil"/>
              <w:right w:val="nil"/>
            </w:tcBorders>
            <w:shd w:val="clear" w:color="auto" w:fill="FFFFFF"/>
            <w:noWrap/>
            <w:vAlign w:val="center"/>
            <w:hideMark/>
          </w:tcPr>
          <w:p w:rsidR="00BD3020" w:rsidRPr="00BD3020" w:rsidRDefault="00BD3020" w:rsidP="00BD3020">
            <w:pPr>
              <w:spacing w:line="276" w:lineRule="auto"/>
              <w:jc w:val="left"/>
              <w:rPr>
                <w:rFonts w:eastAsia="Times New Roman"/>
                <w:sz w:val="20"/>
                <w:szCs w:val="20"/>
              </w:rPr>
            </w:pPr>
            <w:r w:rsidRPr="00BD3020">
              <w:rPr>
                <w:rFonts w:eastAsia="Times New Roman"/>
                <w:sz w:val="20"/>
                <w:szCs w:val="20"/>
              </w:rPr>
              <w:t> </w:t>
            </w:r>
          </w:p>
        </w:tc>
        <w:tc>
          <w:tcPr>
            <w:tcW w:w="3354" w:type="dxa"/>
            <w:shd w:val="clear" w:color="auto" w:fill="FFFFFF"/>
            <w:noWrap/>
            <w:vAlign w:val="center"/>
            <w:hideMark/>
          </w:tcPr>
          <w:p w:rsidR="00BD3020" w:rsidRPr="00BD3020" w:rsidRDefault="00BD3020" w:rsidP="00BD3020">
            <w:pPr>
              <w:spacing w:line="276" w:lineRule="auto"/>
              <w:jc w:val="left"/>
              <w:rPr>
                <w:rFonts w:eastAsia="Times New Roman"/>
                <w:sz w:val="20"/>
                <w:szCs w:val="20"/>
              </w:rPr>
            </w:pPr>
            <w:r w:rsidRPr="00BD3020">
              <w:rPr>
                <w:rFonts w:eastAsia="Times New Roman"/>
                <w:sz w:val="20"/>
                <w:szCs w:val="20"/>
              </w:rPr>
              <w:t> </w:t>
            </w:r>
          </w:p>
        </w:tc>
        <w:tc>
          <w:tcPr>
            <w:tcW w:w="992" w:type="dxa"/>
            <w:shd w:val="clear" w:color="auto" w:fill="FFFFFF"/>
            <w:noWrap/>
            <w:vAlign w:val="center"/>
            <w:hideMark/>
          </w:tcPr>
          <w:p w:rsidR="00BD3020" w:rsidRPr="00BD3020" w:rsidRDefault="00BD3020" w:rsidP="00BD3020">
            <w:pPr>
              <w:spacing w:line="276" w:lineRule="auto"/>
              <w:jc w:val="left"/>
              <w:rPr>
                <w:rFonts w:eastAsia="Times New Roman"/>
                <w:sz w:val="20"/>
                <w:szCs w:val="20"/>
              </w:rPr>
            </w:pPr>
            <w:r w:rsidRPr="00BD3020">
              <w:rPr>
                <w:rFonts w:eastAsia="Times New Roman"/>
                <w:sz w:val="20"/>
                <w:szCs w:val="20"/>
              </w:rPr>
              <w:t> </w:t>
            </w:r>
          </w:p>
        </w:tc>
        <w:tc>
          <w:tcPr>
            <w:tcW w:w="1248" w:type="dxa"/>
            <w:shd w:val="clear" w:color="auto" w:fill="FFFFFF"/>
            <w:noWrap/>
            <w:vAlign w:val="center"/>
            <w:hideMark/>
          </w:tcPr>
          <w:p w:rsidR="00BD3020" w:rsidRPr="00BD3020" w:rsidRDefault="00BD3020" w:rsidP="00BD3020">
            <w:pPr>
              <w:spacing w:line="276" w:lineRule="auto"/>
              <w:jc w:val="left"/>
              <w:rPr>
                <w:rFonts w:eastAsia="Times New Roman"/>
                <w:sz w:val="20"/>
                <w:szCs w:val="20"/>
              </w:rPr>
            </w:pPr>
            <w:r w:rsidRPr="00BD3020">
              <w:rPr>
                <w:rFonts w:eastAsia="Times New Roman"/>
                <w:sz w:val="20"/>
                <w:szCs w:val="20"/>
              </w:rPr>
              <w:t> </w:t>
            </w:r>
          </w:p>
        </w:tc>
        <w:tc>
          <w:tcPr>
            <w:tcW w:w="1134" w:type="dxa"/>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634" w:type="dxa"/>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210" w:type="dxa"/>
            <w:gridSpan w:val="4"/>
            <w:tcBorders>
              <w:top w:val="nil"/>
              <w:left w:val="single" w:sz="4" w:space="0" w:color="auto"/>
              <w:bottom w:val="nil"/>
              <w:right w:val="nil"/>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Расчёт неподконтрольных расходов</w:t>
            </w:r>
          </w:p>
        </w:tc>
        <w:tc>
          <w:tcPr>
            <w:tcW w:w="1134" w:type="dxa"/>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 </w:t>
            </w:r>
          </w:p>
        </w:tc>
        <w:tc>
          <w:tcPr>
            <w:tcW w:w="1049" w:type="dxa"/>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634" w:type="dxa"/>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nil"/>
            </w:tcBorders>
            <w:shd w:val="clear" w:color="auto" w:fill="FFFFFF"/>
            <w:noWrap/>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3354" w:type="dxa"/>
            <w:tcBorders>
              <w:top w:val="nil"/>
              <w:left w:val="nil"/>
              <w:bottom w:val="single" w:sz="4" w:space="0" w:color="auto"/>
              <w:right w:val="nil"/>
            </w:tcBorders>
            <w:shd w:val="clear" w:color="auto" w:fill="FFFFFF"/>
            <w:noWrap/>
            <w:vAlign w:val="center"/>
            <w:hideMark/>
          </w:tcPr>
          <w:p w:rsidR="00BD3020" w:rsidRPr="00BD3020" w:rsidRDefault="00BD3020" w:rsidP="00BD3020">
            <w:pPr>
              <w:spacing w:line="276" w:lineRule="auto"/>
              <w:jc w:val="left"/>
              <w:rPr>
                <w:rFonts w:eastAsia="Times New Roman"/>
                <w:sz w:val="20"/>
                <w:szCs w:val="20"/>
              </w:rPr>
            </w:pPr>
            <w:r w:rsidRPr="00BD3020">
              <w:rPr>
                <w:rFonts w:eastAsia="Times New Roman"/>
                <w:sz w:val="20"/>
                <w:szCs w:val="20"/>
              </w:rPr>
              <w:t> </w:t>
            </w:r>
          </w:p>
        </w:tc>
        <w:tc>
          <w:tcPr>
            <w:tcW w:w="992" w:type="dxa"/>
            <w:tcBorders>
              <w:top w:val="nil"/>
              <w:left w:val="nil"/>
              <w:bottom w:val="single" w:sz="4" w:space="0" w:color="auto"/>
              <w:right w:val="nil"/>
            </w:tcBorders>
            <w:shd w:val="clear" w:color="auto" w:fill="FFFFFF"/>
            <w:noWrap/>
            <w:vAlign w:val="center"/>
            <w:hideMark/>
          </w:tcPr>
          <w:p w:rsidR="00BD3020" w:rsidRPr="00BD3020" w:rsidRDefault="00BD3020" w:rsidP="00BD3020">
            <w:pPr>
              <w:spacing w:line="276" w:lineRule="auto"/>
              <w:jc w:val="left"/>
              <w:rPr>
                <w:rFonts w:eastAsia="Times New Roman"/>
                <w:sz w:val="20"/>
                <w:szCs w:val="20"/>
              </w:rPr>
            </w:pPr>
            <w:r w:rsidRPr="00BD3020">
              <w:rPr>
                <w:rFonts w:eastAsia="Times New Roman"/>
                <w:sz w:val="20"/>
                <w:szCs w:val="20"/>
              </w:rPr>
              <w:t> </w:t>
            </w:r>
          </w:p>
        </w:tc>
        <w:tc>
          <w:tcPr>
            <w:tcW w:w="1248" w:type="dxa"/>
            <w:shd w:val="clear" w:color="auto" w:fill="FFFFFF"/>
            <w:noWrap/>
            <w:vAlign w:val="center"/>
            <w:hideMark/>
          </w:tcPr>
          <w:p w:rsidR="00BD3020" w:rsidRPr="00BD3020" w:rsidRDefault="00BD3020" w:rsidP="00BD3020">
            <w:pPr>
              <w:spacing w:line="276" w:lineRule="auto"/>
              <w:jc w:val="left"/>
              <w:rPr>
                <w:rFonts w:eastAsia="Times New Roman"/>
                <w:sz w:val="20"/>
                <w:szCs w:val="20"/>
              </w:rPr>
            </w:pPr>
            <w:r w:rsidRPr="00BD3020">
              <w:rPr>
                <w:rFonts w:eastAsia="Times New Roman"/>
                <w:sz w:val="20"/>
                <w:szCs w:val="20"/>
              </w:rPr>
              <w:t> </w:t>
            </w:r>
          </w:p>
        </w:tc>
        <w:tc>
          <w:tcPr>
            <w:tcW w:w="1134" w:type="dxa"/>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634" w:type="dxa"/>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120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п/п</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Показатели</w:t>
            </w:r>
          </w:p>
        </w:tc>
        <w:tc>
          <w:tcPr>
            <w:tcW w:w="992" w:type="dxa"/>
            <w:tcBorders>
              <w:top w:val="nil"/>
              <w:left w:val="nil"/>
              <w:bottom w:val="nil"/>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Единица измерения</w:t>
            </w:r>
          </w:p>
        </w:tc>
        <w:tc>
          <w:tcPr>
            <w:tcW w:w="1248" w:type="dxa"/>
            <w:tcBorders>
              <w:top w:val="single" w:sz="4" w:space="0" w:color="auto"/>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Утверждено РЭК - департаментом на 2017 год</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Корректировка НВВ 2018 года заявка предприятия</w:t>
            </w:r>
          </w:p>
        </w:tc>
        <w:tc>
          <w:tcPr>
            <w:tcW w:w="1049" w:type="dxa"/>
            <w:tcBorders>
              <w:top w:val="single" w:sz="4" w:space="0" w:color="auto"/>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Предложения РЭК-департамента на 2018 год</w:t>
            </w:r>
          </w:p>
        </w:tc>
        <w:tc>
          <w:tcPr>
            <w:tcW w:w="716" w:type="dxa"/>
            <w:tcBorders>
              <w:top w:val="single" w:sz="4" w:space="0" w:color="auto"/>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откл.</w:t>
            </w:r>
          </w:p>
        </w:tc>
        <w:tc>
          <w:tcPr>
            <w:tcW w:w="634" w:type="dxa"/>
            <w:tcBorders>
              <w:top w:val="single" w:sz="4" w:space="0" w:color="auto"/>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Предложения РЭК-департамента на 2019 год</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color w:val="969696"/>
                <w:sz w:val="20"/>
                <w:szCs w:val="20"/>
              </w:rPr>
            </w:pPr>
            <w:r w:rsidRPr="00BD3020">
              <w:rPr>
                <w:rFonts w:eastAsia="Times New Roman"/>
                <w:bCs/>
                <w:color w:val="969696"/>
                <w:sz w:val="20"/>
                <w:szCs w:val="20"/>
              </w:rPr>
              <w:t>1</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color w:val="969696"/>
                <w:sz w:val="20"/>
                <w:szCs w:val="20"/>
              </w:rPr>
            </w:pPr>
            <w:r w:rsidRPr="00BD3020">
              <w:rPr>
                <w:rFonts w:eastAsia="Times New Roman"/>
                <w:bCs/>
                <w:color w:val="969696"/>
                <w:sz w:val="20"/>
                <w:szCs w:val="20"/>
              </w:rPr>
              <w:t>2</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color w:val="969696"/>
                <w:sz w:val="20"/>
                <w:szCs w:val="20"/>
              </w:rPr>
            </w:pPr>
            <w:r w:rsidRPr="00BD3020">
              <w:rPr>
                <w:rFonts w:eastAsia="Times New Roman"/>
                <w:bCs/>
                <w:color w:val="969696"/>
                <w:sz w:val="20"/>
                <w:szCs w:val="20"/>
              </w:rPr>
              <w:t>3</w:t>
            </w:r>
          </w:p>
        </w:tc>
        <w:tc>
          <w:tcPr>
            <w:tcW w:w="1248"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color w:val="969696"/>
                <w:sz w:val="20"/>
                <w:szCs w:val="20"/>
              </w:rPr>
            </w:pPr>
            <w:r w:rsidRPr="00BD3020">
              <w:rPr>
                <w:rFonts w:eastAsia="Times New Roman"/>
                <w:bCs/>
                <w:color w:val="969696"/>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5.1</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Оплата услуг ОАО "ФСК ЕЭС"</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5.3</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Электроэнергия</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7 132,47</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5.4</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xml:space="preserve">Плата за аренду имущества, в том числе  </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2 826,21</w:t>
            </w:r>
          </w:p>
        </w:tc>
        <w:tc>
          <w:tcPr>
            <w:tcW w:w="11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7 237,95</w:t>
            </w:r>
          </w:p>
        </w:tc>
        <w:tc>
          <w:tcPr>
            <w:tcW w:w="1049"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3 906,31</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138,22%</w:t>
            </w:r>
          </w:p>
        </w:tc>
        <w:tc>
          <w:tcPr>
            <w:tcW w:w="6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3 906,31</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lastRenderedPageBreak/>
              <w:t>5.4.1</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аренда объектов электросетевого комплекса</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363,17</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1 705,25</w:t>
            </w:r>
          </w:p>
        </w:tc>
        <w:tc>
          <w:tcPr>
            <w:tcW w:w="1049"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1 443,28</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397,41%</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1 443,28</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5.4.2</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аренда административных зданий, производственных помещений</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1 215,04</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1 418,74</w:t>
            </w:r>
          </w:p>
        </w:tc>
        <w:tc>
          <w:tcPr>
            <w:tcW w:w="1049"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1 215,04</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100,00%</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1 215,04</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5.4.3</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аренда автотранспорта и спецтехники</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1 248,00</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4 113,96</w:t>
            </w:r>
          </w:p>
        </w:tc>
        <w:tc>
          <w:tcPr>
            <w:tcW w:w="1049"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1 248,00</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100,00%</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1 248,00</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5.5</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Налоги,всего, в т.ч.:</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 </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ind w:firstLineChars="100" w:firstLine="200"/>
              <w:jc w:val="left"/>
              <w:rPr>
                <w:rFonts w:eastAsia="Times New Roman"/>
                <w:i/>
                <w:iCs/>
                <w:color w:val="000000"/>
                <w:sz w:val="20"/>
                <w:szCs w:val="20"/>
              </w:rPr>
            </w:pPr>
            <w:r w:rsidRPr="00BD3020">
              <w:rPr>
                <w:rFonts w:eastAsia="Times New Roman"/>
                <w:i/>
                <w:iCs/>
                <w:color w:val="000000"/>
                <w:sz w:val="20"/>
                <w:szCs w:val="20"/>
              </w:rPr>
              <w:t>плата за землю</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 </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ind w:firstLineChars="100" w:firstLine="200"/>
              <w:jc w:val="left"/>
              <w:rPr>
                <w:rFonts w:eastAsia="Times New Roman"/>
                <w:i/>
                <w:iCs/>
                <w:color w:val="000000"/>
                <w:sz w:val="20"/>
                <w:szCs w:val="20"/>
              </w:rPr>
            </w:pPr>
            <w:r w:rsidRPr="00BD3020">
              <w:rPr>
                <w:rFonts w:eastAsia="Times New Roman"/>
                <w:i/>
                <w:iCs/>
                <w:color w:val="000000"/>
                <w:sz w:val="20"/>
                <w:szCs w:val="20"/>
              </w:rPr>
              <w:t>налог на имущество</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 </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ind w:firstLineChars="100" w:firstLine="200"/>
              <w:jc w:val="left"/>
              <w:rPr>
                <w:rFonts w:eastAsia="Times New Roman"/>
                <w:i/>
                <w:iCs/>
                <w:color w:val="000000"/>
                <w:sz w:val="20"/>
                <w:szCs w:val="20"/>
              </w:rPr>
            </w:pPr>
            <w:r w:rsidRPr="00BD3020">
              <w:rPr>
                <w:rFonts w:eastAsia="Times New Roman"/>
                <w:i/>
                <w:iCs/>
                <w:color w:val="000000"/>
                <w:sz w:val="20"/>
                <w:szCs w:val="20"/>
              </w:rPr>
              <w:t>транспортный налог</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 </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ind w:firstLineChars="100" w:firstLine="200"/>
              <w:jc w:val="left"/>
              <w:rPr>
                <w:rFonts w:eastAsia="Times New Roman"/>
                <w:i/>
                <w:iCs/>
                <w:color w:val="000000"/>
                <w:sz w:val="20"/>
                <w:szCs w:val="20"/>
              </w:rPr>
            </w:pPr>
            <w:r w:rsidRPr="00BD3020">
              <w:rPr>
                <w:rFonts w:eastAsia="Times New Roman"/>
                <w:i/>
                <w:iCs/>
                <w:color w:val="000000"/>
                <w:sz w:val="20"/>
                <w:szCs w:val="20"/>
              </w:rPr>
              <w:t>Прочие налоги и сборы</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5.6</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Отчисления на социальные нужды (ЕСН)</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1 441,76</w:t>
            </w:r>
          </w:p>
        </w:tc>
        <w:tc>
          <w:tcPr>
            <w:tcW w:w="11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1 449,61</w:t>
            </w:r>
          </w:p>
        </w:tc>
        <w:tc>
          <w:tcPr>
            <w:tcW w:w="1049"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1 472,36</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102,12%</w:t>
            </w:r>
          </w:p>
        </w:tc>
        <w:tc>
          <w:tcPr>
            <w:tcW w:w="6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1 500,63</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5.7</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Прочие неподконтрольные расходы</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5.8</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Налог на прибыль</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1 751,79</w:t>
            </w:r>
          </w:p>
        </w:tc>
        <w:tc>
          <w:tcPr>
            <w:tcW w:w="11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1 674,08</w:t>
            </w:r>
          </w:p>
        </w:tc>
        <w:tc>
          <w:tcPr>
            <w:tcW w:w="1049"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1 413,15</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80,67%</w:t>
            </w:r>
          </w:p>
        </w:tc>
        <w:tc>
          <w:tcPr>
            <w:tcW w:w="6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1 517,82</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5.9</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Выпадающие доходы от технологического присоединения</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5.10</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Амортизация, в том числе</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 </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ind w:firstLineChars="100" w:firstLine="200"/>
              <w:jc w:val="left"/>
              <w:rPr>
                <w:rFonts w:eastAsia="Times New Roman"/>
                <w:color w:val="000000"/>
                <w:sz w:val="20"/>
                <w:szCs w:val="20"/>
              </w:rPr>
            </w:pPr>
            <w:r w:rsidRPr="00BD3020">
              <w:rPr>
                <w:rFonts w:eastAsia="Times New Roman"/>
                <w:color w:val="000000"/>
                <w:sz w:val="20"/>
                <w:szCs w:val="20"/>
              </w:rPr>
              <w:t>Амортизация, учитываемая при налогообложении</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 </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ind w:firstLineChars="100" w:firstLine="200"/>
              <w:jc w:val="left"/>
              <w:rPr>
                <w:rFonts w:eastAsia="Times New Roman"/>
                <w:color w:val="000000"/>
                <w:sz w:val="20"/>
                <w:szCs w:val="20"/>
              </w:rPr>
            </w:pPr>
            <w:r w:rsidRPr="00BD3020">
              <w:rPr>
                <w:rFonts w:eastAsia="Times New Roman"/>
                <w:color w:val="000000"/>
                <w:sz w:val="20"/>
                <w:szCs w:val="20"/>
              </w:rPr>
              <w:t>Амортизация, не учитываемая при налогообложении</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5.11</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Прибыль на соц.развитие</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5.12</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Погашение заёмных средств</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4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 </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Прверка прибыли на капитальные вложения (не более) 12% от НВВ на содержание сетей</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 </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bCs/>
                <w:color w:val="000000"/>
                <w:sz w:val="20"/>
                <w:szCs w:val="20"/>
              </w:rPr>
            </w:pPr>
            <w:r w:rsidRPr="00BD3020">
              <w:rPr>
                <w:rFonts w:eastAsia="Times New Roman"/>
                <w:bCs/>
                <w:color w:val="000000"/>
                <w:sz w:val="20"/>
                <w:szCs w:val="20"/>
              </w:rPr>
              <w:t>ИТОГО неподконтрольных расходов</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тыс.руб.</w:t>
            </w:r>
          </w:p>
        </w:tc>
        <w:tc>
          <w:tcPr>
            <w:tcW w:w="1248"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13 152,23</w:t>
            </w:r>
          </w:p>
        </w:tc>
        <w:tc>
          <w:tcPr>
            <w:tcW w:w="113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10 361,63</w:t>
            </w:r>
          </w:p>
        </w:tc>
        <w:tc>
          <w:tcPr>
            <w:tcW w:w="1049"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6 791,83</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51,64%</w:t>
            </w:r>
          </w:p>
        </w:tc>
        <w:tc>
          <w:tcPr>
            <w:tcW w:w="63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6 924,76</w:t>
            </w:r>
          </w:p>
        </w:tc>
      </w:tr>
      <w:tr w:rsidR="00BD3020" w:rsidRPr="00BD3020" w:rsidTr="00BD3020">
        <w:trPr>
          <w:trHeight w:val="280"/>
        </w:trPr>
        <w:tc>
          <w:tcPr>
            <w:tcW w:w="616" w:type="dxa"/>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 </w:t>
            </w:r>
          </w:p>
        </w:tc>
        <w:tc>
          <w:tcPr>
            <w:tcW w:w="3354" w:type="dxa"/>
            <w:shd w:val="clear" w:color="auto" w:fill="FFFFFF"/>
            <w:vAlign w:val="center"/>
            <w:hideMark/>
          </w:tcPr>
          <w:p w:rsidR="00BD3020" w:rsidRPr="00BD3020" w:rsidRDefault="00BD3020" w:rsidP="00BD3020">
            <w:pPr>
              <w:spacing w:line="276" w:lineRule="auto"/>
              <w:jc w:val="left"/>
              <w:rPr>
                <w:rFonts w:eastAsia="Times New Roman"/>
                <w:bCs/>
                <w:color w:val="000000"/>
                <w:sz w:val="20"/>
                <w:szCs w:val="20"/>
              </w:rPr>
            </w:pPr>
            <w:r w:rsidRPr="00BD3020">
              <w:rPr>
                <w:rFonts w:eastAsia="Times New Roman"/>
                <w:bCs/>
                <w:color w:val="000000"/>
                <w:sz w:val="20"/>
                <w:szCs w:val="20"/>
              </w:rPr>
              <w:t> </w:t>
            </w:r>
          </w:p>
        </w:tc>
        <w:tc>
          <w:tcPr>
            <w:tcW w:w="992" w:type="dxa"/>
            <w:shd w:val="clear" w:color="auto" w:fill="FFFFFF"/>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 </w:t>
            </w:r>
          </w:p>
        </w:tc>
        <w:tc>
          <w:tcPr>
            <w:tcW w:w="1248" w:type="dxa"/>
            <w:shd w:val="clear" w:color="auto" w:fill="FFFFFF"/>
            <w:noWrap/>
            <w:vAlign w:val="center"/>
            <w:hideMark/>
          </w:tcPr>
          <w:p w:rsidR="00BD3020" w:rsidRPr="00BD3020" w:rsidRDefault="00BD3020" w:rsidP="00BD3020">
            <w:pPr>
              <w:spacing w:line="276" w:lineRule="auto"/>
              <w:jc w:val="right"/>
              <w:rPr>
                <w:rFonts w:eastAsia="Times New Roman"/>
                <w:bCs/>
                <w:sz w:val="20"/>
                <w:szCs w:val="20"/>
              </w:rPr>
            </w:pPr>
            <w:r w:rsidRPr="00BD3020">
              <w:rPr>
                <w:rFonts w:eastAsia="Times New Roman"/>
                <w:bCs/>
                <w:sz w:val="20"/>
                <w:szCs w:val="20"/>
              </w:rPr>
              <w:t> </w:t>
            </w:r>
          </w:p>
        </w:tc>
        <w:tc>
          <w:tcPr>
            <w:tcW w:w="1134" w:type="dxa"/>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shd w:val="clear" w:color="auto" w:fill="FFFFFF"/>
            <w:noWrap/>
            <w:vAlign w:val="center"/>
            <w:hideMark/>
          </w:tcPr>
          <w:p w:rsidR="00BD3020" w:rsidRPr="00BD3020" w:rsidRDefault="00BD3020" w:rsidP="00BD3020">
            <w:pPr>
              <w:spacing w:line="276" w:lineRule="auto"/>
              <w:jc w:val="right"/>
              <w:rPr>
                <w:rFonts w:eastAsia="Times New Roman"/>
                <w:bCs/>
                <w:sz w:val="20"/>
                <w:szCs w:val="20"/>
              </w:rPr>
            </w:pPr>
            <w:r w:rsidRPr="00BD3020">
              <w:rPr>
                <w:rFonts w:eastAsia="Times New Roman"/>
                <w:bCs/>
                <w:sz w:val="20"/>
                <w:szCs w:val="20"/>
              </w:rPr>
              <w:t> </w:t>
            </w:r>
          </w:p>
        </w:tc>
        <w:tc>
          <w:tcPr>
            <w:tcW w:w="716" w:type="dxa"/>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634" w:type="dxa"/>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1200"/>
        </w:trPr>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п/п</w:t>
            </w:r>
          </w:p>
        </w:tc>
        <w:tc>
          <w:tcPr>
            <w:tcW w:w="3354" w:type="dxa"/>
            <w:tcBorders>
              <w:top w:val="single" w:sz="4" w:space="0" w:color="auto"/>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Показатели</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Единица измерения</w:t>
            </w:r>
          </w:p>
        </w:tc>
        <w:tc>
          <w:tcPr>
            <w:tcW w:w="1248" w:type="dxa"/>
            <w:tcBorders>
              <w:top w:val="single" w:sz="4" w:space="0" w:color="auto"/>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Утверждено РЭК - департаментом на 2017 год</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Корректировка НВВ 2018 года заявка предприятия</w:t>
            </w:r>
          </w:p>
        </w:tc>
        <w:tc>
          <w:tcPr>
            <w:tcW w:w="1049" w:type="dxa"/>
            <w:tcBorders>
              <w:top w:val="single" w:sz="4" w:space="0" w:color="auto"/>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Предложения РЭК-департамента на 2018 год</w:t>
            </w:r>
          </w:p>
        </w:tc>
        <w:tc>
          <w:tcPr>
            <w:tcW w:w="716" w:type="dxa"/>
            <w:tcBorders>
              <w:top w:val="single" w:sz="4" w:space="0" w:color="auto"/>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откл.</w:t>
            </w:r>
          </w:p>
        </w:tc>
        <w:tc>
          <w:tcPr>
            <w:tcW w:w="634" w:type="dxa"/>
            <w:tcBorders>
              <w:top w:val="single" w:sz="4" w:space="0" w:color="auto"/>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Предложения РЭК-департамента на 2019 год</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color w:val="969696"/>
                <w:sz w:val="20"/>
                <w:szCs w:val="20"/>
              </w:rPr>
            </w:pPr>
            <w:r w:rsidRPr="00BD3020">
              <w:rPr>
                <w:rFonts w:eastAsia="Times New Roman"/>
                <w:bCs/>
                <w:color w:val="969696"/>
                <w:sz w:val="20"/>
                <w:szCs w:val="20"/>
              </w:rPr>
              <w:t>1</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color w:val="969696"/>
                <w:sz w:val="20"/>
                <w:szCs w:val="20"/>
              </w:rPr>
            </w:pPr>
            <w:r w:rsidRPr="00BD3020">
              <w:rPr>
                <w:rFonts w:eastAsia="Times New Roman"/>
                <w:bCs/>
                <w:color w:val="969696"/>
                <w:sz w:val="20"/>
                <w:szCs w:val="20"/>
              </w:rPr>
              <w:t>2</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color w:val="969696"/>
                <w:sz w:val="20"/>
                <w:szCs w:val="20"/>
              </w:rPr>
            </w:pPr>
            <w:r w:rsidRPr="00BD3020">
              <w:rPr>
                <w:rFonts w:eastAsia="Times New Roman"/>
                <w:bCs/>
                <w:color w:val="969696"/>
                <w:sz w:val="20"/>
                <w:szCs w:val="20"/>
              </w:rPr>
              <w:t>3</w:t>
            </w:r>
          </w:p>
        </w:tc>
        <w:tc>
          <w:tcPr>
            <w:tcW w:w="1248"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color w:val="969696"/>
                <w:sz w:val="20"/>
                <w:szCs w:val="20"/>
              </w:rPr>
            </w:pPr>
            <w:r w:rsidRPr="00BD3020">
              <w:rPr>
                <w:rFonts w:eastAsia="Times New Roman"/>
                <w:bCs/>
                <w:color w:val="969696"/>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4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7</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bCs/>
                <w:color w:val="000000"/>
                <w:sz w:val="20"/>
                <w:szCs w:val="20"/>
              </w:rPr>
            </w:pPr>
            <w:r w:rsidRPr="00BD3020">
              <w:rPr>
                <w:rFonts w:eastAsia="Times New Roman"/>
                <w:bCs/>
                <w:color w:val="000000"/>
                <w:sz w:val="20"/>
                <w:szCs w:val="20"/>
              </w:rPr>
              <w:t xml:space="preserve">Расходы, связанные с компенсацией незапланированных расходов / полученный избыток </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right"/>
              <w:rPr>
                <w:rFonts w:eastAsia="Times New Roman"/>
                <w:sz w:val="20"/>
                <w:szCs w:val="20"/>
              </w:rPr>
            </w:pPr>
            <w:r w:rsidRPr="00BD3020">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8</w:t>
            </w:r>
          </w:p>
        </w:tc>
        <w:tc>
          <w:tcPr>
            <w:tcW w:w="335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left"/>
              <w:rPr>
                <w:rFonts w:eastAsia="Times New Roman"/>
                <w:bCs/>
                <w:sz w:val="20"/>
                <w:szCs w:val="20"/>
              </w:rPr>
            </w:pPr>
            <w:r w:rsidRPr="00BD3020">
              <w:rPr>
                <w:rFonts w:eastAsia="Times New Roman"/>
                <w:bCs/>
                <w:sz w:val="20"/>
                <w:szCs w:val="20"/>
              </w:rPr>
              <w:t>Необходимая валовая выручка, всего</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27 149,38</w:t>
            </w:r>
          </w:p>
        </w:tc>
        <w:tc>
          <w:tcPr>
            <w:tcW w:w="11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25 095,34</w:t>
            </w:r>
          </w:p>
        </w:tc>
        <w:tc>
          <w:tcPr>
            <w:tcW w:w="1049"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21 086,08</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77,67%</w:t>
            </w:r>
          </w:p>
        </w:tc>
        <w:tc>
          <w:tcPr>
            <w:tcW w:w="6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sz w:val="20"/>
                <w:szCs w:val="20"/>
              </w:rPr>
            </w:pPr>
            <w:r w:rsidRPr="00BD3020">
              <w:rPr>
                <w:rFonts w:eastAsia="Times New Roman"/>
                <w:bCs/>
                <w:sz w:val="20"/>
                <w:szCs w:val="20"/>
              </w:rPr>
              <w:t>22 177,07</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left"/>
              <w:rPr>
                <w:rFonts w:eastAsia="Times New Roman"/>
                <w:sz w:val="20"/>
                <w:szCs w:val="20"/>
              </w:rPr>
            </w:pPr>
            <w:r w:rsidRPr="00BD3020">
              <w:rPr>
                <w:rFonts w:eastAsia="Times New Roman"/>
                <w:sz w:val="20"/>
                <w:szCs w:val="20"/>
              </w:rPr>
              <w:t> </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right"/>
              <w:rPr>
                <w:rFonts w:eastAsia="Times New Roman"/>
                <w:bCs/>
                <w:i/>
                <w:iCs/>
                <w:color w:val="000000"/>
                <w:sz w:val="20"/>
                <w:szCs w:val="20"/>
              </w:rPr>
            </w:pPr>
            <w:r w:rsidRPr="00BD3020">
              <w:rPr>
                <w:rFonts w:eastAsia="Times New Roman"/>
                <w:bCs/>
                <w:i/>
                <w:iCs/>
                <w:color w:val="000000"/>
                <w:sz w:val="20"/>
                <w:szCs w:val="20"/>
              </w:rPr>
              <w:t>энергия (технологические цели)</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i/>
                <w:iCs/>
                <w:color w:val="000000"/>
                <w:sz w:val="20"/>
                <w:szCs w:val="20"/>
              </w:rPr>
            </w:pPr>
            <w:r w:rsidRPr="00BD3020">
              <w:rPr>
                <w:rFonts w:eastAsia="Times New Roman"/>
                <w:bCs/>
                <w:i/>
                <w:iCs/>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 </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 </w:t>
            </w:r>
          </w:p>
        </w:tc>
        <w:tc>
          <w:tcPr>
            <w:tcW w:w="6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left"/>
              <w:rPr>
                <w:rFonts w:eastAsia="Times New Roman"/>
                <w:sz w:val="20"/>
                <w:szCs w:val="20"/>
              </w:rPr>
            </w:pPr>
            <w:r w:rsidRPr="00BD3020">
              <w:rPr>
                <w:rFonts w:eastAsia="Times New Roman"/>
                <w:sz w:val="20"/>
                <w:szCs w:val="20"/>
              </w:rPr>
              <w:lastRenderedPageBreak/>
              <w:t> </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right"/>
              <w:rPr>
                <w:rFonts w:eastAsia="Times New Roman"/>
                <w:bCs/>
                <w:i/>
                <w:iCs/>
                <w:color w:val="000000"/>
                <w:sz w:val="20"/>
                <w:szCs w:val="20"/>
              </w:rPr>
            </w:pPr>
            <w:r w:rsidRPr="00BD3020">
              <w:rPr>
                <w:rFonts w:eastAsia="Times New Roman"/>
                <w:bCs/>
                <w:i/>
                <w:iCs/>
                <w:color w:val="000000"/>
                <w:sz w:val="20"/>
                <w:szCs w:val="20"/>
              </w:rPr>
              <w:t>содержание  электрических сетей</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i/>
                <w:iCs/>
                <w:color w:val="000000"/>
                <w:sz w:val="20"/>
                <w:szCs w:val="20"/>
              </w:rPr>
            </w:pPr>
            <w:r w:rsidRPr="00BD3020">
              <w:rPr>
                <w:rFonts w:eastAsia="Times New Roman"/>
                <w:bCs/>
                <w:i/>
                <w:iCs/>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27 149,38</w:t>
            </w:r>
          </w:p>
        </w:tc>
        <w:tc>
          <w:tcPr>
            <w:tcW w:w="11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25 095,34</w:t>
            </w:r>
          </w:p>
        </w:tc>
        <w:tc>
          <w:tcPr>
            <w:tcW w:w="1049"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21 086,08</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77,67%</w:t>
            </w:r>
          </w:p>
        </w:tc>
        <w:tc>
          <w:tcPr>
            <w:tcW w:w="6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22 177,07</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335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248"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1,7</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обобщенный показатель надежности и качества</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4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 </w:t>
            </w:r>
          </w:p>
        </w:tc>
        <w:tc>
          <w:tcPr>
            <w:tcW w:w="3354"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понижающий (-), повышающий (+) коэффициент по показателям надежности и качества</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280"/>
        </w:trPr>
        <w:tc>
          <w:tcPr>
            <w:tcW w:w="616" w:type="dxa"/>
            <w:tcBorders>
              <w:top w:val="nil"/>
              <w:left w:val="single" w:sz="4" w:space="0" w:color="auto"/>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sz w:val="20"/>
                <w:szCs w:val="20"/>
              </w:rPr>
            </w:pPr>
            <w:r w:rsidRPr="00BD3020">
              <w:rPr>
                <w:rFonts w:eastAsia="Times New Roman"/>
                <w:sz w:val="20"/>
                <w:szCs w:val="20"/>
              </w:rPr>
              <w:t>1,8</w:t>
            </w:r>
          </w:p>
        </w:tc>
        <w:tc>
          <w:tcPr>
            <w:tcW w:w="335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Величина корректировки НВВ за счет надежности и качества</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248"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1049"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716"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c>
          <w:tcPr>
            <w:tcW w:w="63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color w:val="000000"/>
                <w:sz w:val="20"/>
                <w:szCs w:val="20"/>
              </w:rPr>
            </w:pPr>
            <w:r w:rsidRPr="00BD3020">
              <w:rPr>
                <w:rFonts w:eastAsia="Times New Roman"/>
                <w:color w:val="000000"/>
                <w:sz w:val="20"/>
                <w:szCs w:val="20"/>
              </w:rPr>
              <w:t> </w:t>
            </w:r>
          </w:p>
        </w:tc>
      </w:tr>
      <w:tr w:rsidR="00BD3020" w:rsidRPr="00BD3020" w:rsidTr="00BD3020">
        <w:trPr>
          <w:trHeight w:val="480"/>
        </w:trPr>
        <w:tc>
          <w:tcPr>
            <w:tcW w:w="616" w:type="dxa"/>
            <w:tcBorders>
              <w:top w:val="nil"/>
              <w:left w:val="single" w:sz="4" w:space="0" w:color="auto"/>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1.9.</w:t>
            </w:r>
          </w:p>
        </w:tc>
        <w:tc>
          <w:tcPr>
            <w:tcW w:w="3354" w:type="dxa"/>
            <w:tcBorders>
              <w:top w:val="nil"/>
              <w:left w:val="nil"/>
              <w:bottom w:val="single" w:sz="4" w:space="0" w:color="auto"/>
              <w:right w:val="single" w:sz="4" w:space="0" w:color="auto"/>
            </w:tcBorders>
            <w:shd w:val="clear" w:color="auto" w:fill="FFFFFF"/>
            <w:noWrap/>
            <w:vAlign w:val="bottom"/>
            <w:hideMark/>
          </w:tcPr>
          <w:p w:rsidR="00BD3020" w:rsidRPr="00BD3020" w:rsidRDefault="00BD3020" w:rsidP="00BD3020">
            <w:pPr>
              <w:spacing w:line="276" w:lineRule="auto"/>
              <w:jc w:val="left"/>
              <w:rPr>
                <w:rFonts w:eastAsia="Times New Roman"/>
                <w:bCs/>
                <w:color w:val="000000"/>
                <w:sz w:val="20"/>
                <w:szCs w:val="20"/>
              </w:rPr>
            </w:pPr>
            <w:r w:rsidRPr="00BD3020">
              <w:rPr>
                <w:rFonts w:eastAsia="Times New Roman"/>
                <w:bCs/>
                <w:color w:val="000000"/>
                <w:sz w:val="20"/>
                <w:szCs w:val="20"/>
              </w:rPr>
              <w:t>ИТОГО Необходимая валовая выручка, всего с учетом корректировки НВВ за счет надежности и качества</w:t>
            </w:r>
          </w:p>
        </w:tc>
        <w:tc>
          <w:tcPr>
            <w:tcW w:w="992" w:type="dxa"/>
            <w:tcBorders>
              <w:top w:val="nil"/>
              <w:left w:val="nil"/>
              <w:bottom w:val="single" w:sz="4" w:space="0" w:color="auto"/>
              <w:right w:val="single" w:sz="4" w:space="0" w:color="auto"/>
            </w:tcBorders>
            <w:shd w:val="clear" w:color="auto" w:fill="FFFFFF"/>
            <w:vAlign w:val="center"/>
            <w:hideMark/>
          </w:tcPr>
          <w:p w:rsidR="00BD3020" w:rsidRPr="00BD3020" w:rsidRDefault="00BD3020" w:rsidP="00BD3020">
            <w:pPr>
              <w:spacing w:line="276" w:lineRule="auto"/>
              <w:jc w:val="center"/>
              <w:rPr>
                <w:rFonts w:eastAsia="Times New Roman"/>
                <w:bCs/>
                <w:i/>
                <w:iCs/>
                <w:color w:val="000000"/>
                <w:sz w:val="20"/>
                <w:szCs w:val="20"/>
              </w:rPr>
            </w:pPr>
            <w:r w:rsidRPr="00BD3020">
              <w:rPr>
                <w:rFonts w:eastAsia="Times New Roman"/>
                <w:bCs/>
                <w:i/>
                <w:iCs/>
                <w:color w:val="000000"/>
                <w:sz w:val="20"/>
                <w:szCs w:val="20"/>
              </w:rPr>
              <w:t>тыс.руб.</w:t>
            </w:r>
          </w:p>
        </w:tc>
        <w:tc>
          <w:tcPr>
            <w:tcW w:w="1248"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27 149,38</w:t>
            </w:r>
          </w:p>
        </w:tc>
        <w:tc>
          <w:tcPr>
            <w:tcW w:w="11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25 095,34</w:t>
            </w:r>
          </w:p>
        </w:tc>
        <w:tc>
          <w:tcPr>
            <w:tcW w:w="1049"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21 086,08</w:t>
            </w:r>
          </w:p>
        </w:tc>
        <w:tc>
          <w:tcPr>
            <w:tcW w:w="716"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color w:val="000000"/>
                <w:sz w:val="20"/>
                <w:szCs w:val="20"/>
              </w:rPr>
            </w:pPr>
            <w:r w:rsidRPr="00BD3020">
              <w:rPr>
                <w:rFonts w:eastAsia="Times New Roman"/>
                <w:color w:val="000000"/>
                <w:sz w:val="20"/>
                <w:szCs w:val="20"/>
              </w:rPr>
              <w:t>77,67%</w:t>
            </w:r>
          </w:p>
        </w:tc>
        <w:tc>
          <w:tcPr>
            <w:tcW w:w="634" w:type="dxa"/>
            <w:tcBorders>
              <w:top w:val="nil"/>
              <w:left w:val="nil"/>
              <w:bottom w:val="single" w:sz="4" w:space="0" w:color="auto"/>
              <w:right w:val="single" w:sz="4" w:space="0" w:color="auto"/>
            </w:tcBorders>
            <w:shd w:val="clear" w:color="auto" w:fill="FFFFFF"/>
            <w:noWrap/>
            <w:vAlign w:val="center"/>
            <w:hideMark/>
          </w:tcPr>
          <w:p w:rsidR="00BD3020" w:rsidRPr="00BD3020" w:rsidRDefault="00BD3020" w:rsidP="00BD3020">
            <w:pPr>
              <w:spacing w:line="276" w:lineRule="auto"/>
              <w:jc w:val="center"/>
              <w:rPr>
                <w:rFonts w:eastAsia="Times New Roman"/>
                <w:bCs/>
                <w:color w:val="000000"/>
                <w:sz w:val="20"/>
                <w:szCs w:val="20"/>
              </w:rPr>
            </w:pPr>
            <w:r w:rsidRPr="00BD3020">
              <w:rPr>
                <w:rFonts w:eastAsia="Times New Roman"/>
                <w:bCs/>
                <w:color w:val="000000"/>
                <w:sz w:val="20"/>
                <w:szCs w:val="20"/>
              </w:rPr>
              <w:t>22 177,07</w:t>
            </w:r>
          </w:p>
        </w:tc>
      </w:tr>
    </w:tbl>
    <w:p w:rsidR="00BD3020" w:rsidRPr="00BD3020" w:rsidRDefault="00BD3020" w:rsidP="00BD3020">
      <w:pPr>
        <w:suppressAutoHyphens/>
        <w:ind w:firstLine="993"/>
        <w:rPr>
          <w:rFonts w:eastAsia="Times New Roman"/>
          <w:lang w:eastAsia="ru-RU"/>
        </w:rPr>
      </w:pPr>
      <w:r w:rsidRPr="00BD3020">
        <w:rPr>
          <w:rFonts w:eastAsia="Times New Roman"/>
          <w:lang w:eastAsia="ru-RU"/>
        </w:rPr>
        <w:t xml:space="preserve">Необходимая валовая выручка  (далее по тексту  - НВВ)  на 2018 год сформирована в соответствии с Методическими указаниями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утвержденными  приказом ФСТ России от 17 февраля 2012 года № 98-э, (далее по тексту -  Методика) «Об утверждении методических»по расчету тарифов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на основе долгосрочных параметров регулирования деятельности территориальных сетевых организаций предлагается к утверждению РЭК-ДЦТ КК на 2018 в размере 29322,66 тыс.руб., в том числе: </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xml:space="preserve">- НВВ на содержание –21086,08 тыс. руб. </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НВВ на оплату технологического расхода электроэнергии  -  8236,58тыс. руб.</w:t>
      </w:r>
    </w:p>
    <w:p w:rsidR="00BD3020" w:rsidRPr="00BD3020" w:rsidRDefault="00BD3020" w:rsidP="00BD3020">
      <w:pPr>
        <w:suppressAutoHyphens/>
        <w:autoSpaceDE w:val="0"/>
        <w:autoSpaceDN w:val="0"/>
        <w:adjustRightInd w:val="0"/>
        <w:ind w:firstLine="993"/>
        <w:rPr>
          <w:rFonts w:eastAsia="Times New Roman"/>
          <w:lang w:eastAsia="ru-RU"/>
        </w:rPr>
      </w:pPr>
      <w:r w:rsidRPr="00BD3020">
        <w:rPr>
          <w:rFonts w:eastAsia="Times New Roman"/>
          <w:lang w:eastAsia="ru-RU"/>
        </w:rPr>
        <w:t>В соответствии с действующим законодательством, включению в необходимую валовую выручку  регулируемых организаций  подлежат обоснованные и документально подтвержденные расходы.</w:t>
      </w:r>
    </w:p>
    <w:p w:rsidR="00BD3020" w:rsidRPr="00BD3020" w:rsidRDefault="00BD3020" w:rsidP="00BD3020">
      <w:pPr>
        <w:suppressAutoHyphens/>
        <w:ind w:firstLine="993"/>
        <w:rPr>
          <w:rFonts w:eastAsia="Times New Roman"/>
          <w:lang w:eastAsia="ru-RU"/>
        </w:rPr>
      </w:pPr>
      <w:r w:rsidRPr="00BD3020">
        <w:rPr>
          <w:rFonts w:eastAsia="Times New Roman"/>
          <w:lang w:eastAsia="ru-RU"/>
        </w:rPr>
        <w:t>В ходе анализа экономической обоснованности расходов, по представленным документам, установлены отклонения по статьям затрат:</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xml:space="preserve">- «Сырье, основные материалы» - заявлено 4087,15 тыс. руб., принято – </w:t>
      </w:r>
      <w:bookmarkStart w:id="0" w:name="_Hlk500854264"/>
      <w:r w:rsidRPr="00BD3020">
        <w:rPr>
          <w:rFonts w:eastAsia="Times New Roman"/>
          <w:lang w:eastAsia="ru-RU"/>
        </w:rPr>
        <w:t>4151,31</w:t>
      </w:r>
      <w:bookmarkEnd w:id="0"/>
      <w:r w:rsidRPr="00BD3020">
        <w:rPr>
          <w:rFonts w:eastAsia="Times New Roman"/>
          <w:lang w:eastAsia="ru-RU"/>
        </w:rPr>
        <w:t>тыс. руб., корректировка (+) 64,16 тыс. руб.</w:t>
      </w:r>
    </w:p>
    <w:p w:rsidR="00BD3020" w:rsidRPr="00BD3020" w:rsidRDefault="00BD3020" w:rsidP="00BD3020">
      <w:pPr>
        <w:suppressAutoHyphens/>
        <w:ind w:firstLine="993"/>
        <w:rPr>
          <w:rFonts w:eastAsia="Times New Roman"/>
          <w:lang w:eastAsia="ru-RU"/>
        </w:rPr>
      </w:pPr>
      <w:r w:rsidRPr="00BD3020">
        <w:rPr>
          <w:rFonts w:eastAsia="Times New Roman"/>
          <w:lang w:eastAsia="ru-RU"/>
        </w:rPr>
        <w:t>Предприятием в расчет тарифов включены материалы на формирование аварийного запаса, ГСМ, капитальный ремонт и обслуживание транспортных средств согласно утвержденному графику ППР электрооборудования, дефектным ведомостям. (Расчет представлен в составе тарифной заявки). Предприятием представлено Положение о закупке товаров, работ, услуг ООО «ТЭС».</w:t>
      </w:r>
    </w:p>
    <w:p w:rsidR="00BD3020" w:rsidRPr="00BD3020" w:rsidRDefault="00BD3020" w:rsidP="00BD3020">
      <w:pPr>
        <w:suppressAutoHyphens/>
        <w:ind w:firstLine="993"/>
        <w:rPr>
          <w:rFonts w:eastAsia="Times New Roman"/>
          <w:lang w:eastAsia="ru-RU"/>
        </w:rPr>
      </w:pPr>
      <w:r w:rsidRPr="00BD3020">
        <w:rPr>
          <w:rFonts w:eastAsia="Times New Roman"/>
          <w:lang w:eastAsia="ru-RU"/>
        </w:rPr>
        <w:t>В соответствии с требованиями п.24, п.29 постановления Правительства от 29.12.2011 года № 1178,  заявленные средства по данной статье должны быть определены на основании цен, определяемых:</w:t>
      </w:r>
    </w:p>
    <w:p w:rsidR="00BD3020" w:rsidRPr="00BD3020" w:rsidRDefault="00BD3020" w:rsidP="00BD3020">
      <w:pPr>
        <w:suppressAutoHyphens/>
        <w:ind w:firstLine="993"/>
        <w:rPr>
          <w:rFonts w:eastAsia="Times New Roman"/>
          <w:lang w:eastAsia="ru-RU"/>
        </w:rPr>
      </w:pPr>
      <w:r w:rsidRPr="00BD3020">
        <w:rPr>
          <w:rFonts w:eastAsia="Times New Roman"/>
          <w:lang w:eastAsia="ru-RU"/>
        </w:rPr>
        <w:lastRenderedPageBreak/>
        <w:t>- по регулируемым государством ценам;</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ценам, определенным на основании договоров, заключаемых в соответствии с правилами закупок (конкурсов, торгов);</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рыночным ценам, сложившимся на организованных торговых площадках, в том числе биржах, функционирующих на территории Российской Федерации;</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рыночным ценам,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биржевых котировок, прайс – листов.</w:t>
      </w:r>
    </w:p>
    <w:p w:rsidR="00BD3020" w:rsidRPr="00BD3020" w:rsidRDefault="00BD3020" w:rsidP="00BD3020">
      <w:pPr>
        <w:suppressAutoHyphens/>
        <w:ind w:firstLine="993"/>
        <w:rPr>
          <w:rFonts w:eastAsia="Times New Roman"/>
          <w:lang w:eastAsia="ru-RU"/>
        </w:rPr>
      </w:pPr>
      <w:r w:rsidRPr="00BD3020">
        <w:rPr>
          <w:rFonts w:eastAsia="Times New Roman"/>
          <w:lang w:eastAsia="ru-RU"/>
        </w:rPr>
        <w:t>При отсутствии указанных данных расчетные значения расходов определяются с использованием официальной статистической информации.</w:t>
      </w:r>
    </w:p>
    <w:p w:rsidR="00BD3020" w:rsidRPr="00BD3020" w:rsidRDefault="00BD3020" w:rsidP="00BD3020">
      <w:pPr>
        <w:suppressAutoHyphens/>
        <w:ind w:firstLine="993"/>
        <w:rPr>
          <w:rFonts w:eastAsia="Times New Roman"/>
          <w:lang w:eastAsia="ru-RU"/>
        </w:rPr>
      </w:pPr>
      <w:r w:rsidRPr="00BD3020">
        <w:rPr>
          <w:rFonts w:eastAsia="Times New Roman"/>
          <w:lang w:eastAsia="ru-RU"/>
        </w:rPr>
        <w:t>Экспертами РЭК-департамента приняты к расчету платы за услуги по передаче электрической энергии по данной статье – 4151,31тыс. руб.</w:t>
      </w:r>
    </w:p>
    <w:p w:rsidR="00BD3020" w:rsidRPr="00BD3020" w:rsidRDefault="00BD3020" w:rsidP="00BD3020">
      <w:pPr>
        <w:suppressAutoHyphens/>
        <w:ind w:firstLine="993"/>
        <w:rPr>
          <w:rFonts w:eastAsia="Times New Roman"/>
          <w:lang w:eastAsia="ru-RU"/>
        </w:rPr>
      </w:pPr>
      <w:r w:rsidRPr="00BD3020">
        <w:rPr>
          <w:rFonts w:eastAsia="Times New Roman"/>
          <w:lang w:eastAsia="ru-RU"/>
        </w:rPr>
        <w:t>Экспертами РЭК-департамента по данной статье учтены расходы на текущее обслуживание и ремонт электросетевого оборудования, а также расходы по горюче-смазочным материалам (бензин) и техническое обслуживание автотранспорта.</w:t>
      </w:r>
    </w:p>
    <w:p w:rsidR="00BD3020" w:rsidRPr="00BD3020" w:rsidRDefault="00BD3020" w:rsidP="00BD3020">
      <w:pPr>
        <w:suppressAutoHyphens/>
        <w:ind w:firstLine="993"/>
        <w:rPr>
          <w:rFonts w:eastAsia="Times New Roman"/>
          <w:lang w:eastAsia="ru-RU"/>
        </w:rPr>
      </w:pPr>
      <w:r w:rsidRPr="00BD3020">
        <w:rPr>
          <w:rFonts w:eastAsia="Times New Roman"/>
          <w:lang w:eastAsia="ru-RU"/>
        </w:rPr>
        <w:t>Затраты по данной статье имеют целевое направление. Использование средств на другие статьи затрат не допустимо.</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xml:space="preserve">- «Вспомогательные  материалы» - заявлено 1642,23 тыс. руб., принято – </w:t>
      </w:r>
      <w:bookmarkStart w:id="1" w:name="_Hlk500854254"/>
      <w:r w:rsidRPr="00BD3020">
        <w:rPr>
          <w:rFonts w:eastAsia="Times New Roman"/>
          <w:lang w:eastAsia="ru-RU"/>
        </w:rPr>
        <w:t>1668,00тыс</w:t>
      </w:r>
      <w:bookmarkEnd w:id="1"/>
      <w:r w:rsidRPr="00BD3020">
        <w:rPr>
          <w:rFonts w:eastAsia="Times New Roman"/>
          <w:lang w:eastAsia="ru-RU"/>
        </w:rPr>
        <w:t>. руб., корректировка (+) 25,77 тыс. руб.</w:t>
      </w:r>
    </w:p>
    <w:p w:rsidR="00BD3020" w:rsidRPr="00BD3020" w:rsidRDefault="00BD3020" w:rsidP="00BD3020">
      <w:pPr>
        <w:suppressAutoHyphens/>
        <w:ind w:firstLine="993"/>
        <w:rPr>
          <w:rFonts w:eastAsia="Times New Roman"/>
          <w:lang w:eastAsia="ru-RU"/>
        </w:rPr>
      </w:pPr>
      <w:r w:rsidRPr="00BD3020">
        <w:rPr>
          <w:rFonts w:eastAsia="Times New Roman"/>
          <w:lang w:eastAsia="ru-RU"/>
        </w:rPr>
        <w:t>Предприятием в расчет тарифов включены материалы по охране труда и ТБ, оборудование для обслуживания электросетевого комплекса, канцелярские товары, офисное оборудование, оргтехника и программное обеспечение. Предприятием представлено Положение о закупке товаров, работ, услуг ООО «ТЭС».</w:t>
      </w:r>
    </w:p>
    <w:p w:rsidR="00BD3020" w:rsidRPr="00BD3020" w:rsidRDefault="00BD3020" w:rsidP="00BD3020">
      <w:pPr>
        <w:suppressAutoHyphens/>
        <w:ind w:firstLine="993"/>
        <w:rPr>
          <w:rFonts w:eastAsia="Times New Roman"/>
          <w:lang w:eastAsia="ru-RU"/>
        </w:rPr>
      </w:pPr>
      <w:r w:rsidRPr="00BD3020">
        <w:rPr>
          <w:rFonts w:eastAsia="Times New Roman"/>
          <w:lang w:eastAsia="ru-RU"/>
        </w:rPr>
        <w:t>В соответствии с требованиями п.24, п.29 постановления Правительства от 29.12.2011 года № 1178,  заявленные средства по данной статье должны быть определены на основании цен, определяемых:</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по регулируемым государством ценам;</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ценам, определенным на основании договоров, заключаемых в соответствии с правилами закупок (конкурсов, торгов);</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рыночным ценам, сложившимся на организованных торговых площадках, в том числе биржах, функционирующих на территории Российской Федерации;</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рыночным ценам,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биржевых котировок, прайс – листов.</w:t>
      </w:r>
    </w:p>
    <w:p w:rsidR="00BD3020" w:rsidRPr="00BD3020" w:rsidRDefault="00BD3020" w:rsidP="00BD3020">
      <w:pPr>
        <w:suppressAutoHyphens/>
        <w:ind w:firstLine="993"/>
        <w:rPr>
          <w:rFonts w:eastAsia="Times New Roman"/>
          <w:lang w:eastAsia="ru-RU"/>
        </w:rPr>
      </w:pPr>
      <w:r w:rsidRPr="00BD3020">
        <w:rPr>
          <w:rFonts w:eastAsia="Times New Roman"/>
          <w:lang w:eastAsia="ru-RU"/>
        </w:rPr>
        <w:lastRenderedPageBreak/>
        <w:t>При отсутствии указанных данных расчетные значения расходов определяются с использованием официальной статистической информации.</w:t>
      </w:r>
    </w:p>
    <w:p w:rsidR="00BD3020" w:rsidRPr="00BD3020" w:rsidRDefault="00BD3020" w:rsidP="00BD3020">
      <w:pPr>
        <w:suppressAutoHyphens/>
        <w:ind w:firstLine="993"/>
        <w:rPr>
          <w:rFonts w:eastAsia="Times New Roman"/>
          <w:lang w:eastAsia="ru-RU"/>
        </w:rPr>
      </w:pPr>
      <w:r w:rsidRPr="00BD3020">
        <w:rPr>
          <w:rFonts w:eastAsia="Times New Roman"/>
          <w:lang w:eastAsia="ru-RU"/>
        </w:rPr>
        <w:t>Экспертами РЭК-департамента приняты к расчету платы за услуги по передаче электрической энергии по данной статье – 1668,00тыс. руб.</w:t>
      </w:r>
    </w:p>
    <w:p w:rsidR="00BD3020" w:rsidRPr="00BD3020" w:rsidRDefault="00BD3020" w:rsidP="00BD3020">
      <w:pPr>
        <w:suppressAutoHyphens/>
        <w:ind w:firstLine="993"/>
        <w:rPr>
          <w:rFonts w:eastAsia="Times New Roman"/>
          <w:lang w:eastAsia="ru-RU"/>
        </w:rPr>
      </w:pPr>
      <w:r w:rsidRPr="00BD3020">
        <w:rPr>
          <w:rFonts w:eastAsia="Times New Roman"/>
          <w:lang w:eastAsia="ru-RU"/>
        </w:rPr>
        <w:t>Экспертами РЭК-департаментом по данной статье учтены расходы на материалы по охране труда и ТБ, оборудование для обслуживания электросетевого комплекса, канцелярские товары, офисное оборудование и мебель, оргтехника и программное обеспечение</w:t>
      </w:r>
    </w:p>
    <w:p w:rsidR="00BD3020" w:rsidRPr="00BD3020" w:rsidRDefault="00BD3020" w:rsidP="00BD3020">
      <w:pPr>
        <w:suppressAutoHyphens/>
        <w:ind w:firstLine="993"/>
        <w:rPr>
          <w:rFonts w:eastAsia="Times New Roman"/>
          <w:lang w:eastAsia="ru-RU"/>
        </w:rPr>
      </w:pPr>
      <w:r w:rsidRPr="00BD3020">
        <w:rPr>
          <w:rFonts w:eastAsia="Times New Roman"/>
          <w:lang w:eastAsia="ru-RU"/>
        </w:rPr>
        <w:t>Затраты по данной статье имеют целевое направление. Использование средств на другие статьи затрат не допустимо.</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«Работы и услуги производственного характера» - заявлено 2837,81тыс. руб., принято – 2882,35 тыс. руб., корректировка (+) 44,54 тыс. руб.</w:t>
      </w:r>
    </w:p>
    <w:p w:rsidR="00BD3020" w:rsidRPr="00BD3020" w:rsidRDefault="00BD3020" w:rsidP="00BD3020">
      <w:pPr>
        <w:suppressAutoHyphens/>
        <w:ind w:firstLine="993"/>
        <w:rPr>
          <w:rFonts w:eastAsia="Times New Roman"/>
          <w:lang w:eastAsia="ru-RU"/>
        </w:rPr>
      </w:pPr>
      <w:r w:rsidRPr="00BD3020">
        <w:rPr>
          <w:rFonts w:eastAsia="Times New Roman"/>
          <w:lang w:eastAsia="ru-RU"/>
        </w:rPr>
        <w:t>Предприятием в расчет тарифов включены работы на капитальный ремонт, испытание и измерение электрооборудования, обслуживание приборов учета.</w:t>
      </w:r>
    </w:p>
    <w:p w:rsidR="00BD3020" w:rsidRPr="00BD3020" w:rsidRDefault="00BD3020" w:rsidP="00BD3020">
      <w:pPr>
        <w:suppressAutoHyphens/>
        <w:ind w:firstLine="993"/>
        <w:rPr>
          <w:rFonts w:eastAsia="Times New Roman"/>
          <w:lang w:eastAsia="ru-RU"/>
        </w:rPr>
      </w:pPr>
      <w:r w:rsidRPr="00BD3020">
        <w:rPr>
          <w:rFonts w:eastAsia="Times New Roman"/>
          <w:lang w:eastAsia="ru-RU"/>
        </w:rPr>
        <w:t>В соответствии с требованиями п.24, п.29 постановления Правительства от 29.12.2011 года № 1178,  заявленные средства по данной статье должны быть определены на основании цен, определяемых:</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по регулируемым государством ценам;</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ценам, определенным на основании договоров, заключаемых в соответствии с правилами закупок (конкурсов, торгов);</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рыночным ценам, сложившимся на организованных торговых площадках, в том числе биржах, функционирующих на территории Российской Федерации;</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рыночным ценам,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биржевых котировок, прайс – листов.</w:t>
      </w:r>
    </w:p>
    <w:p w:rsidR="00BD3020" w:rsidRPr="00BD3020" w:rsidRDefault="00BD3020" w:rsidP="00BD3020">
      <w:pPr>
        <w:suppressAutoHyphens/>
        <w:ind w:firstLine="993"/>
        <w:rPr>
          <w:rFonts w:eastAsia="Times New Roman"/>
          <w:lang w:eastAsia="ru-RU"/>
        </w:rPr>
      </w:pPr>
      <w:r w:rsidRPr="00BD3020">
        <w:rPr>
          <w:rFonts w:eastAsia="Times New Roman"/>
          <w:lang w:eastAsia="ru-RU"/>
        </w:rPr>
        <w:t>При отсутствии указанных данных расчетные значения расходов определяются с использованием официальной статистической информации.</w:t>
      </w:r>
    </w:p>
    <w:p w:rsidR="00BD3020" w:rsidRPr="00BD3020" w:rsidRDefault="00BD3020" w:rsidP="00BD3020">
      <w:pPr>
        <w:suppressAutoHyphens/>
        <w:ind w:firstLine="993"/>
        <w:rPr>
          <w:rFonts w:eastAsia="Times New Roman"/>
          <w:lang w:eastAsia="ru-RU"/>
        </w:rPr>
      </w:pPr>
      <w:r w:rsidRPr="00BD3020">
        <w:rPr>
          <w:rFonts w:eastAsia="Times New Roman"/>
          <w:lang w:eastAsia="ru-RU"/>
        </w:rPr>
        <w:t>Предприятием не подтверждены заявленные средства.</w:t>
      </w:r>
    </w:p>
    <w:p w:rsidR="00BD3020" w:rsidRPr="00BD3020" w:rsidRDefault="00BD3020" w:rsidP="00BD3020">
      <w:pPr>
        <w:suppressAutoHyphens/>
        <w:ind w:firstLine="993"/>
        <w:rPr>
          <w:rFonts w:eastAsia="Times New Roman"/>
          <w:lang w:eastAsia="ru-RU"/>
        </w:rPr>
      </w:pPr>
      <w:r w:rsidRPr="00BD3020">
        <w:rPr>
          <w:rFonts w:eastAsia="Times New Roman"/>
          <w:lang w:eastAsia="ru-RU"/>
        </w:rPr>
        <w:t>Экспертами РЭК-департаментом расчет произведен в соответствии со справочником систем технического обслуживания и ремонта энергетического оборудования исходя из объема принятого в расчет тарифов электросетевого оборудования.</w:t>
      </w:r>
    </w:p>
    <w:p w:rsidR="00BD3020" w:rsidRPr="00BD3020" w:rsidRDefault="00BD3020" w:rsidP="00BD3020">
      <w:pPr>
        <w:suppressAutoHyphens/>
        <w:ind w:firstLine="993"/>
        <w:rPr>
          <w:rFonts w:eastAsia="Times New Roman"/>
          <w:lang w:eastAsia="ru-RU"/>
        </w:rPr>
      </w:pPr>
      <w:r w:rsidRPr="00BD3020">
        <w:rPr>
          <w:rFonts w:eastAsia="Times New Roman"/>
          <w:lang w:eastAsia="ru-RU"/>
        </w:rPr>
        <w:t>Принятая экспертами сумма затрат включает в себя следующие работы по обслуживанию сетевого оборудования предприятия, участвующего в услугах на передачу электрической энергии, а именно:</w:t>
      </w:r>
    </w:p>
    <w:p w:rsidR="00BD3020" w:rsidRPr="00BD3020" w:rsidRDefault="00BD3020" w:rsidP="00BD3020">
      <w:pPr>
        <w:suppressAutoHyphens/>
        <w:ind w:firstLine="993"/>
        <w:rPr>
          <w:rFonts w:eastAsia="Times New Roman"/>
          <w:lang w:eastAsia="ru-RU"/>
        </w:rPr>
      </w:pPr>
      <w:r w:rsidRPr="00BD3020">
        <w:rPr>
          <w:rFonts w:eastAsia="Times New Roman"/>
          <w:lang w:eastAsia="ru-RU"/>
        </w:rPr>
        <w:t>Экспертами РЭК – департамента проведен анализ локально-сметных расчетов представленных коммерческих предложений.</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xml:space="preserve">Экспертами РЭК – департамента приняты сметные расчеты на ремонт на общую сумму 2882,35тыс. руб. c НДС, в уровне цен 2 квартала 2017. При анализе </w:t>
      </w:r>
      <w:r w:rsidRPr="00BD3020">
        <w:rPr>
          <w:rFonts w:eastAsia="Times New Roman"/>
          <w:lang w:eastAsia="ru-RU"/>
        </w:rPr>
        <w:lastRenderedPageBreak/>
        <w:t xml:space="preserve">сметных расчетов РЭК-департамент исходил из следующих допущений и ограничивающих условий. </w:t>
      </w:r>
    </w:p>
    <w:p w:rsidR="00BD3020" w:rsidRPr="00BD3020" w:rsidRDefault="00BD3020" w:rsidP="00BD3020">
      <w:pPr>
        <w:suppressAutoHyphens/>
        <w:ind w:firstLine="993"/>
        <w:rPr>
          <w:rFonts w:eastAsia="Times New Roman"/>
          <w:lang w:eastAsia="ru-RU"/>
        </w:rPr>
      </w:pPr>
      <w:r w:rsidRPr="00BD3020">
        <w:rPr>
          <w:rFonts w:eastAsia="Times New Roman"/>
          <w:lang w:eastAsia="ru-RU"/>
        </w:rPr>
        <w:t>Объемы и виды работ, а также номенклатура необходимого к установке оборудования, указанные в укрупненном сметном расчете, не являются предметом настоящего анализа в связи с тем, что целесообразность проведения необходимых видов и объемов работ  по ремонту, строительству, реконструкции, развитии и модернизации сооружений электроснабжения определяются проектной и энергоснабжающей организациями, а также заказчиком строительства, с учетом бесперебойного и безаварийного обеспечения электроэнергией потребителей.</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«Расходы на оплату труда» -  заявлено 4768,45 тыс. руб., принято – 4843,30 тыс. руб., корректировка (+) 74,85 тыс. руб.</w:t>
      </w:r>
    </w:p>
    <w:p w:rsidR="00BD3020" w:rsidRPr="00BD3020" w:rsidRDefault="00BD3020" w:rsidP="00BD3020">
      <w:pPr>
        <w:suppressAutoHyphens/>
        <w:ind w:firstLine="993"/>
        <w:rPr>
          <w:rFonts w:eastAsia="Times New Roman"/>
          <w:lang w:eastAsia="ru-RU"/>
        </w:rPr>
      </w:pPr>
      <w:r w:rsidRPr="00BD3020">
        <w:rPr>
          <w:rFonts w:eastAsia="Times New Roman"/>
          <w:lang w:eastAsia="ru-RU"/>
        </w:rPr>
        <w:t>Оплата труда в ООО «ТЭС» регламентируется трудовым законодательством, штатным расписанием, положением об оплате труда.</w:t>
      </w:r>
    </w:p>
    <w:p w:rsidR="00BD3020" w:rsidRPr="00BD3020" w:rsidRDefault="00BD3020" w:rsidP="00BD3020">
      <w:pPr>
        <w:suppressAutoHyphens/>
        <w:ind w:firstLine="993"/>
        <w:rPr>
          <w:rFonts w:eastAsia="Times New Roman"/>
          <w:lang w:eastAsia="ru-RU"/>
        </w:rPr>
      </w:pPr>
      <w:r w:rsidRPr="00BD3020">
        <w:rPr>
          <w:rFonts w:eastAsia="Times New Roman"/>
          <w:lang w:eastAsia="ru-RU"/>
        </w:rPr>
        <w:t>Расчет ФОТ представлен в составе тарифной заявки. Расходы по оплате труда определены на основании штатного расписания и Положением об оплате труда.</w:t>
      </w:r>
    </w:p>
    <w:p w:rsidR="00BD3020" w:rsidRPr="00BD3020" w:rsidRDefault="00BD3020" w:rsidP="00BD3020">
      <w:pPr>
        <w:suppressAutoHyphens/>
        <w:ind w:firstLine="993"/>
        <w:rPr>
          <w:rFonts w:eastAsia="Times New Roman"/>
          <w:lang w:eastAsia="ru-RU"/>
        </w:rPr>
      </w:pPr>
      <w:r w:rsidRPr="00BD3020">
        <w:rPr>
          <w:rFonts w:eastAsia="Times New Roman"/>
          <w:lang w:eastAsia="ru-RU"/>
        </w:rPr>
        <w:t>Экспертами РЭК-департамента приняты к расчету платы за услуги по передаче электрической энергии по данной статье – 4843,30тыс. руб.</w:t>
      </w:r>
    </w:p>
    <w:p w:rsidR="00BD3020" w:rsidRPr="00BD3020" w:rsidRDefault="00BD3020" w:rsidP="00BD3020">
      <w:pPr>
        <w:suppressAutoHyphens/>
        <w:ind w:firstLine="993"/>
        <w:rPr>
          <w:rFonts w:eastAsia="Times New Roman"/>
          <w:lang w:eastAsia="ru-RU"/>
        </w:rPr>
      </w:pPr>
      <w:r w:rsidRPr="00BD3020">
        <w:rPr>
          <w:rFonts w:eastAsia="Times New Roman"/>
          <w:lang w:eastAsia="ru-RU"/>
        </w:rPr>
        <w:t>Экспертами РЭК-департамента расходы определены исходя из:</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планируемой численности работников предприятия на участке по передаче электроэнергии в количестве 11 чел., как не превышающая нормативную;</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планируемой величины среднемесячной оплаты труда одного работника в размере 36,691 тыс.руб.</w:t>
      </w:r>
    </w:p>
    <w:p w:rsidR="00BD3020" w:rsidRPr="00BD3020" w:rsidRDefault="00BD3020" w:rsidP="00BD3020">
      <w:pPr>
        <w:suppressAutoHyphens/>
        <w:ind w:firstLine="993"/>
        <w:rPr>
          <w:rFonts w:eastAsia="Times New Roman"/>
          <w:lang w:eastAsia="ru-RU"/>
        </w:rPr>
      </w:pPr>
      <w:r w:rsidRPr="00BD3020">
        <w:rPr>
          <w:rFonts w:eastAsia="Times New Roman"/>
          <w:lang w:eastAsia="ru-RU"/>
        </w:rPr>
        <w:t>Экспертами РЭК-департамента принята минимальная месячная тарифная ставка рабочих первого разряда промышленно-производственного персонала (далее – ММТС) в размере 7656,72 руб., в соответствии с п. 3.3 ОТС в электроэнергетике Российской Федерации.</w:t>
      </w:r>
    </w:p>
    <w:p w:rsidR="00BD3020" w:rsidRPr="00BD3020" w:rsidRDefault="00BD3020" w:rsidP="00BD3020">
      <w:pPr>
        <w:suppressAutoHyphens/>
        <w:ind w:firstLine="993"/>
        <w:rPr>
          <w:rFonts w:eastAsia="Times New Roman"/>
          <w:lang w:eastAsia="ru-RU"/>
        </w:rPr>
      </w:pPr>
      <w:r w:rsidRPr="00BD3020">
        <w:rPr>
          <w:rFonts w:eastAsia="Times New Roman"/>
          <w:lang w:eastAsia="ru-RU"/>
        </w:rPr>
        <w:t>Средняя ступень оплаты труда определена с учетом штатного расписания ООО «ТЭС», которое учитывает квалификационный состав работников в соответствии с нормативно-методическими документами в электроэнергетике: тарифный коэффициент – 2,7, средняя ступень оплаты труда – 8,58</w:t>
      </w:r>
    </w:p>
    <w:p w:rsidR="00BD3020" w:rsidRPr="00BD3020" w:rsidRDefault="00BD3020" w:rsidP="00BD3020">
      <w:pPr>
        <w:suppressAutoHyphens/>
        <w:ind w:firstLine="993"/>
        <w:rPr>
          <w:rFonts w:eastAsia="Times New Roman"/>
          <w:lang w:eastAsia="ru-RU"/>
        </w:rPr>
      </w:pPr>
      <w:r w:rsidRPr="00BD3020">
        <w:rPr>
          <w:rFonts w:eastAsia="Times New Roman"/>
          <w:lang w:eastAsia="ru-RU"/>
        </w:rPr>
        <w:t>Затраты по данной статье имеют целевое направление. Использование средств на другие статьи затрат не допустимо.</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«Отчисления на социальные нужды» - заявлено 1449,61 тыс. руб., принято – 1472,36 тыс. руб., корректировка (+) 22,75 тыс. руб.</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xml:space="preserve">Отклонения за счет изменения фонда оплаты труда. В расчете используются тарифы страховых взносов в размере 30 процентов от начисленной оплаты труда, установленные Федеральным законом РФ от 24.07.2009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w:t>
      </w:r>
      <w:r w:rsidRPr="00BD3020">
        <w:rPr>
          <w:rFonts w:eastAsia="Times New Roman"/>
          <w:lang w:eastAsia="ru-RU"/>
        </w:rPr>
        <w:lastRenderedPageBreak/>
        <w:t xml:space="preserve">обязательного медицинского страхования» (с учетом вступившего в силу Федерального закона РФ от 03.12.2011 г. № 379-ФЗ «О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 Учтены отчисления в Фонд социального страхования предприятием в соответствии с классом профессионального риска  и страховому тарифу на обязательное социальное страхование от несчастных случаев на производстве и профессиональных заболеваний в размере 0,40 процент от начисленной оплаты труда согласно уведомления филиала №2 ГУ – Краснодарского регионального отделения ФСС РФ от 14.04.2015 года. </w:t>
      </w:r>
    </w:p>
    <w:p w:rsidR="00BD3020" w:rsidRPr="00BD3020" w:rsidRDefault="00BD3020" w:rsidP="00BD3020">
      <w:pPr>
        <w:suppressAutoHyphens/>
        <w:ind w:firstLine="993"/>
        <w:rPr>
          <w:rFonts w:eastAsia="Times New Roman"/>
          <w:lang w:eastAsia="ru-RU"/>
        </w:rPr>
      </w:pPr>
      <w:r w:rsidRPr="00BD3020">
        <w:rPr>
          <w:rFonts w:eastAsia="Times New Roman"/>
          <w:lang w:eastAsia="ru-RU"/>
        </w:rPr>
        <w:t>В расчете НВВ на 2018 год величина отчислений на социальные нужды определена в размере 30,4% от ФОТ.</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«Прочие расходы» - заявлено 1330,24 тыс. руб.,  принято – 1351,12тыс. руб., корректировка (+) 20,88 тыс.руб.</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«Плата за аренду имущества» - заявлено 7237,95 тыс. руб.,  принято – 3906,31тыс. руб., корректировка (-) 3331,64 тыс.руб., в том числе:</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Аренда административных зданий и производственных помещений - заявлено 1418,74 тыс. руб.,  принято – 1215,04тыс. руб., корректировка (-) 203,7 тыс.руб.</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Аренда автотранспорта и спецтехники - заявлено 4113,96тыс. руб.,  принято – 1248тыс. руб., корректировка (-) 2865,96 тыс.руб.</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Аренда объектов электросетевого комплекса– заявлено предприятием 1705,25 тыс. руб., принято 1443,28 тыс. руб., корректировка (-) 261,97 тыс.руб.РЭК - департаментом приняты расходы по договорам  аренды за плату во временное владение и пользование, трансформаторными подстанциями и линиями электропередач, согласно перечню договоров.</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xml:space="preserve">Экспертами РЭК-департамента приняты расходы по арендной плате в соответствии с п.28 «Основ ценообразования в области регулируемых цен (тарифов) в электроэнергетике», утвержденных постановлением Правительства РФ от 29.12.2011 г. № 1178, а именно в составе расходов по арендной плате учитывается величина амортизации и налога на имущество (в случае начисления), относящихся к арендуемому имуществу, участвующему в услугах по передаче электрической энергии. </w:t>
      </w:r>
    </w:p>
    <w:p w:rsidR="00BD3020" w:rsidRPr="00BD3020" w:rsidRDefault="00BD3020" w:rsidP="00BD3020">
      <w:pPr>
        <w:suppressAutoHyphens/>
        <w:ind w:firstLine="993"/>
        <w:rPr>
          <w:rFonts w:eastAsia="Times New Roman"/>
          <w:lang w:eastAsia="ru-RU"/>
        </w:rPr>
      </w:pPr>
      <w:r w:rsidRPr="00BD3020">
        <w:rPr>
          <w:rFonts w:eastAsia="Times New Roman"/>
          <w:lang w:eastAsia="ru-RU"/>
        </w:rPr>
        <w:t>Срок полезного использования соответствует нормативно-технической документации, также постановлению Правительства РФ от 01.01.2002г. №1.</w:t>
      </w:r>
    </w:p>
    <w:p w:rsidR="00BD3020" w:rsidRPr="00BD3020" w:rsidRDefault="00BD3020" w:rsidP="00BD3020">
      <w:pPr>
        <w:suppressAutoHyphens/>
        <w:ind w:firstLine="993"/>
        <w:rPr>
          <w:rFonts w:eastAsia="Times New Roman"/>
          <w:lang w:eastAsia="ru-RU"/>
        </w:rPr>
      </w:pPr>
      <w:r w:rsidRPr="00BD3020">
        <w:rPr>
          <w:rFonts w:eastAsia="Times New Roman"/>
          <w:lang w:eastAsia="ru-RU"/>
        </w:rPr>
        <w:t>РЭК – департаментом в расчете арендной платы учтено имущество, которое подтверждено первичными бухгалтерскими (техническими) документами (карточки основных средств ОС-6,  правом собственности арендодателя  на оборудование, акты ввода в эксплуатацию объектов электросетевого хозяйства и т.д.)</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xml:space="preserve">Экспертами РЭК-департамента принята величина амортизационных отчислений в соответствии с главой 25 Части второй Налогового Кодекса РФ, Положением по бухгалтерскому учету «Учет основных средств» ПБУ 6/01, </w:t>
      </w:r>
      <w:r w:rsidRPr="00BD3020">
        <w:rPr>
          <w:rFonts w:eastAsia="Times New Roman"/>
          <w:lang w:eastAsia="ru-RU"/>
        </w:rPr>
        <w:lastRenderedPageBreak/>
        <w:t>другими нормативными правовыми актами, актов ввода в эксплуатацию и техническими характеристиками.</w:t>
      </w:r>
    </w:p>
    <w:p w:rsidR="00BD3020" w:rsidRPr="00BD3020" w:rsidRDefault="00BD3020" w:rsidP="00BD3020">
      <w:pPr>
        <w:suppressAutoHyphens/>
        <w:ind w:firstLine="993"/>
        <w:rPr>
          <w:rFonts w:eastAsia="Times New Roman"/>
          <w:lang w:eastAsia="ru-RU"/>
        </w:rPr>
      </w:pPr>
      <w:r w:rsidRPr="00BD3020">
        <w:rPr>
          <w:rFonts w:eastAsia="Times New Roman"/>
          <w:lang w:eastAsia="ru-RU"/>
        </w:rPr>
        <w:t>РЭК - департамент отмечает, что полученные арендодателем средства за арендную плату имущественного комплекса имеют целевое направление и должны быть направлены, в размере амортизационных отчислений, включенных в расчет арендной платы, на восстановление основных фондов.</w:t>
      </w:r>
    </w:p>
    <w:p w:rsidR="00BD3020" w:rsidRPr="00BD3020" w:rsidRDefault="00BD3020" w:rsidP="00BD3020">
      <w:pPr>
        <w:suppressAutoHyphens/>
        <w:ind w:firstLine="993"/>
        <w:rPr>
          <w:rFonts w:eastAsia="Times New Roman"/>
          <w:lang w:eastAsia="ru-RU"/>
        </w:rPr>
      </w:pPr>
      <w:r w:rsidRPr="00BD3020">
        <w:rPr>
          <w:rFonts w:eastAsia="Times New Roman"/>
          <w:lang w:eastAsia="ru-RU"/>
        </w:rPr>
        <w:t>Затраты по данной статье имеют целевое направление. Использование средств на другие статьи затрат не допустимо.</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налог на прибыль – заявлено предприятием 1674,08 тыс. руб., принято 1413,15 тыс. руб., предприятие ООО «ТЭС» применяет упрощенную систему налогообложения, объектом налогообложения для ООО «ТЭС» являются «Доходы». В соответствии со ст. 346.12, 346.13 главы 26.2 Части второй Налогового Кодекса РФ от 05.08.2000 № 117-ФЗ.</w:t>
      </w:r>
    </w:p>
    <w:p w:rsidR="00BD3020" w:rsidRPr="00BD3020" w:rsidRDefault="00BD3020" w:rsidP="00BD3020">
      <w:pPr>
        <w:suppressAutoHyphens/>
        <w:ind w:firstLine="993"/>
        <w:rPr>
          <w:rFonts w:eastAsia="Times New Roman"/>
          <w:lang w:eastAsia="ru-RU"/>
        </w:rPr>
      </w:pPr>
      <w:r w:rsidRPr="00BD3020">
        <w:rPr>
          <w:rFonts w:eastAsia="Times New Roman"/>
          <w:lang w:eastAsia="ru-RU"/>
        </w:rPr>
        <w:t>- Электроэнергия (покупка потерь) –РЭК-департаментом принято 8236,58 тыс.руб. исходя из тарифа покупки потерь электроэнергии 3545,66 руб./МВтч (с учетом НДС 18%) и объема потерь электроэнергии 2,323 млн.кВтч.</w:t>
      </w:r>
    </w:p>
    <w:p w:rsidR="00BD3020" w:rsidRPr="00BD3020" w:rsidRDefault="00BD3020" w:rsidP="00BD3020">
      <w:pPr>
        <w:suppressAutoHyphens/>
        <w:ind w:firstLine="993"/>
        <w:rPr>
          <w:rFonts w:eastAsia="Times New Roman"/>
          <w:lang w:eastAsia="ru-RU"/>
        </w:rPr>
      </w:pPr>
      <w:r w:rsidRPr="00BD3020">
        <w:rPr>
          <w:rFonts w:eastAsia="Times New Roman"/>
          <w:lang w:eastAsia="ru-RU"/>
        </w:rPr>
        <w:t>Общая корректировка затрат составляет (-) 4009,26 тыс. руб.: предприятием заявлено 25095,34 тыс. руб., принято 21086,08тыс. руб.</w:t>
      </w:r>
    </w:p>
    <w:p w:rsidR="00BD3020" w:rsidRPr="00BD3020" w:rsidRDefault="00BD3020" w:rsidP="00BD3020">
      <w:pPr>
        <w:suppressAutoHyphens/>
        <w:ind w:firstLine="993"/>
        <w:rPr>
          <w:rFonts w:eastAsia="Times New Roman"/>
          <w:lang w:eastAsia="ru-RU"/>
        </w:rPr>
      </w:pPr>
      <w:r w:rsidRPr="00BD3020">
        <w:rPr>
          <w:rFonts w:eastAsia="Times New Roman"/>
          <w:lang w:eastAsia="ru-RU"/>
        </w:rPr>
        <w:t>Расчет платы за услуги по содержанию электрических сетей и ставки на оплату потерь электроэнергии ООО «ТЭС»</w:t>
      </w:r>
    </w:p>
    <w:p w:rsidR="00BD3020" w:rsidRPr="00BD3020" w:rsidRDefault="00BD3020" w:rsidP="00BD3020">
      <w:pPr>
        <w:suppressAutoHyphens/>
        <w:jc w:val="left"/>
        <w:rPr>
          <w:rFonts w:eastAsia="Times New Roman"/>
          <w:b/>
          <w:u w:val="single"/>
          <w:lang w:eastAsia="ru-RU"/>
        </w:rPr>
      </w:pPr>
    </w:p>
    <w:tbl>
      <w:tblPr>
        <w:tblW w:w="5000" w:type="pct"/>
        <w:tblLayout w:type="fixed"/>
        <w:tblLook w:val="04A0" w:firstRow="1" w:lastRow="0" w:firstColumn="1" w:lastColumn="0" w:noHBand="0" w:noVBand="1"/>
      </w:tblPr>
      <w:tblGrid>
        <w:gridCol w:w="694"/>
        <w:gridCol w:w="4793"/>
        <w:gridCol w:w="1300"/>
        <w:gridCol w:w="1269"/>
        <w:gridCol w:w="1573"/>
      </w:tblGrid>
      <w:tr w:rsidR="00BD3020" w:rsidRPr="00BD3020" w:rsidTr="00BD3020">
        <w:trPr>
          <w:trHeight w:val="1305"/>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3020" w:rsidRPr="007B3E85" w:rsidRDefault="00BD3020" w:rsidP="00BD3020">
            <w:pPr>
              <w:jc w:val="center"/>
              <w:rPr>
                <w:rFonts w:eastAsia="Times New Roman"/>
                <w:bCs/>
                <w:sz w:val="24"/>
                <w:szCs w:val="24"/>
                <w:lang w:eastAsia="ru-RU"/>
              </w:rPr>
            </w:pPr>
            <w:r w:rsidRPr="007B3E85">
              <w:rPr>
                <w:rFonts w:eastAsia="Times New Roman"/>
                <w:bCs/>
                <w:sz w:val="24"/>
                <w:szCs w:val="24"/>
                <w:lang w:eastAsia="ru-RU"/>
              </w:rPr>
              <w:t>№ п.п.</w:t>
            </w:r>
          </w:p>
        </w:tc>
        <w:tc>
          <w:tcPr>
            <w:tcW w:w="2489" w:type="pct"/>
            <w:tcBorders>
              <w:top w:val="single" w:sz="4" w:space="0" w:color="auto"/>
              <w:left w:val="nil"/>
              <w:bottom w:val="single" w:sz="4" w:space="0" w:color="auto"/>
              <w:right w:val="single" w:sz="4" w:space="0" w:color="auto"/>
            </w:tcBorders>
            <w:shd w:val="clear" w:color="auto" w:fill="auto"/>
            <w:vAlign w:val="center"/>
            <w:hideMark/>
          </w:tcPr>
          <w:p w:rsidR="00BD3020" w:rsidRPr="007B3E85" w:rsidRDefault="00BD3020" w:rsidP="00BD3020">
            <w:pPr>
              <w:jc w:val="center"/>
              <w:rPr>
                <w:rFonts w:eastAsia="Times New Roman"/>
                <w:bCs/>
                <w:sz w:val="24"/>
                <w:szCs w:val="24"/>
                <w:lang w:eastAsia="ru-RU"/>
              </w:rPr>
            </w:pPr>
            <w:r w:rsidRPr="007B3E85">
              <w:rPr>
                <w:rFonts w:eastAsia="Times New Roman"/>
                <w:bCs/>
                <w:sz w:val="24"/>
                <w:szCs w:val="24"/>
                <w:lang w:eastAsia="ru-RU"/>
              </w:rPr>
              <w:t>Показатель</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BD3020" w:rsidRPr="007B3E85" w:rsidRDefault="00BD3020" w:rsidP="00BD3020">
            <w:pPr>
              <w:jc w:val="center"/>
              <w:rPr>
                <w:rFonts w:eastAsia="Times New Roman"/>
                <w:bCs/>
                <w:sz w:val="24"/>
                <w:szCs w:val="24"/>
                <w:lang w:eastAsia="ru-RU"/>
              </w:rPr>
            </w:pPr>
            <w:r w:rsidRPr="007B3E85">
              <w:rPr>
                <w:rFonts w:eastAsia="Times New Roman"/>
                <w:bCs/>
                <w:sz w:val="24"/>
                <w:szCs w:val="24"/>
                <w:lang w:eastAsia="ru-RU"/>
              </w:rPr>
              <w:t>Единицы измерения</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BD3020" w:rsidRPr="007B3E85" w:rsidRDefault="00BD3020" w:rsidP="00BD3020">
            <w:pPr>
              <w:jc w:val="center"/>
              <w:rPr>
                <w:rFonts w:eastAsia="Times New Roman"/>
                <w:bCs/>
                <w:sz w:val="24"/>
                <w:szCs w:val="24"/>
                <w:lang w:eastAsia="ru-RU"/>
              </w:rPr>
            </w:pPr>
            <w:r w:rsidRPr="007B3E85">
              <w:rPr>
                <w:rFonts w:eastAsia="Times New Roman"/>
                <w:bCs/>
                <w:sz w:val="24"/>
                <w:szCs w:val="24"/>
                <w:lang w:eastAsia="ru-RU"/>
              </w:rPr>
              <w:t>2018 заявка ООО "ТЭС"</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BD3020" w:rsidRPr="007B3E85" w:rsidRDefault="00BD3020" w:rsidP="00BD3020">
            <w:pPr>
              <w:jc w:val="center"/>
              <w:rPr>
                <w:rFonts w:eastAsia="Times New Roman"/>
                <w:bCs/>
                <w:sz w:val="24"/>
                <w:szCs w:val="24"/>
                <w:lang w:eastAsia="ru-RU"/>
              </w:rPr>
            </w:pPr>
            <w:r w:rsidRPr="007B3E85">
              <w:rPr>
                <w:rFonts w:eastAsia="Times New Roman"/>
                <w:bCs/>
                <w:sz w:val="24"/>
                <w:szCs w:val="24"/>
                <w:lang w:eastAsia="ru-RU"/>
              </w:rPr>
              <w:t>2018 предложения РЭК-ДЦТ КК</w:t>
            </w:r>
          </w:p>
        </w:tc>
      </w:tr>
      <w:tr w:rsidR="00BD3020" w:rsidRPr="00BD3020" w:rsidTr="00BD3020">
        <w:trPr>
          <w:trHeight w:val="312"/>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BD3020" w:rsidRPr="007B3E85" w:rsidRDefault="00BD3020" w:rsidP="00BD3020">
            <w:pPr>
              <w:jc w:val="center"/>
              <w:rPr>
                <w:rFonts w:eastAsia="Times New Roman"/>
                <w:sz w:val="24"/>
                <w:szCs w:val="24"/>
                <w:lang w:eastAsia="ru-RU"/>
              </w:rPr>
            </w:pPr>
            <w:r w:rsidRPr="007B3E85">
              <w:rPr>
                <w:rFonts w:eastAsia="Times New Roman"/>
                <w:sz w:val="24"/>
                <w:szCs w:val="24"/>
                <w:lang w:eastAsia="ru-RU"/>
              </w:rPr>
              <w:t>1</w:t>
            </w:r>
          </w:p>
        </w:tc>
        <w:tc>
          <w:tcPr>
            <w:tcW w:w="2489" w:type="pct"/>
            <w:tcBorders>
              <w:top w:val="nil"/>
              <w:left w:val="nil"/>
              <w:bottom w:val="single" w:sz="4" w:space="0" w:color="auto"/>
              <w:right w:val="single" w:sz="4" w:space="0" w:color="auto"/>
            </w:tcBorders>
            <w:shd w:val="clear" w:color="auto" w:fill="auto"/>
            <w:vAlign w:val="center"/>
            <w:hideMark/>
          </w:tcPr>
          <w:p w:rsidR="00BD3020" w:rsidRPr="007B3E85" w:rsidRDefault="00BD3020" w:rsidP="00BD3020">
            <w:pPr>
              <w:jc w:val="center"/>
              <w:rPr>
                <w:rFonts w:eastAsia="Times New Roman"/>
                <w:sz w:val="24"/>
                <w:szCs w:val="24"/>
                <w:lang w:eastAsia="ru-RU"/>
              </w:rPr>
            </w:pPr>
            <w:r w:rsidRPr="007B3E85">
              <w:rPr>
                <w:rFonts w:eastAsia="Times New Roman"/>
                <w:sz w:val="24"/>
                <w:szCs w:val="24"/>
                <w:lang w:eastAsia="ru-RU"/>
              </w:rPr>
              <w:t>2</w:t>
            </w:r>
          </w:p>
        </w:tc>
        <w:tc>
          <w:tcPr>
            <w:tcW w:w="675" w:type="pct"/>
            <w:tcBorders>
              <w:top w:val="nil"/>
              <w:left w:val="nil"/>
              <w:bottom w:val="single" w:sz="4" w:space="0" w:color="auto"/>
              <w:right w:val="single" w:sz="4" w:space="0" w:color="auto"/>
            </w:tcBorders>
            <w:shd w:val="clear" w:color="auto" w:fill="auto"/>
            <w:vAlign w:val="center"/>
            <w:hideMark/>
          </w:tcPr>
          <w:p w:rsidR="00BD3020" w:rsidRPr="007B3E85" w:rsidRDefault="00BD3020" w:rsidP="00BD3020">
            <w:pPr>
              <w:jc w:val="center"/>
              <w:rPr>
                <w:rFonts w:eastAsia="Times New Roman"/>
                <w:sz w:val="24"/>
                <w:szCs w:val="24"/>
                <w:lang w:eastAsia="ru-RU"/>
              </w:rPr>
            </w:pPr>
            <w:r w:rsidRPr="007B3E85">
              <w:rPr>
                <w:rFonts w:eastAsia="Times New Roman"/>
                <w:sz w:val="24"/>
                <w:szCs w:val="24"/>
                <w:lang w:eastAsia="ru-RU"/>
              </w:rPr>
              <w:t>3</w:t>
            </w:r>
          </w:p>
        </w:tc>
        <w:tc>
          <w:tcPr>
            <w:tcW w:w="659" w:type="pct"/>
            <w:tcBorders>
              <w:top w:val="nil"/>
              <w:left w:val="nil"/>
              <w:bottom w:val="single" w:sz="4" w:space="0" w:color="auto"/>
              <w:right w:val="single" w:sz="4" w:space="0" w:color="auto"/>
            </w:tcBorders>
            <w:shd w:val="clear" w:color="auto" w:fill="auto"/>
            <w:vAlign w:val="center"/>
            <w:hideMark/>
          </w:tcPr>
          <w:p w:rsidR="00BD3020" w:rsidRPr="007B3E85" w:rsidRDefault="00BD3020" w:rsidP="00BD3020">
            <w:pPr>
              <w:jc w:val="center"/>
              <w:rPr>
                <w:rFonts w:eastAsia="Times New Roman"/>
                <w:sz w:val="24"/>
                <w:szCs w:val="24"/>
                <w:lang w:val="en-US" w:eastAsia="ru-RU"/>
              </w:rPr>
            </w:pPr>
            <w:r w:rsidRPr="007B3E85">
              <w:rPr>
                <w:rFonts w:eastAsia="Times New Roman"/>
                <w:sz w:val="24"/>
                <w:szCs w:val="24"/>
                <w:lang w:eastAsia="ru-RU"/>
              </w:rPr>
              <w:t> 4</w:t>
            </w:r>
          </w:p>
        </w:tc>
        <w:tc>
          <w:tcPr>
            <w:tcW w:w="818" w:type="pct"/>
            <w:tcBorders>
              <w:top w:val="nil"/>
              <w:left w:val="nil"/>
              <w:bottom w:val="single" w:sz="4" w:space="0" w:color="auto"/>
              <w:right w:val="single" w:sz="4" w:space="0" w:color="auto"/>
            </w:tcBorders>
            <w:shd w:val="clear" w:color="auto" w:fill="auto"/>
            <w:vAlign w:val="center"/>
            <w:hideMark/>
          </w:tcPr>
          <w:p w:rsidR="00BD3020" w:rsidRPr="007B3E85" w:rsidRDefault="00BD3020" w:rsidP="00BD3020">
            <w:pPr>
              <w:jc w:val="center"/>
              <w:rPr>
                <w:rFonts w:eastAsia="Times New Roman"/>
                <w:sz w:val="24"/>
                <w:szCs w:val="24"/>
                <w:lang w:eastAsia="ru-RU"/>
              </w:rPr>
            </w:pPr>
            <w:r w:rsidRPr="007B3E85">
              <w:rPr>
                <w:rFonts w:eastAsia="Times New Roman"/>
                <w:sz w:val="24"/>
                <w:szCs w:val="24"/>
                <w:lang w:eastAsia="ru-RU"/>
              </w:rPr>
              <w:t> 5</w:t>
            </w:r>
          </w:p>
        </w:tc>
      </w:tr>
      <w:tr w:rsidR="00BD3020" w:rsidRPr="00BD3020" w:rsidTr="00BD3020">
        <w:trPr>
          <w:trHeight w:val="624"/>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BD3020" w:rsidRPr="00BD3020" w:rsidRDefault="00BD3020" w:rsidP="00BD3020">
            <w:pPr>
              <w:jc w:val="center"/>
              <w:rPr>
                <w:rFonts w:eastAsia="Times New Roman"/>
                <w:sz w:val="24"/>
                <w:szCs w:val="24"/>
                <w:lang w:eastAsia="ru-RU"/>
              </w:rPr>
            </w:pPr>
            <w:r w:rsidRPr="00BD3020">
              <w:rPr>
                <w:rFonts w:eastAsia="Times New Roman"/>
                <w:sz w:val="24"/>
                <w:szCs w:val="24"/>
                <w:lang w:eastAsia="ru-RU"/>
              </w:rPr>
              <w:t>1</w:t>
            </w:r>
          </w:p>
        </w:tc>
        <w:tc>
          <w:tcPr>
            <w:tcW w:w="2489" w:type="pct"/>
            <w:tcBorders>
              <w:top w:val="nil"/>
              <w:left w:val="nil"/>
              <w:bottom w:val="single" w:sz="4" w:space="0" w:color="auto"/>
              <w:right w:val="single" w:sz="4" w:space="0" w:color="auto"/>
            </w:tcBorders>
            <w:shd w:val="clear" w:color="auto" w:fill="auto"/>
            <w:hideMark/>
          </w:tcPr>
          <w:p w:rsidR="00BD3020" w:rsidRPr="00BD3020" w:rsidRDefault="00BD3020" w:rsidP="00BD3020">
            <w:pPr>
              <w:jc w:val="left"/>
              <w:rPr>
                <w:rFonts w:eastAsia="Times New Roman"/>
                <w:sz w:val="24"/>
                <w:szCs w:val="24"/>
                <w:lang w:eastAsia="ru-RU"/>
              </w:rPr>
            </w:pPr>
            <w:r w:rsidRPr="00BD3020">
              <w:rPr>
                <w:rFonts w:eastAsia="Times New Roman"/>
                <w:sz w:val="24"/>
                <w:szCs w:val="24"/>
                <w:lang w:eastAsia="ru-RU"/>
              </w:rPr>
              <w:t>Необходимая валовая выручка, отнесенная на передачу электрической энергии (п.1 + п.2)</w:t>
            </w:r>
          </w:p>
        </w:tc>
        <w:tc>
          <w:tcPr>
            <w:tcW w:w="675" w:type="pct"/>
            <w:tcBorders>
              <w:top w:val="nil"/>
              <w:left w:val="nil"/>
              <w:bottom w:val="single" w:sz="4" w:space="0" w:color="auto"/>
              <w:right w:val="single" w:sz="4" w:space="0" w:color="auto"/>
            </w:tcBorders>
            <w:shd w:val="clear" w:color="auto" w:fill="auto"/>
            <w:vAlign w:val="center"/>
            <w:hideMark/>
          </w:tcPr>
          <w:p w:rsidR="00BD3020" w:rsidRPr="00BD3020" w:rsidRDefault="00BD3020" w:rsidP="00BD3020">
            <w:pPr>
              <w:jc w:val="center"/>
              <w:rPr>
                <w:rFonts w:eastAsia="Times New Roman"/>
                <w:sz w:val="24"/>
                <w:szCs w:val="24"/>
                <w:lang w:eastAsia="ru-RU"/>
              </w:rPr>
            </w:pPr>
            <w:r w:rsidRPr="00BD3020">
              <w:rPr>
                <w:rFonts w:eastAsia="Times New Roman"/>
                <w:sz w:val="24"/>
                <w:szCs w:val="24"/>
                <w:lang w:eastAsia="ru-RU"/>
              </w:rPr>
              <w:t>тыс. руб.</w:t>
            </w:r>
          </w:p>
        </w:tc>
        <w:tc>
          <w:tcPr>
            <w:tcW w:w="659" w:type="pct"/>
            <w:tcBorders>
              <w:top w:val="nil"/>
              <w:left w:val="nil"/>
              <w:bottom w:val="single" w:sz="4" w:space="0" w:color="auto"/>
              <w:right w:val="single" w:sz="4" w:space="0" w:color="auto"/>
            </w:tcBorders>
            <w:shd w:val="clear" w:color="auto" w:fill="auto"/>
            <w:noWrap/>
            <w:vAlign w:val="center"/>
            <w:hideMark/>
          </w:tcPr>
          <w:p w:rsidR="00BD3020" w:rsidRPr="00BD3020" w:rsidRDefault="00BD3020" w:rsidP="00BD3020">
            <w:pPr>
              <w:jc w:val="center"/>
              <w:rPr>
                <w:rFonts w:eastAsia="Times New Roman"/>
                <w:sz w:val="24"/>
                <w:szCs w:val="24"/>
                <w:lang w:eastAsia="ru-RU"/>
              </w:rPr>
            </w:pPr>
            <w:r w:rsidRPr="00BD3020">
              <w:rPr>
                <w:rFonts w:eastAsia="Times New Roman"/>
                <w:sz w:val="24"/>
                <w:szCs w:val="24"/>
                <w:lang w:eastAsia="ru-RU"/>
              </w:rPr>
              <w:t>25095,34</w:t>
            </w:r>
          </w:p>
        </w:tc>
        <w:tc>
          <w:tcPr>
            <w:tcW w:w="818" w:type="pct"/>
            <w:tcBorders>
              <w:top w:val="nil"/>
              <w:left w:val="nil"/>
              <w:bottom w:val="single" w:sz="4" w:space="0" w:color="auto"/>
              <w:right w:val="single" w:sz="4" w:space="0" w:color="auto"/>
            </w:tcBorders>
            <w:shd w:val="clear" w:color="auto" w:fill="auto"/>
            <w:noWrap/>
            <w:vAlign w:val="center"/>
            <w:hideMark/>
          </w:tcPr>
          <w:p w:rsidR="00BD3020" w:rsidRPr="00BD3020" w:rsidRDefault="00BD3020" w:rsidP="00BD3020">
            <w:pPr>
              <w:jc w:val="center"/>
              <w:rPr>
                <w:rFonts w:eastAsia="Times New Roman"/>
                <w:sz w:val="24"/>
                <w:szCs w:val="24"/>
                <w:lang w:eastAsia="ru-RU"/>
              </w:rPr>
            </w:pPr>
            <w:r w:rsidRPr="00BD3020">
              <w:rPr>
                <w:rFonts w:eastAsia="Times New Roman"/>
                <w:sz w:val="24"/>
                <w:szCs w:val="24"/>
                <w:lang w:eastAsia="ru-RU"/>
              </w:rPr>
              <w:t>21086,08</w:t>
            </w:r>
          </w:p>
        </w:tc>
      </w:tr>
      <w:tr w:rsidR="00BD3020" w:rsidRPr="00BD3020" w:rsidTr="00BD3020">
        <w:trPr>
          <w:trHeight w:val="31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BD3020" w:rsidRPr="00BD3020" w:rsidRDefault="00BD3020" w:rsidP="00BD3020">
            <w:pPr>
              <w:jc w:val="center"/>
              <w:rPr>
                <w:rFonts w:eastAsia="Times New Roman"/>
                <w:sz w:val="24"/>
                <w:szCs w:val="24"/>
                <w:lang w:eastAsia="ru-RU"/>
              </w:rPr>
            </w:pPr>
            <w:r w:rsidRPr="00BD3020">
              <w:rPr>
                <w:rFonts w:eastAsia="Times New Roman"/>
                <w:sz w:val="24"/>
                <w:szCs w:val="24"/>
                <w:lang w:eastAsia="ru-RU"/>
              </w:rPr>
              <w:t>2</w:t>
            </w:r>
          </w:p>
        </w:tc>
        <w:tc>
          <w:tcPr>
            <w:tcW w:w="2489" w:type="pct"/>
            <w:tcBorders>
              <w:top w:val="nil"/>
              <w:left w:val="nil"/>
              <w:bottom w:val="single" w:sz="4" w:space="0" w:color="auto"/>
              <w:right w:val="single" w:sz="4" w:space="0" w:color="auto"/>
            </w:tcBorders>
            <w:shd w:val="clear" w:color="auto" w:fill="auto"/>
            <w:hideMark/>
          </w:tcPr>
          <w:p w:rsidR="00BD3020" w:rsidRPr="00BD3020" w:rsidRDefault="00BD3020" w:rsidP="00BD3020">
            <w:pPr>
              <w:jc w:val="left"/>
              <w:rPr>
                <w:rFonts w:eastAsia="Times New Roman"/>
                <w:sz w:val="24"/>
                <w:szCs w:val="24"/>
                <w:lang w:eastAsia="ru-RU"/>
              </w:rPr>
            </w:pPr>
            <w:r w:rsidRPr="00BD3020">
              <w:rPr>
                <w:rFonts w:eastAsia="Times New Roman"/>
                <w:sz w:val="24"/>
                <w:szCs w:val="24"/>
                <w:lang w:eastAsia="ru-RU"/>
              </w:rPr>
              <w:t>Суммарная расчетная мощность</w:t>
            </w:r>
          </w:p>
        </w:tc>
        <w:tc>
          <w:tcPr>
            <w:tcW w:w="675" w:type="pct"/>
            <w:tcBorders>
              <w:top w:val="nil"/>
              <w:left w:val="nil"/>
              <w:bottom w:val="single" w:sz="4" w:space="0" w:color="auto"/>
              <w:right w:val="single" w:sz="4" w:space="0" w:color="auto"/>
            </w:tcBorders>
            <w:shd w:val="clear" w:color="auto" w:fill="auto"/>
            <w:vAlign w:val="center"/>
            <w:hideMark/>
          </w:tcPr>
          <w:p w:rsidR="00BD3020" w:rsidRPr="00BD3020" w:rsidRDefault="00BD3020" w:rsidP="00BD3020">
            <w:pPr>
              <w:jc w:val="center"/>
              <w:rPr>
                <w:rFonts w:eastAsia="Times New Roman"/>
                <w:sz w:val="24"/>
                <w:szCs w:val="24"/>
                <w:lang w:eastAsia="ru-RU"/>
              </w:rPr>
            </w:pPr>
            <w:r w:rsidRPr="00BD3020">
              <w:rPr>
                <w:rFonts w:eastAsia="Times New Roman"/>
                <w:sz w:val="24"/>
                <w:szCs w:val="24"/>
                <w:lang w:eastAsia="ru-RU"/>
              </w:rPr>
              <w:t>МВт</w:t>
            </w:r>
          </w:p>
        </w:tc>
        <w:tc>
          <w:tcPr>
            <w:tcW w:w="659" w:type="pct"/>
            <w:tcBorders>
              <w:top w:val="nil"/>
              <w:left w:val="nil"/>
              <w:bottom w:val="single" w:sz="4" w:space="0" w:color="auto"/>
              <w:right w:val="single" w:sz="4" w:space="0" w:color="auto"/>
            </w:tcBorders>
            <w:shd w:val="clear" w:color="auto" w:fill="auto"/>
            <w:noWrap/>
            <w:vAlign w:val="center"/>
            <w:hideMark/>
          </w:tcPr>
          <w:p w:rsidR="00BD3020" w:rsidRPr="00BD3020" w:rsidRDefault="00BD3020" w:rsidP="00BD3020">
            <w:pPr>
              <w:jc w:val="center"/>
              <w:rPr>
                <w:rFonts w:eastAsia="Times New Roman"/>
                <w:sz w:val="24"/>
                <w:szCs w:val="24"/>
                <w:lang w:eastAsia="ru-RU"/>
              </w:rPr>
            </w:pPr>
            <w:r w:rsidRPr="00BD3020">
              <w:rPr>
                <w:rFonts w:eastAsia="Times New Roman"/>
                <w:sz w:val="24"/>
                <w:szCs w:val="24"/>
                <w:lang w:eastAsia="ru-RU"/>
              </w:rPr>
              <w:t>13,022</w:t>
            </w:r>
          </w:p>
        </w:tc>
        <w:tc>
          <w:tcPr>
            <w:tcW w:w="818" w:type="pct"/>
            <w:tcBorders>
              <w:top w:val="nil"/>
              <w:left w:val="nil"/>
              <w:bottom w:val="single" w:sz="4" w:space="0" w:color="auto"/>
              <w:right w:val="single" w:sz="4" w:space="0" w:color="auto"/>
            </w:tcBorders>
            <w:shd w:val="clear" w:color="auto" w:fill="auto"/>
            <w:noWrap/>
            <w:vAlign w:val="center"/>
            <w:hideMark/>
          </w:tcPr>
          <w:p w:rsidR="00BD3020" w:rsidRPr="00BD3020" w:rsidRDefault="00BD3020" w:rsidP="00BD3020">
            <w:pPr>
              <w:jc w:val="center"/>
              <w:rPr>
                <w:rFonts w:eastAsia="Times New Roman"/>
                <w:sz w:val="24"/>
                <w:szCs w:val="24"/>
                <w:lang w:eastAsia="ru-RU"/>
              </w:rPr>
            </w:pPr>
            <w:r w:rsidRPr="00BD3020">
              <w:rPr>
                <w:rFonts w:eastAsia="Times New Roman"/>
                <w:sz w:val="24"/>
                <w:szCs w:val="24"/>
                <w:lang w:eastAsia="ru-RU"/>
              </w:rPr>
              <w:t>13,022</w:t>
            </w:r>
          </w:p>
        </w:tc>
      </w:tr>
      <w:tr w:rsidR="00BD3020" w:rsidRPr="00BD3020" w:rsidTr="00BD3020">
        <w:trPr>
          <w:trHeight w:val="624"/>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BD3020" w:rsidRPr="00BD3020" w:rsidRDefault="00BD3020" w:rsidP="00BD3020">
            <w:pPr>
              <w:jc w:val="center"/>
              <w:rPr>
                <w:rFonts w:eastAsia="Times New Roman"/>
                <w:bCs/>
                <w:sz w:val="24"/>
                <w:szCs w:val="24"/>
                <w:lang w:eastAsia="ru-RU"/>
              </w:rPr>
            </w:pPr>
            <w:r w:rsidRPr="00BD3020">
              <w:rPr>
                <w:rFonts w:eastAsia="Times New Roman"/>
                <w:bCs/>
                <w:sz w:val="24"/>
                <w:szCs w:val="24"/>
                <w:lang w:eastAsia="ru-RU"/>
              </w:rPr>
              <w:t>3</w:t>
            </w:r>
          </w:p>
        </w:tc>
        <w:tc>
          <w:tcPr>
            <w:tcW w:w="2489" w:type="pct"/>
            <w:tcBorders>
              <w:top w:val="nil"/>
              <w:left w:val="nil"/>
              <w:bottom w:val="single" w:sz="4" w:space="0" w:color="auto"/>
              <w:right w:val="single" w:sz="4" w:space="0" w:color="auto"/>
            </w:tcBorders>
            <w:shd w:val="clear" w:color="auto" w:fill="auto"/>
            <w:hideMark/>
          </w:tcPr>
          <w:p w:rsidR="00BD3020" w:rsidRPr="00BD3020" w:rsidRDefault="00BD3020" w:rsidP="00BD3020">
            <w:pPr>
              <w:jc w:val="left"/>
              <w:rPr>
                <w:rFonts w:eastAsia="Times New Roman"/>
                <w:bCs/>
                <w:sz w:val="24"/>
                <w:szCs w:val="24"/>
                <w:lang w:eastAsia="ru-RU"/>
              </w:rPr>
            </w:pPr>
            <w:r w:rsidRPr="00BD3020">
              <w:rPr>
                <w:rFonts w:eastAsia="Times New Roman"/>
                <w:bCs/>
                <w:sz w:val="24"/>
                <w:szCs w:val="24"/>
                <w:lang w:eastAsia="ru-RU"/>
              </w:rPr>
              <w:t>Плата за услуги на содержание электрических сетей в расчете на 1 кВт расчетной мощности</w:t>
            </w:r>
          </w:p>
        </w:tc>
        <w:tc>
          <w:tcPr>
            <w:tcW w:w="675" w:type="pct"/>
            <w:tcBorders>
              <w:top w:val="nil"/>
              <w:left w:val="nil"/>
              <w:bottom w:val="single" w:sz="4" w:space="0" w:color="auto"/>
              <w:right w:val="single" w:sz="4" w:space="0" w:color="auto"/>
            </w:tcBorders>
            <w:shd w:val="clear" w:color="auto" w:fill="auto"/>
            <w:vAlign w:val="center"/>
            <w:hideMark/>
          </w:tcPr>
          <w:p w:rsidR="00BD3020" w:rsidRPr="00BD3020" w:rsidRDefault="00BD3020" w:rsidP="00BD3020">
            <w:pPr>
              <w:jc w:val="center"/>
              <w:rPr>
                <w:rFonts w:eastAsia="Times New Roman"/>
                <w:bCs/>
                <w:sz w:val="24"/>
                <w:szCs w:val="24"/>
                <w:lang w:eastAsia="ru-RU"/>
              </w:rPr>
            </w:pPr>
            <w:r w:rsidRPr="00BD3020">
              <w:rPr>
                <w:rFonts w:eastAsia="Times New Roman"/>
                <w:bCs/>
                <w:sz w:val="24"/>
                <w:szCs w:val="24"/>
                <w:lang w:eastAsia="ru-RU"/>
              </w:rPr>
              <w:t>тыс.руб/МВт х мес.</w:t>
            </w:r>
          </w:p>
        </w:tc>
        <w:tc>
          <w:tcPr>
            <w:tcW w:w="659" w:type="pct"/>
            <w:tcBorders>
              <w:top w:val="nil"/>
              <w:left w:val="nil"/>
              <w:bottom w:val="single" w:sz="4" w:space="0" w:color="auto"/>
              <w:right w:val="single" w:sz="4" w:space="0" w:color="auto"/>
            </w:tcBorders>
            <w:shd w:val="clear" w:color="auto" w:fill="auto"/>
            <w:noWrap/>
            <w:vAlign w:val="center"/>
            <w:hideMark/>
          </w:tcPr>
          <w:p w:rsidR="00BD3020" w:rsidRPr="00BD3020" w:rsidRDefault="00BD3020" w:rsidP="00BD3020">
            <w:pPr>
              <w:jc w:val="left"/>
              <w:rPr>
                <w:rFonts w:eastAsia="Times New Roman"/>
                <w:bCs/>
                <w:sz w:val="24"/>
                <w:szCs w:val="24"/>
                <w:lang w:eastAsia="ru-RU"/>
              </w:rPr>
            </w:pPr>
            <w:r w:rsidRPr="00BD3020">
              <w:rPr>
                <w:rFonts w:eastAsia="Times New Roman"/>
                <w:bCs/>
                <w:sz w:val="24"/>
                <w:szCs w:val="24"/>
                <w:lang w:eastAsia="ru-RU"/>
              </w:rPr>
              <w:t>160,59445</w:t>
            </w:r>
          </w:p>
        </w:tc>
        <w:tc>
          <w:tcPr>
            <w:tcW w:w="818" w:type="pct"/>
            <w:tcBorders>
              <w:top w:val="nil"/>
              <w:left w:val="nil"/>
              <w:bottom w:val="single" w:sz="4" w:space="0" w:color="auto"/>
              <w:right w:val="single" w:sz="4" w:space="0" w:color="auto"/>
            </w:tcBorders>
            <w:shd w:val="clear" w:color="auto" w:fill="auto"/>
            <w:noWrap/>
            <w:vAlign w:val="center"/>
            <w:hideMark/>
          </w:tcPr>
          <w:p w:rsidR="00BD3020" w:rsidRPr="00BD3020" w:rsidRDefault="00BD3020" w:rsidP="00BD3020">
            <w:pPr>
              <w:jc w:val="center"/>
              <w:rPr>
                <w:rFonts w:eastAsia="Times New Roman"/>
                <w:bCs/>
                <w:sz w:val="24"/>
                <w:szCs w:val="24"/>
                <w:lang w:eastAsia="ru-RU"/>
              </w:rPr>
            </w:pPr>
            <w:r w:rsidRPr="00BD3020">
              <w:rPr>
                <w:rFonts w:eastAsia="Times New Roman"/>
                <w:bCs/>
                <w:sz w:val="24"/>
                <w:szCs w:val="24"/>
                <w:lang w:eastAsia="ru-RU"/>
              </w:rPr>
              <w:t>134,93781</w:t>
            </w:r>
          </w:p>
        </w:tc>
      </w:tr>
      <w:tr w:rsidR="00BD3020" w:rsidRPr="00BD3020" w:rsidTr="00BD3020">
        <w:trPr>
          <w:trHeight w:val="31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BD3020" w:rsidRPr="00BD3020" w:rsidRDefault="00BD3020" w:rsidP="00BD3020">
            <w:pPr>
              <w:jc w:val="center"/>
              <w:rPr>
                <w:rFonts w:eastAsia="Times New Roman"/>
                <w:sz w:val="24"/>
                <w:szCs w:val="24"/>
                <w:lang w:eastAsia="ru-RU"/>
              </w:rPr>
            </w:pPr>
            <w:r w:rsidRPr="00BD3020">
              <w:rPr>
                <w:rFonts w:eastAsia="Times New Roman"/>
                <w:sz w:val="24"/>
                <w:szCs w:val="24"/>
                <w:lang w:eastAsia="ru-RU"/>
              </w:rPr>
              <w:t>4</w:t>
            </w:r>
          </w:p>
        </w:tc>
        <w:tc>
          <w:tcPr>
            <w:tcW w:w="2489" w:type="pct"/>
            <w:tcBorders>
              <w:top w:val="nil"/>
              <w:left w:val="nil"/>
              <w:bottom w:val="single" w:sz="4" w:space="0" w:color="auto"/>
              <w:right w:val="single" w:sz="4" w:space="0" w:color="auto"/>
            </w:tcBorders>
            <w:shd w:val="clear" w:color="auto" w:fill="auto"/>
            <w:hideMark/>
          </w:tcPr>
          <w:p w:rsidR="00BD3020" w:rsidRPr="00BD3020" w:rsidRDefault="00BD3020" w:rsidP="00BD3020">
            <w:pPr>
              <w:jc w:val="left"/>
              <w:rPr>
                <w:rFonts w:eastAsia="Times New Roman"/>
                <w:sz w:val="24"/>
                <w:szCs w:val="24"/>
                <w:lang w:eastAsia="ru-RU"/>
              </w:rPr>
            </w:pPr>
            <w:r w:rsidRPr="00BD3020">
              <w:rPr>
                <w:rFonts w:eastAsia="Times New Roman"/>
                <w:sz w:val="24"/>
                <w:szCs w:val="24"/>
                <w:lang w:eastAsia="ru-RU"/>
              </w:rPr>
              <w:t>Полезный отпуск электроэнергии</w:t>
            </w:r>
          </w:p>
        </w:tc>
        <w:tc>
          <w:tcPr>
            <w:tcW w:w="675" w:type="pct"/>
            <w:tcBorders>
              <w:top w:val="nil"/>
              <w:left w:val="nil"/>
              <w:bottom w:val="single" w:sz="4" w:space="0" w:color="auto"/>
              <w:right w:val="single" w:sz="4" w:space="0" w:color="auto"/>
            </w:tcBorders>
            <w:shd w:val="clear" w:color="auto" w:fill="auto"/>
            <w:noWrap/>
            <w:vAlign w:val="center"/>
            <w:hideMark/>
          </w:tcPr>
          <w:p w:rsidR="00BD3020" w:rsidRPr="00BD3020" w:rsidRDefault="00BD3020" w:rsidP="00BD3020">
            <w:pPr>
              <w:jc w:val="center"/>
              <w:rPr>
                <w:rFonts w:eastAsia="Times New Roman"/>
                <w:sz w:val="24"/>
                <w:szCs w:val="24"/>
                <w:lang w:eastAsia="ru-RU"/>
              </w:rPr>
            </w:pPr>
            <w:r w:rsidRPr="00BD3020">
              <w:rPr>
                <w:rFonts w:eastAsia="Times New Roman"/>
                <w:sz w:val="24"/>
                <w:szCs w:val="24"/>
                <w:lang w:eastAsia="ru-RU"/>
              </w:rPr>
              <w:t>млн. кВт.ч.</w:t>
            </w:r>
          </w:p>
        </w:tc>
        <w:tc>
          <w:tcPr>
            <w:tcW w:w="659" w:type="pct"/>
            <w:tcBorders>
              <w:top w:val="nil"/>
              <w:left w:val="nil"/>
              <w:bottom w:val="single" w:sz="4" w:space="0" w:color="auto"/>
              <w:right w:val="single" w:sz="4" w:space="0" w:color="auto"/>
            </w:tcBorders>
            <w:shd w:val="clear" w:color="auto" w:fill="auto"/>
            <w:noWrap/>
            <w:vAlign w:val="center"/>
            <w:hideMark/>
          </w:tcPr>
          <w:p w:rsidR="00BD3020" w:rsidRPr="00BD3020" w:rsidRDefault="00BD3020" w:rsidP="00BD3020">
            <w:pPr>
              <w:jc w:val="center"/>
              <w:rPr>
                <w:rFonts w:eastAsia="Times New Roman"/>
                <w:sz w:val="24"/>
                <w:szCs w:val="24"/>
                <w:lang w:eastAsia="ru-RU"/>
              </w:rPr>
            </w:pPr>
            <w:r w:rsidRPr="00BD3020">
              <w:rPr>
                <w:rFonts w:eastAsia="Times New Roman"/>
                <w:sz w:val="24"/>
                <w:szCs w:val="24"/>
                <w:lang w:eastAsia="ru-RU"/>
              </w:rPr>
              <w:t>13,18</w:t>
            </w:r>
          </w:p>
        </w:tc>
        <w:tc>
          <w:tcPr>
            <w:tcW w:w="818" w:type="pct"/>
            <w:tcBorders>
              <w:top w:val="nil"/>
              <w:left w:val="nil"/>
              <w:bottom w:val="single" w:sz="4" w:space="0" w:color="auto"/>
              <w:right w:val="single" w:sz="4" w:space="0" w:color="auto"/>
            </w:tcBorders>
            <w:shd w:val="clear" w:color="auto" w:fill="auto"/>
            <w:noWrap/>
            <w:vAlign w:val="center"/>
            <w:hideMark/>
          </w:tcPr>
          <w:p w:rsidR="00BD3020" w:rsidRPr="00BD3020" w:rsidRDefault="00BD3020" w:rsidP="00BD3020">
            <w:pPr>
              <w:jc w:val="center"/>
              <w:rPr>
                <w:rFonts w:eastAsia="Times New Roman"/>
                <w:sz w:val="24"/>
                <w:szCs w:val="24"/>
                <w:lang w:eastAsia="ru-RU"/>
              </w:rPr>
            </w:pPr>
            <w:r w:rsidRPr="00BD3020">
              <w:rPr>
                <w:rFonts w:eastAsia="Times New Roman"/>
                <w:sz w:val="24"/>
                <w:szCs w:val="24"/>
                <w:lang w:eastAsia="ru-RU"/>
              </w:rPr>
              <w:t>13,18</w:t>
            </w:r>
          </w:p>
        </w:tc>
      </w:tr>
      <w:tr w:rsidR="00BD3020" w:rsidRPr="00BD3020" w:rsidTr="00BD3020">
        <w:trPr>
          <w:trHeight w:val="31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BD3020" w:rsidRPr="00BD3020" w:rsidRDefault="00BD3020" w:rsidP="00BD3020">
            <w:pPr>
              <w:jc w:val="center"/>
              <w:rPr>
                <w:rFonts w:eastAsia="Times New Roman"/>
                <w:sz w:val="24"/>
                <w:szCs w:val="24"/>
                <w:lang w:eastAsia="ru-RU"/>
              </w:rPr>
            </w:pPr>
            <w:r w:rsidRPr="00BD3020">
              <w:rPr>
                <w:rFonts w:eastAsia="Times New Roman"/>
                <w:sz w:val="24"/>
                <w:szCs w:val="24"/>
                <w:lang w:eastAsia="ru-RU"/>
              </w:rPr>
              <w:t>5</w:t>
            </w:r>
          </w:p>
        </w:tc>
        <w:tc>
          <w:tcPr>
            <w:tcW w:w="2489" w:type="pct"/>
            <w:tcBorders>
              <w:top w:val="nil"/>
              <w:left w:val="nil"/>
              <w:bottom w:val="single" w:sz="4" w:space="0" w:color="auto"/>
              <w:right w:val="single" w:sz="4" w:space="0" w:color="auto"/>
            </w:tcBorders>
            <w:shd w:val="clear" w:color="auto" w:fill="auto"/>
            <w:hideMark/>
          </w:tcPr>
          <w:p w:rsidR="00BD3020" w:rsidRPr="00BD3020" w:rsidRDefault="00BD3020" w:rsidP="00BD3020">
            <w:pPr>
              <w:jc w:val="left"/>
              <w:rPr>
                <w:rFonts w:eastAsia="Times New Roman"/>
                <w:sz w:val="24"/>
                <w:szCs w:val="24"/>
                <w:lang w:eastAsia="ru-RU"/>
              </w:rPr>
            </w:pPr>
            <w:r w:rsidRPr="00BD3020">
              <w:rPr>
                <w:rFonts w:eastAsia="Times New Roman"/>
                <w:sz w:val="24"/>
                <w:szCs w:val="24"/>
                <w:lang w:eastAsia="ru-RU"/>
              </w:rPr>
              <w:t xml:space="preserve">Потери электрической энергии </w:t>
            </w:r>
          </w:p>
        </w:tc>
        <w:tc>
          <w:tcPr>
            <w:tcW w:w="675" w:type="pct"/>
            <w:tcBorders>
              <w:top w:val="nil"/>
              <w:left w:val="nil"/>
              <w:bottom w:val="single" w:sz="4" w:space="0" w:color="auto"/>
              <w:right w:val="single" w:sz="4" w:space="0" w:color="auto"/>
            </w:tcBorders>
            <w:shd w:val="clear" w:color="auto" w:fill="auto"/>
            <w:noWrap/>
            <w:vAlign w:val="center"/>
            <w:hideMark/>
          </w:tcPr>
          <w:p w:rsidR="00BD3020" w:rsidRPr="00BD3020" w:rsidRDefault="00BD3020" w:rsidP="00BD3020">
            <w:pPr>
              <w:jc w:val="center"/>
              <w:rPr>
                <w:rFonts w:eastAsia="Times New Roman"/>
                <w:sz w:val="24"/>
                <w:szCs w:val="24"/>
                <w:lang w:eastAsia="ru-RU"/>
              </w:rPr>
            </w:pPr>
            <w:r w:rsidRPr="00BD3020">
              <w:rPr>
                <w:rFonts w:eastAsia="Times New Roman"/>
                <w:sz w:val="24"/>
                <w:szCs w:val="24"/>
                <w:lang w:eastAsia="ru-RU"/>
              </w:rPr>
              <w:t>млн. кВт.ч.</w:t>
            </w:r>
          </w:p>
        </w:tc>
        <w:tc>
          <w:tcPr>
            <w:tcW w:w="659" w:type="pct"/>
            <w:tcBorders>
              <w:top w:val="nil"/>
              <w:left w:val="nil"/>
              <w:bottom w:val="single" w:sz="4" w:space="0" w:color="auto"/>
              <w:right w:val="single" w:sz="4" w:space="0" w:color="auto"/>
            </w:tcBorders>
            <w:shd w:val="clear" w:color="auto" w:fill="auto"/>
            <w:noWrap/>
            <w:vAlign w:val="center"/>
            <w:hideMark/>
          </w:tcPr>
          <w:p w:rsidR="00BD3020" w:rsidRPr="00BD3020" w:rsidRDefault="00BD3020" w:rsidP="00BD3020">
            <w:pPr>
              <w:jc w:val="center"/>
              <w:rPr>
                <w:rFonts w:eastAsia="Times New Roman"/>
                <w:sz w:val="24"/>
                <w:szCs w:val="24"/>
                <w:lang w:eastAsia="ru-RU"/>
              </w:rPr>
            </w:pPr>
            <w:r w:rsidRPr="00BD3020">
              <w:rPr>
                <w:rFonts w:eastAsia="Times New Roman"/>
                <w:sz w:val="24"/>
                <w:szCs w:val="24"/>
                <w:lang w:eastAsia="ru-RU"/>
              </w:rPr>
              <w:t>2,323</w:t>
            </w:r>
          </w:p>
        </w:tc>
        <w:tc>
          <w:tcPr>
            <w:tcW w:w="818" w:type="pct"/>
            <w:tcBorders>
              <w:top w:val="nil"/>
              <w:left w:val="nil"/>
              <w:bottom w:val="single" w:sz="4" w:space="0" w:color="auto"/>
              <w:right w:val="single" w:sz="4" w:space="0" w:color="auto"/>
            </w:tcBorders>
            <w:shd w:val="clear" w:color="auto" w:fill="auto"/>
            <w:noWrap/>
            <w:vAlign w:val="center"/>
            <w:hideMark/>
          </w:tcPr>
          <w:p w:rsidR="00BD3020" w:rsidRPr="00BD3020" w:rsidRDefault="00BD3020" w:rsidP="00BD3020">
            <w:pPr>
              <w:jc w:val="center"/>
              <w:rPr>
                <w:rFonts w:eastAsia="Times New Roman"/>
                <w:sz w:val="24"/>
                <w:szCs w:val="24"/>
                <w:lang w:eastAsia="ru-RU"/>
              </w:rPr>
            </w:pPr>
            <w:r w:rsidRPr="00BD3020">
              <w:rPr>
                <w:rFonts w:eastAsia="Times New Roman"/>
                <w:sz w:val="24"/>
                <w:szCs w:val="24"/>
                <w:lang w:eastAsia="ru-RU"/>
              </w:rPr>
              <w:t>2,323</w:t>
            </w:r>
          </w:p>
        </w:tc>
      </w:tr>
      <w:tr w:rsidR="00BD3020" w:rsidRPr="00BD3020" w:rsidTr="00BD3020">
        <w:trPr>
          <w:trHeight w:val="31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BD3020" w:rsidRPr="00BD3020" w:rsidRDefault="00BD3020" w:rsidP="00BD3020">
            <w:pPr>
              <w:jc w:val="center"/>
              <w:rPr>
                <w:rFonts w:eastAsia="Times New Roman"/>
                <w:sz w:val="24"/>
                <w:szCs w:val="24"/>
                <w:lang w:eastAsia="ru-RU"/>
              </w:rPr>
            </w:pPr>
            <w:r w:rsidRPr="00BD3020">
              <w:rPr>
                <w:rFonts w:eastAsia="Times New Roman"/>
                <w:sz w:val="24"/>
                <w:szCs w:val="24"/>
                <w:lang w:eastAsia="ru-RU"/>
              </w:rPr>
              <w:t>6</w:t>
            </w:r>
          </w:p>
        </w:tc>
        <w:tc>
          <w:tcPr>
            <w:tcW w:w="2489" w:type="pct"/>
            <w:tcBorders>
              <w:top w:val="nil"/>
              <w:left w:val="nil"/>
              <w:bottom w:val="single" w:sz="4" w:space="0" w:color="auto"/>
              <w:right w:val="single" w:sz="4" w:space="0" w:color="auto"/>
            </w:tcBorders>
            <w:shd w:val="clear" w:color="auto" w:fill="auto"/>
            <w:hideMark/>
          </w:tcPr>
          <w:p w:rsidR="00BD3020" w:rsidRPr="00BD3020" w:rsidRDefault="00BD3020" w:rsidP="00BD3020">
            <w:pPr>
              <w:jc w:val="left"/>
              <w:rPr>
                <w:rFonts w:eastAsia="Times New Roman"/>
                <w:sz w:val="24"/>
                <w:szCs w:val="24"/>
                <w:lang w:eastAsia="ru-RU"/>
              </w:rPr>
            </w:pPr>
            <w:r w:rsidRPr="00BD3020">
              <w:rPr>
                <w:rFonts w:eastAsia="Times New Roman"/>
                <w:sz w:val="24"/>
                <w:szCs w:val="24"/>
                <w:lang w:eastAsia="ru-RU"/>
              </w:rPr>
              <w:t>Тариф на покупку потерь электроэнергии</w:t>
            </w:r>
          </w:p>
        </w:tc>
        <w:tc>
          <w:tcPr>
            <w:tcW w:w="675" w:type="pct"/>
            <w:tcBorders>
              <w:top w:val="nil"/>
              <w:left w:val="nil"/>
              <w:bottom w:val="single" w:sz="4" w:space="0" w:color="auto"/>
              <w:right w:val="single" w:sz="4" w:space="0" w:color="auto"/>
            </w:tcBorders>
            <w:shd w:val="clear" w:color="auto" w:fill="auto"/>
            <w:noWrap/>
            <w:vAlign w:val="center"/>
            <w:hideMark/>
          </w:tcPr>
          <w:p w:rsidR="00BD3020" w:rsidRPr="00BD3020" w:rsidRDefault="00BD3020" w:rsidP="00BD3020">
            <w:pPr>
              <w:jc w:val="center"/>
              <w:rPr>
                <w:rFonts w:eastAsia="Times New Roman"/>
                <w:sz w:val="24"/>
                <w:szCs w:val="24"/>
                <w:lang w:eastAsia="ru-RU"/>
              </w:rPr>
            </w:pPr>
            <w:r w:rsidRPr="00BD3020">
              <w:rPr>
                <w:rFonts w:eastAsia="Times New Roman"/>
                <w:sz w:val="24"/>
                <w:szCs w:val="24"/>
                <w:lang w:eastAsia="ru-RU"/>
              </w:rPr>
              <w:t>руб/кВт.ч</w:t>
            </w:r>
          </w:p>
        </w:tc>
        <w:tc>
          <w:tcPr>
            <w:tcW w:w="659" w:type="pct"/>
            <w:tcBorders>
              <w:top w:val="nil"/>
              <w:left w:val="nil"/>
              <w:bottom w:val="single" w:sz="4" w:space="0" w:color="auto"/>
              <w:right w:val="single" w:sz="4" w:space="0" w:color="auto"/>
            </w:tcBorders>
            <w:shd w:val="clear" w:color="auto" w:fill="auto"/>
            <w:noWrap/>
            <w:vAlign w:val="center"/>
            <w:hideMark/>
          </w:tcPr>
          <w:p w:rsidR="00BD3020" w:rsidRPr="00BD3020" w:rsidRDefault="00BD3020" w:rsidP="00BD3020">
            <w:pPr>
              <w:jc w:val="center"/>
              <w:rPr>
                <w:rFonts w:eastAsia="Times New Roman"/>
                <w:sz w:val="24"/>
                <w:szCs w:val="24"/>
                <w:lang w:eastAsia="ru-RU"/>
              </w:rPr>
            </w:pPr>
            <w:r w:rsidRPr="00BD3020">
              <w:rPr>
                <w:rFonts w:eastAsia="Times New Roman"/>
                <w:sz w:val="24"/>
                <w:szCs w:val="24"/>
                <w:lang w:eastAsia="ru-RU"/>
              </w:rPr>
              <w:t>2500</w:t>
            </w:r>
          </w:p>
        </w:tc>
        <w:tc>
          <w:tcPr>
            <w:tcW w:w="818" w:type="pct"/>
            <w:tcBorders>
              <w:top w:val="nil"/>
              <w:left w:val="nil"/>
              <w:bottom w:val="single" w:sz="4" w:space="0" w:color="auto"/>
              <w:right w:val="single" w:sz="4" w:space="0" w:color="auto"/>
            </w:tcBorders>
            <w:shd w:val="clear" w:color="auto" w:fill="auto"/>
            <w:noWrap/>
            <w:vAlign w:val="center"/>
          </w:tcPr>
          <w:p w:rsidR="00BD3020" w:rsidRPr="00BD3020" w:rsidRDefault="00BD3020" w:rsidP="00BD3020">
            <w:pPr>
              <w:jc w:val="center"/>
              <w:rPr>
                <w:rFonts w:eastAsia="Times New Roman"/>
                <w:sz w:val="24"/>
                <w:szCs w:val="24"/>
                <w:lang w:eastAsia="ru-RU"/>
              </w:rPr>
            </w:pPr>
            <w:r w:rsidRPr="00BD3020">
              <w:rPr>
                <w:rFonts w:eastAsia="Times New Roman"/>
                <w:sz w:val="24"/>
                <w:szCs w:val="24"/>
                <w:lang w:eastAsia="ru-RU"/>
              </w:rPr>
              <w:t>3545,66</w:t>
            </w:r>
          </w:p>
        </w:tc>
      </w:tr>
      <w:tr w:rsidR="00BD3020" w:rsidRPr="00BD3020" w:rsidTr="00BD3020">
        <w:trPr>
          <w:trHeight w:val="936"/>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BD3020" w:rsidRPr="00BD3020" w:rsidRDefault="00BD3020" w:rsidP="00BD3020">
            <w:pPr>
              <w:jc w:val="center"/>
              <w:rPr>
                <w:rFonts w:eastAsia="Times New Roman"/>
                <w:bCs/>
                <w:sz w:val="24"/>
                <w:szCs w:val="24"/>
                <w:lang w:eastAsia="ru-RU"/>
              </w:rPr>
            </w:pPr>
            <w:r w:rsidRPr="00BD3020">
              <w:rPr>
                <w:rFonts w:eastAsia="Times New Roman"/>
                <w:bCs/>
                <w:sz w:val="24"/>
                <w:szCs w:val="24"/>
                <w:lang w:eastAsia="ru-RU"/>
              </w:rPr>
              <w:t>7</w:t>
            </w:r>
          </w:p>
        </w:tc>
        <w:tc>
          <w:tcPr>
            <w:tcW w:w="2489" w:type="pct"/>
            <w:tcBorders>
              <w:top w:val="nil"/>
              <w:left w:val="nil"/>
              <w:bottom w:val="single" w:sz="4" w:space="0" w:color="auto"/>
              <w:right w:val="single" w:sz="4" w:space="0" w:color="auto"/>
            </w:tcBorders>
            <w:shd w:val="clear" w:color="auto" w:fill="auto"/>
            <w:hideMark/>
          </w:tcPr>
          <w:p w:rsidR="00BD3020" w:rsidRPr="00BD3020" w:rsidRDefault="00BD3020" w:rsidP="00BD3020">
            <w:pPr>
              <w:jc w:val="left"/>
              <w:rPr>
                <w:rFonts w:eastAsia="Times New Roman"/>
                <w:bCs/>
                <w:sz w:val="24"/>
                <w:szCs w:val="24"/>
                <w:lang w:eastAsia="ru-RU"/>
              </w:rPr>
            </w:pPr>
            <w:r w:rsidRPr="00BD3020">
              <w:rPr>
                <w:rFonts w:eastAsia="Times New Roman"/>
                <w:bCs/>
                <w:sz w:val="24"/>
                <w:szCs w:val="24"/>
                <w:lang w:eastAsia="ru-RU"/>
              </w:rPr>
              <w:t>Ставка на оплату технологического расхода (потерь ) электрической энергии на ее передачу по сетям</w:t>
            </w:r>
          </w:p>
        </w:tc>
        <w:tc>
          <w:tcPr>
            <w:tcW w:w="675" w:type="pct"/>
            <w:tcBorders>
              <w:top w:val="nil"/>
              <w:left w:val="nil"/>
              <w:bottom w:val="single" w:sz="4" w:space="0" w:color="auto"/>
              <w:right w:val="single" w:sz="4" w:space="0" w:color="auto"/>
            </w:tcBorders>
            <w:shd w:val="clear" w:color="auto" w:fill="auto"/>
            <w:noWrap/>
            <w:vAlign w:val="center"/>
            <w:hideMark/>
          </w:tcPr>
          <w:p w:rsidR="00BD3020" w:rsidRPr="00BD3020" w:rsidRDefault="00BD3020" w:rsidP="00BD3020">
            <w:pPr>
              <w:jc w:val="center"/>
              <w:rPr>
                <w:rFonts w:eastAsia="Times New Roman"/>
                <w:sz w:val="24"/>
                <w:szCs w:val="24"/>
                <w:lang w:eastAsia="ru-RU"/>
              </w:rPr>
            </w:pPr>
            <w:r w:rsidRPr="00BD3020">
              <w:rPr>
                <w:rFonts w:eastAsia="Times New Roman"/>
                <w:sz w:val="24"/>
                <w:szCs w:val="24"/>
                <w:lang w:eastAsia="ru-RU"/>
              </w:rPr>
              <w:t>тыс.руб/МВт.ч</w:t>
            </w:r>
          </w:p>
        </w:tc>
        <w:tc>
          <w:tcPr>
            <w:tcW w:w="659" w:type="pct"/>
            <w:tcBorders>
              <w:top w:val="nil"/>
              <w:left w:val="nil"/>
              <w:bottom w:val="single" w:sz="4" w:space="0" w:color="auto"/>
              <w:right w:val="single" w:sz="4" w:space="0" w:color="auto"/>
            </w:tcBorders>
            <w:shd w:val="clear" w:color="auto" w:fill="auto"/>
            <w:noWrap/>
            <w:vAlign w:val="center"/>
            <w:hideMark/>
          </w:tcPr>
          <w:p w:rsidR="00BD3020" w:rsidRPr="00BD3020" w:rsidRDefault="00BD3020" w:rsidP="00BD3020">
            <w:pPr>
              <w:jc w:val="center"/>
              <w:rPr>
                <w:rFonts w:eastAsia="Times New Roman"/>
                <w:bCs/>
                <w:sz w:val="24"/>
                <w:szCs w:val="24"/>
                <w:lang w:eastAsia="ru-RU"/>
              </w:rPr>
            </w:pPr>
            <w:r w:rsidRPr="00BD3020">
              <w:rPr>
                <w:rFonts w:eastAsia="Times New Roman"/>
                <w:bCs/>
                <w:sz w:val="24"/>
                <w:szCs w:val="24"/>
                <w:lang w:eastAsia="ru-RU"/>
              </w:rPr>
              <w:t>0,0</w:t>
            </w:r>
          </w:p>
        </w:tc>
        <w:tc>
          <w:tcPr>
            <w:tcW w:w="818" w:type="pct"/>
            <w:tcBorders>
              <w:top w:val="nil"/>
              <w:left w:val="nil"/>
              <w:bottom w:val="single" w:sz="4" w:space="0" w:color="auto"/>
              <w:right w:val="single" w:sz="4" w:space="0" w:color="auto"/>
            </w:tcBorders>
            <w:shd w:val="clear" w:color="auto" w:fill="auto"/>
            <w:noWrap/>
            <w:vAlign w:val="center"/>
          </w:tcPr>
          <w:p w:rsidR="00BD3020" w:rsidRPr="00BD3020" w:rsidRDefault="00BD3020" w:rsidP="00BD3020">
            <w:pPr>
              <w:jc w:val="center"/>
              <w:rPr>
                <w:rFonts w:eastAsia="Times New Roman"/>
                <w:bCs/>
                <w:sz w:val="24"/>
                <w:szCs w:val="24"/>
                <w:lang w:eastAsia="ru-RU"/>
              </w:rPr>
            </w:pPr>
            <w:r w:rsidRPr="00BD3020">
              <w:rPr>
                <w:rFonts w:eastAsia="Times New Roman"/>
                <w:bCs/>
                <w:sz w:val="24"/>
                <w:szCs w:val="24"/>
                <w:lang w:eastAsia="ru-RU"/>
              </w:rPr>
              <w:t>624,93</w:t>
            </w:r>
          </w:p>
        </w:tc>
      </w:tr>
      <w:tr w:rsidR="00BD3020" w:rsidRPr="00BD3020" w:rsidTr="00BD3020">
        <w:trPr>
          <w:trHeight w:val="31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BD3020" w:rsidRPr="00BD3020" w:rsidRDefault="00BD3020" w:rsidP="00BD3020">
            <w:pPr>
              <w:jc w:val="center"/>
              <w:rPr>
                <w:rFonts w:eastAsia="Times New Roman"/>
                <w:sz w:val="24"/>
                <w:szCs w:val="24"/>
                <w:lang w:eastAsia="ru-RU"/>
              </w:rPr>
            </w:pPr>
            <w:r w:rsidRPr="00BD3020">
              <w:rPr>
                <w:rFonts w:eastAsia="Times New Roman"/>
                <w:sz w:val="24"/>
                <w:szCs w:val="24"/>
                <w:lang w:eastAsia="ru-RU"/>
              </w:rPr>
              <w:t>8</w:t>
            </w:r>
          </w:p>
        </w:tc>
        <w:tc>
          <w:tcPr>
            <w:tcW w:w="2489" w:type="pct"/>
            <w:tcBorders>
              <w:top w:val="nil"/>
              <w:left w:val="nil"/>
              <w:bottom w:val="single" w:sz="4" w:space="0" w:color="auto"/>
              <w:right w:val="single" w:sz="4" w:space="0" w:color="auto"/>
            </w:tcBorders>
            <w:shd w:val="clear" w:color="auto" w:fill="auto"/>
            <w:hideMark/>
          </w:tcPr>
          <w:p w:rsidR="00BD3020" w:rsidRPr="00BD3020" w:rsidRDefault="00BD3020" w:rsidP="00BD3020">
            <w:pPr>
              <w:jc w:val="left"/>
              <w:rPr>
                <w:rFonts w:eastAsia="Times New Roman"/>
                <w:sz w:val="24"/>
                <w:szCs w:val="24"/>
                <w:lang w:eastAsia="ru-RU"/>
              </w:rPr>
            </w:pPr>
            <w:r w:rsidRPr="00BD3020">
              <w:rPr>
                <w:rFonts w:eastAsia="Times New Roman"/>
                <w:sz w:val="24"/>
                <w:szCs w:val="24"/>
                <w:lang w:eastAsia="ru-RU"/>
              </w:rPr>
              <w:t>Одноставочный тариф</w:t>
            </w:r>
          </w:p>
        </w:tc>
        <w:tc>
          <w:tcPr>
            <w:tcW w:w="675" w:type="pct"/>
            <w:tcBorders>
              <w:top w:val="nil"/>
              <w:left w:val="nil"/>
              <w:bottom w:val="single" w:sz="4" w:space="0" w:color="auto"/>
              <w:right w:val="single" w:sz="4" w:space="0" w:color="auto"/>
            </w:tcBorders>
            <w:shd w:val="clear" w:color="auto" w:fill="auto"/>
            <w:noWrap/>
            <w:vAlign w:val="center"/>
            <w:hideMark/>
          </w:tcPr>
          <w:p w:rsidR="00BD3020" w:rsidRPr="00BD3020" w:rsidRDefault="00BD3020" w:rsidP="00BD3020">
            <w:pPr>
              <w:jc w:val="center"/>
              <w:rPr>
                <w:rFonts w:eastAsia="Times New Roman"/>
                <w:sz w:val="24"/>
                <w:szCs w:val="24"/>
                <w:lang w:eastAsia="ru-RU"/>
              </w:rPr>
            </w:pPr>
            <w:r w:rsidRPr="00BD3020">
              <w:rPr>
                <w:rFonts w:eastAsia="Times New Roman"/>
                <w:sz w:val="24"/>
                <w:szCs w:val="24"/>
                <w:lang w:eastAsia="ru-RU"/>
              </w:rPr>
              <w:t>руб/кВт.ч</w:t>
            </w:r>
          </w:p>
        </w:tc>
        <w:tc>
          <w:tcPr>
            <w:tcW w:w="659" w:type="pct"/>
            <w:tcBorders>
              <w:top w:val="nil"/>
              <w:left w:val="nil"/>
              <w:bottom w:val="single" w:sz="4" w:space="0" w:color="auto"/>
              <w:right w:val="single" w:sz="4" w:space="0" w:color="auto"/>
            </w:tcBorders>
            <w:shd w:val="clear" w:color="auto" w:fill="auto"/>
            <w:noWrap/>
            <w:vAlign w:val="center"/>
            <w:hideMark/>
          </w:tcPr>
          <w:p w:rsidR="00BD3020" w:rsidRPr="00BD3020" w:rsidRDefault="00BD3020" w:rsidP="00BD3020">
            <w:pPr>
              <w:jc w:val="center"/>
              <w:rPr>
                <w:rFonts w:eastAsia="Times New Roman"/>
                <w:bCs/>
                <w:sz w:val="24"/>
                <w:szCs w:val="24"/>
                <w:lang w:eastAsia="ru-RU"/>
              </w:rPr>
            </w:pPr>
            <w:r w:rsidRPr="00BD3020">
              <w:rPr>
                <w:rFonts w:eastAsia="Times New Roman"/>
                <w:bCs/>
                <w:sz w:val="24"/>
                <w:szCs w:val="24"/>
                <w:lang w:eastAsia="ru-RU"/>
              </w:rPr>
              <w:t>1,90405</w:t>
            </w:r>
          </w:p>
        </w:tc>
        <w:tc>
          <w:tcPr>
            <w:tcW w:w="818" w:type="pct"/>
            <w:tcBorders>
              <w:top w:val="nil"/>
              <w:left w:val="nil"/>
              <w:bottom w:val="single" w:sz="4" w:space="0" w:color="auto"/>
              <w:right w:val="single" w:sz="4" w:space="0" w:color="auto"/>
            </w:tcBorders>
            <w:shd w:val="clear" w:color="auto" w:fill="auto"/>
            <w:noWrap/>
            <w:vAlign w:val="center"/>
            <w:hideMark/>
          </w:tcPr>
          <w:p w:rsidR="00BD3020" w:rsidRPr="00BD3020" w:rsidRDefault="00BD3020" w:rsidP="00BD3020">
            <w:pPr>
              <w:jc w:val="center"/>
              <w:rPr>
                <w:rFonts w:eastAsia="Times New Roman"/>
                <w:bCs/>
                <w:sz w:val="24"/>
                <w:szCs w:val="24"/>
                <w:lang w:eastAsia="ru-RU"/>
              </w:rPr>
            </w:pPr>
            <w:r w:rsidRPr="00BD3020">
              <w:rPr>
                <w:rFonts w:eastAsia="Times New Roman"/>
                <w:bCs/>
                <w:sz w:val="24"/>
                <w:szCs w:val="24"/>
                <w:lang w:eastAsia="ru-RU"/>
              </w:rPr>
              <w:t>2,22478</w:t>
            </w:r>
          </w:p>
        </w:tc>
      </w:tr>
    </w:tbl>
    <w:p w:rsidR="00BD3020" w:rsidRPr="00BD3020" w:rsidRDefault="00BD3020" w:rsidP="00BD3020">
      <w:pPr>
        <w:suppressAutoHyphens/>
        <w:ind w:firstLine="720"/>
        <w:jc w:val="left"/>
        <w:rPr>
          <w:rFonts w:eastAsia="Times New Roman"/>
          <w:b/>
          <w:u w:val="single"/>
          <w:lang w:eastAsia="ru-RU"/>
        </w:rPr>
      </w:pPr>
    </w:p>
    <w:p w:rsidR="00BD3020" w:rsidRPr="00BD3020" w:rsidRDefault="00BD3020" w:rsidP="00BD3020">
      <w:pPr>
        <w:tabs>
          <w:tab w:val="left" w:pos="0"/>
        </w:tabs>
        <w:suppressAutoHyphens/>
        <w:autoSpaceDE w:val="0"/>
        <w:autoSpaceDN w:val="0"/>
        <w:adjustRightInd w:val="0"/>
        <w:ind w:firstLine="851"/>
        <w:rPr>
          <w:rFonts w:eastAsia="Times New Roman"/>
          <w:bCs/>
          <w:lang w:eastAsia="ru-RU"/>
        </w:rPr>
      </w:pPr>
      <w:r w:rsidRPr="00BD3020">
        <w:rPr>
          <w:rFonts w:eastAsia="Times New Roman"/>
          <w:lang w:eastAsia="ru-RU"/>
        </w:rPr>
        <w:t>На основании</w:t>
      </w:r>
      <w:r w:rsidRPr="00BD3020">
        <w:rPr>
          <w:rFonts w:ascii="Times New Roman CYR" w:eastAsia="Times New Roman" w:hAnsi="Times New Roman CYR" w:cs="Times New Roman CYR"/>
          <w:lang w:eastAsia="ru-RU"/>
        </w:rPr>
        <w:t xml:space="preserve"> изложенного правлению региональной энергетической комиссии – департаменту цен и тарифов Краснодарского края предложено </w:t>
      </w:r>
      <w:r w:rsidRPr="00BD3020">
        <w:rPr>
          <w:rFonts w:eastAsia="Times New Roman"/>
          <w:lang w:eastAsia="ru-RU"/>
        </w:rPr>
        <w:t xml:space="preserve"> </w:t>
      </w:r>
      <w:r w:rsidRPr="00BD3020">
        <w:rPr>
          <w:rFonts w:eastAsia="Times New Roman"/>
          <w:lang w:eastAsia="ru-RU"/>
        </w:rPr>
        <w:lastRenderedPageBreak/>
        <w:t xml:space="preserve">установить на 2018 год индивидуальный тариф на услуги по передаче электрической энергии по сетям ООО «ТЭС» для взаиморасчетов между сетевыми организациями </w:t>
      </w:r>
      <w:r w:rsidRPr="00BD3020">
        <w:rPr>
          <w:rFonts w:eastAsia="Times New Roman"/>
          <w:bCs/>
          <w:lang w:eastAsia="ru-RU"/>
        </w:rPr>
        <w:t xml:space="preserve"> в следующих размерах:</w:t>
      </w:r>
    </w:p>
    <w:p w:rsidR="00BD3020" w:rsidRPr="00BD3020" w:rsidRDefault="00BD3020" w:rsidP="00BD3020">
      <w:pPr>
        <w:tabs>
          <w:tab w:val="left" w:pos="0"/>
        </w:tabs>
        <w:suppressAutoHyphens/>
        <w:autoSpaceDE w:val="0"/>
        <w:autoSpaceDN w:val="0"/>
        <w:adjustRightInd w:val="0"/>
        <w:ind w:firstLine="851"/>
        <w:rPr>
          <w:rFonts w:eastAsia="Times New Roman"/>
          <w:lang w:eastAsia="ru-RU"/>
        </w:rPr>
      </w:pPr>
      <w:r w:rsidRPr="00BD3020">
        <w:rPr>
          <w:rFonts w:ascii="Times New Roman CYR" w:eastAsia="Times New Roman" w:hAnsi="Times New Roman CYR" w:cs="Times New Roman CYR"/>
          <w:lang w:eastAsia="ru-RU"/>
        </w:rPr>
        <w:t xml:space="preserve">- плата за </w:t>
      </w:r>
      <w:r w:rsidRPr="00BD3020">
        <w:rPr>
          <w:rFonts w:eastAsia="Times New Roman"/>
          <w:lang w:eastAsia="ru-RU"/>
        </w:rPr>
        <w:t>услуги на содержание электрических сетей в расчете на 1 МВт максимальной  мощности –134,93781тыс.руб./МВтx мес.</w:t>
      </w:r>
    </w:p>
    <w:p w:rsidR="00BD3020" w:rsidRPr="00BD3020" w:rsidRDefault="00BD3020" w:rsidP="00BD3020">
      <w:pPr>
        <w:tabs>
          <w:tab w:val="left" w:pos="0"/>
        </w:tabs>
        <w:suppressAutoHyphens/>
        <w:autoSpaceDE w:val="0"/>
        <w:autoSpaceDN w:val="0"/>
        <w:adjustRightInd w:val="0"/>
        <w:ind w:firstLine="851"/>
        <w:rPr>
          <w:rFonts w:eastAsia="Times New Roman"/>
          <w:lang w:eastAsia="ru-RU"/>
        </w:rPr>
      </w:pPr>
      <w:r w:rsidRPr="00BD3020">
        <w:rPr>
          <w:rFonts w:eastAsia="Times New Roman"/>
          <w:lang w:eastAsia="ru-RU"/>
        </w:rPr>
        <w:t>- ставка на оплату технологического расхода электрической энергии (потерь) по сетям предприятия – 0,62493руб/кВт.ч.</w:t>
      </w:r>
    </w:p>
    <w:p w:rsidR="00BD3020" w:rsidRPr="00BD3020" w:rsidRDefault="00BD3020" w:rsidP="00BD3020">
      <w:pPr>
        <w:tabs>
          <w:tab w:val="left" w:pos="0"/>
        </w:tabs>
        <w:suppressAutoHyphens/>
        <w:autoSpaceDE w:val="0"/>
        <w:autoSpaceDN w:val="0"/>
        <w:adjustRightInd w:val="0"/>
        <w:ind w:firstLine="851"/>
        <w:rPr>
          <w:rFonts w:ascii="Times New Roman CYR" w:eastAsia="Times New Roman" w:hAnsi="Times New Roman CYR" w:cs="Times New Roman CYR"/>
          <w:lang w:eastAsia="ru-RU"/>
        </w:rPr>
      </w:pPr>
      <w:r w:rsidRPr="00BD3020">
        <w:rPr>
          <w:rFonts w:eastAsia="Times New Roman"/>
          <w:lang w:eastAsia="ru-RU"/>
        </w:rPr>
        <w:t xml:space="preserve">- </w:t>
      </w:r>
      <w:r w:rsidRPr="00BD3020">
        <w:rPr>
          <w:rFonts w:ascii="Times New Roman CYR" w:eastAsia="Times New Roman" w:hAnsi="Times New Roman CYR" w:cs="Times New Roman CYR"/>
          <w:lang w:eastAsia="ru-RU"/>
        </w:rPr>
        <w:t>одноставочный тариф – 2,26228руб./кВт.ч</w:t>
      </w:r>
    </w:p>
    <w:p w:rsidR="00BD3020" w:rsidRPr="00BD3020" w:rsidRDefault="00BD3020" w:rsidP="00BD3020">
      <w:pPr>
        <w:tabs>
          <w:tab w:val="left" w:pos="0"/>
        </w:tabs>
        <w:suppressAutoHyphens/>
        <w:autoSpaceDE w:val="0"/>
        <w:autoSpaceDN w:val="0"/>
        <w:adjustRightInd w:val="0"/>
        <w:ind w:firstLine="851"/>
        <w:rPr>
          <w:rFonts w:ascii="Times New Roman CYR" w:eastAsia="Times New Roman" w:hAnsi="Times New Roman CYR" w:cs="Times New Roman CYR"/>
          <w:lang w:eastAsia="ru-RU"/>
        </w:rPr>
      </w:pPr>
      <w:r w:rsidRPr="00BD3020">
        <w:rPr>
          <w:rFonts w:ascii="Times New Roman CYR" w:eastAsia="Times New Roman" w:hAnsi="Times New Roman CYR" w:cs="Times New Roman CYR"/>
          <w:lang w:eastAsia="ru-RU"/>
        </w:rPr>
        <w:t>М.Г. Петренко огласил директиву ассоциации «НП Совет рынка» голосовать против.</w:t>
      </w:r>
    </w:p>
    <w:p w:rsidR="00BD3020" w:rsidRPr="00BD3020" w:rsidRDefault="00BD3020" w:rsidP="00BD3020">
      <w:pPr>
        <w:ind w:firstLine="709"/>
        <w:jc w:val="left"/>
        <w:rPr>
          <w:rFonts w:eastAsia="Times New Roman"/>
          <w:bCs/>
          <w:lang w:eastAsia="ru-RU"/>
        </w:rPr>
      </w:pPr>
    </w:p>
    <w:p w:rsidR="00BD3020" w:rsidRPr="00BD3020" w:rsidRDefault="00BD3020" w:rsidP="00BD3020">
      <w:pPr>
        <w:ind w:firstLine="709"/>
        <w:jc w:val="left"/>
        <w:rPr>
          <w:rFonts w:eastAsia="Times New Roman"/>
          <w:bCs/>
          <w:lang w:eastAsia="ru-RU"/>
        </w:rPr>
      </w:pPr>
      <w:r w:rsidRPr="00BD3020">
        <w:rPr>
          <w:rFonts w:eastAsia="Times New Roman"/>
          <w:bCs/>
          <w:lang w:eastAsia="ru-RU"/>
        </w:rPr>
        <w:t>Голосовали:</w:t>
      </w:r>
    </w:p>
    <w:p w:rsidR="00BD3020" w:rsidRPr="00BD3020" w:rsidRDefault="00BD3020" w:rsidP="00BD3020">
      <w:pPr>
        <w:ind w:firstLine="709"/>
        <w:jc w:val="left"/>
        <w:rPr>
          <w:rFonts w:eastAsia="Times New Roman"/>
          <w:bCs/>
          <w:lang w:eastAsia="ru-RU"/>
        </w:rPr>
      </w:pPr>
      <w:r w:rsidRPr="00BD3020">
        <w:rPr>
          <w:rFonts w:eastAsia="Times New Roman"/>
          <w:bCs/>
          <w:lang w:eastAsia="ru-RU"/>
        </w:rPr>
        <w:t>«ЗА» - С.Н. Милованов, А.А. Исмелов, Д.В. Негреба, С.Ю. Шуляк, С.В. Дорохин, А.С. Бондаренко.</w:t>
      </w:r>
    </w:p>
    <w:p w:rsidR="00BD3020" w:rsidRPr="00BD3020" w:rsidRDefault="00BD3020" w:rsidP="00BD3020">
      <w:pPr>
        <w:ind w:firstLine="709"/>
        <w:jc w:val="left"/>
        <w:rPr>
          <w:rFonts w:eastAsia="Times New Roman"/>
          <w:bCs/>
          <w:lang w:eastAsia="ru-RU"/>
        </w:rPr>
      </w:pPr>
      <w:r w:rsidRPr="00BD3020">
        <w:rPr>
          <w:rFonts w:eastAsia="Times New Roman"/>
          <w:bCs/>
          <w:lang w:eastAsia="ru-RU"/>
        </w:rPr>
        <w:t>«ПРОТИВ» - М.Г. Петренко.</w:t>
      </w:r>
    </w:p>
    <w:p w:rsidR="00BD3020" w:rsidRPr="00BD3020" w:rsidRDefault="00BD3020" w:rsidP="00BD3020">
      <w:pPr>
        <w:ind w:firstLine="709"/>
        <w:jc w:val="left"/>
        <w:rPr>
          <w:rFonts w:eastAsia="Times New Roman"/>
          <w:bCs/>
          <w:lang w:eastAsia="ru-RU"/>
        </w:rPr>
      </w:pPr>
      <w:r w:rsidRPr="00BD3020">
        <w:rPr>
          <w:rFonts w:eastAsia="Times New Roman"/>
          <w:bCs/>
          <w:lang w:eastAsia="ru-RU"/>
        </w:rPr>
        <w:t>«ВОЗДЕРЖАЛИСЬ» - нет.</w:t>
      </w:r>
    </w:p>
    <w:p w:rsidR="00BD3020" w:rsidRPr="00BD3020" w:rsidRDefault="00BD3020" w:rsidP="00BD3020">
      <w:pPr>
        <w:ind w:firstLine="709"/>
        <w:jc w:val="left"/>
        <w:rPr>
          <w:rFonts w:eastAsia="Times New Roman"/>
          <w:bCs/>
          <w:lang w:eastAsia="ru-RU"/>
        </w:rPr>
      </w:pPr>
      <w:r w:rsidRPr="00BD3020">
        <w:rPr>
          <w:rFonts w:eastAsia="Times New Roman"/>
          <w:bCs/>
          <w:lang w:eastAsia="ru-RU"/>
        </w:rPr>
        <w:t>Решение принято большинством голосов.</w:t>
      </w:r>
    </w:p>
    <w:p w:rsidR="004E1BCB" w:rsidRDefault="004E1BCB" w:rsidP="00A270E7">
      <w:pPr>
        <w:ind w:right="-1" w:firstLine="709"/>
        <w:rPr>
          <w:iCs/>
        </w:rPr>
      </w:pPr>
    </w:p>
    <w:p w:rsidR="007B3E85" w:rsidRPr="007B3E85" w:rsidRDefault="007B3E85" w:rsidP="007B3E85">
      <w:pPr>
        <w:widowControl w:val="0"/>
        <w:autoSpaceDE w:val="0"/>
        <w:autoSpaceDN w:val="0"/>
        <w:adjustRightInd w:val="0"/>
        <w:ind w:firstLine="709"/>
        <w:rPr>
          <w:rFonts w:eastAsia="Times New Roman"/>
          <w:lang w:eastAsia="ru-RU"/>
        </w:rPr>
      </w:pPr>
      <w:r>
        <w:rPr>
          <w:iCs/>
        </w:rPr>
        <w:t>5.42.</w:t>
      </w:r>
      <w:r w:rsidRPr="007B3E85">
        <w:rPr>
          <w:rFonts w:eastAsia="Times New Roman"/>
          <w:lang w:eastAsia="ru-RU"/>
        </w:rPr>
        <w:t xml:space="preserve"> Об установлении (корректировке) тарифа на услуги по передаче электрической энергии </w:t>
      </w:r>
      <w:r w:rsidRPr="007B3E85">
        <w:rPr>
          <w:rFonts w:eastAsia="Times New Roman" w:cs="Arial"/>
          <w:lang w:eastAsia="ru-RU"/>
        </w:rPr>
        <w:t xml:space="preserve">для </w:t>
      </w:r>
      <w:r w:rsidRPr="007B3E85">
        <w:rPr>
          <w:rFonts w:eastAsia="Times New Roman"/>
          <w:lang w:eastAsia="ru-RU"/>
        </w:rPr>
        <w:t>ООО «Югстрой-Электросеть»</w:t>
      </w:r>
      <w:r w:rsidR="0039797E">
        <w:rPr>
          <w:rFonts w:eastAsia="Times New Roman"/>
          <w:lang w:eastAsia="ru-RU"/>
        </w:rPr>
        <w:t xml:space="preserve"> </w:t>
      </w:r>
      <w:r w:rsidRPr="007B3E85">
        <w:rPr>
          <w:rFonts w:eastAsia="Times New Roman"/>
          <w:lang w:eastAsia="ru-RU"/>
        </w:rPr>
        <w:t>на долгосрочный период регулирования 2018-2019 представила главный консультант отдела цен и тарифов на электрическую энергию Рогачева И.А.</w:t>
      </w:r>
    </w:p>
    <w:p w:rsidR="007B3E85" w:rsidRPr="007B3E85" w:rsidRDefault="007B3E85" w:rsidP="007B3E85">
      <w:pPr>
        <w:keepNext/>
        <w:ind w:firstLine="709"/>
        <w:outlineLvl w:val="1"/>
        <w:rPr>
          <w:rFonts w:eastAsia="Times New Roman"/>
          <w:lang w:eastAsia="ru-RU"/>
        </w:rPr>
      </w:pPr>
      <w:r w:rsidRPr="007B3E85">
        <w:rPr>
          <w:rFonts w:eastAsia="Times New Roman"/>
          <w:lang w:eastAsia="ru-RU"/>
        </w:rPr>
        <w:t>ООО «Югстрой-Электросеть» уведомлено о времени и месте заседания правления и выразило свое согласие с предлагаемым уровнем тарифов на 2018 год.</w:t>
      </w:r>
    </w:p>
    <w:p w:rsidR="007B3E85" w:rsidRPr="007B3E85" w:rsidRDefault="007B3E85" w:rsidP="007B3E85">
      <w:pPr>
        <w:widowControl w:val="0"/>
        <w:autoSpaceDE w:val="0"/>
        <w:autoSpaceDN w:val="0"/>
        <w:adjustRightInd w:val="0"/>
        <w:ind w:firstLine="709"/>
        <w:rPr>
          <w:rFonts w:eastAsia="Times New Roman"/>
          <w:lang w:eastAsia="ru-RU"/>
        </w:rPr>
      </w:pPr>
      <w:r w:rsidRPr="007B3E85">
        <w:rPr>
          <w:rFonts w:eastAsia="Times New Roman"/>
          <w:lang w:eastAsia="ru-RU"/>
        </w:rPr>
        <w:t>Рогачева И.А.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7B3E85" w:rsidRPr="007B3E85" w:rsidRDefault="007B3E85" w:rsidP="007B3E85">
      <w:pPr>
        <w:ind w:firstLine="709"/>
        <w:rPr>
          <w:rFonts w:eastAsia="Times New Roman"/>
          <w:lang w:eastAsia="ru-RU"/>
        </w:rPr>
      </w:pPr>
      <w:r w:rsidRPr="007B3E85">
        <w:rPr>
          <w:rFonts w:eastAsia="Times New Roman"/>
          <w:lang w:eastAsia="ru-RU"/>
        </w:rPr>
        <w:t>Плановые подконтрольные расходы на 2018 год приняты в соответствии приказом ФСТ России от 17 февраля 2012 года № 98–э «Об утверждении методических указаний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в соответствии с базовым уровнем подконтрольных расходов, базового ИПЦ, индекса эффективности подконтрольных расходов, коэффициента эластичности расходов по количеству активов. В части неподконтрольных расходов применен метод экономически обоснованных расходов, включаемых в НВВ организации, осуществляющей регулируемую деятельность.</w:t>
      </w:r>
    </w:p>
    <w:p w:rsidR="007B3E85" w:rsidRPr="007B3E85" w:rsidRDefault="007B3E85" w:rsidP="00DF076C">
      <w:pPr>
        <w:numPr>
          <w:ilvl w:val="0"/>
          <w:numId w:val="15"/>
        </w:numPr>
        <w:ind w:left="0" w:firstLine="709"/>
        <w:contextualSpacing/>
        <w:jc w:val="left"/>
        <w:rPr>
          <w:rFonts w:eastAsia="Times New Roman"/>
          <w:shd w:val="clear" w:color="auto" w:fill="FFFFFF"/>
          <w:lang w:eastAsia="ru-RU"/>
        </w:rPr>
      </w:pPr>
      <w:r w:rsidRPr="007B3E85">
        <w:rPr>
          <w:rFonts w:eastAsia="Times New Roman"/>
          <w:shd w:val="clear" w:color="auto" w:fill="FFFFFF"/>
          <w:lang w:eastAsia="ru-RU"/>
        </w:rPr>
        <w:t>Формирование подконтрольных расходов</w:t>
      </w:r>
    </w:p>
    <w:p w:rsidR="007B3E85" w:rsidRPr="007B3E85" w:rsidRDefault="007B3E85" w:rsidP="007B3E85">
      <w:pPr>
        <w:ind w:firstLine="709"/>
        <w:rPr>
          <w:rFonts w:eastAsia="Times New Roman"/>
          <w:shd w:val="clear" w:color="auto" w:fill="FFFFFF"/>
          <w:lang w:eastAsia="ru-RU"/>
        </w:rPr>
      </w:pPr>
      <w:r w:rsidRPr="007B3E85">
        <w:rPr>
          <w:rFonts w:eastAsia="Times New Roman"/>
          <w:shd w:val="clear" w:color="auto" w:fill="FFFFFF"/>
          <w:lang w:eastAsia="ru-RU"/>
        </w:rPr>
        <w:t xml:space="preserve">На третий год регулирования - 2018 г. уровень затрат ООО «Югстрой-Электросеть» в части операционных подконтрольных расходов был сформирован исходя из базового уровня подконтрольных расходов, установленных РЭК – департаментом на 2016 год и формул индексации, </w:t>
      </w:r>
      <w:r w:rsidRPr="007B3E85">
        <w:rPr>
          <w:rFonts w:eastAsia="Times New Roman"/>
          <w:shd w:val="clear" w:color="auto" w:fill="FFFFFF"/>
          <w:lang w:eastAsia="ru-RU"/>
        </w:rPr>
        <w:lastRenderedPageBreak/>
        <w:t xml:space="preserve">предусмотренных Методикой. В части  неподконтрольных расходов применен метод экономически обоснованных расходов, включаемых в НВВ организации, осуществляющей регулируемую деятельность. </w:t>
      </w:r>
    </w:p>
    <w:p w:rsidR="007B3E85" w:rsidRPr="007B3E85" w:rsidRDefault="007B3E85" w:rsidP="007B3E85">
      <w:pPr>
        <w:ind w:firstLine="709"/>
        <w:contextualSpacing/>
        <w:rPr>
          <w:rFonts w:eastAsia="Times New Roman"/>
          <w:lang w:eastAsia="ru-RU"/>
        </w:rPr>
      </w:pPr>
      <w:r w:rsidRPr="007B3E85">
        <w:rPr>
          <w:rFonts w:eastAsia="Times New Roman"/>
          <w:bCs/>
          <w:lang w:eastAsia="ru-RU"/>
        </w:rPr>
        <w:t>По разделу «Материальные затраты»</w:t>
      </w:r>
    </w:p>
    <w:p w:rsidR="007B3E85" w:rsidRPr="007B3E85" w:rsidRDefault="007B3E85" w:rsidP="007B3E85">
      <w:pPr>
        <w:ind w:firstLine="709"/>
        <w:contextualSpacing/>
        <w:rPr>
          <w:rFonts w:eastAsia="Times New Roman"/>
          <w:lang w:eastAsia="ru-RU"/>
        </w:rPr>
      </w:pPr>
      <w:r w:rsidRPr="007B3E85">
        <w:rPr>
          <w:rFonts w:eastAsia="Times New Roman"/>
          <w:lang w:eastAsia="ru-RU"/>
        </w:rPr>
        <w:t>предприятием заявлено 35 662,53 тыс.руб., экспертная группа принимает 35 535,68 тыс. руб., в том числе из принятого:</w:t>
      </w:r>
    </w:p>
    <w:p w:rsidR="007B3E85" w:rsidRPr="007B3E85" w:rsidRDefault="007B3E85" w:rsidP="007B3E85">
      <w:pPr>
        <w:ind w:firstLine="709"/>
        <w:contextualSpacing/>
        <w:rPr>
          <w:rFonts w:eastAsia="Times New Roman"/>
          <w:lang w:eastAsia="ru-RU"/>
        </w:rPr>
      </w:pPr>
      <w:r w:rsidRPr="007B3E85">
        <w:rPr>
          <w:rFonts w:eastAsia="Times New Roman"/>
          <w:lang w:eastAsia="ru-RU"/>
        </w:rPr>
        <w:t>- Сырье, основные материалы: 18 245,55 тыс. руб.;</w:t>
      </w:r>
    </w:p>
    <w:p w:rsidR="007B3E85" w:rsidRPr="007B3E85" w:rsidRDefault="007B3E85" w:rsidP="007B3E85">
      <w:pPr>
        <w:ind w:firstLine="709"/>
        <w:contextualSpacing/>
        <w:rPr>
          <w:rFonts w:eastAsia="Times New Roman"/>
          <w:lang w:eastAsia="ru-RU"/>
        </w:rPr>
      </w:pPr>
      <w:r w:rsidRPr="007B3E85">
        <w:rPr>
          <w:rFonts w:eastAsia="Times New Roman"/>
          <w:lang w:eastAsia="ru-RU"/>
        </w:rPr>
        <w:t>- Вспомогательные материалы: 15 506,17 тыс. руб.;</w:t>
      </w:r>
    </w:p>
    <w:p w:rsidR="007B3E85" w:rsidRPr="007B3E85" w:rsidRDefault="007B3E85" w:rsidP="007B3E85">
      <w:pPr>
        <w:ind w:firstLine="709"/>
        <w:contextualSpacing/>
        <w:rPr>
          <w:rFonts w:eastAsia="Times New Roman"/>
          <w:lang w:eastAsia="ru-RU"/>
        </w:rPr>
      </w:pPr>
      <w:r w:rsidRPr="007B3E85">
        <w:rPr>
          <w:rFonts w:eastAsia="Times New Roman"/>
          <w:lang w:eastAsia="ru-RU"/>
        </w:rPr>
        <w:t>- Работы и услуги производственного характера: 1783,96 тыс. руб.</w:t>
      </w:r>
    </w:p>
    <w:p w:rsidR="007B3E85" w:rsidRPr="007B3E85" w:rsidRDefault="007B3E85" w:rsidP="007B3E85">
      <w:pPr>
        <w:ind w:firstLine="709"/>
        <w:contextualSpacing/>
        <w:rPr>
          <w:rFonts w:eastAsia="Times New Roman"/>
          <w:lang w:eastAsia="ru-RU"/>
        </w:rPr>
      </w:pPr>
      <w:r w:rsidRPr="007B3E85">
        <w:rPr>
          <w:rFonts w:eastAsia="Times New Roman"/>
          <w:lang w:eastAsia="ru-RU"/>
        </w:rPr>
        <w:t>Корректировка по разделу составила –</w:t>
      </w:r>
      <w:r w:rsidRPr="007B3E85">
        <w:rPr>
          <w:rFonts w:eastAsia="Times New Roman"/>
          <w:sz w:val="24"/>
          <w:szCs w:val="24"/>
          <w:lang w:eastAsia="ru-RU"/>
        </w:rPr>
        <w:t xml:space="preserve"> «-» </w:t>
      </w:r>
      <w:r w:rsidRPr="007B3E85">
        <w:rPr>
          <w:rFonts w:eastAsia="Times New Roman"/>
          <w:lang w:eastAsia="ru-RU"/>
        </w:rPr>
        <w:t>126,85тыс. руб.</w:t>
      </w:r>
    </w:p>
    <w:p w:rsidR="007B3E85" w:rsidRPr="007B3E85" w:rsidRDefault="007B3E85" w:rsidP="007B3E85">
      <w:pPr>
        <w:ind w:firstLine="709"/>
        <w:contextualSpacing/>
        <w:rPr>
          <w:rFonts w:eastAsia="Times New Roman"/>
          <w:lang w:eastAsia="ru-RU"/>
        </w:rPr>
      </w:pPr>
      <w:r w:rsidRPr="007B3E85">
        <w:rPr>
          <w:rFonts w:eastAsia="Times New Roman"/>
          <w:bCs/>
          <w:color w:val="000000"/>
          <w:lang w:eastAsia="ru-RU"/>
        </w:rPr>
        <w:t>Затраты на оплату труда</w:t>
      </w:r>
    </w:p>
    <w:p w:rsidR="007B3E85" w:rsidRPr="007B3E85" w:rsidRDefault="007B3E85" w:rsidP="007B3E85">
      <w:pPr>
        <w:ind w:firstLine="709"/>
        <w:contextualSpacing/>
        <w:rPr>
          <w:rFonts w:eastAsia="Times New Roman"/>
          <w:lang w:eastAsia="ru-RU"/>
        </w:rPr>
      </w:pPr>
      <w:r w:rsidRPr="007B3E85">
        <w:rPr>
          <w:rFonts w:eastAsia="Times New Roman"/>
          <w:lang w:eastAsia="ru-RU"/>
        </w:rPr>
        <w:t>предприятием заявлено 28 341,33 тыс.руб., экспертная группа принимает 28 240,51 тыс. руб. Корректировка по статье составила «-» 100,81 тыс. руб.</w:t>
      </w:r>
    </w:p>
    <w:p w:rsidR="007B3E85" w:rsidRPr="007B3E85" w:rsidRDefault="007B3E85" w:rsidP="007B3E85">
      <w:pPr>
        <w:ind w:firstLine="709"/>
        <w:contextualSpacing/>
        <w:rPr>
          <w:rFonts w:eastAsia="Times New Roman"/>
          <w:lang w:eastAsia="ru-RU"/>
        </w:rPr>
      </w:pPr>
      <w:r w:rsidRPr="007B3E85">
        <w:rPr>
          <w:rFonts w:eastAsia="Times New Roman"/>
          <w:lang w:eastAsia="ru-RU"/>
        </w:rPr>
        <w:t>Прочие расходы – работы и услуги непроизводственного характера - заявленные расходы (затраты) ООО «Югстрой-Электросеть» в размере 6 585,58 тыс. руб., РЭК-департаментом принято к учету в плате за услуги по передаче электрической энергии – 6 562,15 тыс. руб. Корректировка составила -23,43тыс. руб.</w:t>
      </w:r>
    </w:p>
    <w:p w:rsidR="007B3E85" w:rsidRPr="007B3E85" w:rsidRDefault="007B3E85" w:rsidP="007B3E85">
      <w:pPr>
        <w:ind w:firstLine="709"/>
        <w:contextualSpacing/>
        <w:rPr>
          <w:rFonts w:eastAsia="Times New Roman"/>
          <w:lang w:eastAsia="ru-RU"/>
        </w:rPr>
      </w:pPr>
      <w:r w:rsidRPr="007B3E85">
        <w:rPr>
          <w:rFonts w:eastAsia="Times New Roman"/>
          <w:lang w:eastAsia="ru-RU"/>
        </w:rPr>
        <w:t>Внереализационные расходы - заявленные расходы (затраты) ООО «Югстрой-Электросеть» в размере 329,04 тыс. руб., РЭК-департаментом принято к учету в плате за услуги по передаче электрической энергии – 327,87 тыс. руб. Корректировка составила -1,17 тыс. руб.</w:t>
      </w:r>
    </w:p>
    <w:p w:rsidR="007B3E85" w:rsidRPr="007B3E85" w:rsidRDefault="007B3E85" w:rsidP="007B3E85">
      <w:pPr>
        <w:ind w:firstLine="709"/>
        <w:contextualSpacing/>
        <w:rPr>
          <w:rFonts w:eastAsia="Times New Roman"/>
          <w:lang w:eastAsia="ru-RU"/>
        </w:rPr>
      </w:pPr>
      <w:r w:rsidRPr="007B3E85">
        <w:rPr>
          <w:rFonts w:eastAsia="Times New Roman"/>
          <w:lang w:eastAsia="ru-RU"/>
        </w:rPr>
        <w:t>Расходы, не учитываемые в целях налогообложения - заявленные расходы (затраты) ООО «Югстрой-Электросеть» в размере 195,37 тыс. руб., РЭК-департаментом принято к учету в плате за услуги по передаче электрической энергии – 194,67 тыс. руб. Корректировка составила – 0,69 тыс. руб.</w:t>
      </w:r>
    </w:p>
    <w:p w:rsidR="007B3E85" w:rsidRPr="007B3E85" w:rsidRDefault="007B3E85" w:rsidP="007B3E85">
      <w:pPr>
        <w:ind w:firstLine="709"/>
        <w:rPr>
          <w:rFonts w:eastAsia="Times New Roman"/>
          <w:lang w:eastAsia="ru-RU"/>
        </w:rPr>
      </w:pPr>
      <w:r w:rsidRPr="007B3E85">
        <w:rPr>
          <w:rFonts w:eastAsia="Times New Roman"/>
          <w:lang w:eastAsia="ru-RU"/>
        </w:rPr>
        <w:t>2) Формирование неподконтрольных расходов.</w:t>
      </w:r>
    </w:p>
    <w:p w:rsidR="007B3E85" w:rsidRPr="007B3E85" w:rsidRDefault="007B3E85" w:rsidP="007B3E85">
      <w:pPr>
        <w:ind w:firstLine="709"/>
        <w:rPr>
          <w:rFonts w:eastAsia="Times New Roman"/>
          <w:lang w:eastAsia="ru-RU"/>
        </w:rPr>
      </w:pPr>
      <w:r w:rsidRPr="007B3E85">
        <w:rPr>
          <w:rFonts w:eastAsia="Times New Roman"/>
          <w:lang w:eastAsia="ru-RU"/>
        </w:rPr>
        <w:t>Неподконтрольные расходы рассмотрены по методу экономически обоснованных затрат и включают в себя следующие статьи затрат:</w:t>
      </w:r>
    </w:p>
    <w:p w:rsidR="007B3E85" w:rsidRPr="007B3E85" w:rsidRDefault="007B3E85" w:rsidP="00DF076C">
      <w:pPr>
        <w:numPr>
          <w:ilvl w:val="0"/>
          <w:numId w:val="8"/>
        </w:numPr>
        <w:ind w:left="0" w:firstLine="709"/>
        <w:contextualSpacing/>
        <w:jc w:val="left"/>
        <w:rPr>
          <w:rFonts w:eastAsia="Times New Roman"/>
          <w:lang w:eastAsia="ru-RU"/>
        </w:rPr>
      </w:pPr>
      <w:r w:rsidRPr="007B3E85">
        <w:rPr>
          <w:rFonts w:eastAsia="Times New Roman"/>
          <w:lang w:eastAsia="ru-RU"/>
        </w:rPr>
        <w:t>Плата за аренду электросетевого имущества, которая составила 49 428,33 тыс. руб. против заявленных компанией 65 658,2 тыс. руб.</w:t>
      </w:r>
    </w:p>
    <w:p w:rsidR="007B3E85" w:rsidRPr="007B3E85" w:rsidRDefault="007B3E85" w:rsidP="007B3E85">
      <w:pPr>
        <w:autoSpaceDE w:val="0"/>
        <w:autoSpaceDN w:val="0"/>
        <w:adjustRightInd w:val="0"/>
        <w:ind w:firstLine="709"/>
        <w:rPr>
          <w:rFonts w:eastAsia="Times New Roman"/>
          <w:lang w:eastAsia="ru-RU"/>
        </w:rPr>
      </w:pPr>
      <w:r w:rsidRPr="007B3E85">
        <w:rPr>
          <w:rFonts w:eastAsia="Times New Roman"/>
          <w:lang w:eastAsia="ru-RU"/>
        </w:rPr>
        <w:t>Расходы на аренду рассчитаны  исходя из величины амортизации и налога на имущество, относящихся к арендуемому имуществу. Расчет амортизации и налога на имущество арендуемых объектов электросетевого комплекса приведены в таблицах.</w:t>
      </w:r>
    </w:p>
    <w:tbl>
      <w:tblPr>
        <w:tblW w:w="1001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2693"/>
        <w:gridCol w:w="2977"/>
        <w:gridCol w:w="1212"/>
        <w:gridCol w:w="1276"/>
        <w:gridCol w:w="1415"/>
      </w:tblGrid>
      <w:tr w:rsidR="007B3E85" w:rsidRPr="007B3E85" w:rsidTr="00DB7B22">
        <w:trPr>
          <w:trHeight w:val="795"/>
        </w:trPr>
        <w:tc>
          <w:tcPr>
            <w:tcW w:w="439" w:type="dxa"/>
            <w:vMerge w:val="restart"/>
            <w:shd w:val="clear" w:color="auto" w:fill="auto"/>
            <w:noWrap/>
            <w:vAlign w:val="center"/>
            <w:hideMark/>
          </w:tcPr>
          <w:p w:rsidR="007B3E85" w:rsidRPr="007B3E85" w:rsidRDefault="007B3E85" w:rsidP="007B3E85">
            <w:pPr>
              <w:jc w:val="center"/>
              <w:rPr>
                <w:rFonts w:eastAsia="Times New Roman"/>
                <w:color w:val="000000"/>
                <w:sz w:val="18"/>
                <w:szCs w:val="18"/>
                <w:lang w:eastAsia="ru-RU"/>
              </w:rPr>
            </w:pPr>
            <w:r w:rsidRPr="007B3E85">
              <w:rPr>
                <w:rFonts w:eastAsia="Times New Roman"/>
                <w:color w:val="000000"/>
                <w:sz w:val="18"/>
                <w:szCs w:val="18"/>
                <w:lang w:eastAsia="ru-RU"/>
              </w:rPr>
              <w:t>№</w:t>
            </w:r>
          </w:p>
        </w:tc>
        <w:tc>
          <w:tcPr>
            <w:tcW w:w="2693" w:type="dxa"/>
            <w:vMerge w:val="restart"/>
            <w:shd w:val="clear" w:color="auto" w:fill="auto"/>
            <w:noWrap/>
            <w:vAlign w:val="center"/>
            <w:hideMark/>
          </w:tcPr>
          <w:p w:rsidR="007B3E85" w:rsidRPr="007B3E85" w:rsidRDefault="007B3E85" w:rsidP="007B3E85">
            <w:pPr>
              <w:jc w:val="center"/>
              <w:rPr>
                <w:rFonts w:eastAsia="Times New Roman"/>
                <w:color w:val="000000"/>
                <w:sz w:val="18"/>
                <w:szCs w:val="18"/>
                <w:lang w:eastAsia="ru-RU"/>
              </w:rPr>
            </w:pPr>
            <w:r w:rsidRPr="007B3E85">
              <w:rPr>
                <w:rFonts w:eastAsia="Times New Roman"/>
                <w:color w:val="000000"/>
                <w:sz w:val="18"/>
                <w:szCs w:val="18"/>
                <w:lang w:eastAsia="ru-RU"/>
              </w:rPr>
              <w:t>Арендодатель</w:t>
            </w:r>
          </w:p>
        </w:tc>
        <w:tc>
          <w:tcPr>
            <w:tcW w:w="2977" w:type="dxa"/>
            <w:vMerge w:val="restart"/>
            <w:shd w:val="clear" w:color="000000" w:fill="FFFFFF"/>
            <w:vAlign w:val="center"/>
            <w:hideMark/>
          </w:tcPr>
          <w:p w:rsidR="007B3E85" w:rsidRPr="007B3E85" w:rsidRDefault="007B3E85" w:rsidP="007B3E85">
            <w:pPr>
              <w:jc w:val="center"/>
              <w:rPr>
                <w:rFonts w:eastAsia="Times New Roman"/>
                <w:color w:val="000000"/>
                <w:sz w:val="18"/>
                <w:szCs w:val="18"/>
                <w:lang w:eastAsia="ru-RU"/>
              </w:rPr>
            </w:pPr>
            <w:r w:rsidRPr="007B3E85">
              <w:rPr>
                <w:rFonts w:eastAsia="Times New Roman"/>
                <w:color w:val="000000"/>
                <w:sz w:val="18"/>
                <w:szCs w:val="18"/>
                <w:lang w:eastAsia="ru-RU"/>
              </w:rPr>
              <w:t>Договор аренды</w:t>
            </w:r>
          </w:p>
        </w:tc>
        <w:tc>
          <w:tcPr>
            <w:tcW w:w="3903" w:type="dxa"/>
            <w:gridSpan w:val="3"/>
            <w:shd w:val="clear" w:color="auto" w:fill="auto"/>
            <w:vAlign w:val="center"/>
            <w:hideMark/>
          </w:tcPr>
          <w:p w:rsidR="007B3E85" w:rsidRPr="007B3E85" w:rsidRDefault="007B3E85" w:rsidP="007B3E85">
            <w:pPr>
              <w:jc w:val="center"/>
              <w:rPr>
                <w:rFonts w:eastAsia="Times New Roman"/>
                <w:color w:val="000000"/>
                <w:sz w:val="18"/>
                <w:szCs w:val="18"/>
                <w:lang w:eastAsia="ru-RU"/>
              </w:rPr>
            </w:pPr>
            <w:r w:rsidRPr="007B3E85">
              <w:rPr>
                <w:rFonts w:eastAsia="Times New Roman"/>
                <w:color w:val="000000"/>
                <w:sz w:val="18"/>
                <w:szCs w:val="18"/>
                <w:lang w:eastAsia="ru-RU"/>
              </w:rPr>
              <w:t>Уточненная заявка на 2018 год (по договорам аренды)</w:t>
            </w:r>
          </w:p>
        </w:tc>
      </w:tr>
      <w:tr w:rsidR="007B3E85" w:rsidRPr="007B3E85" w:rsidTr="00DB7B22">
        <w:trPr>
          <w:trHeight w:val="300"/>
        </w:trPr>
        <w:tc>
          <w:tcPr>
            <w:tcW w:w="439" w:type="dxa"/>
            <w:vMerge/>
            <w:vAlign w:val="center"/>
            <w:hideMark/>
          </w:tcPr>
          <w:p w:rsidR="007B3E85" w:rsidRPr="007B3E85" w:rsidRDefault="007B3E85" w:rsidP="007B3E85">
            <w:pPr>
              <w:jc w:val="left"/>
              <w:rPr>
                <w:rFonts w:eastAsia="Times New Roman"/>
                <w:color w:val="000000"/>
                <w:sz w:val="18"/>
                <w:szCs w:val="18"/>
                <w:lang w:eastAsia="ru-RU"/>
              </w:rPr>
            </w:pPr>
          </w:p>
        </w:tc>
        <w:tc>
          <w:tcPr>
            <w:tcW w:w="2693" w:type="dxa"/>
            <w:vMerge/>
            <w:vAlign w:val="center"/>
            <w:hideMark/>
          </w:tcPr>
          <w:p w:rsidR="007B3E85" w:rsidRPr="007B3E85" w:rsidRDefault="007B3E85" w:rsidP="007B3E85">
            <w:pPr>
              <w:jc w:val="left"/>
              <w:rPr>
                <w:rFonts w:eastAsia="Times New Roman"/>
                <w:color w:val="000000"/>
                <w:sz w:val="18"/>
                <w:szCs w:val="18"/>
                <w:lang w:eastAsia="ru-RU"/>
              </w:rPr>
            </w:pPr>
          </w:p>
        </w:tc>
        <w:tc>
          <w:tcPr>
            <w:tcW w:w="2977" w:type="dxa"/>
            <w:vMerge/>
            <w:vAlign w:val="center"/>
            <w:hideMark/>
          </w:tcPr>
          <w:p w:rsidR="007B3E85" w:rsidRPr="007B3E85" w:rsidRDefault="007B3E85" w:rsidP="007B3E85">
            <w:pPr>
              <w:jc w:val="left"/>
              <w:rPr>
                <w:rFonts w:eastAsia="Times New Roman"/>
                <w:color w:val="000000"/>
                <w:sz w:val="18"/>
                <w:szCs w:val="18"/>
                <w:lang w:eastAsia="ru-RU"/>
              </w:rPr>
            </w:pPr>
          </w:p>
        </w:tc>
        <w:tc>
          <w:tcPr>
            <w:tcW w:w="3903" w:type="dxa"/>
            <w:gridSpan w:val="3"/>
            <w:shd w:val="clear" w:color="auto" w:fill="auto"/>
            <w:noWrap/>
            <w:vAlign w:val="center"/>
            <w:hideMark/>
          </w:tcPr>
          <w:p w:rsidR="007B3E85" w:rsidRPr="007B3E85" w:rsidRDefault="007B3E85" w:rsidP="007B3E85">
            <w:pPr>
              <w:jc w:val="center"/>
              <w:rPr>
                <w:rFonts w:eastAsia="Times New Roman"/>
                <w:b/>
                <w:bCs/>
                <w:color w:val="000000"/>
                <w:sz w:val="18"/>
                <w:szCs w:val="18"/>
                <w:lang w:eastAsia="ru-RU"/>
              </w:rPr>
            </w:pPr>
            <w:r w:rsidRPr="007B3E85">
              <w:rPr>
                <w:rFonts w:eastAsia="Times New Roman"/>
                <w:b/>
                <w:bCs/>
                <w:color w:val="000000"/>
                <w:sz w:val="18"/>
                <w:szCs w:val="18"/>
                <w:lang w:eastAsia="ru-RU"/>
              </w:rPr>
              <w:t>ар.плата по договору в год, руб.</w:t>
            </w:r>
          </w:p>
        </w:tc>
      </w:tr>
      <w:tr w:rsidR="007B3E85" w:rsidRPr="007B3E85" w:rsidTr="00DB7B22">
        <w:trPr>
          <w:trHeight w:val="517"/>
        </w:trPr>
        <w:tc>
          <w:tcPr>
            <w:tcW w:w="439" w:type="dxa"/>
            <w:vMerge/>
            <w:vAlign w:val="center"/>
            <w:hideMark/>
          </w:tcPr>
          <w:p w:rsidR="007B3E85" w:rsidRPr="007B3E85" w:rsidRDefault="007B3E85" w:rsidP="007B3E85">
            <w:pPr>
              <w:jc w:val="left"/>
              <w:rPr>
                <w:rFonts w:eastAsia="Times New Roman"/>
                <w:color w:val="000000"/>
                <w:sz w:val="18"/>
                <w:szCs w:val="18"/>
                <w:lang w:eastAsia="ru-RU"/>
              </w:rPr>
            </w:pPr>
          </w:p>
        </w:tc>
        <w:tc>
          <w:tcPr>
            <w:tcW w:w="2693" w:type="dxa"/>
            <w:vMerge/>
            <w:vAlign w:val="center"/>
            <w:hideMark/>
          </w:tcPr>
          <w:p w:rsidR="007B3E85" w:rsidRPr="007B3E85" w:rsidRDefault="007B3E85" w:rsidP="007B3E85">
            <w:pPr>
              <w:jc w:val="left"/>
              <w:rPr>
                <w:rFonts w:eastAsia="Times New Roman"/>
                <w:color w:val="000000"/>
                <w:sz w:val="18"/>
                <w:szCs w:val="18"/>
                <w:lang w:eastAsia="ru-RU"/>
              </w:rPr>
            </w:pPr>
          </w:p>
        </w:tc>
        <w:tc>
          <w:tcPr>
            <w:tcW w:w="2977" w:type="dxa"/>
            <w:vMerge/>
            <w:vAlign w:val="center"/>
            <w:hideMark/>
          </w:tcPr>
          <w:p w:rsidR="007B3E85" w:rsidRPr="007B3E85" w:rsidRDefault="007B3E85" w:rsidP="007B3E85">
            <w:pPr>
              <w:jc w:val="left"/>
              <w:rPr>
                <w:rFonts w:eastAsia="Times New Roman"/>
                <w:color w:val="000000"/>
                <w:sz w:val="18"/>
                <w:szCs w:val="18"/>
                <w:lang w:eastAsia="ru-RU"/>
              </w:rPr>
            </w:pPr>
          </w:p>
        </w:tc>
        <w:tc>
          <w:tcPr>
            <w:tcW w:w="1212" w:type="dxa"/>
            <w:vMerge w:val="restart"/>
            <w:shd w:val="clear" w:color="auto" w:fill="auto"/>
            <w:vAlign w:val="center"/>
            <w:hideMark/>
          </w:tcPr>
          <w:p w:rsidR="007B3E85" w:rsidRPr="007B3E85" w:rsidRDefault="007B3E85" w:rsidP="007B3E85">
            <w:pPr>
              <w:ind w:right="-164"/>
              <w:jc w:val="left"/>
              <w:rPr>
                <w:rFonts w:eastAsia="Times New Roman"/>
                <w:color w:val="000000"/>
                <w:sz w:val="18"/>
                <w:szCs w:val="18"/>
                <w:lang w:eastAsia="ru-RU"/>
              </w:rPr>
            </w:pPr>
            <w:r w:rsidRPr="007B3E85">
              <w:rPr>
                <w:rFonts w:eastAsia="Times New Roman"/>
                <w:color w:val="000000"/>
                <w:sz w:val="18"/>
                <w:szCs w:val="18"/>
                <w:lang w:eastAsia="ru-RU"/>
              </w:rPr>
              <w:t>с  НДС, тыс. руб.</w:t>
            </w:r>
          </w:p>
        </w:tc>
        <w:tc>
          <w:tcPr>
            <w:tcW w:w="1276" w:type="dxa"/>
            <w:vMerge w:val="restart"/>
            <w:shd w:val="clear" w:color="auto" w:fill="auto"/>
            <w:noWrap/>
            <w:vAlign w:val="center"/>
            <w:hideMark/>
          </w:tcPr>
          <w:p w:rsidR="007B3E85" w:rsidRPr="007B3E85" w:rsidRDefault="007B3E85" w:rsidP="007B3E85">
            <w:pPr>
              <w:jc w:val="center"/>
              <w:rPr>
                <w:rFonts w:eastAsia="Times New Roman"/>
                <w:color w:val="000000"/>
                <w:sz w:val="18"/>
                <w:szCs w:val="18"/>
                <w:lang w:eastAsia="ru-RU"/>
              </w:rPr>
            </w:pPr>
            <w:r w:rsidRPr="007B3E85">
              <w:rPr>
                <w:rFonts w:eastAsia="Times New Roman"/>
                <w:color w:val="000000"/>
                <w:sz w:val="18"/>
                <w:szCs w:val="18"/>
                <w:lang w:eastAsia="ru-RU"/>
              </w:rPr>
              <w:t>без НДС, тыс. руб.</w:t>
            </w:r>
          </w:p>
        </w:tc>
        <w:tc>
          <w:tcPr>
            <w:tcW w:w="1415" w:type="dxa"/>
            <w:vMerge w:val="restart"/>
            <w:shd w:val="clear" w:color="auto" w:fill="auto"/>
            <w:noWrap/>
            <w:vAlign w:val="center"/>
            <w:hideMark/>
          </w:tcPr>
          <w:p w:rsidR="007B3E85" w:rsidRPr="007B3E85" w:rsidRDefault="007B3E85" w:rsidP="007B3E85">
            <w:pPr>
              <w:jc w:val="center"/>
              <w:rPr>
                <w:rFonts w:eastAsia="Times New Roman"/>
                <w:bCs/>
                <w:color w:val="000000"/>
                <w:sz w:val="18"/>
                <w:szCs w:val="18"/>
                <w:lang w:eastAsia="ru-RU"/>
              </w:rPr>
            </w:pPr>
            <w:r w:rsidRPr="007B3E85">
              <w:rPr>
                <w:rFonts w:eastAsia="Times New Roman"/>
                <w:bCs/>
                <w:color w:val="000000"/>
                <w:sz w:val="18"/>
                <w:szCs w:val="18"/>
                <w:lang w:eastAsia="ru-RU"/>
              </w:rPr>
              <w:t>НДС, тыс. руб.</w:t>
            </w:r>
          </w:p>
        </w:tc>
      </w:tr>
      <w:tr w:rsidR="007B3E85" w:rsidRPr="007B3E85" w:rsidTr="00DB7B22">
        <w:trPr>
          <w:trHeight w:val="855"/>
        </w:trPr>
        <w:tc>
          <w:tcPr>
            <w:tcW w:w="439" w:type="dxa"/>
            <w:vMerge/>
            <w:vAlign w:val="center"/>
            <w:hideMark/>
          </w:tcPr>
          <w:p w:rsidR="007B3E85" w:rsidRPr="007B3E85" w:rsidRDefault="007B3E85" w:rsidP="007B3E85">
            <w:pPr>
              <w:jc w:val="left"/>
              <w:rPr>
                <w:rFonts w:eastAsia="Times New Roman"/>
                <w:color w:val="000000"/>
                <w:sz w:val="18"/>
                <w:szCs w:val="18"/>
                <w:lang w:eastAsia="ru-RU"/>
              </w:rPr>
            </w:pPr>
          </w:p>
        </w:tc>
        <w:tc>
          <w:tcPr>
            <w:tcW w:w="2693" w:type="dxa"/>
            <w:vMerge/>
            <w:vAlign w:val="center"/>
            <w:hideMark/>
          </w:tcPr>
          <w:p w:rsidR="007B3E85" w:rsidRPr="007B3E85" w:rsidRDefault="007B3E85" w:rsidP="007B3E85">
            <w:pPr>
              <w:jc w:val="left"/>
              <w:rPr>
                <w:rFonts w:eastAsia="Times New Roman"/>
                <w:color w:val="000000"/>
                <w:sz w:val="18"/>
                <w:szCs w:val="18"/>
                <w:lang w:eastAsia="ru-RU"/>
              </w:rPr>
            </w:pPr>
          </w:p>
        </w:tc>
        <w:tc>
          <w:tcPr>
            <w:tcW w:w="2977" w:type="dxa"/>
            <w:vMerge/>
            <w:vAlign w:val="center"/>
            <w:hideMark/>
          </w:tcPr>
          <w:p w:rsidR="007B3E85" w:rsidRPr="007B3E85" w:rsidRDefault="007B3E85" w:rsidP="007B3E85">
            <w:pPr>
              <w:jc w:val="left"/>
              <w:rPr>
                <w:rFonts w:eastAsia="Times New Roman"/>
                <w:color w:val="000000"/>
                <w:sz w:val="18"/>
                <w:szCs w:val="18"/>
                <w:lang w:eastAsia="ru-RU"/>
              </w:rPr>
            </w:pPr>
          </w:p>
        </w:tc>
        <w:tc>
          <w:tcPr>
            <w:tcW w:w="1212" w:type="dxa"/>
            <w:vMerge/>
            <w:vAlign w:val="center"/>
            <w:hideMark/>
          </w:tcPr>
          <w:p w:rsidR="007B3E85" w:rsidRPr="007B3E85" w:rsidRDefault="007B3E85" w:rsidP="007B3E85">
            <w:pPr>
              <w:jc w:val="left"/>
              <w:rPr>
                <w:rFonts w:eastAsia="Times New Roman"/>
                <w:color w:val="000000"/>
                <w:sz w:val="18"/>
                <w:szCs w:val="18"/>
                <w:lang w:eastAsia="ru-RU"/>
              </w:rPr>
            </w:pPr>
          </w:p>
        </w:tc>
        <w:tc>
          <w:tcPr>
            <w:tcW w:w="1276" w:type="dxa"/>
            <w:vMerge/>
            <w:vAlign w:val="center"/>
            <w:hideMark/>
          </w:tcPr>
          <w:p w:rsidR="007B3E85" w:rsidRPr="007B3E85" w:rsidRDefault="007B3E85" w:rsidP="007B3E85">
            <w:pPr>
              <w:jc w:val="left"/>
              <w:rPr>
                <w:rFonts w:eastAsia="Times New Roman"/>
                <w:color w:val="000000"/>
                <w:sz w:val="18"/>
                <w:szCs w:val="18"/>
                <w:lang w:eastAsia="ru-RU"/>
              </w:rPr>
            </w:pPr>
          </w:p>
        </w:tc>
        <w:tc>
          <w:tcPr>
            <w:tcW w:w="1415" w:type="dxa"/>
            <w:vMerge/>
            <w:vAlign w:val="center"/>
            <w:hideMark/>
          </w:tcPr>
          <w:p w:rsidR="007B3E85" w:rsidRPr="007B3E85" w:rsidRDefault="007B3E85" w:rsidP="007B3E85">
            <w:pPr>
              <w:jc w:val="left"/>
              <w:rPr>
                <w:rFonts w:eastAsia="Times New Roman"/>
                <w:bCs/>
                <w:color w:val="000000"/>
                <w:sz w:val="18"/>
                <w:szCs w:val="18"/>
                <w:lang w:eastAsia="ru-RU"/>
              </w:rPr>
            </w:pPr>
          </w:p>
        </w:tc>
      </w:tr>
      <w:tr w:rsidR="007B3E85" w:rsidRPr="007B3E85" w:rsidTr="00DB7B22">
        <w:trPr>
          <w:trHeight w:val="1005"/>
        </w:trPr>
        <w:tc>
          <w:tcPr>
            <w:tcW w:w="439" w:type="dxa"/>
            <w:shd w:val="clear" w:color="auto" w:fill="auto"/>
            <w:noWrap/>
            <w:vAlign w:val="center"/>
            <w:hideMark/>
          </w:tcPr>
          <w:p w:rsidR="007B3E85" w:rsidRPr="007B3E85" w:rsidRDefault="007B3E85" w:rsidP="007B3E85">
            <w:pPr>
              <w:jc w:val="center"/>
              <w:rPr>
                <w:rFonts w:eastAsia="Times New Roman"/>
                <w:color w:val="000000"/>
                <w:sz w:val="18"/>
                <w:szCs w:val="18"/>
                <w:lang w:eastAsia="ru-RU"/>
              </w:rPr>
            </w:pPr>
            <w:r w:rsidRPr="007B3E85">
              <w:rPr>
                <w:rFonts w:eastAsia="Times New Roman"/>
                <w:color w:val="000000"/>
                <w:sz w:val="18"/>
                <w:szCs w:val="18"/>
                <w:lang w:eastAsia="ru-RU"/>
              </w:rPr>
              <w:lastRenderedPageBreak/>
              <w:t>1</w:t>
            </w:r>
          </w:p>
        </w:tc>
        <w:tc>
          <w:tcPr>
            <w:tcW w:w="2693" w:type="dxa"/>
            <w:shd w:val="clear" w:color="auto" w:fill="auto"/>
            <w:vAlign w:val="center"/>
            <w:hideMark/>
          </w:tcPr>
          <w:p w:rsidR="007B3E85" w:rsidRPr="007B3E85" w:rsidRDefault="007B3E85" w:rsidP="007B3E85">
            <w:pPr>
              <w:jc w:val="left"/>
              <w:rPr>
                <w:rFonts w:eastAsia="Times New Roman"/>
                <w:color w:val="000000"/>
                <w:sz w:val="18"/>
                <w:szCs w:val="18"/>
                <w:lang w:eastAsia="ru-RU"/>
              </w:rPr>
            </w:pPr>
            <w:r w:rsidRPr="007B3E85">
              <w:rPr>
                <w:rFonts w:eastAsia="Times New Roman"/>
                <w:color w:val="000000"/>
                <w:sz w:val="18"/>
                <w:szCs w:val="18"/>
                <w:lang w:eastAsia="ru-RU"/>
              </w:rPr>
              <w:t>ООО "КЭСК".</w:t>
            </w:r>
          </w:p>
        </w:tc>
        <w:tc>
          <w:tcPr>
            <w:tcW w:w="2977" w:type="dxa"/>
            <w:shd w:val="clear" w:color="000000" w:fill="FFFFFF"/>
            <w:vAlign w:val="center"/>
            <w:hideMark/>
          </w:tcPr>
          <w:p w:rsidR="007B3E85" w:rsidRPr="007B3E85" w:rsidRDefault="007B3E85" w:rsidP="007B3E85">
            <w:pPr>
              <w:jc w:val="center"/>
              <w:rPr>
                <w:rFonts w:eastAsia="Times New Roman"/>
                <w:color w:val="000000"/>
                <w:sz w:val="18"/>
                <w:szCs w:val="18"/>
                <w:lang w:eastAsia="ru-RU"/>
              </w:rPr>
            </w:pPr>
            <w:r w:rsidRPr="007B3E85">
              <w:rPr>
                <w:rFonts w:eastAsia="Times New Roman"/>
                <w:color w:val="000000"/>
                <w:sz w:val="18"/>
                <w:szCs w:val="18"/>
                <w:lang w:eastAsia="ru-RU"/>
              </w:rPr>
              <w:t>Договор совместного пользования объектами электросетевого комплекса № 1-2017/392 от 29.11.2017 Окончание договора 31.12.2023 года (Краснодар)</w:t>
            </w:r>
          </w:p>
        </w:tc>
        <w:tc>
          <w:tcPr>
            <w:tcW w:w="1212" w:type="dxa"/>
            <w:shd w:val="clear" w:color="auto" w:fill="auto"/>
            <w:noWrap/>
            <w:vAlign w:val="center"/>
            <w:hideMark/>
          </w:tcPr>
          <w:p w:rsidR="007B3E85" w:rsidRPr="007B3E85" w:rsidRDefault="007B3E85" w:rsidP="007B3E85">
            <w:pPr>
              <w:jc w:val="center"/>
              <w:rPr>
                <w:rFonts w:eastAsia="Times New Roman"/>
                <w:bCs/>
                <w:color w:val="000000"/>
                <w:sz w:val="18"/>
                <w:szCs w:val="18"/>
                <w:lang w:eastAsia="ru-RU"/>
              </w:rPr>
            </w:pPr>
            <w:r w:rsidRPr="007B3E85">
              <w:rPr>
                <w:rFonts w:eastAsia="Times New Roman"/>
                <w:bCs/>
                <w:color w:val="000000"/>
                <w:sz w:val="18"/>
                <w:szCs w:val="18"/>
                <w:lang w:eastAsia="ru-RU"/>
              </w:rPr>
              <w:t>3 874,57</w:t>
            </w:r>
          </w:p>
        </w:tc>
        <w:tc>
          <w:tcPr>
            <w:tcW w:w="1276" w:type="dxa"/>
            <w:shd w:val="clear" w:color="auto" w:fill="auto"/>
            <w:noWrap/>
            <w:vAlign w:val="center"/>
            <w:hideMark/>
          </w:tcPr>
          <w:p w:rsidR="007B3E85" w:rsidRPr="007B3E85" w:rsidRDefault="007B3E85" w:rsidP="007B3E85">
            <w:pPr>
              <w:jc w:val="center"/>
              <w:rPr>
                <w:rFonts w:eastAsia="Times New Roman"/>
                <w:bCs/>
                <w:color w:val="000000"/>
                <w:sz w:val="18"/>
                <w:szCs w:val="18"/>
                <w:lang w:eastAsia="ru-RU"/>
              </w:rPr>
            </w:pPr>
            <w:r w:rsidRPr="007B3E85">
              <w:rPr>
                <w:rFonts w:eastAsia="Times New Roman"/>
                <w:bCs/>
                <w:color w:val="000000"/>
                <w:sz w:val="18"/>
                <w:szCs w:val="18"/>
                <w:lang w:eastAsia="ru-RU"/>
              </w:rPr>
              <w:t>3 283,54</w:t>
            </w:r>
          </w:p>
        </w:tc>
        <w:tc>
          <w:tcPr>
            <w:tcW w:w="1415" w:type="dxa"/>
            <w:shd w:val="clear" w:color="auto" w:fill="auto"/>
            <w:noWrap/>
            <w:vAlign w:val="center"/>
            <w:hideMark/>
          </w:tcPr>
          <w:p w:rsidR="007B3E85" w:rsidRPr="007B3E85" w:rsidRDefault="007B3E85" w:rsidP="007B3E85">
            <w:pPr>
              <w:jc w:val="center"/>
              <w:rPr>
                <w:rFonts w:eastAsia="Times New Roman"/>
                <w:bCs/>
                <w:color w:val="000000"/>
                <w:sz w:val="18"/>
                <w:szCs w:val="18"/>
                <w:lang w:eastAsia="ru-RU"/>
              </w:rPr>
            </w:pPr>
            <w:r w:rsidRPr="007B3E85">
              <w:rPr>
                <w:rFonts w:eastAsia="Times New Roman"/>
                <w:bCs/>
                <w:color w:val="000000"/>
                <w:sz w:val="18"/>
                <w:szCs w:val="18"/>
                <w:lang w:eastAsia="ru-RU"/>
              </w:rPr>
              <w:t>591,04</w:t>
            </w:r>
          </w:p>
        </w:tc>
      </w:tr>
      <w:tr w:rsidR="007B3E85" w:rsidRPr="007B3E85" w:rsidTr="00DB7B22">
        <w:trPr>
          <w:trHeight w:val="330"/>
        </w:trPr>
        <w:tc>
          <w:tcPr>
            <w:tcW w:w="439" w:type="dxa"/>
            <w:shd w:val="clear" w:color="auto" w:fill="auto"/>
            <w:noWrap/>
            <w:vAlign w:val="center"/>
            <w:hideMark/>
          </w:tcPr>
          <w:p w:rsidR="007B3E85" w:rsidRPr="007B3E85" w:rsidRDefault="007B3E85" w:rsidP="007B3E85">
            <w:pPr>
              <w:jc w:val="center"/>
              <w:rPr>
                <w:rFonts w:eastAsia="Times New Roman"/>
                <w:color w:val="000000"/>
                <w:sz w:val="18"/>
                <w:szCs w:val="18"/>
                <w:lang w:eastAsia="ru-RU"/>
              </w:rPr>
            </w:pPr>
            <w:r w:rsidRPr="007B3E85">
              <w:rPr>
                <w:rFonts w:eastAsia="Times New Roman"/>
                <w:color w:val="000000"/>
                <w:sz w:val="18"/>
                <w:szCs w:val="18"/>
                <w:lang w:eastAsia="ru-RU"/>
              </w:rPr>
              <w:t>2</w:t>
            </w:r>
          </w:p>
        </w:tc>
        <w:tc>
          <w:tcPr>
            <w:tcW w:w="2693" w:type="dxa"/>
            <w:shd w:val="clear" w:color="auto" w:fill="auto"/>
            <w:vAlign w:val="center"/>
            <w:hideMark/>
          </w:tcPr>
          <w:p w:rsidR="007B3E85" w:rsidRPr="007B3E85" w:rsidRDefault="007B3E85" w:rsidP="007B3E85">
            <w:pPr>
              <w:jc w:val="left"/>
              <w:rPr>
                <w:rFonts w:eastAsia="Times New Roman"/>
                <w:color w:val="000000"/>
                <w:sz w:val="18"/>
                <w:szCs w:val="18"/>
                <w:lang w:eastAsia="ru-RU"/>
              </w:rPr>
            </w:pPr>
            <w:r w:rsidRPr="007B3E85">
              <w:rPr>
                <w:rFonts w:eastAsia="Times New Roman"/>
                <w:color w:val="000000"/>
                <w:sz w:val="18"/>
                <w:szCs w:val="18"/>
                <w:lang w:eastAsia="ru-RU"/>
              </w:rPr>
              <w:t>ООО "КЭСК".</w:t>
            </w:r>
          </w:p>
        </w:tc>
        <w:tc>
          <w:tcPr>
            <w:tcW w:w="2977" w:type="dxa"/>
            <w:shd w:val="clear" w:color="000000" w:fill="FFFFFF"/>
            <w:vAlign w:val="center"/>
            <w:hideMark/>
          </w:tcPr>
          <w:p w:rsidR="007B3E85" w:rsidRPr="007B3E85" w:rsidRDefault="007B3E85" w:rsidP="007B3E85">
            <w:pPr>
              <w:jc w:val="center"/>
              <w:rPr>
                <w:rFonts w:eastAsia="Times New Roman"/>
                <w:color w:val="000000"/>
                <w:sz w:val="18"/>
                <w:szCs w:val="18"/>
                <w:lang w:eastAsia="ru-RU"/>
              </w:rPr>
            </w:pPr>
            <w:r w:rsidRPr="007B3E85">
              <w:rPr>
                <w:rFonts w:eastAsia="Times New Roman"/>
                <w:color w:val="000000"/>
                <w:sz w:val="18"/>
                <w:szCs w:val="18"/>
                <w:lang w:eastAsia="ru-RU"/>
              </w:rPr>
              <w:t>Договор № 1-2017/393 от 20.10.2017 Окончание договора 31.12.2023 года (Крымск) </w:t>
            </w:r>
          </w:p>
        </w:tc>
        <w:tc>
          <w:tcPr>
            <w:tcW w:w="1212" w:type="dxa"/>
            <w:shd w:val="clear" w:color="auto" w:fill="auto"/>
            <w:noWrap/>
            <w:vAlign w:val="center"/>
            <w:hideMark/>
          </w:tcPr>
          <w:p w:rsidR="007B3E85" w:rsidRPr="007B3E85" w:rsidRDefault="007B3E85" w:rsidP="007B3E85">
            <w:pPr>
              <w:jc w:val="center"/>
              <w:rPr>
                <w:rFonts w:eastAsia="Times New Roman"/>
                <w:sz w:val="18"/>
                <w:szCs w:val="18"/>
                <w:lang w:eastAsia="ru-RU"/>
              </w:rPr>
            </w:pPr>
            <w:r w:rsidRPr="007B3E85">
              <w:rPr>
                <w:rFonts w:eastAsia="Times New Roman"/>
                <w:sz w:val="18"/>
                <w:szCs w:val="18"/>
                <w:lang w:eastAsia="ru-RU"/>
              </w:rPr>
              <w:t> 282,69</w:t>
            </w:r>
          </w:p>
        </w:tc>
        <w:tc>
          <w:tcPr>
            <w:tcW w:w="1276" w:type="dxa"/>
            <w:shd w:val="clear" w:color="auto" w:fill="auto"/>
            <w:noWrap/>
            <w:vAlign w:val="center"/>
            <w:hideMark/>
          </w:tcPr>
          <w:p w:rsidR="007B3E85" w:rsidRPr="007B3E85" w:rsidRDefault="007B3E85" w:rsidP="007B3E85">
            <w:pPr>
              <w:jc w:val="center"/>
              <w:rPr>
                <w:rFonts w:eastAsia="Times New Roman"/>
                <w:sz w:val="18"/>
                <w:szCs w:val="18"/>
                <w:lang w:eastAsia="ru-RU"/>
              </w:rPr>
            </w:pPr>
            <w:r w:rsidRPr="007B3E85">
              <w:rPr>
                <w:rFonts w:eastAsia="Times New Roman"/>
                <w:sz w:val="18"/>
                <w:szCs w:val="18"/>
                <w:lang w:eastAsia="ru-RU"/>
              </w:rPr>
              <w:t>239,57 </w:t>
            </w:r>
          </w:p>
        </w:tc>
        <w:tc>
          <w:tcPr>
            <w:tcW w:w="1415" w:type="dxa"/>
            <w:shd w:val="clear" w:color="auto" w:fill="auto"/>
            <w:noWrap/>
            <w:vAlign w:val="center"/>
            <w:hideMark/>
          </w:tcPr>
          <w:p w:rsidR="007B3E85" w:rsidRPr="007B3E85" w:rsidRDefault="007B3E85" w:rsidP="007B3E85">
            <w:pPr>
              <w:jc w:val="center"/>
              <w:rPr>
                <w:rFonts w:eastAsia="Times New Roman"/>
                <w:bCs/>
                <w:sz w:val="18"/>
                <w:szCs w:val="18"/>
                <w:lang w:eastAsia="ru-RU"/>
              </w:rPr>
            </w:pPr>
            <w:r w:rsidRPr="007B3E85">
              <w:rPr>
                <w:rFonts w:eastAsia="Times New Roman"/>
                <w:bCs/>
                <w:sz w:val="18"/>
                <w:szCs w:val="18"/>
                <w:lang w:eastAsia="ru-RU"/>
              </w:rPr>
              <w:t> 43,12</w:t>
            </w:r>
          </w:p>
        </w:tc>
      </w:tr>
      <w:tr w:rsidR="007B3E85" w:rsidRPr="007B3E85" w:rsidTr="00DB7B22">
        <w:trPr>
          <w:trHeight w:val="555"/>
        </w:trPr>
        <w:tc>
          <w:tcPr>
            <w:tcW w:w="439" w:type="dxa"/>
            <w:shd w:val="clear" w:color="auto" w:fill="auto"/>
            <w:noWrap/>
            <w:vAlign w:val="center"/>
            <w:hideMark/>
          </w:tcPr>
          <w:p w:rsidR="007B3E85" w:rsidRPr="007B3E85" w:rsidRDefault="007B3E85" w:rsidP="007B3E85">
            <w:pPr>
              <w:jc w:val="center"/>
              <w:rPr>
                <w:rFonts w:eastAsia="Times New Roman"/>
                <w:color w:val="000000"/>
                <w:sz w:val="18"/>
                <w:szCs w:val="18"/>
                <w:lang w:eastAsia="ru-RU"/>
              </w:rPr>
            </w:pPr>
            <w:r w:rsidRPr="007B3E85">
              <w:rPr>
                <w:rFonts w:eastAsia="Times New Roman"/>
                <w:color w:val="000000"/>
                <w:sz w:val="18"/>
                <w:szCs w:val="18"/>
                <w:lang w:eastAsia="ru-RU"/>
              </w:rPr>
              <w:t>3</w:t>
            </w:r>
          </w:p>
        </w:tc>
        <w:tc>
          <w:tcPr>
            <w:tcW w:w="2693" w:type="dxa"/>
            <w:shd w:val="clear" w:color="auto" w:fill="auto"/>
            <w:vAlign w:val="center"/>
            <w:hideMark/>
          </w:tcPr>
          <w:p w:rsidR="007B3E85" w:rsidRPr="007B3E85" w:rsidRDefault="007B3E85" w:rsidP="007B3E85">
            <w:pPr>
              <w:jc w:val="left"/>
              <w:rPr>
                <w:rFonts w:eastAsia="Times New Roman"/>
                <w:color w:val="000000"/>
                <w:sz w:val="18"/>
                <w:szCs w:val="18"/>
                <w:lang w:eastAsia="ru-RU"/>
              </w:rPr>
            </w:pPr>
            <w:r w:rsidRPr="007B3E85">
              <w:rPr>
                <w:rFonts w:eastAsia="Times New Roman"/>
                <w:color w:val="000000"/>
                <w:sz w:val="18"/>
                <w:szCs w:val="18"/>
                <w:lang w:eastAsia="ru-RU"/>
              </w:rPr>
              <w:t xml:space="preserve"> ООО "КЭСК".</w:t>
            </w:r>
          </w:p>
        </w:tc>
        <w:tc>
          <w:tcPr>
            <w:tcW w:w="2977" w:type="dxa"/>
            <w:shd w:val="clear" w:color="000000" w:fill="FFFFFF"/>
            <w:vAlign w:val="center"/>
            <w:hideMark/>
          </w:tcPr>
          <w:p w:rsidR="007B3E85" w:rsidRPr="007B3E85" w:rsidRDefault="007B3E85" w:rsidP="007B3E85">
            <w:pPr>
              <w:jc w:val="center"/>
              <w:rPr>
                <w:rFonts w:eastAsia="Times New Roman"/>
                <w:color w:val="000000"/>
                <w:sz w:val="18"/>
                <w:szCs w:val="18"/>
                <w:lang w:eastAsia="ru-RU"/>
              </w:rPr>
            </w:pPr>
            <w:r w:rsidRPr="007B3E85">
              <w:rPr>
                <w:rFonts w:eastAsia="Times New Roman"/>
                <w:color w:val="000000"/>
                <w:sz w:val="18"/>
                <w:szCs w:val="18"/>
                <w:lang w:eastAsia="ru-RU"/>
              </w:rPr>
              <w:t>Договор №1-2017/405 от 01.11.2017 Окончание договора 31.10.2018 года с пролонгацией </w:t>
            </w:r>
          </w:p>
        </w:tc>
        <w:tc>
          <w:tcPr>
            <w:tcW w:w="1212" w:type="dxa"/>
            <w:shd w:val="clear" w:color="auto" w:fill="auto"/>
            <w:noWrap/>
            <w:vAlign w:val="center"/>
            <w:hideMark/>
          </w:tcPr>
          <w:p w:rsidR="007B3E85" w:rsidRPr="007B3E85" w:rsidRDefault="007B3E85" w:rsidP="007B3E85">
            <w:pPr>
              <w:jc w:val="center"/>
              <w:rPr>
                <w:rFonts w:eastAsia="Times New Roman"/>
                <w:sz w:val="18"/>
                <w:szCs w:val="18"/>
                <w:lang w:eastAsia="ru-RU"/>
              </w:rPr>
            </w:pPr>
            <w:r w:rsidRPr="007B3E85">
              <w:rPr>
                <w:rFonts w:eastAsia="Times New Roman"/>
                <w:sz w:val="18"/>
                <w:szCs w:val="18"/>
                <w:lang w:eastAsia="ru-RU"/>
              </w:rPr>
              <w:t>61 380,93</w:t>
            </w:r>
          </w:p>
        </w:tc>
        <w:tc>
          <w:tcPr>
            <w:tcW w:w="1276" w:type="dxa"/>
            <w:shd w:val="clear" w:color="auto" w:fill="auto"/>
            <w:noWrap/>
            <w:vAlign w:val="center"/>
            <w:hideMark/>
          </w:tcPr>
          <w:p w:rsidR="007B3E85" w:rsidRPr="007B3E85" w:rsidRDefault="007B3E85" w:rsidP="007B3E85">
            <w:pPr>
              <w:jc w:val="center"/>
              <w:rPr>
                <w:rFonts w:eastAsia="Times New Roman"/>
                <w:sz w:val="18"/>
                <w:szCs w:val="18"/>
                <w:lang w:eastAsia="ru-RU"/>
              </w:rPr>
            </w:pPr>
            <w:r w:rsidRPr="007B3E85">
              <w:rPr>
                <w:rFonts w:eastAsia="Times New Roman"/>
                <w:sz w:val="18"/>
                <w:szCs w:val="18"/>
                <w:lang w:eastAsia="ru-RU"/>
              </w:rPr>
              <w:t>52 017,74</w:t>
            </w:r>
          </w:p>
        </w:tc>
        <w:tc>
          <w:tcPr>
            <w:tcW w:w="1415" w:type="dxa"/>
            <w:shd w:val="clear" w:color="auto" w:fill="auto"/>
            <w:noWrap/>
            <w:vAlign w:val="center"/>
            <w:hideMark/>
          </w:tcPr>
          <w:p w:rsidR="007B3E85" w:rsidRPr="007B3E85" w:rsidRDefault="007B3E85" w:rsidP="007B3E85">
            <w:pPr>
              <w:jc w:val="center"/>
              <w:rPr>
                <w:rFonts w:eastAsia="Times New Roman"/>
                <w:bCs/>
                <w:sz w:val="18"/>
                <w:szCs w:val="18"/>
                <w:lang w:eastAsia="ru-RU"/>
              </w:rPr>
            </w:pPr>
            <w:r w:rsidRPr="007B3E85">
              <w:rPr>
                <w:rFonts w:eastAsia="Times New Roman"/>
                <w:bCs/>
                <w:sz w:val="18"/>
                <w:szCs w:val="18"/>
                <w:lang w:eastAsia="ru-RU"/>
              </w:rPr>
              <w:t>9 363,19</w:t>
            </w:r>
          </w:p>
        </w:tc>
      </w:tr>
      <w:tr w:rsidR="007B3E85" w:rsidRPr="007B3E85" w:rsidTr="00DB7B22">
        <w:trPr>
          <w:trHeight w:val="990"/>
        </w:trPr>
        <w:tc>
          <w:tcPr>
            <w:tcW w:w="439" w:type="dxa"/>
            <w:shd w:val="clear" w:color="auto" w:fill="auto"/>
            <w:noWrap/>
            <w:vAlign w:val="center"/>
            <w:hideMark/>
          </w:tcPr>
          <w:p w:rsidR="007B3E85" w:rsidRPr="007B3E85" w:rsidRDefault="007B3E85" w:rsidP="007B3E85">
            <w:pPr>
              <w:jc w:val="center"/>
              <w:rPr>
                <w:rFonts w:eastAsia="Times New Roman"/>
                <w:color w:val="000000"/>
                <w:sz w:val="18"/>
                <w:szCs w:val="18"/>
                <w:lang w:eastAsia="ru-RU"/>
              </w:rPr>
            </w:pPr>
            <w:r w:rsidRPr="007B3E85">
              <w:rPr>
                <w:rFonts w:eastAsia="Times New Roman"/>
                <w:color w:val="000000"/>
                <w:sz w:val="18"/>
                <w:szCs w:val="18"/>
                <w:lang w:eastAsia="ru-RU"/>
              </w:rPr>
              <w:t>4</w:t>
            </w:r>
          </w:p>
        </w:tc>
        <w:tc>
          <w:tcPr>
            <w:tcW w:w="2693" w:type="dxa"/>
            <w:shd w:val="clear" w:color="auto" w:fill="auto"/>
            <w:vAlign w:val="center"/>
            <w:hideMark/>
          </w:tcPr>
          <w:p w:rsidR="007B3E85" w:rsidRPr="007B3E85" w:rsidRDefault="007B3E85" w:rsidP="007B3E85">
            <w:pPr>
              <w:jc w:val="left"/>
              <w:rPr>
                <w:rFonts w:eastAsia="Times New Roman"/>
                <w:color w:val="000000"/>
                <w:sz w:val="18"/>
                <w:szCs w:val="18"/>
                <w:lang w:eastAsia="ru-RU"/>
              </w:rPr>
            </w:pPr>
            <w:r w:rsidRPr="007B3E85">
              <w:rPr>
                <w:rFonts w:eastAsia="Times New Roman"/>
                <w:color w:val="000000"/>
                <w:sz w:val="18"/>
                <w:szCs w:val="18"/>
                <w:lang w:eastAsia="ru-RU"/>
              </w:rPr>
              <w:t>ОАО "Краснодарский завод Нефтемаш"</w:t>
            </w:r>
          </w:p>
        </w:tc>
        <w:tc>
          <w:tcPr>
            <w:tcW w:w="2977" w:type="dxa"/>
            <w:shd w:val="clear" w:color="auto" w:fill="auto"/>
            <w:vAlign w:val="center"/>
            <w:hideMark/>
          </w:tcPr>
          <w:p w:rsidR="007B3E85" w:rsidRPr="007B3E85" w:rsidRDefault="007B3E85" w:rsidP="007B3E85">
            <w:pPr>
              <w:jc w:val="center"/>
              <w:rPr>
                <w:rFonts w:eastAsia="Times New Roman"/>
                <w:color w:val="000000"/>
                <w:sz w:val="18"/>
                <w:szCs w:val="18"/>
                <w:lang w:eastAsia="ru-RU"/>
              </w:rPr>
            </w:pPr>
            <w:r w:rsidRPr="007B3E85">
              <w:rPr>
                <w:rFonts w:eastAsia="Times New Roman"/>
                <w:color w:val="000000"/>
                <w:sz w:val="18"/>
                <w:szCs w:val="18"/>
                <w:lang w:eastAsia="ru-RU"/>
              </w:rPr>
              <w:t xml:space="preserve">Договор №10 от 01.09.2014 аренды объектов электросетевого хозяйства </w:t>
            </w:r>
          </w:p>
        </w:tc>
        <w:tc>
          <w:tcPr>
            <w:tcW w:w="1212" w:type="dxa"/>
            <w:shd w:val="clear" w:color="auto" w:fill="auto"/>
            <w:noWrap/>
            <w:vAlign w:val="center"/>
            <w:hideMark/>
          </w:tcPr>
          <w:p w:rsidR="007B3E85" w:rsidRPr="007B3E85" w:rsidRDefault="007B3E85" w:rsidP="007B3E85">
            <w:pPr>
              <w:jc w:val="center"/>
              <w:rPr>
                <w:rFonts w:eastAsia="Times New Roman"/>
                <w:sz w:val="18"/>
                <w:szCs w:val="18"/>
                <w:lang w:eastAsia="ru-RU"/>
              </w:rPr>
            </w:pPr>
            <w:r w:rsidRPr="007B3E85">
              <w:rPr>
                <w:rFonts w:eastAsia="Times New Roman"/>
                <w:sz w:val="18"/>
                <w:szCs w:val="18"/>
                <w:lang w:eastAsia="ru-RU"/>
              </w:rPr>
              <w:t>120,0</w:t>
            </w:r>
          </w:p>
        </w:tc>
        <w:tc>
          <w:tcPr>
            <w:tcW w:w="1276" w:type="dxa"/>
            <w:shd w:val="clear" w:color="auto" w:fill="auto"/>
            <w:noWrap/>
            <w:vAlign w:val="center"/>
            <w:hideMark/>
          </w:tcPr>
          <w:p w:rsidR="007B3E85" w:rsidRPr="007B3E85" w:rsidRDefault="007B3E85" w:rsidP="007B3E85">
            <w:pPr>
              <w:jc w:val="center"/>
              <w:rPr>
                <w:rFonts w:eastAsia="Times New Roman"/>
                <w:sz w:val="18"/>
                <w:szCs w:val="18"/>
                <w:lang w:eastAsia="ru-RU"/>
              </w:rPr>
            </w:pPr>
            <w:r w:rsidRPr="007B3E85">
              <w:rPr>
                <w:rFonts w:eastAsia="Times New Roman"/>
                <w:sz w:val="18"/>
                <w:szCs w:val="18"/>
                <w:lang w:eastAsia="ru-RU"/>
              </w:rPr>
              <w:t>101,69</w:t>
            </w:r>
          </w:p>
        </w:tc>
        <w:tc>
          <w:tcPr>
            <w:tcW w:w="1415" w:type="dxa"/>
            <w:shd w:val="clear" w:color="auto" w:fill="auto"/>
            <w:noWrap/>
            <w:vAlign w:val="center"/>
            <w:hideMark/>
          </w:tcPr>
          <w:p w:rsidR="007B3E85" w:rsidRPr="007B3E85" w:rsidRDefault="007B3E85" w:rsidP="007B3E85">
            <w:pPr>
              <w:jc w:val="center"/>
              <w:rPr>
                <w:rFonts w:eastAsia="Times New Roman"/>
                <w:bCs/>
                <w:sz w:val="18"/>
                <w:szCs w:val="18"/>
                <w:lang w:eastAsia="ru-RU"/>
              </w:rPr>
            </w:pPr>
            <w:r w:rsidRPr="007B3E85">
              <w:rPr>
                <w:rFonts w:eastAsia="Times New Roman"/>
                <w:bCs/>
                <w:sz w:val="18"/>
                <w:szCs w:val="18"/>
                <w:lang w:eastAsia="ru-RU"/>
              </w:rPr>
              <w:t>18,31</w:t>
            </w:r>
          </w:p>
        </w:tc>
      </w:tr>
      <w:tr w:rsidR="007B3E85" w:rsidRPr="007B3E85" w:rsidTr="00DB7B22">
        <w:trPr>
          <w:trHeight w:val="240"/>
        </w:trPr>
        <w:tc>
          <w:tcPr>
            <w:tcW w:w="3132" w:type="dxa"/>
            <w:gridSpan w:val="2"/>
            <w:shd w:val="clear" w:color="auto" w:fill="auto"/>
            <w:noWrap/>
            <w:vAlign w:val="center"/>
            <w:hideMark/>
          </w:tcPr>
          <w:p w:rsidR="007B3E85" w:rsidRPr="007B3E85" w:rsidRDefault="007B3E85" w:rsidP="007B3E85">
            <w:pPr>
              <w:jc w:val="left"/>
              <w:rPr>
                <w:rFonts w:eastAsia="Times New Roman"/>
                <w:b/>
                <w:bCs/>
                <w:color w:val="000000"/>
                <w:sz w:val="18"/>
                <w:szCs w:val="18"/>
                <w:lang w:eastAsia="ru-RU"/>
              </w:rPr>
            </w:pPr>
            <w:r w:rsidRPr="007B3E85">
              <w:rPr>
                <w:rFonts w:eastAsia="Times New Roman"/>
                <w:b/>
                <w:bCs/>
                <w:color w:val="000000"/>
                <w:sz w:val="18"/>
                <w:szCs w:val="18"/>
                <w:lang w:eastAsia="ru-RU"/>
              </w:rPr>
              <w:t>Всего:</w:t>
            </w:r>
          </w:p>
        </w:tc>
        <w:tc>
          <w:tcPr>
            <w:tcW w:w="2977" w:type="dxa"/>
            <w:shd w:val="clear" w:color="000000" w:fill="FFFFFF"/>
            <w:noWrap/>
            <w:vAlign w:val="center"/>
            <w:hideMark/>
          </w:tcPr>
          <w:p w:rsidR="007B3E85" w:rsidRPr="007B3E85" w:rsidRDefault="007B3E85" w:rsidP="007B3E85">
            <w:pPr>
              <w:jc w:val="center"/>
              <w:rPr>
                <w:rFonts w:eastAsia="Times New Roman"/>
                <w:b/>
                <w:bCs/>
                <w:color w:val="000000"/>
                <w:sz w:val="18"/>
                <w:szCs w:val="18"/>
                <w:lang w:eastAsia="ru-RU"/>
              </w:rPr>
            </w:pPr>
            <w:r w:rsidRPr="007B3E85">
              <w:rPr>
                <w:rFonts w:eastAsia="Times New Roman"/>
                <w:b/>
                <w:bCs/>
                <w:color w:val="000000"/>
                <w:sz w:val="18"/>
                <w:szCs w:val="18"/>
                <w:lang w:eastAsia="ru-RU"/>
              </w:rPr>
              <w:t> </w:t>
            </w:r>
          </w:p>
        </w:tc>
        <w:tc>
          <w:tcPr>
            <w:tcW w:w="1212" w:type="dxa"/>
            <w:shd w:val="clear" w:color="auto" w:fill="auto"/>
            <w:noWrap/>
            <w:vAlign w:val="center"/>
            <w:hideMark/>
          </w:tcPr>
          <w:p w:rsidR="007B3E85" w:rsidRPr="007B3E85" w:rsidRDefault="007B3E85" w:rsidP="007B3E85">
            <w:pPr>
              <w:jc w:val="center"/>
              <w:rPr>
                <w:rFonts w:eastAsia="Times New Roman"/>
                <w:b/>
                <w:bCs/>
                <w:sz w:val="18"/>
                <w:szCs w:val="18"/>
                <w:lang w:eastAsia="ru-RU"/>
              </w:rPr>
            </w:pPr>
            <w:r w:rsidRPr="007B3E85">
              <w:rPr>
                <w:rFonts w:eastAsia="Times New Roman"/>
                <w:b/>
                <w:bCs/>
                <w:sz w:val="18"/>
                <w:szCs w:val="18"/>
                <w:lang w:eastAsia="ru-RU"/>
              </w:rPr>
              <w:t>65 658,2</w:t>
            </w:r>
          </w:p>
        </w:tc>
        <w:tc>
          <w:tcPr>
            <w:tcW w:w="1276" w:type="dxa"/>
            <w:shd w:val="clear" w:color="auto" w:fill="auto"/>
            <w:noWrap/>
            <w:vAlign w:val="center"/>
            <w:hideMark/>
          </w:tcPr>
          <w:p w:rsidR="007B3E85" w:rsidRPr="007B3E85" w:rsidRDefault="007B3E85" w:rsidP="007B3E85">
            <w:pPr>
              <w:jc w:val="center"/>
              <w:rPr>
                <w:rFonts w:eastAsia="Times New Roman"/>
                <w:b/>
                <w:bCs/>
                <w:sz w:val="18"/>
                <w:szCs w:val="18"/>
                <w:lang w:eastAsia="ru-RU"/>
              </w:rPr>
            </w:pPr>
            <w:r w:rsidRPr="007B3E85">
              <w:rPr>
                <w:rFonts w:eastAsia="Times New Roman"/>
                <w:b/>
                <w:bCs/>
                <w:sz w:val="18"/>
                <w:szCs w:val="18"/>
                <w:lang w:eastAsia="ru-RU"/>
              </w:rPr>
              <w:t>55 642,55</w:t>
            </w:r>
          </w:p>
        </w:tc>
        <w:tc>
          <w:tcPr>
            <w:tcW w:w="1415" w:type="dxa"/>
            <w:shd w:val="clear" w:color="auto" w:fill="auto"/>
            <w:noWrap/>
            <w:vAlign w:val="center"/>
            <w:hideMark/>
          </w:tcPr>
          <w:p w:rsidR="007B3E85" w:rsidRPr="007B3E85" w:rsidRDefault="007B3E85" w:rsidP="007B3E85">
            <w:pPr>
              <w:jc w:val="center"/>
              <w:rPr>
                <w:rFonts w:eastAsia="Times New Roman"/>
                <w:b/>
                <w:bCs/>
                <w:sz w:val="18"/>
                <w:szCs w:val="18"/>
                <w:lang w:eastAsia="ru-RU"/>
              </w:rPr>
            </w:pPr>
            <w:r w:rsidRPr="007B3E85">
              <w:rPr>
                <w:rFonts w:eastAsia="Times New Roman"/>
                <w:b/>
                <w:bCs/>
                <w:sz w:val="18"/>
                <w:szCs w:val="18"/>
                <w:lang w:eastAsia="ru-RU"/>
              </w:rPr>
              <w:t>10 015,66</w:t>
            </w:r>
          </w:p>
        </w:tc>
      </w:tr>
    </w:tbl>
    <w:p w:rsidR="007B3E85" w:rsidRPr="007B3E85" w:rsidRDefault="007B3E85" w:rsidP="007B3E85">
      <w:pPr>
        <w:rPr>
          <w:rFonts w:eastAsia="Times New Roman"/>
          <w:lang w:eastAsia="ru-RU"/>
        </w:rPr>
      </w:pPr>
    </w:p>
    <w:p w:rsidR="007B3E85" w:rsidRPr="007B3E85" w:rsidRDefault="007B3E85" w:rsidP="007B3E85">
      <w:pPr>
        <w:keepLines/>
        <w:widowControl w:val="0"/>
        <w:autoSpaceDE w:val="0"/>
        <w:autoSpaceDN w:val="0"/>
        <w:adjustRightInd w:val="0"/>
        <w:ind w:firstLine="720"/>
        <w:rPr>
          <w:rFonts w:eastAsia="Times New Roman"/>
          <w:lang w:eastAsia="ru-RU"/>
        </w:rPr>
      </w:pPr>
      <w:r w:rsidRPr="007B3E85">
        <w:rPr>
          <w:rFonts w:eastAsia="Times New Roman"/>
          <w:lang w:eastAsia="ru-RU"/>
        </w:rPr>
        <w:t>РЭК – департаментом расходы по арендной плате приняты в соответствии с п.28 «Основ ценообразования в области регулируемых цен (тарифов) в электроэнергетике», утвержденных постановлением Правительства РФ от 29.12.2011 г. № 1178, а именно в составе расходов по арендной плате учитывается величина амортизации и налога на имущество (в случае начисления), относящихся к арендуемому имуществу, участвующему в услугах по передаче электрической энергии. Таким образом, в расчет арендной платы включены:</w:t>
      </w:r>
    </w:p>
    <w:p w:rsidR="007B3E85" w:rsidRPr="007B3E85" w:rsidRDefault="007B3E85" w:rsidP="007B3E85">
      <w:pPr>
        <w:keepLines/>
        <w:widowControl w:val="0"/>
        <w:autoSpaceDE w:val="0"/>
        <w:autoSpaceDN w:val="0"/>
        <w:adjustRightInd w:val="0"/>
        <w:ind w:firstLine="720"/>
        <w:rPr>
          <w:rFonts w:eastAsia="Times New Roman"/>
          <w:lang w:eastAsia="ru-RU"/>
        </w:rPr>
      </w:pPr>
    </w:p>
    <w:tbl>
      <w:tblPr>
        <w:tblStyle w:val="33"/>
        <w:tblW w:w="0" w:type="auto"/>
        <w:tblLook w:val="0000" w:firstRow="0" w:lastRow="0" w:firstColumn="0" w:lastColumn="0" w:noHBand="0" w:noVBand="0"/>
      </w:tblPr>
      <w:tblGrid>
        <w:gridCol w:w="392"/>
        <w:gridCol w:w="1907"/>
        <w:gridCol w:w="2509"/>
        <w:gridCol w:w="7"/>
        <w:gridCol w:w="1609"/>
        <w:gridCol w:w="1609"/>
        <w:gridCol w:w="1596"/>
      </w:tblGrid>
      <w:tr w:rsidR="007B3E85" w:rsidRPr="007B3E85" w:rsidTr="00DB7B22">
        <w:trPr>
          <w:trHeight w:val="315"/>
        </w:trPr>
        <w:tc>
          <w:tcPr>
            <w:tcW w:w="10137" w:type="dxa"/>
            <w:gridSpan w:val="7"/>
          </w:tcPr>
          <w:p w:rsidR="007B3E85" w:rsidRPr="007B3E85" w:rsidRDefault="007B3E85" w:rsidP="007B3E85">
            <w:pPr>
              <w:keepLines/>
              <w:widowControl w:val="0"/>
              <w:autoSpaceDE w:val="0"/>
              <w:autoSpaceDN w:val="0"/>
              <w:adjustRightInd w:val="0"/>
              <w:ind w:left="108" w:firstLine="720"/>
              <w:rPr>
                <w:sz w:val="18"/>
                <w:szCs w:val="18"/>
              </w:rPr>
            </w:pPr>
            <w:r w:rsidRPr="007B3E85">
              <w:rPr>
                <w:sz w:val="18"/>
                <w:szCs w:val="18"/>
              </w:rPr>
              <w:t xml:space="preserve">                                                        Принято РЭК-департаментом на 2018 год</w:t>
            </w:r>
          </w:p>
        </w:tc>
      </w:tr>
      <w:tr w:rsidR="007B3E85" w:rsidRPr="007B3E85" w:rsidTr="00DB7B22">
        <w:tblPrEx>
          <w:tblLook w:val="04A0" w:firstRow="1" w:lastRow="0" w:firstColumn="1" w:lastColumn="0" w:noHBand="0" w:noVBand="1"/>
        </w:tblPrEx>
        <w:tc>
          <w:tcPr>
            <w:tcW w:w="392" w:type="dxa"/>
            <w:vAlign w:val="center"/>
          </w:tcPr>
          <w:p w:rsidR="007B3E85" w:rsidRPr="007B3E85" w:rsidRDefault="007B3E85" w:rsidP="007B3E85">
            <w:pPr>
              <w:jc w:val="center"/>
              <w:rPr>
                <w:color w:val="000000"/>
                <w:sz w:val="18"/>
                <w:szCs w:val="18"/>
              </w:rPr>
            </w:pPr>
            <w:r w:rsidRPr="007B3E85">
              <w:rPr>
                <w:color w:val="000000"/>
                <w:sz w:val="18"/>
                <w:szCs w:val="18"/>
              </w:rPr>
              <w:t>№</w:t>
            </w:r>
          </w:p>
        </w:tc>
        <w:tc>
          <w:tcPr>
            <w:tcW w:w="1983" w:type="dxa"/>
            <w:vAlign w:val="center"/>
          </w:tcPr>
          <w:p w:rsidR="007B3E85" w:rsidRPr="007B3E85" w:rsidRDefault="007B3E85" w:rsidP="007B3E85">
            <w:pPr>
              <w:jc w:val="center"/>
              <w:rPr>
                <w:color w:val="000000"/>
                <w:sz w:val="18"/>
                <w:szCs w:val="18"/>
              </w:rPr>
            </w:pPr>
            <w:r w:rsidRPr="007B3E85">
              <w:rPr>
                <w:color w:val="000000"/>
                <w:sz w:val="18"/>
                <w:szCs w:val="18"/>
              </w:rPr>
              <w:t>Арендодатель</w:t>
            </w:r>
          </w:p>
        </w:tc>
        <w:tc>
          <w:tcPr>
            <w:tcW w:w="2688" w:type="dxa"/>
            <w:vAlign w:val="center"/>
          </w:tcPr>
          <w:p w:rsidR="007B3E85" w:rsidRPr="007B3E85" w:rsidRDefault="007B3E85" w:rsidP="007B3E85">
            <w:pPr>
              <w:jc w:val="center"/>
              <w:rPr>
                <w:color w:val="000000"/>
                <w:sz w:val="18"/>
                <w:szCs w:val="18"/>
              </w:rPr>
            </w:pPr>
            <w:r w:rsidRPr="007B3E85">
              <w:rPr>
                <w:color w:val="000000"/>
                <w:sz w:val="18"/>
                <w:szCs w:val="18"/>
              </w:rPr>
              <w:t>Договор аренды</w:t>
            </w:r>
          </w:p>
        </w:tc>
        <w:tc>
          <w:tcPr>
            <w:tcW w:w="1689" w:type="dxa"/>
            <w:gridSpan w:val="2"/>
          </w:tcPr>
          <w:p w:rsidR="007B3E85" w:rsidRPr="007B3E85" w:rsidRDefault="007B3E85" w:rsidP="007B3E85">
            <w:pPr>
              <w:jc w:val="center"/>
              <w:rPr>
                <w:sz w:val="18"/>
                <w:szCs w:val="18"/>
              </w:rPr>
            </w:pPr>
            <w:r w:rsidRPr="007B3E85">
              <w:rPr>
                <w:sz w:val="18"/>
                <w:szCs w:val="18"/>
              </w:rPr>
              <w:t>амортизация в год, тыс.руб</w:t>
            </w:r>
          </w:p>
        </w:tc>
        <w:tc>
          <w:tcPr>
            <w:tcW w:w="1694" w:type="dxa"/>
          </w:tcPr>
          <w:p w:rsidR="007B3E85" w:rsidRPr="007B3E85" w:rsidRDefault="007B3E85" w:rsidP="007B3E85">
            <w:pPr>
              <w:jc w:val="center"/>
              <w:rPr>
                <w:sz w:val="18"/>
                <w:szCs w:val="18"/>
              </w:rPr>
            </w:pPr>
            <w:r w:rsidRPr="007B3E85">
              <w:rPr>
                <w:sz w:val="18"/>
                <w:szCs w:val="18"/>
              </w:rPr>
              <w:t>налог на имущество, тыс.руб</w:t>
            </w:r>
          </w:p>
        </w:tc>
        <w:tc>
          <w:tcPr>
            <w:tcW w:w="1691" w:type="dxa"/>
          </w:tcPr>
          <w:p w:rsidR="007B3E85" w:rsidRPr="007B3E85" w:rsidRDefault="007B3E85" w:rsidP="007B3E85">
            <w:pPr>
              <w:jc w:val="center"/>
              <w:rPr>
                <w:sz w:val="18"/>
                <w:szCs w:val="18"/>
              </w:rPr>
            </w:pPr>
            <w:r w:rsidRPr="007B3E85">
              <w:rPr>
                <w:sz w:val="18"/>
                <w:szCs w:val="18"/>
              </w:rPr>
              <w:t>Итого по договору</w:t>
            </w:r>
          </w:p>
        </w:tc>
      </w:tr>
      <w:tr w:rsidR="007B3E85" w:rsidRPr="007B3E85" w:rsidTr="00DB7B22">
        <w:tblPrEx>
          <w:tblLook w:val="04A0" w:firstRow="1" w:lastRow="0" w:firstColumn="1" w:lastColumn="0" w:noHBand="0" w:noVBand="1"/>
        </w:tblPrEx>
        <w:tc>
          <w:tcPr>
            <w:tcW w:w="392" w:type="dxa"/>
            <w:vAlign w:val="center"/>
          </w:tcPr>
          <w:p w:rsidR="007B3E85" w:rsidRPr="007B3E85" w:rsidRDefault="007B3E85" w:rsidP="007B3E85">
            <w:pPr>
              <w:rPr>
                <w:color w:val="000000"/>
                <w:sz w:val="18"/>
                <w:szCs w:val="18"/>
              </w:rPr>
            </w:pPr>
            <w:r w:rsidRPr="007B3E85">
              <w:rPr>
                <w:color w:val="000000"/>
                <w:sz w:val="18"/>
                <w:szCs w:val="18"/>
              </w:rPr>
              <w:t>1</w:t>
            </w:r>
          </w:p>
          <w:p w:rsidR="007B3E85" w:rsidRPr="007B3E85" w:rsidRDefault="007B3E85" w:rsidP="007B3E85">
            <w:pPr>
              <w:rPr>
                <w:color w:val="000000"/>
                <w:sz w:val="18"/>
                <w:szCs w:val="18"/>
              </w:rPr>
            </w:pPr>
          </w:p>
          <w:p w:rsidR="007B3E85" w:rsidRPr="007B3E85" w:rsidRDefault="007B3E85" w:rsidP="007B3E85">
            <w:pPr>
              <w:rPr>
                <w:color w:val="000000"/>
                <w:sz w:val="18"/>
                <w:szCs w:val="18"/>
              </w:rPr>
            </w:pPr>
          </w:p>
        </w:tc>
        <w:tc>
          <w:tcPr>
            <w:tcW w:w="1983" w:type="dxa"/>
            <w:vAlign w:val="center"/>
          </w:tcPr>
          <w:p w:rsidR="007B3E85" w:rsidRPr="007B3E85" w:rsidRDefault="007B3E85" w:rsidP="007B3E85">
            <w:pPr>
              <w:rPr>
                <w:color w:val="000000"/>
                <w:sz w:val="18"/>
                <w:szCs w:val="18"/>
              </w:rPr>
            </w:pPr>
            <w:r w:rsidRPr="007B3E85">
              <w:rPr>
                <w:color w:val="000000"/>
                <w:sz w:val="18"/>
                <w:szCs w:val="18"/>
              </w:rPr>
              <w:t>ООО "КЭСК".</w:t>
            </w:r>
          </w:p>
        </w:tc>
        <w:tc>
          <w:tcPr>
            <w:tcW w:w="2688" w:type="dxa"/>
            <w:vAlign w:val="center"/>
          </w:tcPr>
          <w:p w:rsidR="007B3E85" w:rsidRPr="007B3E85" w:rsidRDefault="007B3E85" w:rsidP="007B3E85">
            <w:pPr>
              <w:jc w:val="center"/>
              <w:rPr>
                <w:color w:val="000000"/>
                <w:sz w:val="18"/>
                <w:szCs w:val="18"/>
              </w:rPr>
            </w:pPr>
            <w:r w:rsidRPr="007B3E85">
              <w:rPr>
                <w:color w:val="000000"/>
                <w:sz w:val="18"/>
                <w:szCs w:val="18"/>
              </w:rPr>
              <w:t>Договор совместного пользования объектами электросетевого комплекса № 1-2017/392 от 29.11.2017 Окончание договора 31.12.2023 года (Краснодар)</w:t>
            </w:r>
          </w:p>
        </w:tc>
        <w:tc>
          <w:tcPr>
            <w:tcW w:w="1689" w:type="dxa"/>
            <w:gridSpan w:val="2"/>
          </w:tcPr>
          <w:p w:rsidR="007B3E85" w:rsidRPr="007B3E85" w:rsidRDefault="007B3E85" w:rsidP="007B3E85">
            <w:pPr>
              <w:jc w:val="center"/>
              <w:rPr>
                <w:sz w:val="18"/>
                <w:szCs w:val="18"/>
              </w:rPr>
            </w:pPr>
          </w:p>
          <w:p w:rsidR="007B3E85" w:rsidRPr="007B3E85" w:rsidRDefault="007B3E85" w:rsidP="007B3E85">
            <w:pPr>
              <w:jc w:val="center"/>
              <w:rPr>
                <w:sz w:val="18"/>
                <w:szCs w:val="18"/>
              </w:rPr>
            </w:pPr>
          </w:p>
          <w:p w:rsidR="007B3E85" w:rsidRPr="007B3E85" w:rsidRDefault="007B3E85" w:rsidP="007B3E85">
            <w:pPr>
              <w:jc w:val="center"/>
              <w:rPr>
                <w:sz w:val="18"/>
                <w:szCs w:val="18"/>
              </w:rPr>
            </w:pPr>
            <w:r w:rsidRPr="007B3E85">
              <w:rPr>
                <w:sz w:val="18"/>
                <w:szCs w:val="18"/>
              </w:rPr>
              <w:t>1 582,67</w:t>
            </w:r>
          </w:p>
        </w:tc>
        <w:tc>
          <w:tcPr>
            <w:tcW w:w="1694" w:type="dxa"/>
          </w:tcPr>
          <w:p w:rsidR="007B3E85" w:rsidRPr="007B3E85" w:rsidRDefault="007B3E85" w:rsidP="007B3E85">
            <w:pPr>
              <w:jc w:val="center"/>
              <w:rPr>
                <w:sz w:val="18"/>
                <w:szCs w:val="18"/>
              </w:rPr>
            </w:pPr>
          </w:p>
          <w:p w:rsidR="007B3E85" w:rsidRPr="007B3E85" w:rsidRDefault="007B3E85" w:rsidP="007B3E85">
            <w:pPr>
              <w:jc w:val="center"/>
              <w:rPr>
                <w:sz w:val="18"/>
                <w:szCs w:val="18"/>
              </w:rPr>
            </w:pPr>
          </w:p>
          <w:p w:rsidR="007B3E85" w:rsidRPr="007B3E85" w:rsidRDefault="007B3E85" w:rsidP="007B3E85">
            <w:pPr>
              <w:jc w:val="center"/>
              <w:rPr>
                <w:sz w:val="18"/>
                <w:szCs w:val="18"/>
              </w:rPr>
            </w:pPr>
            <w:r w:rsidRPr="007B3E85">
              <w:rPr>
                <w:sz w:val="18"/>
                <w:szCs w:val="18"/>
              </w:rPr>
              <w:t>551,59</w:t>
            </w:r>
          </w:p>
        </w:tc>
        <w:tc>
          <w:tcPr>
            <w:tcW w:w="1691" w:type="dxa"/>
          </w:tcPr>
          <w:p w:rsidR="007B3E85" w:rsidRPr="007B3E85" w:rsidRDefault="007B3E85" w:rsidP="007B3E85">
            <w:pPr>
              <w:jc w:val="center"/>
              <w:rPr>
                <w:sz w:val="18"/>
                <w:szCs w:val="18"/>
              </w:rPr>
            </w:pPr>
          </w:p>
          <w:p w:rsidR="007B3E85" w:rsidRPr="007B3E85" w:rsidRDefault="007B3E85" w:rsidP="007B3E85">
            <w:pPr>
              <w:jc w:val="center"/>
              <w:rPr>
                <w:sz w:val="18"/>
                <w:szCs w:val="18"/>
              </w:rPr>
            </w:pPr>
          </w:p>
          <w:p w:rsidR="007B3E85" w:rsidRPr="007B3E85" w:rsidRDefault="007B3E85" w:rsidP="007B3E85">
            <w:pPr>
              <w:jc w:val="center"/>
              <w:rPr>
                <w:sz w:val="18"/>
                <w:szCs w:val="18"/>
              </w:rPr>
            </w:pPr>
            <w:r w:rsidRPr="007B3E85">
              <w:rPr>
                <w:sz w:val="18"/>
                <w:szCs w:val="18"/>
              </w:rPr>
              <w:t>2 134,26</w:t>
            </w:r>
          </w:p>
        </w:tc>
      </w:tr>
      <w:tr w:rsidR="007B3E85" w:rsidRPr="007B3E85" w:rsidTr="00DB7B22">
        <w:tblPrEx>
          <w:tblLook w:val="04A0" w:firstRow="1" w:lastRow="0" w:firstColumn="1" w:lastColumn="0" w:noHBand="0" w:noVBand="1"/>
        </w:tblPrEx>
        <w:tc>
          <w:tcPr>
            <w:tcW w:w="392" w:type="dxa"/>
            <w:vAlign w:val="center"/>
          </w:tcPr>
          <w:p w:rsidR="007B3E85" w:rsidRPr="007B3E85" w:rsidRDefault="007B3E85" w:rsidP="007B3E85">
            <w:pPr>
              <w:rPr>
                <w:color w:val="000000"/>
                <w:sz w:val="18"/>
                <w:szCs w:val="18"/>
              </w:rPr>
            </w:pPr>
            <w:r w:rsidRPr="007B3E85">
              <w:rPr>
                <w:color w:val="000000"/>
                <w:sz w:val="18"/>
                <w:szCs w:val="18"/>
              </w:rPr>
              <w:t>2</w:t>
            </w:r>
          </w:p>
        </w:tc>
        <w:tc>
          <w:tcPr>
            <w:tcW w:w="1983" w:type="dxa"/>
            <w:vAlign w:val="center"/>
          </w:tcPr>
          <w:p w:rsidR="007B3E85" w:rsidRPr="007B3E85" w:rsidRDefault="007B3E85" w:rsidP="007B3E85">
            <w:pPr>
              <w:rPr>
                <w:color w:val="000000"/>
                <w:sz w:val="18"/>
                <w:szCs w:val="18"/>
              </w:rPr>
            </w:pPr>
            <w:r w:rsidRPr="007B3E85">
              <w:rPr>
                <w:color w:val="000000"/>
                <w:sz w:val="18"/>
                <w:szCs w:val="18"/>
              </w:rPr>
              <w:t>ООО "КЭСК".</w:t>
            </w:r>
          </w:p>
        </w:tc>
        <w:tc>
          <w:tcPr>
            <w:tcW w:w="2688" w:type="dxa"/>
            <w:vAlign w:val="center"/>
          </w:tcPr>
          <w:p w:rsidR="007B3E85" w:rsidRPr="007B3E85" w:rsidRDefault="007B3E85" w:rsidP="007B3E85">
            <w:pPr>
              <w:jc w:val="center"/>
              <w:rPr>
                <w:color w:val="000000"/>
                <w:sz w:val="18"/>
                <w:szCs w:val="18"/>
              </w:rPr>
            </w:pPr>
            <w:r w:rsidRPr="007B3E85">
              <w:rPr>
                <w:color w:val="000000"/>
                <w:sz w:val="18"/>
                <w:szCs w:val="18"/>
              </w:rPr>
              <w:t>Договор № 1-2017/393 от 20.10.2017 Окончание договора 31.12.2023 года (Крымск) </w:t>
            </w:r>
          </w:p>
        </w:tc>
        <w:tc>
          <w:tcPr>
            <w:tcW w:w="1689" w:type="dxa"/>
            <w:gridSpan w:val="2"/>
          </w:tcPr>
          <w:p w:rsidR="007B3E85" w:rsidRPr="007B3E85" w:rsidRDefault="007B3E85" w:rsidP="007B3E85">
            <w:pPr>
              <w:jc w:val="center"/>
              <w:rPr>
                <w:sz w:val="18"/>
                <w:szCs w:val="18"/>
              </w:rPr>
            </w:pPr>
          </w:p>
          <w:p w:rsidR="007B3E85" w:rsidRPr="007B3E85" w:rsidRDefault="007B3E85" w:rsidP="007B3E85">
            <w:pPr>
              <w:jc w:val="center"/>
              <w:rPr>
                <w:sz w:val="18"/>
                <w:szCs w:val="18"/>
              </w:rPr>
            </w:pPr>
            <w:r w:rsidRPr="007B3E85">
              <w:rPr>
                <w:sz w:val="18"/>
                <w:szCs w:val="18"/>
              </w:rPr>
              <w:t>194,23</w:t>
            </w:r>
          </w:p>
        </w:tc>
        <w:tc>
          <w:tcPr>
            <w:tcW w:w="1694" w:type="dxa"/>
          </w:tcPr>
          <w:p w:rsidR="007B3E85" w:rsidRPr="007B3E85" w:rsidRDefault="007B3E85" w:rsidP="007B3E85">
            <w:pPr>
              <w:jc w:val="center"/>
              <w:rPr>
                <w:sz w:val="18"/>
                <w:szCs w:val="18"/>
              </w:rPr>
            </w:pPr>
          </w:p>
          <w:p w:rsidR="007B3E85" w:rsidRPr="007B3E85" w:rsidRDefault="007B3E85" w:rsidP="007B3E85">
            <w:pPr>
              <w:jc w:val="center"/>
              <w:rPr>
                <w:sz w:val="18"/>
                <w:szCs w:val="18"/>
              </w:rPr>
            </w:pPr>
            <w:r w:rsidRPr="007B3E85">
              <w:rPr>
                <w:sz w:val="18"/>
                <w:szCs w:val="18"/>
              </w:rPr>
              <w:t>64,32</w:t>
            </w:r>
          </w:p>
        </w:tc>
        <w:tc>
          <w:tcPr>
            <w:tcW w:w="1691" w:type="dxa"/>
          </w:tcPr>
          <w:p w:rsidR="007B3E85" w:rsidRPr="007B3E85" w:rsidRDefault="007B3E85" w:rsidP="007B3E85">
            <w:pPr>
              <w:jc w:val="center"/>
              <w:rPr>
                <w:sz w:val="18"/>
                <w:szCs w:val="18"/>
              </w:rPr>
            </w:pPr>
          </w:p>
          <w:p w:rsidR="007B3E85" w:rsidRPr="007B3E85" w:rsidRDefault="007B3E85" w:rsidP="007B3E85">
            <w:pPr>
              <w:jc w:val="center"/>
              <w:rPr>
                <w:sz w:val="18"/>
                <w:szCs w:val="18"/>
              </w:rPr>
            </w:pPr>
            <w:r w:rsidRPr="007B3E85">
              <w:rPr>
                <w:sz w:val="18"/>
                <w:szCs w:val="18"/>
              </w:rPr>
              <w:t>258,55</w:t>
            </w:r>
          </w:p>
        </w:tc>
      </w:tr>
      <w:tr w:rsidR="007B3E85" w:rsidRPr="007B3E85" w:rsidTr="00DB7B22">
        <w:tblPrEx>
          <w:tblLook w:val="04A0" w:firstRow="1" w:lastRow="0" w:firstColumn="1" w:lastColumn="0" w:noHBand="0" w:noVBand="1"/>
        </w:tblPrEx>
        <w:tc>
          <w:tcPr>
            <w:tcW w:w="392" w:type="dxa"/>
            <w:vAlign w:val="center"/>
          </w:tcPr>
          <w:p w:rsidR="007B3E85" w:rsidRPr="007B3E85" w:rsidRDefault="007B3E85" w:rsidP="007B3E85">
            <w:pPr>
              <w:rPr>
                <w:color w:val="000000"/>
                <w:sz w:val="18"/>
                <w:szCs w:val="18"/>
              </w:rPr>
            </w:pPr>
            <w:r w:rsidRPr="007B3E85">
              <w:rPr>
                <w:color w:val="000000"/>
                <w:sz w:val="18"/>
                <w:szCs w:val="18"/>
              </w:rPr>
              <w:t>3</w:t>
            </w:r>
          </w:p>
        </w:tc>
        <w:tc>
          <w:tcPr>
            <w:tcW w:w="1983" w:type="dxa"/>
            <w:vAlign w:val="center"/>
          </w:tcPr>
          <w:p w:rsidR="007B3E85" w:rsidRPr="007B3E85" w:rsidRDefault="007B3E85" w:rsidP="007B3E85">
            <w:pPr>
              <w:rPr>
                <w:color w:val="000000"/>
                <w:sz w:val="18"/>
                <w:szCs w:val="18"/>
              </w:rPr>
            </w:pPr>
            <w:r w:rsidRPr="007B3E85">
              <w:rPr>
                <w:color w:val="000000"/>
                <w:sz w:val="18"/>
                <w:szCs w:val="18"/>
              </w:rPr>
              <w:t xml:space="preserve"> ООО "КЭСК".</w:t>
            </w:r>
          </w:p>
        </w:tc>
        <w:tc>
          <w:tcPr>
            <w:tcW w:w="2688" w:type="dxa"/>
            <w:vAlign w:val="center"/>
          </w:tcPr>
          <w:p w:rsidR="007B3E85" w:rsidRPr="007B3E85" w:rsidRDefault="007B3E85" w:rsidP="007B3E85">
            <w:pPr>
              <w:rPr>
                <w:color w:val="000000"/>
                <w:sz w:val="18"/>
                <w:szCs w:val="18"/>
              </w:rPr>
            </w:pPr>
            <w:r w:rsidRPr="007B3E85">
              <w:rPr>
                <w:color w:val="000000"/>
                <w:sz w:val="18"/>
                <w:szCs w:val="18"/>
              </w:rPr>
              <w:t>Договор №1-2017/405 от 01.11.2017 Окончание договора 31.10.2018 года с пролонгацией </w:t>
            </w:r>
          </w:p>
        </w:tc>
        <w:tc>
          <w:tcPr>
            <w:tcW w:w="1689" w:type="dxa"/>
            <w:gridSpan w:val="2"/>
          </w:tcPr>
          <w:p w:rsidR="007B3E85" w:rsidRPr="007B3E85" w:rsidRDefault="007B3E85" w:rsidP="007B3E85">
            <w:pPr>
              <w:jc w:val="center"/>
              <w:rPr>
                <w:sz w:val="18"/>
                <w:szCs w:val="18"/>
              </w:rPr>
            </w:pPr>
          </w:p>
          <w:p w:rsidR="007B3E85" w:rsidRPr="007B3E85" w:rsidRDefault="007B3E85" w:rsidP="007B3E85">
            <w:pPr>
              <w:jc w:val="center"/>
              <w:rPr>
                <w:sz w:val="18"/>
                <w:szCs w:val="18"/>
              </w:rPr>
            </w:pPr>
            <w:r w:rsidRPr="007B3E85">
              <w:rPr>
                <w:sz w:val="18"/>
                <w:szCs w:val="18"/>
              </w:rPr>
              <w:t>32 969,29</w:t>
            </w:r>
          </w:p>
        </w:tc>
        <w:tc>
          <w:tcPr>
            <w:tcW w:w="1694" w:type="dxa"/>
          </w:tcPr>
          <w:p w:rsidR="007B3E85" w:rsidRPr="007B3E85" w:rsidRDefault="007B3E85" w:rsidP="007B3E85">
            <w:pPr>
              <w:jc w:val="center"/>
              <w:rPr>
                <w:sz w:val="18"/>
                <w:szCs w:val="18"/>
              </w:rPr>
            </w:pPr>
          </w:p>
          <w:p w:rsidR="007B3E85" w:rsidRPr="007B3E85" w:rsidRDefault="007B3E85" w:rsidP="007B3E85">
            <w:pPr>
              <w:jc w:val="center"/>
              <w:rPr>
                <w:sz w:val="18"/>
                <w:szCs w:val="18"/>
              </w:rPr>
            </w:pPr>
            <w:r w:rsidRPr="007B3E85">
              <w:rPr>
                <w:sz w:val="18"/>
                <w:szCs w:val="18"/>
              </w:rPr>
              <w:t>14 015,83</w:t>
            </w:r>
          </w:p>
        </w:tc>
        <w:tc>
          <w:tcPr>
            <w:tcW w:w="1691" w:type="dxa"/>
          </w:tcPr>
          <w:p w:rsidR="007B3E85" w:rsidRPr="007B3E85" w:rsidRDefault="007B3E85" w:rsidP="007B3E85">
            <w:pPr>
              <w:jc w:val="center"/>
              <w:rPr>
                <w:sz w:val="18"/>
                <w:szCs w:val="18"/>
              </w:rPr>
            </w:pPr>
          </w:p>
          <w:p w:rsidR="007B3E85" w:rsidRPr="007B3E85" w:rsidRDefault="007B3E85" w:rsidP="007B3E85">
            <w:pPr>
              <w:jc w:val="center"/>
              <w:rPr>
                <w:sz w:val="18"/>
                <w:szCs w:val="18"/>
              </w:rPr>
            </w:pPr>
            <w:r w:rsidRPr="007B3E85">
              <w:rPr>
                <w:sz w:val="18"/>
                <w:szCs w:val="18"/>
              </w:rPr>
              <w:t>46 985,13</w:t>
            </w:r>
          </w:p>
        </w:tc>
      </w:tr>
      <w:tr w:rsidR="007B3E85" w:rsidRPr="007B3E85" w:rsidTr="00DB7B22">
        <w:tblPrEx>
          <w:tblLook w:val="04A0" w:firstRow="1" w:lastRow="0" w:firstColumn="1" w:lastColumn="0" w:noHBand="0" w:noVBand="1"/>
        </w:tblPrEx>
        <w:tc>
          <w:tcPr>
            <w:tcW w:w="392" w:type="dxa"/>
            <w:vAlign w:val="center"/>
          </w:tcPr>
          <w:p w:rsidR="007B3E85" w:rsidRPr="007B3E85" w:rsidRDefault="007B3E85" w:rsidP="007B3E85">
            <w:pPr>
              <w:jc w:val="center"/>
              <w:rPr>
                <w:color w:val="000000"/>
                <w:sz w:val="18"/>
                <w:szCs w:val="18"/>
              </w:rPr>
            </w:pPr>
            <w:r w:rsidRPr="007B3E85">
              <w:rPr>
                <w:color w:val="000000"/>
                <w:sz w:val="18"/>
                <w:szCs w:val="18"/>
              </w:rPr>
              <w:t>4</w:t>
            </w:r>
          </w:p>
        </w:tc>
        <w:tc>
          <w:tcPr>
            <w:tcW w:w="1983" w:type="dxa"/>
            <w:vAlign w:val="center"/>
          </w:tcPr>
          <w:p w:rsidR="007B3E85" w:rsidRPr="007B3E85" w:rsidRDefault="007B3E85" w:rsidP="007B3E85">
            <w:pPr>
              <w:rPr>
                <w:color w:val="000000"/>
                <w:sz w:val="18"/>
                <w:szCs w:val="18"/>
              </w:rPr>
            </w:pPr>
            <w:r w:rsidRPr="007B3E85">
              <w:rPr>
                <w:color w:val="000000"/>
                <w:sz w:val="18"/>
                <w:szCs w:val="18"/>
              </w:rPr>
              <w:t>ОАО "Краснодарский завод Нефтемаш"</w:t>
            </w:r>
          </w:p>
        </w:tc>
        <w:tc>
          <w:tcPr>
            <w:tcW w:w="2688" w:type="dxa"/>
            <w:vAlign w:val="center"/>
          </w:tcPr>
          <w:p w:rsidR="007B3E85" w:rsidRPr="007B3E85" w:rsidRDefault="007B3E85" w:rsidP="007B3E85">
            <w:pPr>
              <w:jc w:val="center"/>
              <w:rPr>
                <w:color w:val="000000"/>
                <w:sz w:val="18"/>
                <w:szCs w:val="18"/>
              </w:rPr>
            </w:pPr>
            <w:r w:rsidRPr="007B3E85">
              <w:rPr>
                <w:color w:val="000000"/>
                <w:sz w:val="18"/>
                <w:szCs w:val="18"/>
              </w:rPr>
              <w:t xml:space="preserve">Договор №10 от 01.09.2014 аренды объектов электросетевого хозяйства </w:t>
            </w:r>
          </w:p>
        </w:tc>
        <w:tc>
          <w:tcPr>
            <w:tcW w:w="1689" w:type="dxa"/>
            <w:gridSpan w:val="2"/>
          </w:tcPr>
          <w:p w:rsidR="007B3E85" w:rsidRPr="007B3E85" w:rsidRDefault="007B3E85" w:rsidP="007B3E85">
            <w:pPr>
              <w:jc w:val="center"/>
              <w:rPr>
                <w:sz w:val="18"/>
                <w:szCs w:val="18"/>
              </w:rPr>
            </w:pPr>
          </w:p>
          <w:p w:rsidR="007B3E85" w:rsidRPr="007B3E85" w:rsidRDefault="007B3E85" w:rsidP="007B3E85">
            <w:pPr>
              <w:jc w:val="center"/>
              <w:rPr>
                <w:sz w:val="18"/>
                <w:szCs w:val="18"/>
              </w:rPr>
            </w:pPr>
            <w:r w:rsidRPr="007B3E85">
              <w:rPr>
                <w:sz w:val="18"/>
                <w:szCs w:val="18"/>
              </w:rPr>
              <w:t>0,00</w:t>
            </w:r>
          </w:p>
          <w:p w:rsidR="007B3E85" w:rsidRPr="007B3E85" w:rsidRDefault="007B3E85" w:rsidP="007B3E85">
            <w:pPr>
              <w:jc w:val="center"/>
              <w:rPr>
                <w:sz w:val="18"/>
                <w:szCs w:val="18"/>
              </w:rPr>
            </w:pPr>
          </w:p>
        </w:tc>
        <w:tc>
          <w:tcPr>
            <w:tcW w:w="1694" w:type="dxa"/>
          </w:tcPr>
          <w:p w:rsidR="007B3E85" w:rsidRPr="007B3E85" w:rsidRDefault="007B3E85" w:rsidP="007B3E85">
            <w:pPr>
              <w:jc w:val="center"/>
              <w:rPr>
                <w:sz w:val="18"/>
                <w:szCs w:val="18"/>
              </w:rPr>
            </w:pPr>
          </w:p>
          <w:p w:rsidR="007B3E85" w:rsidRPr="007B3E85" w:rsidRDefault="007B3E85" w:rsidP="007B3E85">
            <w:pPr>
              <w:jc w:val="center"/>
              <w:rPr>
                <w:sz w:val="18"/>
                <w:szCs w:val="18"/>
              </w:rPr>
            </w:pPr>
            <w:r w:rsidRPr="007B3E85">
              <w:rPr>
                <w:sz w:val="18"/>
                <w:szCs w:val="18"/>
              </w:rPr>
              <w:t>0,00</w:t>
            </w:r>
          </w:p>
        </w:tc>
        <w:tc>
          <w:tcPr>
            <w:tcW w:w="1691" w:type="dxa"/>
          </w:tcPr>
          <w:p w:rsidR="007B3E85" w:rsidRPr="007B3E85" w:rsidRDefault="007B3E85" w:rsidP="007B3E85">
            <w:pPr>
              <w:jc w:val="center"/>
              <w:rPr>
                <w:sz w:val="18"/>
                <w:szCs w:val="18"/>
              </w:rPr>
            </w:pPr>
          </w:p>
          <w:p w:rsidR="007B3E85" w:rsidRPr="007B3E85" w:rsidRDefault="007B3E85" w:rsidP="007B3E85">
            <w:pPr>
              <w:jc w:val="center"/>
              <w:rPr>
                <w:sz w:val="18"/>
                <w:szCs w:val="18"/>
              </w:rPr>
            </w:pPr>
            <w:r w:rsidRPr="007B3E85">
              <w:rPr>
                <w:sz w:val="18"/>
                <w:szCs w:val="18"/>
              </w:rPr>
              <w:t>0,00</w:t>
            </w:r>
          </w:p>
        </w:tc>
      </w:tr>
      <w:tr w:rsidR="007B3E85" w:rsidRPr="007B3E85" w:rsidTr="00DB7B22">
        <w:trPr>
          <w:trHeight w:val="255"/>
        </w:trPr>
        <w:tc>
          <w:tcPr>
            <w:tcW w:w="5070" w:type="dxa"/>
            <w:gridSpan w:val="4"/>
            <w:tcBorders>
              <w:bottom w:val="single" w:sz="4" w:space="0" w:color="auto"/>
            </w:tcBorders>
          </w:tcPr>
          <w:p w:rsidR="007B3E85" w:rsidRPr="007B3E85" w:rsidRDefault="007B3E85" w:rsidP="007B3E85">
            <w:pPr>
              <w:rPr>
                <w:sz w:val="18"/>
                <w:szCs w:val="18"/>
              </w:rPr>
            </w:pPr>
            <w:r w:rsidRPr="007B3E85">
              <w:rPr>
                <w:sz w:val="18"/>
                <w:szCs w:val="18"/>
              </w:rPr>
              <w:t>Итого:</w:t>
            </w:r>
          </w:p>
        </w:tc>
        <w:tc>
          <w:tcPr>
            <w:tcW w:w="1682" w:type="dxa"/>
            <w:tcBorders>
              <w:bottom w:val="single" w:sz="4" w:space="0" w:color="auto"/>
            </w:tcBorders>
          </w:tcPr>
          <w:p w:rsidR="007B3E85" w:rsidRPr="007B3E85" w:rsidRDefault="007B3E85" w:rsidP="007B3E85">
            <w:pPr>
              <w:ind w:left="108"/>
              <w:jc w:val="center"/>
              <w:rPr>
                <w:sz w:val="18"/>
                <w:szCs w:val="18"/>
              </w:rPr>
            </w:pPr>
            <w:r w:rsidRPr="007B3E85">
              <w:rPr>
                <w:sz w:val="18"/>
                <w:szCs w:val="18"/>
              </w:rPr>
              <w:t>34 746,19</w:t>
            </w:r>
          </w:p>
        </w:tc>
        <w:tc>
          <w:tcPr>
            <w:tcW w:w="1694" w:type="dxa"/>
          </w:tcPr>
          <w:p w:rsidR="007B3E85" w:rsidRPr="007B3E85" w:rsidRDefault="007B3E85" w:rsidP="007B3E85">
            <w:pPr>
              <w:ind w:left="108"/>
              <w:jc w:val="center"/>
              <w:rPr>
                <w:sz w:val="18"/>
                <w:szCs w:val="18"/>
              </w:rPr>
            </w:pPr>
            <w:r w:rsidRPr="007B3E85">
              <w:rPr>
                <w:sz w:val="18"/>
                <w:szCs w:val="18"/>
              </w:rPr>
              <w:t>14 631,74</w:t>
            </w:r>
          </w:p>
        </w:tc>
        <w:tc>
          <w:tcPr>
            <w:tcW w:w="1691" w:type="dxa"/>
          </w:tcPr>
          <w:p w:rsidR="007B3E85" w:rsidRPr="007B3E85" w:rsidRDefault="007B3E85" w:rsidP="007B3E85">
            <w:pPr>
              <w:ind w:left="108"/>
              <w:jc w:val="center"/>
              <w:rPr>
                <w:sz w:val="18"/>
                <w:szCs w:val="18"/>
              </w:rPr>
            </w:pPr>
            <w:r w:rsidRPr="007B3E85">
              <w:rPr>
                <w:sz w:val="18"/>
                <w:szCs w:val="18"/>
              </w:rPr>
              <w:t>49 377,93</w:t>
            </w:r>
          </w:p>
        </w:tc>
      </w:tr>
    </w:tbl>
    <w:p w:rsidR="007B3E85" w:rsidRPr="007B3E85" w:rsidRDefault="007B3E85" w:rsidP="007B3E85">
      <w:pPr>
        <w:ind w:firstLine="709"/>
        <w:contextualSpacing/>
        <w:rPr>
          <w:rFonts w:eastAsia="Times New Roman"/>
          <w:lang w:eastAsia="ru-RU"/>
        </w:rPr>
      </w:pPr>
      <w:r w:rsidRPr="007B3E85">
        <w:rPr>
          <w:rFonts w:eastAsia="Times New Roman"/>
          <w:lang w:eastAsia="ru-RU"/>
        </w:rPr>
        <w:t>Расходы по арендной плате определяются в соответствии с п. 28 Основ ценообразования исходя из величины амортизации, налогов на имущество и других установленных законодательством Российской Федерации обязательных платежей, связанных с использованием арендованного имущества.</w:t>
      </w:r>
    </w:p>
    <w:p w:rsidR="007B3E85" w:rsidRPr="007B3E85" w:rsidRDefault="007B3E85" w:rsidP="007B3E85">
      <w:pPr>
        <w:ind w:firstLine="709"/>
        <w:contextualSpacing/>
        <w:rPr>
          <w:rFonts w:eastAsia="Times New Roman"/>
          <w:lang w:eastAsia="ru-RU"/>
        </w:rPr>
      </w:pPr>
      <w:r w:rsidRPr="007B3E85">
        <w:rPr>
          <w:rFonts w:eastAsia="Times New Roman"/>
          <w:lang w:eastAsia="ru-RU"/>
        </w:rPr>
        <w:t xml:space="preserve">При этом 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актов к соответствующей амортизационной группе определяется регулирующими органами в соответствии с максимальными сроками полезного </w:t>
      </w:r>
      <w:r w:rsidRPr="007B3E85">
        <w:rPr>
          <w:rFonts w:eastAsia="Times New Roman"/>
          <w:lang w:eastAsia="ru-RU"/>
        </w:rPr>
        <w:lastRenderedPageBreak/>
        <w:t>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1 января 2002 «1 «О Классификации основных средств, включаемых в амортизационные группы».</w:t>
      </w:r>
    </w:p>
    <w:p w:rsidR="007B3E85" w:rsidRPr="007B3E85" w:rsidRDefault="007B3E85" w:rsidP="007B3E85">
      <w:pPr>
        <w:ind w:firstLine="709"/>
        <w:rPr>
          <w:rFonts w:eastAsia="Times New Roman"/>
          <w:lang w:eastAsia="ru-RU"/>
        </w:rPr>
      </w:pPr>
      <w:r w:rsidRPr="007B3E85">
        <w:rPr>
          <w:rFonts w:eastAsia="Times New Roman"/>
          <w:lang w:eastAsia="ru-RU"/>
        </w:rPr>
        <w:t>РЭК – департаментом величина амортизационных отчислений принята в соответствии с главой 25 Части второй Налогового Кодекса РФ, Положением по бухгалтерскому учету «Учет основных средств» ПБУ 6/01, другими нормативными правовыми актами, актов ввода в эксплуатацию и техническими характеристиками.</w:t>
      </w:r>
    </w:p>
    <w:p w:rsidR="007B3E85" w:rsidRPr="007B3E85" w:rsidRDefault="007B3E85" w:rsidP="007B3E85">
      <w:pPr>
        <w:ind w:firstLine="709"/>
        <w:rPr>
          <w:rFonts w:eastAsia="Times New Roman"/>
          <w:lang w:eastAsia="ru-RU"/>
        </w:rPr>
      </w:pPr>
      <w:r w:rsidRPr="007B3E85">
        <w:rPr>
          <w:rFonts w:eastAsia="Times New Roman"/>
          <w:lang w:eastAsia="ru-RU"/>
        </w:rPr>
        <w:t>РЭК - департамент отмечает, что полученные арендодателем средства за арендную плату имущественного комплекса имеют целевое направление и должны быть направлены, в размере амортизационных отчислений, включенных в расчет арендной платы, на восстановление основных фондов.</w:t>
      </w:r>
    </w:p>
    <w:p w:rsidR="007B3E85" w:rsidRPr="007B3E85" w:rsidRDefault="007B3E85" w:rsidP="007B3E85">
      <w:pPr>
        <w:ind w:firstLine="709"/>
        <w:rPr>
          <w:rFonts w:eastAsia="Times New Roman"/>
          <w:lang w:eastAsia="ru-RU"/>
        </w:rPr>
      </w:pPr>
      <w:r w:rsidRPr="007B3E85">
        <w:rPr>
          <w:rFonts w:eastAsia="Times New Roman"/>
          <w:lang w:eastAsia="ru-RU"/>
        </w:rPr>
        <w:t>Затраты по данной статье имеют целевое направление. Использование средств на другие статьи затрат не допустимо.</w:t>
      </w:r>
    </w:p>
    <w:p w:rsidR="007B3E85" w:rsidRPr="007B3E85" w:rsidRDefault="007B3E85" w:rsidP="00DF076C">
      <w:pPr>
        <w:numPr>
          <w:ilvl w:val="0"/>
          <w:numId w:val="8"/>
        </w:numPr>
        <w:spacing w:line="276" w:lineRule="auto"/>
        <w:ind w:left="0" w:firstLine="709"/>
        <w:contextualSpacing/>
        <w:jc w:val="left"/>
        <w:rPr>
          <w:rFonts w:eastAsia="Times New Roman"/>
          <w:lang w:eastAsia="ru-RU"/>
        </w:rPr>
      </w:pPr>
      <w:r w:rsidRPr="007B3E85">
        <w:rPr>
          <w:rFonts w:eastAsia="Times New Roman"/>
          <w:i/>
          <w:lang w:eastAsia="ru-RU"/>
        </w:rPr>
        <w:t>Затраты на аренду помещения</w:t>
      </w:r>
      <w:r w:rsidRPr="007B3E85">
        <w:rPr>
          <w:rFonts w:eastAsia="Times New Roman"/>
          <w:lang w:eastAsia="ru-RU"/>
        </w:rPr>
        <w:t xml:space="preserve"> – заявленные расходы составили </w:t>
      </w:r>
      <w:r w:rsidRPr="007B3E85">
        <w:rPr>
          <w:rFonts w:eastAsia="Times New Roman"/>
          <w:i/>
          <w:lang w:eastAsia="ru-RU"/>
        </w:rPr>
        <w:t>50,40 тыс. руб</w:t>
      </w:r>
      <w:r w:rsidRPr="007B3E85">
        <w:rPr>
          <w:rFonts w:eastAsia="Times New Roman"/>
          <w:lang w:eastAsia="ru-RU"/>
        </w:rPr>
        <w:t xml:space="preserve">.,РЭК-департаментом принято к учету в плате за услуги по передаче электрической энергии – </w:t>
      </w:r>
      <w:r w:rsidRPr="007B3E85">
        <w:rPr>
          <w:rFonts w:eastAsia="Times New Roman"/>
          <w:i/>
          <w:lang w:eastAsia="ru-RU"/>
        </w:rPr>
        <w:t>50,40 тыс. руб</w:t>
      </w:r>
      <w:r w:rsidRPr="007B3E85">
        <w:rPr>
          <w:rFonts w:eastAsia="Times New Roman"/>
          <w:lang w:eastAsia="ru-RU"/>
        </w:rPr>
        <w:t xml:space="preserve">. </w:t>
      </w:r>
    </w:p>
    <w:p w:rsidR="007B3E85" w:rsidRPr="007B3E85" w:rsidRDefault="007B3E85" w:rsidP="007B3E85">
      <w:pPr>
        <w:ind w:firstLine="709"/>
        <w:contextualSpacing/>
        <w:rPr>
          <w:rFonts w:eastAsia="Times New Roman"/>
          <w:i/>
          <w:lang w:eastAsia="ru-RU"/>
        </w:rPr>
      </w:pPr>
      <w:r w:rsidRPr="007B3E85">
        <w:rPr>
          <w:rFonts w:eastAsia="Times New Roman"/>
          <w:lang w:eastAsia="ru-RU"/>
        </w:rPr>
        <w:t xml:space="preserve">Таким образом, сумма затрат по арендной плате, принятая РЭК-департаментом на 2018 год, составляет </w:t>
      </w:r>
      <w:r w:rsidRPr="007B3E85">
        <w:rPr>
          <w:rFonts w:eastAsia="Times New Roman"/>
          <w:i/>
          <w:lang w:eastAsia="ru-RU"/>
        </w:rPr>
        <w:t>49 428,33 тыс. руб.</w:t>
      </w:r>
    </w:p>
    <w:p w:rsidR="007B3E85" w:rsidRPr="007B3E85" w:rsidRDefault="007B3E85" w:rsidP="00DF076C">
      <w:pPr>
        <w:numPr>
          <w:ilvl w:val="0"/>
          <w:numId w:val="8"/>
        </w:numPr>
        <w:ind w:left="0" w:firstLine="709"/>
        <w:contextualSpacing/>
        <w:jc w:val="left"/>
        <w:rPr>
          <w:rFonts w:eastAsia="Times New Roman"/>
          <w:i/>
          <w:lang w:eastAsia="ru-RU"/>
        </w:rPr>
      </w:pPr>
      <w:r w:rsidRPr="007B3E85">
        <w:rPr>
          <w:rFonts w:eastAsia="Times New Roman"/>
          <w:i/>
          <w:lang w:eastAsia="ru-RU"/>
        </w:rPr>
        <w:t xml:space="preserve">Прочие налоги и сборы </w:t>
      </w:r>
    </w:p>
    <w:p w:rsidR="007B3E85" w:rsidRPr="007B3E85" w:rsidRDefault="007B3E85" w:rsidP="007B3E85">
      <w:pPr>
        <w:ind w:firstLine="709"/>
        <w:contextualSpacing/>
        <w:rPr>
          <w:rFonts w:eastAsia="Times New Roman"/>
          <w:lang w:eastAsia="ru-RU"/>
        </w:rPr>
      </w:pPr>
      <w:r w:rsidRPr="007B3E85">
        <w:rPr>
          <w:rFonts w:eastAsia="Times New Roman"/>
          <w:lang w:eastAsia="ru-RU"/>
        </w:rPr>
        <w:t xml:space="preserve">Заявка предприятия по данной подстатье составила </w:t>
      </w:r>
      <w:r w:rsidRPr="007B3E85">
        <w:rPr>
          <w:rFonts w:eastAsia="Times New Roman"/>
          <w:i/>
          <w:lang w:eastAsia="ru-RU"/>
        </w:rPr>
        <w:t>141,29 тыс. руб.</w:t>
      </w:r>
      <w:r w:rsidRPr="007B3E85">
        <w:rPr>
          <w:rFonts w:eastAsia="Times New Roman"/>
          <w:lang w:eastAsia="ru-RU"/>
        </w:rPr>
        <w:t xml:space="preserve"> РЭК-департаментом принято к учету в плате за услуги по передаче электрической энергии – </w:t>
      </w:r>
      <w:r w:rsidRPr="007B3E85">
        <w:rPr>
          <w:rFonts w:eastAsia="Times New Roman"/>
          <w:i/>
          <w:lang w:eastAsia="ru-RU"/>
        </w:rPr>
        <w:t>141,29 тыс. руб</w:t>
      </w:r>
      <w:r w:rsidRPr="007B3E85">
        <w:rPr>
          <w:rFonts w:eastAsia="Times New Roman"/>
          <w:lang w:eastAsia="ru-RU"/>
        </w:rPr>
        <w:t>., в том числе:</w:t>
      </w:r>
    </w:p>
    <w:p w:rsidR="007B3E85" w:rsidRPr="007B3E85" w:rsidRDefault="007B3E85" w:rsidP="007B3E85">
      <w:pPr>
        <w:ind w:firstLine="709"/>
        <w:contextualSpacing/>
        <w:rPr>
          <w:rFonts w:eastAsia="Times New Roman"/>
          <w:lang w:eastAsia="ru-RU"/>
        </w:rPr>
      </w:pPr>
      <w:r w:rsidRPr="007B3E85">
        <w:rPr>
          <w:rFonts w:eastAsia="Times New Roman"/>
          <w:lang w:eastAsia="ru-RU"/>
        </w:rPr>
        <w:t xml:space="preserve">– транспортный налог – </w:t>
      </w:r>
      <w:r w:rsidRPr="007B3E85">
        <w:rPr>
          <w:rFonts w:eastAsia="Times New Roman"/>
          <w:i/>
          <w:lang w:eastAsia="ru-RU"/>
        </w:rPr>
        <w:t>6,5 тыс. руб.;</w:t>
      </w:r>
    </w:p>
    <w:p w:rsidR="007B3E85" w:rsidRPr="007B3E85" w:rsidRDefault="007B3E85" w:rsidP="007B3E85">
      <w:pPr>
        <w:ind w:firstLine="709"/>
        <w:contextualSpacing/>
        <w:rPr>
          <w:rFonts w:eastAsia="Times New Roman"/>
          <w:lang w:eastAsia="ru-RU"/>
        </w:rPr>
      </w:pPr>
      <w:r w:rsidRPr="007B3E85">
        <w:rPr>
          <w:rFonts w:eastAsia="Times New Roman"/>
          <w:lang w:eastAsia="ru-RU"/>
        </w:rPr>
        <w:t xml:space="preserve">– налог на имущество – </w:t>
      </w:r>
      <w:r w:rsidRPr="007B3E85">
        <w:rPr>
          <w:rFonts w:eastAsia="Times New Roman"/>
          <w:i/>
          <w:lang w:eastAsia="ru-RU"/>
        </w:rPr>
        <w:t>133,75 тыс. руб</w:t>
      </w:r>
      <w:r w:rsidRPr="007B3E85">
        <w:rPr>
          <w:rFonts w:eastAsia="Times New Roman"/>
          <w:lang w:eastAsia="ru-RU"/>
        </w:rPr>
        <w:t>.;</w:t>
      </w:r>
    </w:p>
    <w:p w:rsidR="007B3E85" w:rsidRPr="007B3E85" w:rsidRDefault="007B3E85" w:rsidP="007B3E85">
      <w:pPr>
        <w:ind w:firstLine="709"/>
        <w:contextualSpacing/>
        <w:rPr>
          <w:rFonts w:eastAsia="Times New Roman"/>
          <w:i/>
          <w:lang w:eastAsia="ru-RU"/>
        </w:rPr>
      </w:pPr>
      <w:r w:rsidRPr="007B3E85">
        <w:rPr>
          <w:rFonts w:eastAsia="Times New Roman"/>
          <w:lang w:eastAsia="ru-RU"/>
        </w:rPr>
        <w:t xml:space="preserve">– экологические платежи – </w:t>
      </w:r>
      <w:r w:rsidRPr="007B3E85">
        <w:rPr>
          <w:rFonts w:eastAsia="Times New Roman"/>
          <w:i/>
          <w:lang w:eastAsia="ru-RU"/>
        </w:rPr>
        <w:t>1,04 тыс. руб.</w:t>
      </w:r>
    </w:p>
    <w:p w:rsidR="007B3E85" w:rsidRPr="007B3E85" w:rsidRDefault="007B3E85" w:rsidP="00DF076C">
      <w:pPr>
        <w:numPr>
          <w:ilvl w:val="0"/>
          <w:numId w:val="8"/>
        </w:numPr>
        <w:spacing w:line="276" w:lineRule="auto"/>
        <w:ind w:left="0" w:firstLine="709"/>
        <w:contextualSpacing/>
        <w:jc w:val="left"/>
        <w:rPr>
          <w:rFonts w:eastAsia="Times New Roman"/>
          <w:lang w:eastAsia="ru-RU"/>
        </w:rPr>
      </w:pPr>
      <w:r w:rsidRPr="007B3E85">
        <w:rPr>
          <w:rFonts w:eastAsia="Times New Roman"/>
          <w:i/>
          <w:lang w:eastAsia="ru-RU"/>
        </w:rPr>
        <w:t xml:space="preserve">Отчисления на социальные нужды – </w:t>
      </w:r>
      <w:r w:rsidRPr="007B3E85">
        <w:rPr>
          <w:rFonts w:eastAsia="Times New Roman"/>
          <w:lang w:eastAsia="ru-RU"/>
        </w:rPr>
        <w:t>заявленные расходы составили</w:t>
      </w:r>
      <w:r w:rsidRPr="007B3E85">
        <w:rPr>
          <w:rFonts w:eastAsia="Times New Roman"/>
          <w:i/>
          <w:lang w:eastAsia="ru-RU"/>
        </w:rPr>
        <w:t>12 079,69тыс. руб</w:t>
      </w:r>
      <w:r w:rsidRPr="007B3E85">
        <w:rPr>
          <w:rFonts w:eastAsia="Times New Roman"/>
          <w:lang w:eastAsia="ru-RU"/>
        </w:rPr>
        <w:t xml:space="preserve">., РЭК-департаментом принято к учету в плате за услуги по передаче электрической энергии – </w:t>
      </w:r>
      <w:r w:rsidRPr="007B3E85">
        <w:rPr>
          <w:rFonts w:eastAsia="Times New Roman"/>
          <w:i/>
          <w:lang w:eastAsia="ru-RU"/>
        </w:rPr>
        <w:t>8 483,45 тыс. руб</w:t>
      </w:r>
      <w:r w:rsidRPr="007B3E85">
        <w:rPr>
          <w:rFonts w:eastAsia="Times New Roman"/>
          <w:lang w:eastAsia="ru-RU"/>
        </w:rPr>
        <w:t>. Корректировка составила -</w:t>
      </w:r>
      <w:r w:rsidRPr="007B3E85">
        <w:rPr>
          <w:rFonts w:eastAsia="Times New Roman"/>
          <w:i/>
          <w:lang w:eastAsia="ru-RU"/>
        </w:rPr>
        <w:t xml:space="preserve"> 3 596,24 тыс. руб.</w:t>
      </w:r>
    </w:p>
    <w:p w:rsidR="007B3E85" w:rsidRPr="007B3E85" w:rsidRDefault="007B3E85" w:rsidP="007B3E85">
      <w:pPr>
        <w:ind w:firstLine="709"/>
        <w:rPr>
          <w:rFonts w:eastAsia="Times New Roman"/>
          <w:color w:val="000000"/>
          <w:lang w:eastAsia="ru-RU"/>
        </w:rPr>
      </w:pPr>
      <w:r w:rsidRPr="007B3E85">
        <w:rPr>
          <w:rFonts w:eastAsia="Times New Roman"/>
          <w:color w:val="000000"/>
          <w:lang w:eastAsia="ru-RU"/>
        </w:rPr>
        <w:t xml:space="preserve">В расчете используются тарифы страховых взносов в размере 30 процентов от начисленной оплаты труда, установленные Федеральным законом РФ от 24.07.2009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 учетом вступившего в силу Федерального закона РФ от 03.12.2011 г. № 379-ФЗ «О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 Учтены отчисления в Фонд социального страхования предприятием в соответствии с классом профессионального риска и страховому тарифу на обязательное социальное страхование от несчастных случаев на </w:t>
      </w:r>
      <w:r w:rsidRPr="007B3E85">
        <w:rPr>
          <w:rFonts w:eastAsia="Times New Roman"/>
          <w:color w:val="000000"/>
          <w:lang w:eastAsia="ru-RU"/>
        </w:rPr>
        <w:lastRenderedPageBreak/>
        <w:t>производстве и профессиональных заболеваний в размере 0,4 процента от начисленной оплаты труда.</w:t>
      </w:r>
    </w:p>
    <w:p w:rsidR="007B3E85" w:rsidRPr="007B3E85" w:rsidRDefault="007B3E85" w:rsidP="00DF076C">
      <w:pPr>
        <w:numPr>
          <w:ilvl w:val="0"/>
          <w:numId w:val="8"/>
        </w:numPr>
        <w:ind w:left="0" w:firstLine="709"/>
        <w:jc w:val="left"/>
        <w:rPr>
          <w:rFonts w:eastAsia="Times New Roman"/>
          <w:color w:val="000000"/>
          <w:lang w:eastAsia="ru-RU"/>
        </w:rPr>
      </w:pPr>
      <w:r w:rsidRPr="007B3E85">
        <w:rPr>
          <w:rFonts w:eastAsia="Times New Roman"/>
          <w:i/>
          <w:color w:val="000000"/>
          <w:lang w:eastAsia="ru-RU"/>
        </w:rPr>
        <w:t>Прочие неподконтрольные расходы</w:t>
      </w:r>
      <w:r w:rsidRPr="007B3E85">
        <w:rPr>
          <w:rFonts w:eastAsia="Times New Roman"/>
          <w:color w:val="000000"/>
          <w:lang w:eastAsia="ru-RU"/>
        </w:rPr>
        <w:t>, заявленные предприятием составили 229,53 тыс. руб. Рэк-департамент принимает 0,00 руб.</w:t>
      </w:r>
    </w:p>
    <w:p w:rsidR="007B3E85" w:rsidRPr="007B3E85" w:rsidRDefault="007B3E85" w:rsidP="00DF076C">
      <w:pPr>
        <w:numPr>
          <w:ilvl w:val="0"/>
          <w:numId w:val="8"/>
        </w:numPr>
        <w:ind w:left="0" w:firstLine="709"/>
        <w:jc w:val="left"/>
        <w:rPr>
          <w:rFonts w:eastAsia="Times New Roman"/>
          <w:color w:val="000000"/>
          <w:lang w:eastAsia="ru-RU"/>
        </w:rPr>
      </w:pPr>
      <w:r w:rsidRPr="007B3E85">
        <w:rPr>
          <w:rFonts w:eastAsia="Times New Roman"/>
          <w:i/>
          <w:color w:val="000000"/>
          <w:lang w:eastAsia="ru-RU"/>
        </w:rPr>
        <w:t>Налог на прибыль</w:t>
      </w:r>
      <w:r w:rsidRPr="007B3E85">
        <w:rPr>
          <w:rFonts w:eastAsia="Times New Roman"/>
          <w:color w:val="000000"/>
          <w:lang w:eastAsia="ru-RU"/>
        </w:rPr>
        <w:t xml:space="preserve"> - заявленные </w:t>
      </w:r>
      <w:r w:rsidRPr="007B3E85">
        <w:rPr>
          <w:rFonts w:eastAsia="Times New Roman"/>
          <w:lang w:eastAsia="ru-RU"/>
        </w:rPr>
        <w:t>расходы составили 3 222,59 тыс.руб., РЭК департаментом принято к учету 48,67 тыс. руб.</w:t>
      </w:r>
    </w:p>
    <w:p w:rsidR="007B3E85" w:rsidRPr="007B3E85" w:rsidRDefault="007B3E85" w:rsidP="00DF076C">
      <w:pPr>
        <w:numPr>
          <w:ilvl w:val="0"/>
          <w:numId w:val="8"/>
        </w:numPr>
        <w:ind w:left="0" w:firstLine="709"/>
        <w:jc w:val="left"/>
        <w:rPr>
          <w:rFonts w:eastAsia="Times New Roman"/>
          <w:color w:val="000000"/>
          <w:lang w:eastAsia="ru-RU"/>
        </w:rPr>
      </w:pPr>
      <w:r w:rsidRPr="007B3E85">
        <w:rPr>
          <w:rFonts w:eastAsia="Times New Roman"/>
          <w:i/>
          <w:color w:val="000000"/>
          <w:lang w:eastAsia="ru-RU"/>
        </w:rPr>
        <w:t>Амортизация</w:t>
      </w:r>
      <w:r w:rsidRPr="007B3E85">
        <w:rPr>
          <w:rFonts w:eastAsia="Times New Roman"/>
          <w:color w:val="000000"/>
          <w:lang w:eastAsia="ru-RU"/>
        </w:rPr>
        <w:t xml:space="preserve"> – заявленные </w:t>
      </w:r>
      <w:r w:rsidRPr="007B3E85">
        <w:rPr>
          <w:rFonts w:eastAsia="Times New Roman"/>
          <w:lang w:eastAsia="ru-RU"/>
        </w:rPr>
        <w:t xml:space="preserve">расходы составили </w:t>
      </w:r>
      <w:r w:rsidRPr="007B3E85">
        <w:rPr>
          <w:rFonts w:eastAsia="Times New Roman"/>
          <w:i/>
          <w:lang w:eastAsia="ru-RU"/>
        </w:rPr>
        <w:t>1 000 тыс. руб</w:t>
      </w:r>
      <w:r w:rsidRPr="007B3E85">
        <w:rPr>
          <w:rFonts w:eastAsia="Times New Roman"/>
          <w:lang w:eastAsia="ru-RU"/>
        </w:rPr>
        <w:t xml:space="preserve">. РЭК департаментом принято к учету в плате за услуги по передаче электрической энергии – </w:t>
      </w:r>
      <w:r w:rsidRPr="007B3E85">
        <w:rPr>
          <w:rFonts w:eastAsia="Times New Roman"/>
          <w:i/>
          <w:lang w:eastAsia="ru-RU"/>
        </w:rPr>
        <w:t>43,28 тыс. руб</w:t>
      </w:r>
      <w:r w:rsidRPr="007B3E85">
        <w:rPr>
          <w:rFonts w:eastAsia="Times New Roman"/>
          <w:lang w:eastAsia="ru-RU"/>
        </w:rPr>
        <w:t>.на уровне экономически обоснованного факта 2016 года. Корректировка составила -</w:t>
      </w:r>
      <w:r w:rsidRPr="007B3E85">
        <w:rPr>
          <w:rFonts w:eastAsia="Times New Roman"/>
          <w:i/>
          <w:lang w:eastAsia="ru-RU"/>
        </w:rPr>
        <w:t>956,72 тыс. руб.</w:t>
      </w:r>
    </w:p>
    <w:p w:rsidR="007B3E85" w:rsidRPr="007B3E85" w:rsidRDefault="007B3E85" w:rsidP="007B3E85">
      <w:pPr>
        <w:ind w:firstLine="709"/>
        <w:jc w:val="left"/>
        <w:rPr>
          <w:rFonts w:eastAsia="Times New Roman"/>
          <w:i/>
          <w:color w:val="000000"/>
          <w:lang w:eastAsia="ru-RU"/>
        </w:rPr>
      </w:pPr>
      <w:r w:rsidRPr="007B3E85">
        <w:rPr>
          <w:rFonts w:eastAsia="Times New Roman"/>
          <w:color w:val="000000"/>
          <w:lang w:eastAsia="ru-RU"/>
        </w:rPr>
        <w:t xml:space="preserve">Общая сумма неподконтрольных расходов принята в размере 58 145,02 тыс. руб., корректировка составила </w:t>
      </w:r>
      <w:r w:rsidRPr="007B3E85">
        <w:rPr>
          <w:rFonts w:eastAsia="Times New Roman"/>
          <w:i/>
          <w:color w:val="000000"/>
          <w:lang w:eastAsia="ru-RU"/>
        </w:rPr>
        <w:t>-24 236,69тыс. руб.</w:t>
      </w:r>
    </w:p>
    <w:p w:rsidR="007B3E85" w:rsidRPr="007B3E85" w:rsidRDefault="007B3E85" w:rsidP="007B3E85">
      <w:pPr>
        <w:ind w:firstLine="709"/>
        <w:jc w:val="left"/>
        <w:rPr>
          <w:rFonts w:eastAsia="Times New Roman"/>
          <w:lang w:eastAsia="ru-RU"/>
        </w:rPr>
      </w:pPr>
      <w:r w:rsidRPr="007B3E85">
        <w:rPr>
          <w:rFonts w:eastAsia="Times New Roman"/>
          <w:lang w:eastAsia="ru-RU"/>
        </w:rPr>
        <w:t>3) Расходы на Технологический расход электрической энергии (потерь) в электрических сетях</w:t>
      </w:r>
    </w:p>
    <w:p w:rsidR="007B3E85" w:rsidRPr="007B3E85" w:rsidRDefault="007B3E85" w:rsidP="007B3E85">
      <w:pPr>
        <w:tabs>
          <w:tab w:val="left" w:pos="851"/>
        </w:tabs>
        <w:ind w:firstLine="709"/>
        <w:contextualSpacing/>
        <w:rPr>
          <w:rFonts w:eastAsia="Times New Roman"/>
          <w:color w:val="000000"/>
          <w:lang w:eastAsia="ru-RU"/>
        </w:rPr>
      </w:pPr>
      <w:r w:rsidRPr="007B3E85">
        <w:rPr>
          <w:rFonts w:eastAsia="Times New Roman"/>
          <w:color w:val="000000"/>
          <w:lang w:eastAsia="ru-RU"/>
        </w:rPr>
        <w:t>Технологический расход электрической энергии (потерь) в электрических сетях ООО «Югстрой-электросеть»  - предприятием заявлено 14,581 млн.кВтч., экспертная группа принимает 14,581 млн.кВтч</w:t>
      </w:r>
    </w:p>
    <w:p w:rsidR="007B3E85" w:rsidRPr="007B3E85" w:rsidRDefault="007B3E85" w:rsidP="007B3E85">
      <w:pPr>
        <w:tabs>
          <w:tab w:val="left" w:pos="851"/>
        </w:tabs>
        <w:ind w:firstLine="709"/>
        <w:contextualSpacing/>
        <w:rPr>
          <w:rFonts w:eastAsia="Times New Roman"/>
          <w:color w:val="000000"/>
          <w:lang w:eastAsia="ru-RU"/>
        </w:rPr>
      </w:pPr>
      <w:r w:rsidRPr="007B3E85">
        <w:rPr>
          <w:rFonts w:eastAsia="Times New Roman"/>
          <w:color w:val="000000"/>
          <w:lang w:eastAsia="ru-RU"/>
        </w:rPr>
        <w:t>Тариф на покупку потерь – предприятием заявлено 3 000 руб/кВт.ч, экспертная группа принимает 3 004,76руб/МВтч</w:t>
      </w:r>
    </w:p>
    <w:p w:rsidR="007B3E85" w:rsidRPr="007B3E85" w:rsidRDefault="007B3E85" w:rsidP="007B3E85">
      <w:pPr>
        <w:tabs>
          <w:tab w:val="left" w:pos="851"/>
        </w:tabs>
        <w:ind w:firstLine="709"/>
        <w:contextualSpacing/>
        <w:rPr>
          <w:rFonts w:eastAsia="Times New Roman"/>
          <w:color w:val="000000"/>
          <w:lang w:eastAsia="ru-RU"/>
        </w:rPr>
      </w:pPr>
      <w:r w:rsidRPr="007B3E85">
        <w:rPr>
          <w:rFonts w:eastAsia="Times New Roman"/>
          <w:color w:val="000000"/>
          <w:lang w:eastAsia="ru-RU"/>
        </w:rPr>
        <w:t>Затраты на покупку нормативной величины технологического расхода электрической энергии (потерь) – предприятием заявлено 43 743 тыс.руб., экспертная группа принимает 43 812,41 тыс.руб.</w:t>
      </w:r>
    </w:p>
    <w:p w:rsidR="007B3E85" w:rsidRPr="007B3E85" w:rsidRDefault="007B3E85" w:rsidP="007B3E85">
      <w:pPr>
        <w:tabs>
          <w:tab w:val="left" w:pos="851"/>
        </w:tabs>
        <w:ind w:firstLine="709"/>
        <w:contextualSpacing/>
        <w:rPr>
          <w:rFonts w:eastAsia="Times New Roman"/>
          <w:color w:val="000000"/>
          <w:lang w:eastAsia="ru-RU"/>
        </w:rPr>
      </w:pPr>
      <w:r w:rsidRPr="007B3E85">
        <w:rPr>
          <w:rFonts w:eastAsia="Times New Roman"/>
          <w:color w:val="000000"/>
          <w:lang w:eastAsia="ru-RU"/>
        </w:rPr>
        <w:t>В соответствии с Приказом ФСТ РФ от 06.08.2004 № 20–э/2 «Об утверждении методических указаний по расчету регулируемых тарифов и цен на электрическую (тепловую) энергию на розничном (потребительском) рынке» (в действующей редакции) на 2018 год принят котловой метод установления размера платы за услуги по передаче электрической энергии по сетям региона. Исходя из этого, при расчете ставки оплаты потерь на передачу, средневзвешенная стоимость нормативной величины потерь определены исходя из стоимости покупки энергии с оптового рынка с учетом оплаты услуг по организации функционирования и развитию Единой энергосистемы России и услуг по организации функционирования торговой системы оптового рынка, оказываемые на ОАО «АТС», а также из величины сбытовой надбавки гарантирующего поставщика. При этом стоимость покупки электрической энергии с оптового рынка, учтенная в расчете тарифов на услуги по передаче электрической энергии, определена с учетом доли нерегулируемых цен в соответствии с Приказом ФСТ России от 29.12.2011 № 1179, а также с учетом прогнозных показателей Минэкономразвития РФ, с учетом предельных индексов изменения тарифов, предложенных ФСТ России для Краснодарского края и в соответствии с Прогнозом социально–экономического развития Российской Федерации на период 2018–2020 годов.</w:t>
      </w:r>
    </w:p>
    <w:p w:rsidR="007B3E85" w:rsidRPr="007B3E85" w:rsidRDefault="007B3E85" w:rsidP="007B3E85">
      <w:pPr>
        <w:tabs>
          <w:tab w:val="left" w:pos="851"/>
        </w:tabs>
        <w:ind w:firstLine="709"/>
        <w:contextualSpacing/>
        <w:rPr>
          <w:rFonts w:eastAsia="Times New Roman"/>
          <w:color w:val="000000"/>
          <w:lang w:eastAsia="ru-RU"/>
        </w:rPr>
      </w:pPr>
      <w:r w:rsidRPr="007B3E85">
        <w:rPr>
          <w:rFonts w:eastAsia="Times New Roman"/>
          <w:color w:val="000000"/>
          <w:lang w:eastAsia="ru-RU"/>
        </w:rPr>
        <w:t xml:space="preserve">Таким образом, в расчет тарифа включена стоимость электрической энергии, приобретаемой в целях компенсации потерь, возникающих в сетях </w:t>
      </w:r>
      <w:r w:rsidRPr="007B3E85">
        <w:rPr>
          <w:rFonts w:eastAsia="Times New Roman"/>
          <w:color w:val="000000"/>
          <w:lang w:eastAsia="ru-RU"/>
        </w:rPr>
        <w:lastRenderedPageBreak/>
        <w:t xml:space="preserve">предприятия на 2018 год, исходя из тарифа покупки, установленного для ОАО «Кубаньэнергосбыт» в размере 3 004,76 руб./МВт*ч(без НДС)   . </w:t>
      </w:r>
    </w:p>
    <w:p w:rsidR="007B3E85" w:rsidRPr="007B3E85" w:rsidRDefault="007B3E85" w:rsidP="007B3E85">
      <w:pPr>
        <w:spacing w:after="120"/>
        <w:ind w:firstLine="709"/>
        <w:rPr>
          <w:rFonts w:eastAsia="Times New Roman"/>
          <w:lang w:eastAsia="ru-RU"/>
        </w:rPr>
      </w:pPr>
      <w:r w:rsidRPr="007B3E85">
        <w:rPr>
          <w:rFonts w:eastAsia="Times New Roman"/>
          <w:lang w:eastAsia="ru-RU"/>
        </w:rPr>
        <w:t>В целом необходимая валовая выручка ООО «Югстрой-Электросеть» на содержание сетей, составляет на 2018 год  129 005,91тыс. руб.</w:t>
      </w:r>
    </w:p>
    <w:p w:rsidR="007B3E85" w:rsidRPr="007B3E85" w:rsidRDefault="007B3E85" w:rsidP="007B3E85">
      <w:pPr>
        <w:jc w:val="center"/>
        <w:rPr>
          <w:rFonts w:eastAsia="Times New Roman"/>
          <w:lang w:eastAsia="ru-RU"/>
        </w:rPr>
      </w:pPr>
      <w:r w:rsidRPr="007B3E85">
        <w:rPr>
          <w:rFonts w:eastAsia="Times New Roman"/>
          <w:bCs/>
          <w:lang w:eastAsia="ru-RU"/>
        </w:rPr>
        <w:t xml:space="preserve">Расчет платы за услуги по содержанию электрических сетей и ставки на оплату потерь электроэнергии </w:t>
      </w:r>
      <w:r w:rsidRPr="007B3E85">
        <w:rPr>
          <w:rFonts w:eastAsia="Times New Roman"/>
          <w:lang w:eastAsia="ru-RU"/>
        </w:rPr>
        <w:t>ООО «Югстрой-Электросеть»</w:t>
      </w:r>
    </w:p>
    <w:tbl>
      <w:tblPr>
        <w:tblW w:w="9923" w:type="dxa"/>
        <w:tblLook w:val="04A0" w:firstRow="1" w:lastRow="0" w:firstColumn="1" w:lastColumn="0" w:noHBand="0" w:noVBand="1"/>
      </w:tblPr>
      <w:tblGrid>
        <w:gridCol w:w="788"/>
        <w:gridCol w:w="6266"/>
        <w:gridCol w:w="1418"/>
        <w:gridCol w:w="1451"/>
      </w:tblGrid>
      <w:tr w:rsidR="007B3E85" w:rsidRPr="007B3E85" w:rsidTr="00DB7B22">
        <w:trPr>
          <w:trHeight w:val="720"/>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E85" w:rsidRPr="007B3E85" w:rsidRDefault="007B3E85" w:rsidP="007B3E85">
            <w:pPr>
              <w:jc w:val="center"/>
              <w:rPr>
                <w:rFonts w:eastAsia="Times New Roman"/>
                <w:bCs/>
                <w:sz w:val="24"/>
                <w:szCs w:val="24"/>
                <w:lang w:eastAsia="ru-RU"/>
              </w:rPr>
            </w:pPr>
            <w:r w:rsidRPr="007B3E85">
              <w:rPr>
                <w:rFonts w:eastAsia="Times New Roman"/>
                <w:bCs/>
                <w:sz w:val="24"/>
                <w:szCs w:val="24"/>
                <w:lang w:eastAsia="ru-RU"/>
              </w:rPr>
              <w:t>№ п.п.</w:t>
            </w:r>
          </w:p>
        </w:tc>
        <w:tc>
          <w:tcPr>
            <w:tcW w:w="6266" w:type="dxa"/>
            <w:tcBorders>
              <w:top w:val="single" w:sz="4" w:space="0" w:color="auto"/>
              <w:left w:val="nil"/>
              <w:bottom w:val="single" w:sz="4" w:space="0" w:color="auto"/>
              <w:right w:val="single" w:sz="4" w:space="0" w:color="auto"/>
            </w:tcBorders>
            <w:shd w:val="clear" w:color="auto" w:fill="auto"/>
            <w:vAlign w:val="center"/>
            <w:hideMark/>
          </w:tcPr>
          <w:p w:rsidR="007B3E85" w:rsidRPr="007B3E85" w:rsidRDefault="007B3E85" w:rsidP="007B3E85">
            <w:pPr>
              <w:jc w:val="center"/>
              <w:rPr>
                <w:rFonts w:eastAsia="Times New Roman"/>
                <w:bCs/>
                <w:sz w:val="24"/>
                <w:szCs w:val="24"/>
                <w:lang w:eastAsia="ru-RU"/>
              </w:rPr>
            </w:pPr>
            <w:r w:rsidRPr="007B3E85">
              <w:rPr>
                <w:rFonts w:eastAsia="Times New Roman"/>
                <w:bCs/>
                <w:sz w:val="24"/>
                <w:szCs w:val="24"/>
                <w:lang w:eastAsia="ru-RU"/>
              </w:rPr>
              <w:t>показатель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B3E85" w:rsidRPr="007B3E85" w:rsidRDefault="007B3E85" w:rsidP="007B3E85">
            <w:pPr>
              <w:jc w:val="center"/>
              <w:rPr>
                <w:rFonts w:eastAsia="Times New Roman"/>
                <w:bCs/>
                <w:sz w:val="24"/>
                <w:szCs w:val="24"/>
                <w:lang w:eastAsia="ru-RU"/>
              </w:rPr>
            </w:pPr>
            <w:r w:rsidRPr="007B3E85">
              <w:rPr>
                <w:rFonts w:eastAsia="Times New Roman"/>
                <w:bCs/>
                <w:sz w:val="24"/>
                <w:szCs w:val="24"/>
                <w:lang w:eastAsia="ru-RU"/>
              </w:rPr>
              <w:t>единицы измерения</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7B3E85" w:rsidRPr="007B3E85" w:rsidRDefault="007B3E85" w:rsidP="007B3E85">
            <w:pPr>
              <w:jc w:val="center"/>
              <w:rPr>
                <w:rFonts w:eastAsia="Times New Roman"/>
                <w:bCs/>
                <w:sz w:val="24"/>
                <w:szCs w:val="24"/>
                <w:lang w:eastAsia="ru-RU"/>
              </w:rPr>
            </w:pPr>
            <w:r w:rsidRPr="007B3E85">
              <w:rPr>
                <w:rFonts w:eastAsia="Times New Roman"/>
                <w:bCs/>
                <w:sz w:val="24"/>
                <w:szCs w:val="24"/>
                <w:lang w:eastAsia="ru-RU"/>
              </w:rPr>
              <w:t>2018 год</w:t>
            </w:r>
          </w:p>
        </w:tc>
      </w:tr>
      <w:tr w:rsidR="007B3E85" w:rsidRPr="007B3E85" w:rsidTr="00DB7B22">
        <w:trPr>
          <w:trHeight w:val="300"/>
        </w:trPr>
        <w:tc>
          <w:tcPr>
            <w:tcW w:w="788" w:type="dxa"/>
            <w:tcBorders>
              <w:top w:val="nil"/>
              <w:left w:val="single" w:sz="4" w:space="0" w:color="auto"/>
              <w:bottom w:val="single" w:sz="4" w:space="0" w:color="auto"/>
              <w:right w:val="single" w:sz="4" w:space="0" w:color="auto"/>
            </w:tcBorders>
            <w:shd w:val="clear" w:color="auto" w:fill="auto"/>
            <w:noWrap/>
            <w:hideMark/>
          </w:tcPr>
          <w:p w:rsidR="007B3E85" w:rsidRPr="007B3E85" w:rsidRDefault="007B3E85" w:rsidP="007B3E85">
            <w:pPr>
              <w:jc w:val="left"/>
              <w:rPr>
                <w:rFonts w:eastAsia="Times New Roman"/>
                <w:bCs/>
                <w:sz w:val="24"/>
                <w:szCs w:val="24"/>
                <w:lang w:eastAsia="ru-RU"/>
              </w:rPr>
            </w:pPr>
            <w:r w:rsidRPr="007B3E85">
              <w:rPr>
                <w:rFonts w:eastAsia="Times New Roman"/>
                <w:bCs/>
                <w:sz w:val="24"/>
                <w:szCs w:val="24"/>
                <w:lang w:eastAsia="ru-RU"/>
              </w:rPr>
              <w:t>1.</w:t>
            </w:r>
          </w:p>
        </w:tc>
        <w:tc>
          <w:tcPr>
            <w:tcW w:w="6266" w:type="dxa"/>
            <w:tcBorders>
              <w:top w:val="nil"/>
              <w:left w:val="nil"/>
              <w:bottom w:val="single" w:sz="4" w:space="0" w:color="auto"/>
              <w:right w:val="single" w:sz="4" w:space="0" w:color="auto"/>
            </w:tcBorders>
            <w:shd w:val="clear" w:color="auto" w:fill="auto"/>
            <w:hideMark/>
          </w:tcPr>
          <w:p w:rsidR="007B3E85" w:rsidRPr="007B3E85" w:rsidRDefault="007B3E85" w:rsidP="007B3E85">
            <w:pPr>
              <w:jc w:val="left"/>
              <w:rPr>
                <w:rFonts w:eastAsia="Times New Roman"/>
                <w:color w:val="000000"/>
                <w:sz w:val="24"/>
                <w:szCs w:val="24"/>
                <w:lang w:eastAsia="ru-RU"/>
              </w:rPr>
            </w:pPr>
            <w:r w:rsidRPr="007B3E85">
              <w:rPr>
                <w:rFonts w:eastAsia="Times New Roman"/>
                <w:color w:val="000000"/>
                <w:sz w:val="24"/>
                <w:szCs w:val="24"/>
                <w:lang w:eastAsia="ru-RU"/>
              </w:rPr>
              <w:t>Подконтрольные расходы</w:t>
            </w:r>
          </w:p>
        </w:tc>
        <w:tc>
          <w:tcPr>
            <w:tcW w:w="1418" w:type="dxa"/>
            <w:tcBorders>
              <w:top w:val="nil"/>
              <w:left w:val="nil"/>
              <w:bottom w:val="single" w:sz="4" w:space="0" w:color="auto"/>
              <w:right w:val="single" w:sz="4" w:space="0" w:color="auto"/>
            </w:tcBorders>
            <w:shd w:val="clear" w:color="auto" w:fill="auto"/>
            <w:noWrap/>
            <w:vAlign w:val="center"/>
            <w:hideMark/>
          </w:tcPr>
          <w:p w:rsidR="007B3E85" w:rsidRPr="007B3E85" w:rsidRDefault="007B3E85" w:rsidP="007B3E85">
            <w:pPr>
              <w:jc w:val="center"/>
              <w:rPr>
                <w:rFonts w:eastAsia="Times New Roman"/>
                <w:sz w:val="24"/>
                <w:szCs w:val="24"/>
                <w:lang w:eastAsia="ru-RU"/>
              </w:rPr>
            </w:pPr>
            <w:r w:rsidRPr="007B3E85">
              <w:rPr>
                <w:rFonts w:eastAsia="Times New Roman"/>
                <w:sz w:val="24"/>
                <w:szCs w:val="24"/>
                <w:lang w:eastAsia="ru-RU"/>
              </w:rPr>
              <w:t>тыс. руб.</w:t>
            </w:r>
          </w:p>
        </w:tc>
        <w:tc>
          <w:tcPr>
            <w:tcW w:w="1451" w:type="dxa"/>
            <w:tcBorders>
              <w:top w:val="nil"/>
              <w:left w:val="nil"/>
              <w:bottom w:val="single" w:sz="4" w:space="0" w:color="auto"/>
              <w:right w:val="single" w:sz="4" w:space="0" w:color="auto"/>
            </w:tcBorders>
            <w:shd w:val="clear" w:color="auto" w:fill="auto"/>
            <w:noWrap/>
            <w:vAlign w:val="bottom"/>
            <w:hideMark/>
          </w:tcPr>
          <w:p w:rsidR="007B3E85" w:rsidRPr="007B3E85" w:rsidRDefault="007B3E85" w:rsidP="007B3E85">
            <w:pPr>
              <w:jc w:val="center"/>
              <w:rPr>
                <w:rFonts w:eastAsia="Times New Roman"/>
                <w:sz w:val="24"/>
                <w:szCs w:val="24"/>
                <w:lang w:eastAsia="ru-RU"/>
              </w:rPr>
            </w:pPr>
            <w:r w:rsidRPr="007B3E85">
              <w:rPr>
                <w:rFonts w:eastAsia="Times New Roman"/>
                <w:sz w:val="24"/>
                <w:szCs w:val="24"/>
                <w:lang w:eastAsia="ru-RU"/>
              </w:rPr>
              <w:t>70 860,89</w:t>
            </w:r>
          </w:p>
        </w:tc>
      </w:tr>
      <w:tr w:rsidR="007B3E85" w:rsidRPr="007B3E85" w:rsidTr="00DB7B22">
        <w:trPr>
          <w:trHeight w:val="300"/>
        </w:trPr>
        <w:tc>
          <w:tcPr>
            <w:tcW w:w="788" w:type="dxa"/>
            <w:tcBorders>
              <w:top w:val="nil"/>
              <w:left w:val="single" w:sz="4" w:space="0" w:color="auto"/>
              <w:bottom w:val="single" w:sz="4" w:space="0" w:color="auto"/>
              <w:right w:val="single" w:sz="4" w:space="0" w:color="auto"/>
            </w:tcBorders>
            <w:shd w:val="clear" w:color="auto" w:fill="auto"/>
            <w:noWrap/>
            <w:hideMark/>
          </w:tcPr>
          <w:p w:rsidR="007B3E85" w:rsidRPr="007B3E85" w:rsidRDefault="007B3E85" w:rsidP="007B3E85">
            <w:pPr>
              <w:jc w:val="left"/>
              <w:rPr>
                <w:rFonts w:eastAsia="Times New Roman"/>
                <w:bCs/>
                <w:sz w:val="24"/>
                <w:szCs w:val="24"/>
                <w:lang w:eastAsia="ru-RU"/>
              </w:rPr>
            </w:pPr>
            <w:r w:rsidRPr="007B3E85">
              <w:rPr>
                <w:rFonts w:eastAsia="Times New Roman"/>
                <w:bCs/>
                <w:sz w:val="24"/>
                <w:szCs w:val="24"/>
                <w:lang w:eastAsia="ru-RU"/>
              </w:rPr>
              <w:t>2.</w:t>
            </w:r>
          </w:p>
        </w:tc>
        <w:tc>
          <w:tcPr>
            <w:tcW w:w="6266" w:type="dxa"/>
            <w:tcBorders>
              <w:top w:val="nil"/>
              <w:left w:val="nil"/>
              <w:bottom w:val="single" w:sz="4" w:space="0" w:color="auto"/>
              <w:right w:val="single" w:sz="4" w:space="0" w:color="auto"/>
            </w:tcBorders>
            <w:shd w:val="clear" w:color="auto" w:fill="auto"/>
            <w:hideMark/>
          </w:tcPr>
          <w:p w:rsidR="007B3E85" w:rsidRPr="007B3E85" w:rsidRDefault="007B3E85" w:rsidP="007B3E85">
            <w:pPr>
              <w:jc w:val="left"/>
              <w:rPr>
                <w:rFonts w:eastAsia="Times New Roman"/>
                <w:color w:val="000000"/>
                <w:sz w:val="24"/>
                <w:szCs w:val="24"/>
                <w:lang w:eastAsia="ru-RU"/>
              </w:rPr>
            </w:pPr>
            <w:r w:rsidRPr="007B3E85">
              <w:rPr>
                <w:rFonts w:eastAsia="Times New Roman"/>
                <w:color w:val="000000"/>
                <w:sz w:val="24"/>
                <w:szCs w:val="24"/>
                <w:lang w:eastAsia="ru-RU"/>
              </w:rPr>
              <w:t>Неподконтрольные расходы</w:t>
            </w:r>
          </w:p>
        </w:tc>
        <w:tc>
          <w:tcPr>
            <w:tcW w:w="1418" w:type="dxa"/>
            <w:tcBorders>
              <w:top w:val="nil"/>
              <w:left w:val="nil"/>
              <w:bottom w:val="single" w:sz="4" w:space="0" w:color="auto"/>
              <w:right w:val="single" w:sz="4" w:space="0" w:color="auto"/>
            </w:tcBorders>
            <w:shd w:val="clear" w:color="auto" w:fill="auto"/>
            <w:noWrap/>
            <w:vAlign w:val="center"/>
            <w:hideMark/>
          </w:tcPr>
          <w:p w:rsidR="007B3E85" w:rsidRPr="007B3E85" w:rsidRDefault="007B3E85" w:rsidP="007B3E85">
            <w:pPr>
              <w:jc w:val="center"/>
              <w:rPr>
                <w:rFonts w:eastAsia="Times New Roman"/>
                <w:sz w:val="24"/>
                <w:szCs w:val="24"/>
                <w:lang w:eastAsia="ru-RU"/>
              </w:rPr>
            </w:pPr>
            <w:r w:rsidRPr="007B3E85">
              <w:rPr>
                <w:rFonts w:eastAsia="Times New Roman"/>
                <w:sz w:val="24"/>
                <w:szCs w:val="24"/>
                <w:lang w:eastAsia="ru-RU"/>
              </w:rPr>
              <w:t>тыс. руб.</w:t>
            </w:r>
          </w:p>
        </w:tc>
        <w:tc>
          <w:tcPr>
            <w:tcW w:w="1451" w:type="dxa"/>
            <w:tcBorders>
              <w:top w:val="nil"/>
              <w:left w:val="nil"/>
              <w:bottom w:val="single" w:sz="4" w:space="0" w:color="auto"/>
              <w:right w:val="single" w:sz="4" w:space="0" w:color="auto"/>
            </w:tcBorders>
            <w:shd w:val="clear" w:color="auto" w:fill="auto"/>
            <w:noWrap/>
            <w:vAlign w:val="bottom"/>
            <w:hideMark/>
          </w:tcPr>
          <w:p w:rsidR="007B3E85" w:rsidRPr="007B3E85" w:rsidRDefault="007B3E85" w:rsidP="007B3E85">
            <w:pPr>
              <w:jc w:val="center"/>
              <w:rPr>
                <w:rFonts w:eastAsia="Times New Roman"/>
                <w:sz w:val="24"/>
                <w:szCs w:val="24"/>
                <w:lang w:eastAsia="ru-RU"/>
              </w:rPr>
            </w:pPr>
            <w:r w:rsidRPr="007B3E85">
              <w:rPr>
                <w:rFonts w:eastAsia="Times New Roman"/>
                <w:sz w:val="24"/>
                <w:szCs w:val="24"/>
                <w:lang w:eastAsia="ru-RU"/>
              </w:rPr>
              <w:t>58 145,02</w:t>
            </w:r>
          </w:p>
        </w:tc>
      </w:tr>
      <w:tr w:rsidR="007B3E85" w:rsidRPr="007B3E85" w:rsidTr="00DB7B22">
        <w:trPr>
          <w:trHeight w:val="519"/>
        </w:trPr>
        <w:tc>
          <w:tcPr>
            <w:tcW w:w="788" w:type="dxa"/>
            <w:tcBorders>
              <w:top w:val="nil"/>
              <w:left w:val="single" w:sz="4" w:space="0" w:color="auto"/>
              <w:bottom w:val="single" w:sz="4" w:space="0" w:color="auto"/>
              <w:right w:val="single" w:sz="4" w:space="0" w:color="auto"/>
            </w:tcBorders>
            <w:shd w:val="clear" w:color="auto" w:fill="auto"/>
            <w:noWrap/>
            <w:hideMark/>
          </w:tcPr>
          <w:p w:rsidR="007B3E85" w:rsidRPr="007B3E85" w:rsidRDefault="007B3E85" w:rsidP="007B3E85">
            <w:pPr>
              <w:jc w:val="left"/>
              <w:rPr>
                <w:rFonts w:eastAsia="Times New Roman"/>
                <w:bCs/>
                <w:sz w:val="24"/>
                <w:szCs w:val="24"/>
                <w:lang w:eastAsia="ru-RU"/>
              </w:rPr>
            </w:pPr>
            <w:r w:rsidRPr="007B3E85">
              <w:rPr>
                <w:rFonts w:eastAsia="Times New Roman"/>
                <w:bCs/>
                <w:sz w:val="24"/>
                <w:szCs w:val="24"/>
                <w:lang w:eastAsia="ru-RU"/>
              </w:rPr>
              <w:t>3.</w:t>
            </w:r>
          </w:p>
        </w:tc>
        <w:tc>
          <w:tcPr>
            <w:tcW w:w="6266" w:type="dxa"/>
            <w:tcBorders>
              <w:top w:val="nil"/>
              <w:left w:val="nil"/>
              <w:bottom w:val="single" w:sz="4" w:space="0" w:color="auto"/>
              <w:right w:val="single" w:sz="4" w:space="0" w:color="auto"/>
            </w:tcBorders>
            <w:shd w:val="clear" w:color="auto" w:fill="auto"/>
            <w:hideMark/>
          </w:tcPr>
          <w:p w:rsidR="007B3E85" w:rsidRPr="007B3E85" w:rsidRDefault="007B3E85" w:rsidP="007B3E85">
            <w:pPr>
              <w:jc w:val="left"/>
              <w:rPr>
                <w:rFonts w:eastAsia="Times New Roman"/>
                <w:color w:val="000000"/>
                <w:sz w:val="24"/>
                <w:szCs w:val="24"/>
                <w:lang w:eastAsia="ru-RU"/>
              </w:rPr>
            </w:pPr>
            <w:r w:rsidRPr="007B3E85">
              <w:rPr>
                <w:rFonts w:eastAsia="Times New Roman"/>
                <w:color w:val="000000"/>
                <w:sz w:val="24"/>
                <w:szCs w:val="24"/>
                <w:lang w:eastAsia="ru-RU"/>
              </w:rPr>
              <w:t xml:space="preserve">Расходы, связанные с компенсацией незапланированных расходов / полученный избыток </w:t>
            </w:r>
          </w:p>
        </w:tc>
        <w:tc>
          <w:tcPr>
            <w:tcW w:w="1418" w:type="dxa"/>
            <w:tcBorders>
              <w:top w:val="nil"/>
              <w:left w:val="nil"/>
              <w:bottom w:val="single" w:sz="4" w:space="0" w:color="auto"/>
              <w:right w:val="single" w:sz="4" w:space="0" w:color="auto"/>
            </w:tcBorders>
            <w:shd w:val="clear" w:color="auto" w:fill="auto"/>
            <w:vAlign w:val="center"/>
            <w:hideMark/>
          </w:tcPr>
          <w:p w:rsidR="007B3E85" w:rsidRPr="007B3E85" w:rsidRDefault="007B3E85" w:rsidP="007B3E85">
            <w:pPr>
              <w:jc w:val="center"/>
              <w:rPr>
                <w:rFonts w:eastAsia="Times New Roman"/>
                <w:color w:val="000000"/>
                <w:sz w:val="24"/>
                <w:szCs w:val="24"/>
                <w:lang w:eastAsia="ru-RU"/>
              </w:rPr>
            </w:pPr>
            <w:r w:rsidRPr="007B3E85">
              <w:rPr>
                <w:rFonts w:eastAsia="Times New Roman"/>
                <w:color w:val="000000"/>
                <w:sz w:val="24"/>
                <w:szCs w:val="24"/>
                <w:lang w:eastAsia="ru-RU"/>
              </w:rPr>
              <w:t>тыс. руб.</w:t>
            </w:r>
          </w:p>
        </w:tc>
        <w:tc>
          <w:tcPr>
            <w:tcW w:w="1451" w:type="dxa"/>
            <w:tcBorders>
              <w:top w:val="nil"/>
              <w:left w:val="nil"/>
              <w:bottom w:val="single" w:sz="4" w:space="0" w:color="auto"/>
              <w:right w:val="single" w:sz="4" w:space="0" w:color="auto"/>
            </w:tcBorders>
            <w:shd w:val="clear" w:color="auto" w:fill="auto"/>
            <w:noWrap/>
            <w:vAlign w:val="center"/>
            <w:hideMark/>
          </w:tcPr>
          <w:p w:rsidR="007B3E85" w:rsidRPr="007B3E85" w:rsidRDefault="007B3E85" w:rsidP="007B3E85">
            <w:pPr>
              <w:jc w:val="center"/>
              <w:rPr>
                <w:rFonts w:eastAsia="Times New Roman"/>
                <w:sz w:val="24"/>
                <w:szCs w:val="24"/>
                <w:lang w:eastAsia="ru-RU"/>
              </w:rPr>
            </w:pPr>
            <w:r w:rsidRPr="007B3E85">
              <w:rPr>
                <w:rFonts w:eastAsia="Times New Roman"/>
                <w:sz w:val="24"/>
                <w:szCs w:val="24"/>
                <w:lang w:eastAsia="ru-RU"/>
              </w:rPr>
              <w:t>0,00</w:t>
            </w:r>
          </w:p>
        </w:tc>
      </w:tr>
      <w:tr w:rsidR="007B3E85" w:rsidRPr="007B3E85" w:rsidTr="00DB7B22">
        <w:trPr>
          <w:trHeight w:val="541"/>
        </w:trPr>
        <w:tc>
          <w:tcPr>
            <w:tcW w:w="788" w:type="dxa"/>
            <w:tcBorders>
              <w:top w:val="nil"/>
              <w:left w:val="single" w:sz="4" w:space="0" w:color="auto"/>
              <w:bottom w:val="single" w:sz="4" w:space="0" w:color="auto"/>
              <w:right w:val="single" w:sz="4" w:space="0" w:color="auto"/>
            </w:tcBorders>
            <w:shd w:val="clear" w:color="auto" w:fill="auto"/>
            <w:noWrap/>
            <w:hideMark/>
          </w:tcPr>
          <w:p w:rsidR="007B3E85" w:rsidRPr="007B3E85" w:rsidRDefault="007B3E85" w:rsidP="007B3E85">
            <w:pPr>
              <w:jc w:val="left"/>
              <w:rPr>
                <w:rFonts w:eastAsia="Times New Roman"/>
                <w:bCs/>
                <w:sz w:val="24"/>
                <w:szCs w:val="24"/>
                <w:lang w:eastAsia="ru-RU"/>
              </w:rPr>
            </w:pPr>
            <w:r w:rsidRPr="007B3E85">
              <w:rPr>
                <w:rFonts w:eastAsia="Times New Roman"/>
                <w:bCs/>
                <w:sz w:val="24"/>
                <w:szCs w:val="24"/>
                <w:lang w:eastAsia="ru-RU"/>
              </w:rPr>
              <w:t>4.</w:t>
            </w:r>
          </w:p>
        </w:tc>
        <w:tc>
          <w:tcPr>
            <w:tcW w:w="6266" w:type="dxa"/>
            <w:tcBorders>
              <w:top w:val="nil"/>
              <w:left w:val="nil"/>
              <w:bottom w:val="single" w:sz="4" w:space="0" w:color="auto"/>
              <w:right w:val="single" w:sz="4" w:space="0" w:color="auto"/>
            </w:tcBorders>
            <w:shd w:val="clear" w:color="auto" w:fill="auto"/>
            <w:hideMark/>
          </w:tcPr>
          <w:p w:rsidR="007B3E85" w:rsidRPr="007B3E85" w:rsidRDefault="007B3E85" w:rsidP="007B3E85">
            <w:pPr>
              <w:jc w:val="left"/>
              <w:rPr>
                <w:rFonts w:eastAsia="Times New Roman"/>
                <w:sz w:val="24"/>
                <w:szCs w:val="24"/>
                <w:lang w:eastAsia="ru-RU"/>
              </w:rPr>
            </w:pPr>
            <w:r w:rsidRPr="007B3E85">
              <w:rPr>
                <w:rFonts w:eastAsia="Times New Roman"/>
                <w:sz w:val="24"/>
                <w:szCs w:val="24"/>
                <w:lang w:eastAsia="ru-RU"/>
              </w:rPr>
              <w:t>Необходимая валовая выручка, отнесенная на передачу электрической энергии (п.1 + п.2)</w:t>
            </w:r>
          </w:p>
        </w:tc>
        <w:tc>
          <w:tcPr>
            <w:tcW w:w="1418" w:type="dxa"/>
            <w:tcBorders>
              <w:top w:val="nil"/>
              <w:left w:val="nil"/>
              <w:bottom w:val="single" w:sz="4" w:space="0" w:color="auto"/>
              <w:right w:val="single" w:sz="4" w:space="0" w:color="auto"/>
            </w:tcBorders>
            <w:shd w:val="clear" w:color="auto" w:fill="auto"/>
            <w:vAlign w:val="center"/>
            <w:hideMark/>
          </w:tcPr>
          <w:p w:rsidR="007B3E85" w:rsidRPr="007B3E85" w:rsidRDefault="007B3E85" w:rsidP="007B3E85">
            <w:pPr>
              <w:jc w:val="center"/>
              <w:rPr>
                <w:rFonts w:eastAsia="Times New Roman"/>
                <w:sz w:val="24"/>
                <w:szCs w:val="24"/>
                <w:lang w:eastAsia="ru-RU"/>
              </w:rPr>
            </w:pPr>
            <w:r w:rsidRPr="007B3E85">
              <w:rPr>
                <w:rFonts w:eastAsia="Times New Roman"/>
                <w:sz w:val="24"/>
                <w:szCs w:val="24"/>
                <w:lang w:eastAsia="ru-RU"/>
              </w:rPr>
              <w:t>тыс. руб.</w:t>
            </w:r>
          </w:p>
        </w:tc>
        <w:tc>
          <w:tcPr>
            <w:tcW w:w="1451" w:type="dxa"/>
            <w:tcBorders>
              <w:top w:val="nil"/>
              <w:left w:val="nil"/>
              <w:bottom w:val="single" w:sz="4" w:space="0" w:color="auto"/>
              <w:right w:val="single" w:sz="4" w:space="0" w:color="auto"/>
            </w:tcBorders>
            <w:shd w:val="clear" w:color="auto" w:fill="auto"/>
            <w:noWrap/>
            <w:vAlign w:val="center"/>
            <w:hideMark/>
          </w:tcPr>
          <w:p w:rsidR="007B3E85" w:rsidRPr="007B3E85" w:rsidRDefault="007B3E85" w:rsidP="007B3E85">
            <w:pPr>
              <w:jc w:val="center"/>
              <w:rPr>
                <w:rFonts w:eastAsia="Times New Roman"/>
                <w:sz w:val="24"/>
                <w:szCs w:val="24"/>
                <w:lang w:eastAsia="ru-RU"/>
              </w:rPr>
            </w:pPr>
            <w:r w:rsidRPr="007B3E85">
              <w:rPr>
                <w:rFonts w:eastAsia="Times New Roman"/>
                <w:sz w:val="24"/>
                <w:szCs w:val="24"/>
                <w:lang w:eastAsia="ru-RU"/>
              </w:rPr>
              <w:t>129 005,91</w:t>
            </w:r>
          </w:p>
        </w:tc>
      </w:tr>
      <w:tr w:rsidR="007B3E85" w:rsidRPr="007B3E85" w:rsidTr="00DB7B22">
        <w:trPr>
          <w:trHeight w:val="255"/>
        </w:trPr>
        <w:tc>
          <w:tcPr>
            <w:tcW w:w="788" w:type="dxa"/>
            <w:tcBorders>
              <w:top w:val="nil"/>
              <w:left w:val="single" w:sz="4" w:space="0" w:color="auto"/>
              <w:bottom w:val="single" w:sz="4" w:space="0" w:color="auto"/>
              <w:right w:val="single" w:sz="4" w:space="0" w:color="auto"/>
            </w:tcBorders>
            <w:shd w:val="clear" w:color="auto" w:fill="auto"/>
            <w:noWrap/>
            <w:hideMark/>
          </w:tcPr>
          <w:p w:rsidR="007B3E85" w:rsidRPr="007B3E85" w:rsidRDefault="007B3E85" w:rsidP="007B3E85">
            <w:pPr>
              <w:jc w:val="left"/>
              <w:rPr>
                <w:rFonts w:eastAsia="Times New Roman"/>
                <w:bCs/>
                <w:sz w:val="24"/>
                <w:szCs w:val="24"/>
                <w:lang w:eastAsia="ru-RU"/>
              </w:rPr>
            </w:pPr>
            <w:r w:rsidRPr="007B3E85">
              <w:rPr>
                <w:rFonts w:eastAsia="Times New Roman"/>
                <w:bCs/>
                <w:sz w:val="24"/>
                <w:szCs w:val="24"/>
                <w:lang w:eastAsia="ru-RU"/>
              </w:rPr>
              <w:t>5.</w:t>
            </w:r>
          </w:p>
        </w:tc>
        <w:tc>
          <w:tcPr>
            <w:tcW w:w="6266" w:type="dxa"/>
            <w:tcBorders>
              <w:top w:val="nil"/>
              <w:left w:val="nil"/>
              <w:bottom w:val="single" w:sz="4" w:space="0" w:color="auto"/>
              <w:right w:val="single" w:sz="4" w:space="0" w:color="auto"/>
            </w:tcBorders>
            <w:shd w:val="clear" w:color="auto" w:fill="auto"/>
            <w:hideMark/>
          </w:tcPr>
          <w:p w:rsidR="007B3E85" w:rsidRPr="007B3E85" w:rsidRDefault="007B3E85" w:rsidP="007B3E85">
            <w:pPr>
              <w:jc w:val="left"/>
              <w:rPr>
                <w:rFonts w:eastAsia="Times New Roman"/>
                <w:sz w:val="24"/>
                <w:szCs w:val="24"/>
                <w:lang w:eastAsia="ru-RU"/>
              </w:rPr>
            </w:pPr>
            <w:r w:rsidRPr="007B3E85">
              <w:rPr>
                <w:rFonts w:eastAsia="Times New Roman"/>
                <w:sz w:val="24"/>
                <w:szCs w:val="24"/>
                <w:lang w:eastAsia="ru-RU"/>
              </w:rPr>
              <w:t>Максимальная мощность</w:t>
            </w:r>
          </w:p>
        </w:tc>
        <w:tc>
          <w:tcPr>
            <w:tcW w:w="1418" w:type="dxa"/>
            <w:tcBorders>
              <w:top w:val="nil"/>
              <w:left w:val="nil"/>
              <w:bottom w:val="single" w:sz="4" w:space="0" w:color="auto"/>
              <w:right w:val="single" w:sz="4" w:space="0" w:color="auto"/>
            </w:tcBorders>
            <w:shd w:val="clear" w:color="auto" w:fill="auto"/>
            <w:vAlign w:val="center"/>
            <w:hideMark/>
          </w:tcPr>
          <w:p w:rsidR="007B3E85" w:rsidRPr="007B3E85" w:rsidRDefault="007B3E85" w:rsidP="007B3E85">
            <w:pPr>
              <w:jc w:val="center"/>
              <w:rPr>
                <w:rFonts w:eastAsia="Times New Roman"/>
                <w:sz w:val="24"/>
                <w:szCs w:val="24"/>
                <w:lang w:eastAsia="ru-RU"/>
              </w:rPr>
            </w:pPr>
            <w:r w:rsidRPr="007B3E85">
              <w:rPr>
                <w:rFonts w:eastAsia="Times New Roman"/>
                <w:sz w:val="24"/>
                <w:szCs w:val="24"/>
                <w:lang w:eastAsia="ru-RU"/>
              </w:rPr>
              <w:t>кВт</w:t>
            </w:r>
          </w:p>
        </w:tc>
        <w:tc>
          <w:tcPr>
            <w:tcW w:w="1451" w:type="dxa"/>
            <w:tcBorders>
              <w:top w:val="nil"/>
              <w:left w:val="nil"/>
              <w:bottom w:val="single" w:sz="4" w:space="0" w:color="auto"/>
              <w:right w:val="single" w:sz="4" w:space="0" w:color="auto"/>
            </w:tcBorders>
            <w:shd w:val="clear" w:color="auto" w:fill="auto"/>
            <w:noWrap/>
            <w:vAlign w:val="bottom"/>
            <w:hideMark/>
          </w:tcPr>
          <w:p w:rsidR="007B3E85" w:rsidRPr="007B3E85" w:rsidRDefault="007B3E85" w:rsidP="007B3E85">
            <w:pPr>
              <w:jc w:val="center"/>
              <w:rPr>
                <w:rFonts w:eastAsia="Times New Roman"/>
                <w:sz w:val="24"/>
                <w:szCs w:val="24"/>
                <w:lang w:eastAsia="ru-RU"/>
              </w:rPr>
            </w:pPr>
            <w:r w:rsidRPr="007B3E85">
              <w:rPr>
                <w:rFonts w:eastAsia="Times New Roman"/>
                <w:sz w:val="24"/>
                <w:szCs w:val="24"/>
                <w:lang w:eastAsia="ru-RU"/>
              </w:rPr>
              <w:t>48 485,40</w:t>
            </w:r>
          </w:p>
        </w:tc>
      </w:tr>
      <w:tr w:rsidR="007B3E85" w:rsidRPr="007B3E85" w:rsidTr="00DB7B22">
        <w:trPr>
          <w:trHeight w:val="565"/>
        </w:trPr>
        <w:tc>
          <w:tcPr>
            <w:tcW w:w="788" w:type="dxa"/>
            <w:tcBorders>
              <w:top w:val="nil"/>
              <w:left w:val="single" w:sz="4" w:space="0" w:color="auto"/>
              <w:bottom w:val="single" w:sz="4" w:space="0" w:color="auto"/>
              <w:right w:val="single" w:sz="4" w:space="0" w:color="auto"/>
            </w:tcBorders>
            <w:shd w:val="clear" w:color="auto" w:fill="auto"/>
            <w:noWrap/>
            <w:hideMark/>
          </w:tcPr>
          <w:p w:rsidR="007B3E85" w:rsidRPr="007B3E85" w:rsidRDefault="007B3E85" w:rsidP="007B3E85">
            <w:pPr>
              <w:jc w:val="left"/>
              <w:rPr>
                <w:rFonts w:eastAsia="Times New Roman"/>
                <w:bCs/>
                <w:sz w:val="24"/>
                <w:szCs w:val="24"/>
                <w:lang w:eastAsia="ru-RU"/>
              </w:rPr>
            </w:pPr>
            <w:r w:rsidRPr="007B3E85">
              <w:rPr>
                <w:rFonts w:eastAsia="Times New Roman"/>
                <w:bCs/>
                <w:sz w:val="24"/>
                <w:szCs w:val="24"/>
                <w:lang w:eastAsia="ru-RU"/>
              </w:rPr>
              <w:t>6.</w:t>
            </w:r>
          </w:p>
        </w:tc>
        <w:tc>
          <w:tcPr>
            <w:tcW w:w="6266" w:type="dxa"/>
            <w:tcBorders>
              <w:top w:val="nil"/>
              <w:left w:val="nil"/>
              <w:bottom w:val="single" w:sz="4" w:space="0" w:color="auto"/>
              <w:right w:val="single" w:sz="4" w:space="0" w:color="auto"/>
            </w:tcBorders>
            <w:shd w:val="clear" w:color="auto" w:fill="auto"/>
            <w:hideMark/>
          </w:tcPr>
          <w:p w:rsidR="007B3E85" w:rsidRPr="007B3E85" w:rsidRDefault="007B3E85" w:rsidP="007B3E85">
            <w:pPr>
              <w:jc w:val="left"/>
              <w:rPr>
                <w:rFonts w:eastAsia="Times New Roman"/>
                <w:bCs/>
                <w:sz w:val="24"/>
                <w:szCs w:val="24"/>
                <w:lang w:eastAsia="ru-RU"/>
              </w:rPr>
            </w:pPr>
            <w:r w:rsidRPr="007B3E85">
              <w:rPr>
                <w:rFonts w:eastAsia="Times New Roman"/>
                <w:bCs/>
                <w:sz w:val="24"/>
                <w:szCs w:val="24"/>
                <w:lang w:eastAsia="ru-RU"/>
              </w:rPr>
              <w:t>Плата за услуги на содержание электрических сетей в расчете на 1 МВА присоединенной мощности</w:t>
            </w:r>
          </w:p>
        </w:tc>
        <w:tc>
          <w:tcPr>
            <w:tcW w:w="1418" w:type="dxa"/>
            <w:tcBorders>
              <w:top w:val="nil"/>
              <w:left w:val="nil"/>
              <w:bottom w:val="single" w:sz="4" w:space="0" w:color="auto"/>
              <w:right w:val="single" w:sz="4" w:space="0" w:color="auto"/>
            </w:tcBorders>
            <w:shd w:val="clear" w:color="auto" w:fill="auto"/>
            <w:vAlign w:val="center"/>
            <w:hideMark/>
          </w:tcPr>
          <w:p w:rsidR="007B3E85" w:rsidRPr="007B3E85" w:rsidRDefault="007B3E85" w:rsidP="007B3E85">
            <w:pPr>
              <w:jc w:val="center"/>
              <w:rPr>
                <w:rFonts w:eastAsia="Times New Roman"/>
                <w:bCs/>
                <w:sz w:val="24"/>
                <w:szCs w:val="24"/>
                <w:lang w:eastAsia="ru-RU"/>
              </w:rPr>
            </w:pPr>
            <w:r w:rsidRPr="007B3E85">
              <w:rPr>
                <w:rFonts w:eastAsia="Times New Roman"/>
                <w:bCs/>
                <w:sz w:val="24"/>
                <w:szCs w:val="24"/>
                <w:lang w:eastAsia="ru-RU"/>
              </w:rPr>
              <w:t xml:space="preserve">руб/МВт </w:t>
            </w:r>
            <w:r w:rsidRPr="007B3E85">
              <w:rPr>
                <w:rFonts w:eastAsia="Times New Roman"/>
                <w:sz w:val="24"/>
                <w:szCs w:val="24"/>
                <w:lang w:eastAsia="ru-RU"/>
              </w:rPr>
              <w:t>х</w:t>
            </w:r>
            <w:r w:rsidRPr="007B3E85">
              <w:rPr>
                <w:rFonts w:eastAsia="Times New Roman"/>
                <w:bCs/>
                <w:sz w:val="24"/>
                <w:szCs w:val="24"/>
                <w:lang w:eastAsia="ru-RU"/>
              </w:rPr>
              <w:t xml:space="preserve"> мес.</w:t>
            </w:r>
          </w:p>
        </w:tc>
        <w:tc>
          <w:tcPr>
            <w:tcW w:w="1451" w:type="dxa"/>
            <w:tcBorders>
              <w:top w:val="nil"/>
              <w:left w:val="nil"/>
              <w:bottom w:val="single" w:sz="4" w:space="0" w:color="auto"/>
              <w:right w:val="single" w:sz="4" w:space="0" w:color="auto"/>
            </w:tcBorders>
            <w:shd w:val="clear" w:color="auto" w:fill="auto"/>
            <w:noWrap/>
            <w:vAlign w:val="center"/>
            <w:hideMark/>
          </w:tcPr>
          <w:p w:rsidR="007B3E85" w:rsidRPr="007B3E85" w:rsidRDefault="007B3E85" w:rsidP="007B3E85">
            <w:pPr>
              <w:jc w:val="center"/>
              <w:rPr>
                <w:rFonts w:eastAsia="Times New Roman"/>
                <w:bCs/>
                <w:sz w:val="24"/>
                <w:szCs w:val="24"/>
                <w:lang w:eastAsia="ru-RU"/>
              </w:rPr>
            </w:pPr>
            <w:r w:rsidRPr="007B3E85">
              <w:rPr>
                <w:rFonts w:eastAsia="Times New Roman"/>
                <w:bCs/>
                <w:sz w:val="24"/>
                <w:szCs w:val="24"/>
                <w:lang w:eastAsia="ru-RU"/>
              </w:rPr>
              <w:t>221 726,383</w:t>
            </w:r>
          </w:p>
        </w:tc>
      </w:tr>
      <w:tr w:rsidR="007B3E85" w:rsidRPr="007B3E85" w:rsidTr="00DB7B22">
        <w:trPr>
          <w:trHeight w:val="255"/>
        </w:trPr>
        <w:tc>
          <w:tcPr>
            <w:tcW w:w="788" w:type="dxa"/>
            <w:tcBorders>
              <w:top w:val="nil"/>
              <w:left w:val="single" w:sz="4" w:space="0" w:color="auto"/>
              <w:bottom w:val="single" w:sz="4" w:space="0" w:color="auto"/>
              <w:right w:val="single" w:sz="4" w:space="0" w:color="auto"/>
            </w:tcBorders>
            <w:shd w:val="clear" w:color="auto" w:fill="auto"/>
            <w:noWrap/>
            <w:hideMark/>
          </w:tcPr>
          <w:p w:rsidR="007B3E85" w:rsidRPr="007B3E85" w:rsidRDefault="007B3E85" w:rsidP="007B3E85">
            <w:pPr>
              <w:jc w:val="left"/>
              <w:rPr>
                <w:rFonts w:eastAsia="Times New Roman"/>
                <w:bCs/>
                <w:sz w:val="24"/>
                <w:szCs w:val="24"/>
                <w:lang w:eastAsia="ru-RU"/>
              </w:rPr>
            </w:pPr>
            <w:r w:rsidRPr="007B3E85">
              <w:rPr>
                <w:rFonts w:eastAsia="Times New Roman"/>
                <w:bCs/>
                <w:sz w:val="24"/>
                <w:szCs w:val="24"/>
                <w:lang w:eastAsia="ru-RU"/>
              </w:rPr>
              <w:t>7.</w:t>
            </w:r>
          </w:p>
        </w:tc>
        <w:tc>
          <w:tcPr>
            <w:tcW w:w="6266" w:type="dxa"/>
            <w:tcBorders>
              <w:top w:val="nil"/>
              <w:left w:val="nil"/>
              <w:bottom w:val="single" w:sz="4" w:space="0" w:color="auto"/>
              <w:right w:val="single" w:sz="4" w:space="0" w:color="auto"/>
            </w:tcBorders>
            <w:shd w:val="clear" w:color="auto" w:fill="auto"/>
            <w:hideMark/>
          </w:tcPr>
          <w:p w:rsidR="007B3E85" w:rsidRPr="007B3E85" w:rsidRDefault="007B3E85" w:rsidP="007B3E85">
            <w:pPr>
              <w:jc w:val="left"/>
              <w:rPr>
                <w:rFonts w:eastAsia="Times New Roman"/>
                <w:sz w:val="24"/>
                <w:szCs w:val="24"/>
                <w:lang w:eastAsia="ru-RU"/>
              </w:rPr>
            </w:pPr>
            <w:r w:rsidRPr="007B3E85">
              <w:rPr>
                <w:rFonts w:eastAsia="Times New Roman"/>
                <w:sz w:val="24"/>
                <w:szCs w:val="24"/>
                <w:lang w:eastAsia="ru-RU"/>
              </w:rPr>
              <w:t>Полезный отпуск электроэнергии</w:t>
            </w:r>
          </w:p>
        </w:tc>
        <w:tc>
          <w:tcPr>
            <w:tcW w:w="1418" w:type="dxa"/>
            <w:tcBorders>
              <w:top w:val="nil"/>
              <w:left w:val="nil"/>
              <w:bottom w:val="single" w:sz="4" w:space="0" w:color="auto"/>
              <w:right w:val="single" w:sz="4" w:space="0" w:color="auto"/>
            </w:tcBorders>
            <w:shd w:val="clear" w:color="auto" w:fill="auto"/>
            <w:noWrap/>
            <w:vAlign w:val="center"/>
            <w:hideMark/>
          </w:tcPr>
          <w:p w:rsidR="007B3E85" w:rsidRPr="007B3E85" w:rsidRDefault="007B3E85" w:rsidP="007B3E85">
            <w:pPr>
              <w:jc w:val="center"/>
              <w:rPr>
                <w:rFonts w:eastAsia="Times New Roman"/>
                <w:sz w:val="24"/>
                <w:szCs w:val="24"/>
                <w:lang w:eastAsia="ru-RU"/>
              </w:rPr>
            </w:pPr>
            <w:r w:rsidRPr="007B3E85">
              <w:rPr>
                <w:rFonts w:eastAsia="Times New Roman"/>
                <w:sz w:val="24"/>
                <w:szCs w:val="24"/>
                <w:lang w:eastAsia="ru-RU"/>
              </w:rPr>
              <w:t>млн. кВт.ч.</w:t>
            </w:r>
          </w:p>
        </w:tc>
        <w:tc>
          <w:tcPr>
            <w:tcW w:w="1451" w:type="dxa"/>
            <w:tcBorders>
              <w:top w:val="nil"/>
              <w:left w:val="nil"/>
              <w:bottom w:val="single" w:sz="4" w:space="0" w:color="auto"/>
              <w:right w:val="single" w:sz="4" w:space="0" w:color="auto"/>
            </w:tcBorders>
            <w:shd w:val="clear" w:color="auto" w:fill="auto"/>
            <w:noWrap/>
            <w:vAlign w:val="bottom"/>
            <w:hideMark/>
          </w:tcPr>
          <w:p w:rsidR="007B3E85" w:rsidRPr="007B3E85" w:rsidRDefault="007B3E85" w:rsidP="007B3E85">
            <w:pPr>
              <w:jc w:val="center"/>
              <w:rPr>
                <w:rFonts w:eastAsia="Times New Roman"/>
                <w:sz w:val="24"/>
                <w:szCs w:val="24"/>
                <w:lang w:eastAsia="ru-RU"/>
              </w:rPr>
            </w:pPr>
            <w:r w:rsidRPr="007B3E85">
              <w:rPr>
                <w:rFonts w:eastAsia="Times New Roman"/>
                <w:sz w:val="24"/>
                <w:szCs w:val="24"/>
                <w:lang w:eastAsia="ru-RU"/>
              </w:rPr>
              <w:t>98,102</w:t>
            </w:r>
          </w:p>
        </w:tc>
      </w:tr>
      <w:tr w:rsidR="007B3E85" w:rsidRPr="007B3E85" w:rsidTr="00DB7B22">
        <w:trPr>
          <w:trHeight w:val="255"/>
        </w:trPr>
        <w:tc>
          <w:tcPr>
            <w:tcW w:w="788" w:type="dxa"/>
            <w:tcBorders>
              <w:top w:val="nil"/>
              <w:left w:val="single" w:sz="4" w:space="0" w:color="auto"/>
              <w:bottom w:val="single" w:sz="4" w:space="0" w:color="auto"/>
              <w:right w:val="single" w:sz="4" w:space="0" w:color="auto"/>
            </w:tcBorders>
            <w:shd w:val="clear" w:color="auto" w:fill="auto"/>
            <w:noWrap/>
            <w:hideMark/>
          </w:tcPr>
          <w:p w:rsidR="007B3E85" w:rsidRPr="007B3E85" w:rsidRDefault="007B3E85" w:rsidP="007B3E85">
            <w:pPr>
              <w:jc w:val="left"/>
              <w:rPr>
                <w:rFonts w:eastAsia="Times New Roman"/>
                <w:bCs/>
                <w:sz w:val="24"/>
                <w:szCs w:val="24"/>
                <w:lang w:eastAsia="ru-RU"/>
              </w:rPr>
            </w:pPr>
            <w:r w:rsidRPr="007B3E85">
              <w:rPr>
                <w:rFonts w:eastAsia="Times New Roman"/>
                <w:bCs/>
                <w:sz w:val="24"/>
                <w:szCs w:val="24"/>
                <w:lang w:eastAsia="ru-RU"/>
              </w:rPr>
              <w:t>8.</w:t>
            </w:r>
          </w:p>
        </w:tc>
        <w:tc>
          <w:tcPr>
            <w:tcW w:w="6266" w:type="dxa"/>
            <w:tcBorders>
              <w:top w:val="nil"/>
              <w:left w:val="nil"/>
              <w:bottom w:val="single" w:sz="4" w:space="0" w:color="auto"/>
              <w:right w:val="single" w:sz="4" w:space="0" w:color="auto"/>
            </w:tcBorders>
            <w:shd w:val="clear" w:color="auto" w:fill="auto"/>
            <w:hideMark/>
          </w:tcPr>
          <w:p w:rsidR="007B3E85" w:rsidRPr="007B3E85" w:rsidRDefault="007B3E85" w:rsidP="007B3E85">
            <w:pPr>
              <w:jc w:val="left"/>
              <w:rPr>
                <w:rFonts w:eastAsia="Times New Roman"/>
                <w:sz w:val="24"/>
                <w:szCs w:val="24"/>
                <w:lang w:eastAsia="ru-RU"/>
              </w:rPr>
            </w:pPr>
            <w:r w:rsidRPr="007B3E85">
              <w:rPr>
                <w:rFonts w:eastAsia="Times New Roman"/>
                <w:sz w:val="24"/>
                <w:szCs w:val="24"/>
                <w:lang w:eastAsia="ru-RU"/>
              </w:rPr>
              <w:t xml:space="preserve">Потери электрической энергии </w:t>
            </w:r>
          </w:p>
        </w:tc>
        <w:tc>
          <w:tcPr>
            <w:tcW w:w="1418" w:type="dxa"/>
            <w:tcBorders>
              <w:top w:val="nil"/>
              <w:left w:val="nil"/>
              <w:bottom w:val="single" w:sz="4" w:space="0" w:color="auto"/>
              <w:right w:val="single" w:sz="4" w:space="0" w:color="auto"/>
            </w:tcBorders>
            <w:shd w:val="clear" w:color="auto" w:fill="auto"/>
            <w:noWrap/>
            <w:vAlign w:val="center"/>
            <w:hideMark/>
          </w:tcPr>
          <w:p w:rsidR="007B3E85" w:rsidRPr="007B3E85" w:rsidRDefault="007B3E85" w:rsidP="007B3E85">
            <w:pPr>
              <w:jc w:val="center"/>
              <w:rPr>
                <w:rFonts w:eastAsia="Times New Roman"/>
                <w:sz w:val="24"/>
                <w:szCs w:val="24"/>
                <w:lang w:eastAsia="ru-RU"/>
              </w:rPr>
            </w:pPr>
            <w:r w:rsidRPr="007B3E85">
              <w:rPr>
                <w:rFonts w:eastAsia="Times New Roman"/>
                <w:sz w:val="24"/>
                <w:szCs w:val="24"/>
                <w:lang w:eastAsia="ru-RU"/>
              </w:rPr>
              <w:t>млн. кВт.ч.</w:t>
            </w:r>
          </w:p>
        </w:tc>
        <w:tc>
          <w:tcPr>
            <w:tcW w:w="1451" w:type="dxa"/>
            <w:tcBorders>
              <w:top w:val="nil"/>
              <w:left w:val="nil"/>
              <w:bottom w:val="single" w:sz="4" w:space="0" w:color="auto"/>
              <w:right w:val="single" w:sz="4" w:space="0" w:color="auto"/>
            </w:tcBorders>
            <w:shd w:val="clear" w:color="auto" w:fill="auto"/>
            <w:noWrap/>
            <w:vAlign w:val="bottom"/>
            <w:hideMark/>
          </w:tcPr>
          <w:p w:rsidR="007B3E85" w:rsidRPr="007B3E85" w:rsidRDefault="007B3E85" w:rsidP="007B3E85">
            <w:pPr>
              <w:jc w:val="center"/>
              <w:rPr>
                <w:rFonts w:eastAsia="Times New Roman"/>
                <w:sz w:val="24"/>
                <w:szCs w:val="24"/>
                <w:lang w:eastAsia="ru-RU"/>
              </w:rPr>
            </w:pPr>
            <w:r w:rsidRPr="007B3E85">
              <w:rPr>
                <w:rFonts w:eastAsia="Times New Roman"/>
                <w:sz w:val="24"/>
                <w:szCs w:val="24"/>
                <w:lang w:eastAsia="ru-RU"/>
              </w:rPr>
              <w:t>14,581</w:t>
            </w:r>
          </w:p>
        </w:tc>
      </w:tr>
      <w:tr w:rsidR="007B3E85" w:rsidRPr="007B3E85" w:rsidTr="00DB7B22">
        <w:trPr>
          <w:trHeight w:val="262"/>
        </w:trPr>
        <w:tc>
          <w:tcPr>
            <w:tcW w:w="788" w:type="dxa"/>
            <w:tcBorders>
              <w:top w:val="nil"/>
              <w:left w:val="single" w:sz="4" w:space="0" w:color="auto"/>
              <w:bottom w:val="single" w:sz="4" w:space="0" w:color="auto"/>
              <w:right w:val="single" w:sz="4" w:space="0" w:color="auto"/>
            </w:tcBorders>
            <w:shd w:val="clear" w:color="auto" w:fill="auto"/>
            <w:noWrap/>
            <w:hideMark/>
          </w:tcPr>
          <w:p w:rsidR="007B3E85" w:rsidRPr="007B3E85" w:rsidRDefault="007B3E85" w:rsidP="007B3E85">
            <w:pPr>
              <w:jc w:val="left"/>
              <w:rPr>
                <w:rFonts w:eastAsia="Times New Roman"/>
                <w:bCs/>
                <w:sz w:val="24"/>
                <w:szCs w:val="24"/>
                <w:lang w:eastAsia="ru-RU"/>
              </w:rPr>
            </w:pPr>
            <w:r w:rsidRPr="007B3E85">
              <w:rPr>
                <w:rFonts w:eastAsia="Times New Roman"/>
                <w:bCs/>
                <w:sz w:val="24"/>
                <w:szCs w:val="24"/>
                <w:lang w:eastAsia="ru-RU"/>
              </w:rPr>
              <w:t>9.</w:t>
            </w:r>
          </w:p>
        </w:tc>
        <w:tc>
          <w:tcPr>
            <w:tcW w:w="6266" w:type="dxa"/>
            <w:tcBorders>
              <w:top w:val="nil"/>
              <w:left w:val="nil"/>
              <w:bottom w:val="single" w:sz="4" w:space="0" w:color="auto"/>
              <w:right w:val="single" w:sz="4" w:space="0" w:color="auto"/>
            </w:tcBorders>
            <w:shd w:val="clear" w:color="auto" w:fill="auto"/>
            <w:hideMark/>
          </w:tcPr>
          <w:p w:rsidR="007B3E85" w:rsidRPr="007B3E85" w:rsidRDefault="007B3E85" w:rsidP="007B3E85">
            <w:pPr>
              <w:jc w:val="left"/>
              <w:rPr>
                <w:rFonts w:eastAsia="Times New Roman"/>
                <w:sz w:val="24"/>
                <w:szCs w:val="24"/>
                <w:lang w:eastAsia="ru-RU"/>
              </w:rPr>
            </w:pPr>
            <w:r w:rsidRPr="007B3E85">
              <w:rPr>
                <w:rFonts w:eastAsia="Times New Roman"/>
                <w:sz w:val="24"/>
                <w:szCs w:val="24"/>
                <w:lang w:eastAsia="ru-RU"/>
              </w:rPr>
              <w:t>Тариф на покупку потерь электроэнергии</w:t>
            </w:r>
          </w:p>
        </w:tc>
        <w:tc>
          <w:tcPr>
            <w:tcW w:w="1418" w:type="dxa"/>
            <w:tcBorders>
              <w:top w:val="nil"/>
              <w:left w:val="nil"/>
              <w:bottom w:val="single" w:sz="4" w:space="0" w:color="auto"/>
              <w:right w:val="single" w:sz="4" w:space="0" w:color="auto"/>
            </w:tcBorders>
            <w:shd w:val="clear" w:color="auto" w:fill="auto"/>
            <w:noWrap/>
            <w:vAlign w:val="center"/>
            <w:hideMark/>
          </w:tcPr>
          <w:p w:rsidR="007B3E85" w:rsidRPr="007B3E85" w:rsidRDefault="007B3E85" w:rsidP="007B3E85">
            <w:pPr>
              <w:jc w:val="center"/>
              <w:rPr>
                <w:rFonts w:eastAsia="Times New Roman"/>
                <w:sz w:val="24"/>
                <w:szCs w:val="24"/>
                <w:lang w:eastAsia="ru-RU"/>
              </w:rPr>
            </w:pPr>
            <w:r w:rsidRPr="007B3E85">
              <w:rPr>
                <w:rFonts w:eastAsia="Times New Roman"/>
                <w:sz w:val="24"/>
                <w:szCs w:val="24"/>
                <w:lang w:eastAsia="ru-RU"/>
              </w:rPr>
              <w:t>руб/МВт.ч</w:t>
            </w:r>
          </w:p>
        </w:tc>
        <w:tc>
          <w:tcPr>
            <w:tcW w:w="1451" w:type="dxa"/>
            <w:tcBorders>
              <w:top w:val="nil"/>
              <w:left w:val="nil"/>
              <w:bottom w:val="single" w:sz="4" w:space="0" w:color="auto"/>
              <w:right w:val="single" w:sz="4" w:space="0" w:color="auto"/>
            </w:tcBorders>
            <w:shd w:val="clear" w:color="auto" w:fill="auto"/>
            <w:noWrap/>
            <w:vAlign w:val="center"/>
            <w:hideMark/>
          </w:tcPr>
          <w:p w:rsidR="007B3E85" w:rsidRPr="007B3E85" w:rsidRDefault="007B3E85" w:rsidP="007B3E85">
            <w:pPr>
              <w:jc w:val="center"/>
              <w:rPr>
                <w:rFonts w:eastAsia="Times New Roman"/>
                <w:sz w:val="24"/>
                <w:szCs w:val="24"/>
                <w:lang w:eastAsia="ru-RU"/>
              </w:rPr>
            </w:pPr>
            <w:r w:rsidRPr="007B3E85">
              <w:rPr>
                <w:rFonts w:eastAsia="Times New Roman"/>
                <w:sz w:val="24"/>
                <w:szCs w:val="24"/>
                <w:lang w:eastAsia="ru-RU"/>
              </w:rPr>
              <w:t>3 004,76</w:t>
            </w:r>
          </w:p>
        </w:tc>
      </w:tr>
      <w:tr w:rsidR="007B3E85" w:rsidRPr="007B3E85" w:rsidTr="00DB7B22">
        <w:trPr>
          <w:trHeight w:val="765"/>
        </w:trPr>
        <w:tc>
          <w:tcPr>
            <w:tcW w:w="788" w:type="dxa"/>
            <w:tcBorders>
              <w:top w:val="nil"/>
              <w:left w:val="single" w:sz="4" w:space="0" w:color="auto"/>
              <w:bottom w:val="single" w:sz="4" w:space="0" w:color="auto"/>
              <w:right w:val="single" w:sz="4" w:space="0" w:color="auto"/>
            </w:tcBorders>
            <w:shd w:val="clear" w:color="auto" w:fill="auto"/>
            <w:noWrap/>
            <w:hideMark/>
          </w:tcPr>
          <w:p w:rsidR="007B3E85" w:rsidRPr="007B3E85" w:rsidRDefault="007B3E85" w:rsidP="007B3E85">
            <w:pPr>
              <w:jc w:val="left"/>
              <w:rPr>
                <w:rFonts w:eastAsia="Times New Roman"/>
                <w:bCs/>
                <w:sz w:val="24"/>
                <w:szCs w:val="24"/>
                <w:lang w:eastAsia="ru-RU"/>
              </w:rPr>
            </w:pPr>
            <w:r w:rsidRPr="007B3E85">
              <w:rPr>
                <w:rFonts w:eastAsia="Times New Roman"/>
                <w:bCs/>
                <w:sz w:val="24"/>
                <w:szCs w:val="24"/>
                <w:lang w:eastAsia="ru-RU"/>
              </w:rPr>
              <w:t>10.</w:t>
            </w:r>
          </w:p>
        </w:tc>
        <w:tc>
          <w:tcPr>
            <w:tcW w:w="6266" w:type="dxa"/>
            <w:tcBorders>
              <w:top w:val="nil"/>
              <w:left w:val="nil"/>
              <w:bottom w:val="single" w:sz="4" w:space="0" w:color="auto"/>
              <w:right w:val="single" w:sz="4" w:space="0" w:color="auto"/>
            </w:tcBorders>
            <w:shd w:val="clear" w:color="auto" w:fill="auto"/>
            <w:hideMark/>
          </w:tcPr>
          <w:p w:rsidR="007B3E85" w:rsidRPr="007B3E85" w:rsidRDefault="007B3E85" w:rsidP="007B3E85">
            <w:pPr>
              <w:jc w:val="left"/>
              <w:rPr>
                <w:rFonts w:eastAsia="Times New Roman"/>
                <w:bCs/>
                <w:sz w:val="24"/>
                <w:szCs w:val="24"/>
                <w:lang w:eastAsia="ru-RU"/>
              </w:rPr>
            </w:pPr>
            <w:r w:rsidRPr="007B3E85">
              <w:rPr>
                <w:rFonts w:eastAsia="Times New Roman"/>
                <w:bCs/>
                <w:sz w:val="24"/>
                <w:szCs w:val="24"/>
                <w:lang w:eastAsia="ru-RU"/>
              </w:rPr>
              <w:t>Ставка на оплату технологического расхода (потерь ) электрической энергии на ее передачу по сетям</w:t>
            </w:r>
          </w:p>
        </w:tc>
        <w:tc>
          <w:tcPr>
            <w:tcW w:w="1418" w:type="dxa"/>
            <w:tcBorders>
              <w:top w:val="nil"/>
              <w:left w:val="nil"/>
              <w:bottom w:val="single" w:sz="4" w:space="0" w:color="auto"/>
              <w:right w:val="single" w:sz="4" w:space="0" w:color="auto"/>
            </w:tcBorders>
            <w:shd w:val="clear" w:color="auto" w:fill="auto"/>
            <w:noWrap/>
            <w:vAlign w:val="center"/>
            <w:hideMark/>
          </w:tcPr>
          <w:p w:rsidR="007B3E85" w:rsidRPr="007B3E85" w:rsidRDefault="007B3E85" w:rsidP="007B3E85">
            <w:pPr>
              <w:jc w:val="center"/>
              <w:rPr>
                <w:rFonts w:eastAsia="Times New Roman"/>
                <w:bCs/>
                <w:sz w:val="24"/>
                <w:szCs w:val="24"/>
                <w:lang w:eastAsia="ru-RU"/>
              </w:rPr>
            </w:pPr>
            <w:r w:rsidRPr="007B3E85">
              <w:rPr>
                <w:rFonts w:eastAsia="Times New Roman"/>
                <w:bCs/>
                <w:sz w:val="24"/>
                <w:szCs w:val="24"/>
                <w:lang w:eastAsia="ru-RU"/>
              </w:rPr>
              <w:t>руб/МВт.ч</w:t>
            </w:r>
          </w:p>
        </w:tc>
        <w:tc>
          <w:tcPr>
            <w:tcW w:w="1451" w:type="dxa"/>
            <w:tcBorders>
              <w:top w:val="nil"/>
              <w:left w:val="nil"/>
              <w:bottom w:val="single" w:sz="4" w:space="0" w:color="auto"/>
              <w:right w:val="single" w:sz="4" w:space="0" w:color="auto"/>
            </w:tcBorders>
            <w:shd w:val="clear" w:color="auto" w:fill="auto"/>
            <w:noWrap/>
            <w:vAlign w:val="center"/>
            <w:hideMark/>
          </w:tcPr>
          <w:p w:rsidR="007B3E85" w:rsidRPr="007B3E85" w:rsidRDefault="007B3E85" w:rsidP="007B3E85">
            <w:pPr>
              <w:jc w:val="center"/>
              <w:rPr>
                <w:rFonts w:eastAsia="Times New Roman"/>
                <w:bCs/>
                <w:sz w:val="24"/>
                <w:szCs w:val="24"/>
                <w:lang w:eastAsia="ru-RU"/>
              </w:rPr>
            </w:pPr>
            <w:r w:rsidRPr="007B3E85">
              <w:rPr>
                <w:rFonts w:eastAsia="Times New Roman"/>
                <w:bCs/>
                <w:sz w:val="24"/>
                <w:szCs w:val="24"/>
                <w:lang w:eastAsia="ru-RU"/>
              </w:rPr>
              <w:t>446,601</w:t>
            </w:r>
          </w:p>
        </w:tc>
      </w:tr>
      <w:tr w:rsidR="007B3E85" w:rsidRPr="007B3E85" w:rsidTr="00DB7B22">
        <w:trPr>
          <w:trHeight w:val="315"/>
        </w:trPr>
        <w:tc>
          <w:tcPr>
            <w:tcW w:w="788" w:type="dxa"/>
            <w:tcBorders>
              <w:top w:val="nil"/>
              <w:left w:val="single" w:sz="4" w:space="0" w:color="auto"/>
              <w:bottom w:val="single" w:sz="4" w:space="0" w:color="auto"/>
              <w:right w:val="single" w:sz="4" w:space="0" w:color="auto"/>
            </w:tcBorders>
            <w:shd w:val="clear" w:color="auto" w:fill="auto"/>
            <w:noWrap/>
            <w:hideMark/>
          </w:tcPr>
          <w:p w:rsidR="007B3E85" w:rsidRPr="007B3E85" w:rsidRDefault="007B3E85" w:rsidP="007B3E85">
            <w:pPr>
              <w:jc w:val="left"/>
              <w:rPr>
                <w:rFonts w:eastAsia="Times New Roman"/>
                <w:bCs/>
                <w:sz w:val="24"/>
                <w:szCs w:val="24"/>
                <w:lang w:eastAsia="ru-RU"/>
              </w:rPr>
            </w:pPr>
            <w:r w:rsidRPr="007B3E85">
              <w:rPr>
                <w:rFonts w:eastAsia="Times New Roman"/>
                <w:bCs/>
                <w:sz w:val="24"/>
                <w:szCs w:val="24"/>
                <w:lang w:eastAsia="ru-RU"/>
              </w:rPr>
              <w:t>11.</w:t>
            </w:r>
          </w:p>
        </w:tc>
        <w:tc>
          <w:tcPr>
            <w:tcW w:w="6266" w:type="dxa"/>
            <w:tcBorders>
              <w:top w:val="nil"/>
              <w:left w:val="nil"/>
              <w:bottom w:val="single" w:sz="4" w:space="0" w:color="auto"/>
              <w:right w:val="single" w:sz="4" w:space="0" w:color="auto"/>
            </w:tcBorders>
            <w:shd w:val="clear" w:color="auto" w:fill="auto"/>
            <w:hideMark/>
          </w:tcPr>
          <w:p w:rsidR="007B3E85" w:rsidRPr="007B3E85" w:rsidRDefault="007B3E85" w:rsidP="007B3E85">
            <w:pPr>
              <w:jc w:val="left"/>
              <w:rPr>
                <w:rFonts w:eastAsia="Times New Roman"/>
                <w:sz w:val="24"/>
                <w:szCs w:val="24"/>
                <w:lang w:eastAsia="ru-RU"/>
              </w:rPr>
            </w:pPr>
            <w:r w:rsidRPr="007B3E85">
              <w:rPr>
                <w:rFonts w:eastAsia="Times New Roman"/>
                <w:sz w:val="24"/>
                <w:szCs w:val="24"/>
                <w:lang w:eastAsia="ru-RU"/>
              </w:rPr>
              <w:t>Одноставочный тариф</w:t>
            </w:r>
          </w:p>
        </w:tc>
        <w:tc>
          <w:tcPr>
            <w:tcW w:w="1418" w:type="dxa"/>
            <w:tcBorders>
              <w:top w:val="nil"/>
              <w:left w:val="nil"/>
              <w:bottom w:val="single" w:sz="4" w:space="0" w:color="auto"/>
              <w:right w:val="single" w:sz="4" w:space="0" w:color="auto"/>
            </w:tcBorders>
            <w:shd w:val="clear" w:color="auto" w:fill="auto"/>
            <w:noWrap/>
            <w:vAlign w:val="center"/>
            <w:hideMark/>
          </w:tcPr>
          <w:p w:rsidR="007B3E85" w:rsidRPr="007B3E85" w:rsidRDefault="007B3E85" w:rsidP="007B3E85">
            <w:pPr>
              <w:jc w:val="center"/>
              <w:rPr>
                <w:rFonts w:eastAsia="Times New Roman"/>
                <w:bCs/>
                <w:sz w:val="24"/>
                <w:szCs w:val="24"/>
                <w:lang w:eastAsia="ru-RU"/>
              </w:rPr>
            </w:pPr>
            <w:r w:rsidRPr="007B3E85">
              <w:rPr>
                <w:rFonts w:eastAsia="Times New Roman"/>
                <w:bCs/>
                <w:sz w:val="24"/>
                <w:szCs w:val="24"/>
                <w:lang w:eastAsia="ru-RU"/>
              </w:rPr>
              <w:t>руб/кВт.ч</w:t>
            </w:r>
          </w:p>
        </w:tc>
        <w:tc>
          <w:tcPr>
            <w:tcW w:w="1451" w:type="dxa"/>
            <w:tcBorders>
              <w:top w:val="nil"/>
              <w:left w:val="nil"/>
              <w:bottom w:val="single" w:sz="4" w:space="0" w:color="auto"/>
              <w:right w:val="single" w:sz="4" w:space="0" w:color="auto"/>
            </w:tcBorders>
            <w:shd w:val="clear" w:color="auto" w:fill="auto"/>
            <w:noWrap/>
            <w:vAlign w:val="center"/>
            <w:hideMark/>
          </w:tcPr>
          <w:p w:rsidR="007B3E85" w:rsidRPr="007B3E85" w:rsidRDefault="007B3E85" w:rsidP="007B3E85">
            <w:pPr>
              <w:jc w:val="center"/>
              <w:rPr>
                <w:rFonts w:eastAsia="Times New Roman"/>
                <w:bCs/>
                <w:sz w:val="24"/>
                <w:szCs w:val="24"/>
                <w:lang w:eastAsia="ru-RU"/>
              </w:rPr>
            </w:pPr>
            <w:r w:rsidRPr="007B3E85">
              <w:rPr>
                <w:rFonts w:eastAsia="Times New Roman"/>
                <w:bCs/>
                <w:sz w:val="24"/>
                <w:szCs w:val="24"/>
                <w:lang w:eastAsia="ru-RU"/>
              </w:rPr>
              <w:t>1,76162</w:t>
            </w:r>
          </w:p>
        </w:tc>
      </w:tr>
    </w:tbl>
    <w:p w:rsidR="007B3E85" w:rsidRPr="007B3E85" w:rsidRDefault="007B3E85" w:rsidP="007B3E85">
      <w:pPr>
        <w:jc w:val="left"/>
        <w:rPr>
          <w:rFonts w:eastAsia="Times New Roman"/>
          <w:b/>
          <w:u w:val="single"/>
          <w:lang w:eastAsia="ru-RU"/>
        </w:rPr>
      </w:pPr>
    </w:p>
    <w:p w:rsidR="007B3E85" w:rsidRPr="007B3E85" w:rsidRDefault="007B3E85" w:rsidP="007B3E85">
      <w:pPr>
        <w:tabs>
          <w:tab w:val="left" w:pos="0"/>
        </w:tabs>
        <w:suppressAutoHyphens/>
        <w:autoSpaceDE w:val="0"/>
        <w:autoSpaceDN w:val="0"/>
        <w:adjustRightInd w:val="0"/>
        <w:ind w:firstLine="851"/>
        <w:rPr>
          <w:rFonts w:eastAsia="Times New Roman"/>
          <w:lang w:eastAsia="ru-RU"/>
        </w:rPr>
      </w:pPr>
      <w:r w:rsidRPr="007B3E85">
        <w:rPr>
          <w:rFonts w:eastAsia="Times New Roman"/>
          <w:lang w:eastAsia="ru-RU"/>
        </w:rPr>
        <w:t>М.Г. Петренко огласил директиву ассоциации «НП Совет рынка» голосовать против.</w:t>
      </w:r>
    </w:p>
    <w:p w:rsidR="007B3E85" w:rsidRPr="007B3E85" w:rsidRDefault="007B3E85" w:rsidP="007B3E85">
      <w:pPr>
        <w:tabs>
          <w:tab w:val="left" w:pos="0"/>
        </w:tabs>
        <w:autoSpaceDE w:val="0"/>
        <w:autoSpaceDN w:val="0"/>
        <w:adjustRightInd w:val="0"/>
        <w:ind w:firstLine="851"/>
        <w:rPr>
          <w:rFonts w:eastAsia="Times New Roman"/>
          <w:bCs/>
          <w:lang w:eastAsia="ru-RU"/>
        </w:rPr>
      </w:pPr>
      <w:r w:rsidRPr="007B3E85">
        <w:rPr>
          <w:rFonts w:eastAsia="Times New Roman"/>
          <w:lang w:eastAsia="ru-RU"/>
        </w:rPr>
        <w:t xml:space="preserve">На основании изложенного правлению региональной энергетической комиссии – департамента цен и тарифов Краснодарского края предложено установить на 2018 год индивидуальный тариф на услуги по передаче электрической энергии по сетям ООО «Югстрой-Электросеть» для взаиморасчетов между сетевыми организациями </w:t>
      </w:r>
      <w:r w:rsidRPr="007B3E85">
        <w:rPr>
          <w:rFonts w:eastAsia="Times New Roman"/>
          <w:bCs/>
          <w:lang w:eastAsia="ru-RU"/>
        </w:rPr>
        <w:t xml:space="preserve"> в следующих размерах:</w:t>
      </w:r>
    </w:p>
    <w:tbl>
      <w:tblPr>
        <w:tblpPr w:leftFromText="180" w:rightFromText="180" w:vertAnchor="text" w:horzAnchor="margin" w:tblpY="155"/>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417"/>
        <w:gridCol w:w="1276"/>
        <w:gridCol w:w="1276"/>
        <w:gridCol w:w="1417"/>
        <w:gridCol w:w="1276"/>
        <w:gridCol w:w="1276"/>
      </w:tblGrid>
      <w:tr w:rsidR="007B3E85" w:rsidRPr="007B3E85" w:rsidTr="00DB7B22">
        <w:tc>
          <w:tcPr>
            <w:tcW w:w="1844" w:type="dxa"/>
            <w:vMerge w:val="restart"/>
            <w:shd w:val="clear" w:color="auto" w:fill="auto"/>
            <w:vAlign w:val="center"/>
          </w:tcPr>
          <w:p w:rsidR="007B3E85" w:rsidRPr="007B3E85" w:rsidRDefault="007B3E85" w:rsidP="007B3E85">
            <w:pPr>
              <w:tabs>
                <w:tab w:val="left" w:pos="720"/>
                <w:tab w:val="left" w:pos="900"/>
              </w:tabs>
              <w:autoSpaceDE w:val="0"/>
              <w:autoSpaceDN w:val="0"/>
              <w:adjustRightInd w:val="0"/>
              <w:jc w:val="center"/>
              <w:rPr>
                <w:rFonts w:eastAsia="Times New Roman"/>
                <w:bCs/>
                <w:sz w:val="16"/>
                <w:szCs w:val="16"/>
                <w:lang w:eastAsia="ru-RU"/>
              </w:rPr>
            </w:pPr>
            <w:r w:rsidRPr="007B3E85">
              <w:rPr>
                <w:rFonts w:eastAsia="Times New Roman"/>
                <w:sz w:val="16"/>
                <w:szCs w:val="16"/>
                <w:lang w:eastAsia="ru-RU"/>
              </w:rPr>
              <w:t>Наименование сетевых организаций</w:t>
            </w:r>
          </w:p>
        </w:tc>
        <w:tc>
          <w:tcPr>
            <w:tcW w:w="3969" w:type="dxa"/>
            <w:gridSpan w:val="3"/>
            <w:shd w:val="clear" w:color="auto" w:fill="auto"/>
            <w:vAlign w:val="center"/>
          </w:tcPr>
          <w:p w:rsidR="007B3E85" w:rsidRPr="007B3E85" w:rsidRDefault="007B3E85" w:rsidP="007B3E85">
            <w:pPr>
              <w:tabs>
                <w:tab w:val="left" w:pos="720"/>
                <w:tab w:val="left" w:pos="900"/>
              </w:tabs>
              <w:autoSpaceDE w:val="0"/>
              <w:autoSpaceDN w:val="0"/>
              <w:adjustRightInd w:val="0"/>
              <w:jc w:val="center"/>
              <w:rPr>
                <w:rFonts w:eastAsia="Times New Roman"/>
                <w:bCs/>
                <w:sz w:val="16"/>
                <w:szCs w:val="16"/>
                <w:lang w:eastAsia="ru-RU"/>
              </w:rPr>
            </w:pPr>
            <w:r w:rsidRPr="007B3E85">
              <w:rPr>
                <w:rFonts w:eastAsia="Times New Roman"/>
                <w:bCs/>
                <w:sz w:val="16"/>
                <w:szCs w:val="16"/>
                <w:lang w:eastAsia="ru-RU"/>
              </w:rPr>
              <w:t>1 полугодие 2018 года</w:t>
            </w:r>
          </w:p>
        </w:tc>
        <w:tc>
          <w:tcPr>
            <w:tcW w:w="3969" w:type="dxa"/>
            <w:gridSpan w:val="3"/>
            <w:shd w:val="clear" w:color="auto" w:fill="auto"/>
            <w:vAlign w:val="center"/>
          </w:tcPr>
          <w:p w:rsidR="007B3E85" w:rsidRPr="007B3E85" w:rsidRDefault="007B3E85" w:rsidP="007B3E85">
            <w:pPr>
              <w:tabs>
                <w:tab w:val="left" w:pos="720"/>
                <w:tab w:val="left" w:pos="900"/>
              </w:tabs>
              <w:autoSpaceDE w:val="0"/>
              <w:autoSpaceDN w:val="0"/>
              <w:adjustRightInd w:val="0"/>
              <w:jc w:val="center"/>
              <w:rPr>
                <w:rFonts w:eastAsia="Times New Roman"/>
                <w:bCs/>
                <w:sz w:val="16"/>
                <w:szCs w:val="16"/>
                <w:lang w:eastAsia="ru-RU"/>
              </w:rPr>
            </w:pPr>
            <w:r w:rsidRPr="007B3E85">
              <w:rPr>
                <w:rFonts w:eastAsia="Times New Roman"/>
                <w:bCs/>
                <w:sz w:val="16"/>
                <w:szCs w:val="16"/>
                <w:lang w:eastAsia="ru-RU"/>
              </w:rPr>
              <w:t>2 полугодие 2018 года</w:t>
            </w:r>
          </w:p>
        </w:tc>
      </w:tr>
      <w:tr w:rsidR="007B3E85" w:rsidRPr="007B3E85" w:rsidTr="00DB7B22">
        <w:tc>
          <w:tcPr>
            <w:tcW w:w="1844" w:type="dxa"/>
            <w:vMerge/>
            <w:shd w:val="clear" w:color="auto" w:fill="auto"/>
            <w:vAlign w:val="center"/>
          </w:tcPr>
          <w:p w:rsidR="007B3E85" w:rsidRPr="007B3E85" w:rsidRDefault="007B3E85" w:rsidP="007B3E85">
            <w:pPr>
              <w:tabs>
                <w:tab w:val="left" w:pos="720"/>
                <w:tab w:val="left" w:pos="900"/>
              </w:tabs>
              <w:autoSpaceDE w:val="0"/>
              <w:autoSpaceDN w:val="0"/>
              <w:adjustRightInd w:val="0"/>
              <w:jc w:val="center"/>
              <w:rPr>
                <w:rFonts w:eastAsia="Times New Roman"/>
                <w:bCs/>
                <w:sz w:val="16"/>
                <w:szCs w:val="16"/>
                <w:lang w:eastAsia="ru-RU"/>
              </w:rPr>
            </w:pPr>
          </w:p>
        </w:tc>
        <w:tc>
          <w:tcPr>
            <w:tcW w:w="2693" w:type="dxa"/>
            <w:gridSpan w:val="2"/>
            <w:shd w:val="clear" w:color="auto" w:fill="auto"/>
            <w:vAlign w:val="center"/>
          </w:tcPr>
          <w:p w:rsidR="007B3E85" w:rsidRPr="007B3E85" w:rsidRDefault="007B3E85" w:rsidP="007B3E85">
            <w:pPr>
              <w:tabs>
                <w:tab w:val="left" w:pos="720"/>
                <w:tab w:val="left" w:pos="900"/>
              </w:tabs>
              <w:autoSpaceDE w:val="0"/>
              <w:autoSpaceDN w:val="0"/>
              <w:adjustRightInd w:val="0"/>
              <w:jc w:val="center"/>
              <w:rPr>
                <w:rFonts w:eastAsia="Times New Roman"/>
                <w:bCs/>
                <w:sz w:val="16"/>
                <w:szCs w:val="16"/>
                <w:lang w:eastAsia="ru-RU"/>
              </w:rPr>
            </w:pPr>
            <w:r w:rsidRPr="007B3E85">
              <w:rPr>
                <w:rFonts w:eastAsia="Times New Roman"/>
                <w:sz w:val="16"/>
                <w:szCs w:val="16"/>
                <w:lang w:eastAsia="ru-RU"/>
              </w:rPr>
              <w:t>Двухставочный тариф</w:t>
            </w:r>
          </w:p>
        </w:tc>
        <w:tc>
          <w:tcPr>
            <w:tcW w:w="1276" w:type="dxa"/>
            <w:vMerge w:val="restart"/>
            <w:shd w:val="clear" w:color="auto" w:fill="auto"/>
            <w:vAlign w:val="center"/>
          </w:tcPr>
          <w:p w:rsidR="007B3E85" w:rsidRPr="007B3E85" w:rsidRDefault="007B3E85" w:rsidP="007B3E85">
            <w:pPr>
              <w:tabs>
                <w:tab w:val="left" w:pos="720"/>
                <w:tab w:val="left" w:pos="900"/>
              </w:tabs>
              <w:autoSpaceDE w:val="0"/>
              <w:autoSpaceDN w:val="0"/>
              <w:adjustRightInd w:val="0"/>
              <w:jc w:val="center"/>
              <w:rPr>
                <w:rFonts w:eastAsia="Times New Roman"/>
                <w:bCs/>
                <w:sz w:val="16"/>
                <w:szCs w:val="16"/>
                <w:lang w:eastAsia="ru-RU"/>
              </w:rPr>
            </w:pPr>
            <w:r w:rsidRPr="007B3E85">
              <w:rPr>
                <w:rFonts w:eastAsia="Times New Roman"/>
                <w:sz w:val="16"/>
                <w:szCs w:val="16"/>
                <w:lang w:eastAsia="ru-RU"/>
              </w:rPr>
              <w:t>Односта-вочный тариф</w:t>
            </w:r>
          </w:p>
        </w:tc>
        <w:tc>
          <w:tcPr>
            <w:tcW w:w="2693" w:type="dxa"/>
            <w:gridSpan w:val="2"/>
            <w:shd w:val="clear" w:color="auto" w:fill="auto"/>
            <w:vAlign w:val="center"/>
          </w:tcPr>
          <w:p w:rsidR="007B3E85" w:rsidRPr="007B3E85" w:rsidRDefault="007B3E85" w:rsidP="007B3E85">
            <w:pPr>
              <w:tabs>
                <w:tab w:val="left" w:pos="720"/>
                <w:tab w:val="left" w:pos="900"/>
              </w:tabs>
              <w:autoSpaceDE w:val="0"/>
              <w:autoSpaceDN w:val="0"/>
              <w:adjustRightInd w:val="0"/>
              <w:jc w:val="center"/>
              <w:rPr>
                <w:rFonts w:eastAsia="Times New Roman"/>
                <w:bCs/>
                <w:sz w:val="16"/>
                <w:szCs w:val="16"/>
                <w:lang w:eastAsia="ru-RU"/>
              </w:rPr>
            </w:pPr>
            <w:r w:rsidRPr="007B3E85">
              <w:rPr>
                <w:rFonts w:eastAsia="Times New Roman"/>
                <w:sz w:val="16"/>
                <w:szCs w:val="16"/>
                <w:lang w:eastAsia="ru-RU"/>
              </w:rPr>
              <w:t>Двухставочный тариф</w:t>
            </w:r>
          </w:p>
        </w:tc>
        <w:tc>
          <w:tcPr>
            <w:tcW w:w="1276" w:type="dxa"/>
            <w:vMerge w:val="restart"/>
            <w:shd w:val="clear" w:color="auto" w:fill="auto"/>
            <w:vAlign w:val="center"/>
          </w:tcPr>
          <w:p w:rsidR="007B3E85" w:rsidRPr="007B3E85" w:rsidRDefault="007B3E85" w:rsidP="007B3E85">
            <w:pPr>
              <w:tabs>
                <w:tab w:val="left" w:pos="720"/>
                <w:tab w:val="left" w:pos="900"/>
              </w:tabs>
              <w:autoSpaceDE w:val="0"/>
              <w:autoSpaceDN w:val="0"/>
              <w:adjustRightInd w:val="0"/>
              <w:jc w:val="center"/>
              <w:rPr>
                <w:rFonts w:eastAsia="Times New Roman"/>
                <w:bCs/>
                <w:sz w:val="16"/>
                <w:szCs w:val="16"/>
                <w:lang w:eastAsia="ru-RU"/>
              </w:rPr>
            </w:pPr>
            <w:r w:rsidRPr="007B3E85">
              <w:rPr>
                <w:rFonts w:eastAsia="Times New Roman"/>
                <w:sz w:val="16"/>
                <w:szCs w:val="16"/>
                <w:lang w:eastAsia="ru-RU"/>
              </w:rPr>
              <w:t>Односта-вочный тариф</w:t>
            </w:r>
          </w:p>
        </w:tc>
      </w:tr>
      <w:tr w:rsidR="007B3E85" w:rsidRPr="007B3E85" w:rsidTr="00DB7B22">
        <w:tc>
          <w:tcPr>
            <w:tcW w:w="1844" w:type="dxa"/>
            <w:vMerge/>
            <w:shd w:val="clear" w:color="auto" w:fill="auto"/>
            <w:vAlign w:val="center"/>
          </w:tcPr>
          <w:p w:rsidR="007B3E85" w:rsidRPr="007B3E85" w:rsidRDefault="007B3E85" w:rsidP="007B3E85">
            <w:pPr>
              <w:tabs>
                <w:tab w:val="left" w:pos="720"/>
                <w:tab w:val="left" w:pos="900"/>
              </w:tabs>
              <w:autoSpaceDE w:val="0"/>
              <w:autoSpaceDN w:val="0"/>
              <w:adjustRightInd w:val="0"/>
              <w:jc w:val="center"/>
              <w:rPr>
                <w:rFonts w:eastAsia="Times New Roman"/>
                <w:bCs/>
                <w:sz w:val="16"/>
                <w:szCs w:val="16"/>
                <w:lang w:eastAsia="ru-RU"/>
              </w:rPr>
            </w:pPr>
          </w:p>
        </w:tc>
        <w:tc>
          <w:tcPr>
            <w:tcW w:w="1417" w:type="dxa"/>
            <w:shd w:val="clear" w:color="auto" w:fill="auto"/>
            <w:vAlign w:val="center"/>
          </w:tcPr>
          <w:p w:rsidR="007B3E85" w:rsidRPr="007B3E85" w:rsidRDefault="007B3E85" w:rsidP="007B3E85">
            <w:pPr>
              <w:tabs>
                <w:tab w:val="left" w:pos="720"/>
                <w:tab w:val="left" w:pos="900"/>
              </w:tabs>
              <w:autoSpaceDE w:val="0"/>
              <w:autoSpaceDN w:val="0"/>
              <w:adjustRightInd w:val="0"/>
              <w:jc w:val="center"/>
              <w:rPr>
                <w:rFonts w:eastAsia="Times New Roman"/>
                <w:bCs/>
                <w:sz w:val="16"/>
                <w:szCs w:val="16"/>
                <w:lang w:eastAsia="ru-RU"/>
              </w:rPr>
            </w:pPr>
            <w:r w:rsidRPr="007B3E85">
              <w:rPr>
                <w:rFonts w:eastAsia="Times New Roman"/>
                <w:sz w:val="16"/>
                <w:szCs w:val="16"/>
                <w:lang w:eastAsia="ru-RU"/>
              </w:rPr>
              <w:t>Ставка на содержание электрических сетей</w:t>
            </w:r>
          </w:p>
        </w:tc>
        <w:tc>
          <w:tcPr>
            <w:tcW w:w="1276" w:type="dxa"/>
            <w:shd w:val="clear" w:color="auto" w:fill="auto"/>
            <w:vAlign w:val="center"/>
          </w:tcPr>
          <w:p w:rsidR="007B3E85" w:rsidRPr="007B3E85" w:rsidRDefault="007B3E85" w:rsidP="007B3E85">
            <w:pPr>
              <w:tabs>
                <w:tab w:val="left" w:pos="720"/>
                <w:tab w:val="left" w:pos="900"/>
              </w:tabs>
              <w:autoSpaceDE w:val="0"/>
              <w:autoSpaceDN w:val="0"/>
              <w:adjustRightInd w:val="0"/>
              <w:jc w:val="center"/>
              <w:rPr>
                <w:rFonts w:eastAsia="Times New Roman"/>
                <w:bCs/>
                <w:sz w:val="16"/>
                <w:szCs w:val="16"/>
                <w:lang w:eastAsia="ru-RU"/>
              </w:rPr>
            </w:pPr>
            <w:r w:rsidRPr="007B3E85">
              <w:rPr>
                <w:rFonts w:eastAsia="Times New Roman"/>
                <w:sz w:val="16"/>
                <w:szCs w:val="16"/>
                <w:lang w:eastAsia="ru-RU"/>
              </w:rPr>
              <w:t>Ставка на оплату технологического расхода (потерь)</w:t>
            </w:r>
          </w:p>
        </w:tc>
        <w:tc>
          <w:tcPr>
            <w:tcW w:w="1276" w:type="dxa"/>
            <w:vMerge/>
            <w:shd w:val="clear" w:color="auto" w:fill="auto"/>
            <w:vAlign w:val="center"/>
          </w:tcPr>
          <w:p w:rsidR="007B3E85" w:rsidRPr="007B3E85" w:rsidRDefault="007B3E85" w:rsidP="007B3E85">
            <w:pPr>
              <w:tabs>
                <w:tab w:val="left" w:pos="720"/>
                <w:tab w:val="left" w:pos="900"/>
              </w:tabs>
              <w:autoSpaceDE w:val="0"/>
              <w:autoSpaceDN w:val="0"/>
              <w:adjustRightInd w:val="0"/>
              <w:jc w:val="center"/>
              <w:rPr>
                <w:rFonts w:eastAsia="Times New Roman"/>
                <w:bCs/>
                <w:sz w:val="16"/>
                <w:szCs w:val="16"/>
                <w:lang w:eastAsia="ru-RU"/>
              </w:rPr>
            </w:pPr>
          </w:p>
        </w:tc>
        <w:tc>
          <w:tcPr>
            <w:tcW w:w="1417" w:type="dxa"/>
            <w:shd w:val="clear" w:color="auto" w:fill="auto"/>
            <w:vAlign w:val="center"/>
          </w:tcPr>
          <w:p w:rsidR="007B3E85" w:rsidRPr="007B3E85" w:rsidRDefault="007B3E85" w:rsidP="007B3E85">
            <w:pPr>
              <w:tabs>
                <w:tab w:val="left" w:pos="720"/>
                <w:tab w:val="left" w:pos="900"/>
              </w:tabs>
              <w:autoSpaceDE w:val="0"/>
              <w:autoSpaceDN w:val="0"/>
              <w:adjustRightInd w:val="0"/>
              <w:jc w:val="center"/>
              <w:rPr>
                <w:rFonts w:eastAsia="Times New Roman"/>
                <w:bCs/>
                <w:sz w:val="16"/>
                <w:szCs w:val="16"/>
                <w:lang w:eastAsia="ru-RU"/>
              </w:rPr>
            </w:pPr>
            <w:r w:rsidRPr="007B3E85">
              <w:rPr>
                <w:rFonts w:eastAsia="Times New Roman"/>
                <w:sz w:val="16"/>
                <w:szCs w:val="16"/>
                <w:lang w:eastAsia="ru-RU"/>
              </w:rPr>
              <w:t>Ставка на содержание электрических сетей</w:t>
            </w:r>
          </w:p>
        </w:tc>
        <w:tc>
          <w:tcPr>
            <w:tcW w:w="1276" w:type="dxa"/>
            <w:shd w:val="clear" w:color="auto" w:fill="auto"/>
            <w:vAlign w:val="center"/>
          </w:tcPr>
          <w:p w:rsidR="007B3E85" w:rsidRPr="007B3E85" w:rsidRDefault="007B3E85" w:rsidP="007B3E85">
            <w:pPr>
              <w:tabs>
                <w:tab w:val="left" w:pos="720"/>
                <w:tab w:val="left" w:pos="900"/>
              </w:tabs>
              <w:autoSpaceDE w:val="0"/>
              <w:autoSpaceDN w:val="0"/>
              <w:adjustRightInd w:val="0"/>
              <w:jc w:val="center"/>
              <w:rPr>
                <w:rFonts w:eastAsia="Times New Roman"/>
                <w:bCs/>
                <w:sz w:val="16"/>
                <w:szCs w:val="16"/>
                <w:lang w:eastAsia="ru-RU"/>
              </w:rPr>
            </w:pPr>
            <w:r w:rsidRPr="007B3E85">
              <w:rPr>
                <w:rFonts w:eastAsia="Times New Roman"/>
                <w:sz w:val="16"/>
                <w:szCs w:val="16"/>
                <w:lang w:eastAsia="ru-RU"/>
              </w:rPr>
              <w:t>Ставка на оплату технологического расхода (потерь)</w:t>
            </w:r>
          </w:p>
        </w:tc>
        <w:tc>
          <w:tcPr>
            <w:tcW w:w="1276" w:type="dxa"/>
            <w:vMerge/>
            <w:shd w:val="clear" w:color="auto" w:fill="auto"/>
            <w:vAlign w:val="center"/>
          </w:tcPr>
          <w:p w:rsidR="007B3E85" w:rsidRPr="007B3E85" w:rsidRDefault="007B3E85" w:rsidP="007B3E85">
            <w:pPr>
              <w:tabs>
                <w:tab w:val="left" w:pos="720"/>
                <w:tab w:val="left" w:pos="900"/>
              </w:tabs>
              <w:autoSpaceDE w:val="0"/>
              <w:autoSpaceDN w:val="0"/>
              <w:adjustRightInd w:val="0"/>
              <w:jc w:val="center"/>
              <w:rPr>
                <w:rFonts w:eastAsia="Times New Roman"/>
                <w:bCs/>
                <w:sz w:val="16"/>
                <w:szCs w:val="16"/>
                <w:lang w:eastAsia="ru-RU"/>
              </w:rPr>
            </w:pPr>
          </w:p>
        </w:tc>
      </w:tr>
      <w:tr w:rsidR="007B3E85" w:rsidRPr="007B3E85" w:rsidTr="00DB7B22">
        <w:tc>
          <w:tcPr>
            <w:tcW w:w="1844" w:type="dxa"/>
            <w:vMerge/>
            <w:shd w:val="clear" w:color="auto" w:fill="auto"/>
            <w:vAlign w:val="center"/>
          </w:tcPr>
          <w:p w:rsidR="007B3E85" w:rsidRPr="007B3E85" w:rsidRDefault="007B3E85" w:rsidP="007B3E85">
            <w:pPr>
              <w:tabs>
                <w:tab w:val="left" w:pos="720"/>
                <w:tab w:val="left" w:pos="900"/>
              </w:tabs>
              <w:autoSpaceDE w:val="0"/>
              <w:autoSpaceDN w:val="0"/>
              <w:adjustRightInd w:val="0"/>
              <w:jc w:val="center"/>
              <w:rPr>
                <w:rFonts w:eastAsia="Times New Roman"/>
                <w:bCs/>
                <w:sz w:val="16"/>
                <w:szCs w:val="16"/>
                <w:lang w:eastAsia="ru-RU"/>
              </w:rPr>
            </w:pPr>
          </w:p>
        </w:tc>
        <w:tc>
          <w:tcPr>
            <w:tcW w:w="1417" w:type="dxa"/>
            <w:shd w:val="clear" w:color="auto" w:fill="auto"/>
            <w:vAlign w:val="center"/>
          </w:tcPr>
          <w:p w:rsidR="007B3E85" w:rsidRPr="007B3E85" w:rsidRDefault="007B3E85" w:rsidP="007B3E85">
            <w:pPr>
              <w:tabs>
                <w:tab w:val="left" w:pos="720"/>
                <w:tab w:val="left" w:pos="900"/>
              </w:tabs>
              <w:autoSpaceDE w:val="0"/>
              <w:autoSpaceDN w:val="0"/>
              <w:adjustRightInd w:val="0"/>
              <w:jc w:val="center"/>
              <w:rPr>
                <w:rFonts w:eastAsia="Times New Roman"/>
                <w:bCs/>
                <w:sz w:val="16"/>
                <w:szCs w:val="16"/>
                <w:lang w:eastAsia="ru-RU"/>
              </w:rPr>
            </w:pPr>
            <w:r w:rsidRPr="007B3E85">
              <w:rPr>
                <w:rFonts w:eastAsia="Times New Roman"/>
                <w:sz w:val="16"/>
                <w:szCs w:val="16"/>
                <w:lang w:eastAsia="ru-RU"/>
              </w:rPr>
              <w:t>Руб./МВт* Мес.</w:t>
            </w:r>
          </w:p>
        </w:tc>
        <w:tc>
          <w:tcPr>
            <w:tcW w:w="1276" w:type="dxa"/>
            <w:shd w:val="clear" w:color="auto" w:fill="auto"/>
            <w:vAlign w:val="center"/>
          </w:tcPr>
          <w:p w:rsidR="007B3E85" w:rsidRPr="007B3E85" w:rsidRDefault="007B3E85" w:rsidP="007B3E85">
            <w:pPr>
              <w:tabs>
                <w:tab w:val="left" w:pos="720"/>
                <w:tab w:val="left" w:pos="900"/>
              </w:tabs>
              <w:autoSpaceDE w:val="0"/>
              <w:autoSpaceDN w:val="0"/>
              <w:adjustRightInd w:val="0"/>
              <w:jc w:val="center"/>
              <w:rPr>
                <w:rFonts w:eastAsia="Times New Roman"/>
                <w:bCs/>
                <w:sz w:val="16"/>
                <w:szCs w:val="16"/>
                <w:lang w:eastAsia="ru-RU"/>
              </w:rPr>
            </w:pPr>
            <w:r w:rsidRPr="007B3E85">
              <w:rPr>
                <w:rFonts w:eastAsia="Times New Roman"/>
                <w:sz w:val="16"/>
                <w:szCs w:val="16"/>
                <w:lang w:eastAsia="ru-RU"/>
              </w:rPr>
              <w:t>Руб./МВт*ч</w:t>
            </w:r>
          </w:p>
        </w:tc>
        <w:tc>
          <w:tcPr>
            <w:tcW w:w="1276" w:type="dxa"/>
            <w:shd w:val="clear" w:color="auto" w:fill="auto"/>
            <w:vAlign w:val="center"/>
          </w:tcPr>
          <w:p w:rsidR="007B3E85" w:rsidRPr="007B3E85" w:rsidRDefault="007B3E85" w:rsidP="007B3E85">
            <w:pPr>
              <w:tabs>
                <w:tab w:val="left" w:pos="720"/>
                <w:tab w:val="left" w:pos="900"/>
              </w:tabs>
              <w:autoSpaceDE w:val="0"/>
              <w:autoSpaceDN w:val="0"/>
              <w:adjustRightInd w:val="0"/>
              <w:jc w:val="center"/>
              <w:rPr>
                <w:rFonts w:eastAsia="Times New Roman"/>
                <w:bCs/>
                <w:sz w:val="16"/>
                <w:szCs w:val="16"/>
                <w:lang w:eastAsia="ru-RU"/>
              </w:rPr>
            </w:pPr>
            <w:r w:rsidRPr="007B3E85">
              <w:rPr>
                <w:rFonts w:eastAsia="Times New Roman"/>
                <w:sz w:val="16"/>
                <w:szCs w:val="16"/>
                <w:lang w:eastAsia="ru-RU"/>
              </w:rPr>
              <w:t>Руб./кВт*ч</w:t>
            </w:r>
          </w:p>
        </w:tc>
        <w:tc>
          <w:tcPr>
            <w:tcW w:w="1417" w:type="dxa"/>
            <w:shd w:val="clear" w:color="auto" w:fill="auto"/>
            <w:vAlign w:val="center"/>
          </w:tcPr>
          <w:p w:rsidR="007B3E85" w:rsidRPr="007B3E85" w:rsidRDefault="007B3E85" w:rsidP="007B3E85">
            <w:pPr>
              <w:tabs>
                <w:tab w:val="left" w:pos="720"/>
                <w:tab w:val="left" w:pos="900"/>
              </w:tabs>
              <w:autoSpaceDE w:val="0"/>
              <w:autoSpaceDN w:val="0"/>
              <w:adjustRightInd w:val="0"/>
              <w:jc w:val="center"/>
              <w:rPr>
                <w:rFonts w:eastAsia="Times New Roman"/>
                <w:bCs/>
                <w:sz w:val="16"/>
                <w:szCs w:val="16"/>
                <w:lang w:eastAsia="ru-RU"/>
              </w:rPr>
            </w:pPr>
            <w:r w:rsidRPr="007B3E85">
              <w:rPr>
                <w:rFonts w:eastAsia="Times New Roman"/>
                <w:sz w:val="16"/>
                <w:szCs w:val="16"/>
                <w:lang w:eastAsia="ru-RU"/>
              </w:rPr>
              <w:t>Руб./МВт* Мес.</w:t>
            </w:r>
          </w:p>
        </w:tc>
        <w:tc>
          <w:tcPr>
            <w:tcW w:w="1276" w:type="dxa"/>
            <w:shd w:val="clear" w:color="auto" w:fill="auto"/>
            <w:vAlign w:val="center"/>
          </w:tcPr>
          <w:p w:rsidR="007B3E85" w:rsidRPr="007B3E85" w:rsidRDefault="007B3E85" w:rsidP="007B3E85">
            <w:pPr>
              <w:tabs>
                <w:tab w:val="left" w:pos="720"/>
                <w:tab w:val="left" w:pos="900"/>
              </w:tabs>
              <w:autoSpaceDE w:val="0"/>
              <w:autoSpaceDN w:val="0"/>
              <w:adjustRightInd w:val="0"/>
              <w:jc w:val="center"/>
              <w:rPr>
                <w:rFonts w:eastAsia="Times New Roman"/>
                <w:bCs/>
                <w:sz w:val="16"/>
                <w:szCs w:val="16"/>
                <w:lang w:eastAsia="ru-RU"/>
              </w:rPr>
            </w:pPr>
            <w:r w:rsidRPr="007B3E85">
              <w:rPr>
                <w:rFonts w:eastAsia="Times New Roman"/>
                <w:sz w:val="16"/>
                <w:szCs w:val="16"/>
                <w:lang w:eastAsia="ru-RU"/>
              </w:rPr>
              <w:t>Руб./МВт*ч</w:t>
            </w:r>
          </w:p>
        </w:tc>
        <w:tc>
          <w:tcPr>
            <w:tcW w:w="1276" w:type="dxa"/>
            <w:shd w:val="clear" w:color="auto" w:fill="auto"/>
            <w:vAlign w:val="center"/>
          </w:tcPr>
          <w:p w:rsidR="007B3E85" w:rsidRPr="007B3E85" w:rsidRDefault="007B3E85" w:rsidP="007B3E85">
            <w:pPr>
              <w:tabs>
                <w:tab w:val="left" w:pos="720"/>
                <w:tab w:val="left" w:pos="900"/>
              </w:tabs>
              <w:autoSpaceDE w:val="0"/>
              <w:autoSpaceDN w:val="0"/>
              <w:adjustRightInd w:val="0"/>
              <w:jc w:val="center"/>
              <w:rPr>
                <w:rFonts w:eastAsia="Times New Roman"/>
                <w:bCs/>
                <w:sz w:val="16"/>
                <w:szCs w:val="16"/>
                <w:lang w:eastAsia="ru-RU"/>
              </w:rPr>
            </w:pPr>
            <w:r w:rsidRPr="007B3E85">
              <w:rPr>
                <w:rFonts w:eastAsia="Times New Roman"/>
                <w:sz w:val="16"/>
                <w:szCs w:val="16"/>
                <w:lang w:eastAsia="ru-RU"/>
              </w:rPr>
              <w:t>Руб./кВт*ч</w:t>
            </w:r>
          </w:p>
        </w:tc>
      </w:tr>
      <w:tr w:rsidR="007B3E85" w:rsidRPr="007B3E85" w:rsidTr="00DB7B22">
        <w:tc>
          <w:tcPr>
            <w:tcW w:w="1844" w:type="dxa"/>
            <w:shd w:val="clear" w:color="auto" w:fill="auto"/>
            <w:vAlign w:val="center"/>
          </w:tcPr>
          <w:p w:rsidR="007B3E85" w:rsidRPr="007B3E85" w:rsidRDefault="007B3E85" w:rsidP="007B3E85">
            <w:pPr>
              <w:jc w:val="center"/>
              <w:rPr>
                <w:rFonts w:eastAsia="Times New Roman"/>
                <w:bCs/>
                <w:sz w:val="16"/>
                <w:szCs w:val="16"/>
                <w:lang w:eastAsia="ru-RU"/>
              </w:rPr>
            </w:pPr>
            <w:r w:rsidRPr="007B3E85">
              <w:rPr>
                <w:rFonts w:eastAsia="Times New Roman"/>
                <w:sz w:val="16"/>
                <w:szCs w:val="16"/>
                <w:lang w:eastAsia="ru-RU"/>
              </w:rPr>
              <w:t xml:space="preserve">ОАО «Кубаньэнерго» - </w:t>
            </w:r>
            <w:r w:rsidRPr="007B3E85">
              <w:rPr>
                <w:rFonts w:eastAsia="Times New Roman"/>
                <w:bCs/>
                <w:sz w:val="16"/>
                <w:szCs w:val="16"/>
                <w:lang w:eastAsia="ru-RU"/>
              </w:rPr>
              <w:t>ООО «Югстрой-электросеть»</w:t>
            </w:r>
          </w:p>
        </w:tc>
        <w:tc>
          <w:tcPr>
            <w:tcW w:w="1417" w:type="dxa"/>
            <w:shd w:val="clear" w:color="auto" w:fill="auto"/>
            <w:vAlign w:val="center"/>
          </w:tcPr>
          <w:p w:rsidR="007B3E85" w:rsidRPr="007B3E85" w:rsidRDefault="007B3E85" w:rsidP="007B3E85">
            <w:pPr>
              <w:tabs>
                <w:tab w:val="left" w:pos="720"/>
                <w:tab w:val="left" w:pos="900"/>
              </w:tabs>
              <w:autoSpaceDE w:val="0"/>
              <w:autoSpaceDN w:val="0"/>
              <w:adjustRightInd w:val="0"/>
              <w:jc w:val="center"/>
              <w:rPr>
                <w:rFonts w:eastAsia="Times New Roman"/>
                <w:bCs/>
                <w:sz w:val="18"/>
                <w:szCs w:val="18"/>
                <w:lang w:eastAsia="ru-RU"/>
              </w:rPr>
            </w:pPr>
            <w:r w:rsidRPr="007B3E85">
              <w:rPr>
                <w:rFonts w:eastAsia="Times New Roman"/>
                <w:bCs/>
                <w:sz w:val="18"/>
                <w:szCs w:val="18"/>
                <w:lang w:eastAsia="ru-RU"/>
              </w:rPr>
              <w:t>221 726,383</w:t>
            </w:r>
          </w:p>
        </w:tc>
        <w:tc>
          <w:tcPr>
            <w:tcW w:w="1276" w:type="dxa"/>
            <w:shd w:val="clear" w:color="auto" w:fill="auto"/>
            <w:vAlign w:val="center"/>
          </w:tcPr>
          <w:p w:rsidR="007B3E85" w:rsidRPr="007B3E85" w:rsidRDefault="007B3E85" w:rsidP="007B3E85">
            <w:pPr>
              <w:tabs>
                <w:tab w:val="left" w:pos="720"/>
                <w:tab w:val="left" w:pos="900"/>
              </w:tabs>
              <w:autoSpaceDE w:val="0"/>
              <w:autoSpaceDN w:val="0"/>
              <w:adjustRightInd w:val="0"/>
              <w:jc w:val="center"/>
              <w:rPr>
                <w:rFonts w:eastAsia="Times New Roman"/>
                <w:bCs/>
                <w:sz w:val="18"/>
                <w:szCs w:val="18"/>
                <w:lang w:eastAsia="ru-RU"/>
              </w:rPr>
            </w:pPr>
            <w:r w:rsidRPr="007B3E85">
              <w:rPr>
                <w:rFonts w:eastAsia="Times New Roman"/>
                <w:bCs/>
                <w:sz w:val="18"/>
                <w:szCs w:val="18"/>
                <w:lang w:eastAsia="ru-RU"/>
              </w:rPr>
              <w:t>446,601</w:t>
            </w:r>
          </w:p>
        </w:tc>
        <w:tc>
          <w:tcPr>
            <w:tcW w:w="1276" w:type="dxa"/>
            <w:shd w:val="clear" w:color="auto" w:fill="auto"/>
            <w:vAlign w:val="center"/>
          </w:tcPr>
          <w:p w:rsidR="007B3E85" w:rsidRPr="007B3E85" w:rsidRDefault="007B3E85" w:rsidP="007B3E85">
            <w:pPr>
              <w:tabs>
                <w:tab w:val="left" w:pos="720"/>
                <w:tab w:val="left" w:pos="900"/>
              </w:tabs>
              <w:autoSpaceDE w:val="0"/>
              <w:autoSpaceDN w:val="0"/>
              <w:adjustRightInd w:val="0"/>
              <w:jc w:val="center"/>
              <w:rPr>
                <w:rFonts w:eastAsia="Times New Roman"/>
                <w:bCs/>
                <w:sz w:val="18"/>
                <w:szCs w:val="18"/>
                <w:lang w:eastAsia="ru-RU"/>
              </w:rPr>
            </w:pPr>
            <w:r w:rsidRPr="007B3E85">
              <w:rPr>
                <w:rFonts w:eastAsia="Times New Roman"/>
                <w:bCs/>
                <w:sz w:val="18"/>
                <w:szCs w:val="18"/>
                <w:lang w:eastAsia="ru-RU"/>
              </w:rPr>
              <w:t>1,76162</w:t>
            </w:r>
          </w:p>
        </w:tc>
        <w:tc>
          <w:tcPr>
            <w:tcW w:w="1417" w:type="dxa"/>
            <w:shd w:val="clear" w:color="auto" w:fill="auto"/>
            <w:vAlign w:val="center"/>
          </w:tcPr>
          <w:p w:rsidR="007B3E85" w:rsidRPr="007B3E85" w:rsidRDefault="007B3E85" w:rsidP="007B3E85">
            <w:pPr>
              <w:tabs>
                <w:tab w:val="left" w:pos="720"/>
                <w:tab w:val="left" w:pos="900"/>
              </w:tabs>
              <w:autoSpaceDE w:val="0"/>
              <w:autoSpaceDN w:val="0"/>
              <w:adjustRightInd w:val="0"/>
              <w:jc w:val="center"/>
              <w:rPr>
                <w:rFonts w:eastAsia="Times New Roman"/>
                <w:bCs/>
                <w:sz w:val="18"/>
                <w:szCs w:val="18"/>
                <w:lang w:eastAsia="ru-RU"/>
              </w:rPr>
            </w:pPr>
            <w:r w:rsidRPr="007B3E85">
              <w:rPr>
                <w:rFonts w:eastAsia="Times New Roman"/>
                <w:bCs/>
                <w:sz w:val="18"/>
                <w:szCs w:val="18"/>
                <w:lang w:eastAsia="ru-RU"/>
              </w:rPr>
              <w:t>221 726,383</w:t>
            </w:r>
          </w:p>
        </w:tc>
        <w:tc>
          <w:tcPr>
            <w:tcW w:w="1276" w:type="dxa"/>
            <w:shd w:val="clear" w:color="auto" w:fill="auto"/>
            <w:vAlign w:val="center"/>
          </w:tcPr>
          <w:p w:rsidR="007B3E85" w:rsidRPr="007B3E85" w:rsidRDefault="007B3E85" w:rsidP="007B3E85">
            <w:pPr>
              <w:tabs>
                <w:tab w:val="left" w:pos="720"/>
                <w:tab w:val="left" w:pos="900"/>
              </w:tabs>
              <w:autoSpaceDE w:val="0"/>
              <w:autoSpaceDN w:val="0"/>
              <w:adjustRightInd w:val="0"/>
              <w:jc w:val="center"/>
              <w:rPr>
                <w:rFonts w:eastAsia="Times New Roman"/>
                <w:bCs/>
                <w:sz w:val="18"/>
                <w:szCs w:val="18"/>
                <w:lang w:eastAsia="ru-RU"/>
              </w:rPr>
            </w:pPr>
            <w:r w:rsidRPr="007B3E85">
              <w:rPr>
                <w:rFonts w:eastAsia="Times New Roman"/>
                <w:bCs/>
                <w:sz w:val="18"/>
                <w:szCs w:val="18"/>
                <w:lang w:eastAsia="ru-RU"/>
              </w:rPr>
              <w:t>446,601</w:t>
            </w:r>
          </w:p>
        </w:tc>
        <w:tc>
          <w:tcPr>
            <w:tcW w:w="1276" w:type="dxa"/>
            <w:shd w:val="clear" w:color="auto" w:fill="auto"/>
            <w:vAlign w:val="center"/>
          </w:tcPr>
          <w:p w:rsidR="007B3E85" w:rsidRPr="007B3E85" w:rsidRDefault="007B3E85" w:rsidP="007B3E85">
            <w:pPr>
              <w:tabs>
                <w:tab w:val="left" w:pos="720"/>
                <w:tab w:val="left" w:pos="900"/>
              </w:tabs>
              <w:autoSpaceDE w:val="0"/>
              <w:autoSpaceDN w:val="0"/>
              <w:adjustRightInd w:val="0"/>
              <w:jc w:val="center"/>
              <w:rPr>
                <w:rFonts w:eastAsia="Times New Roman"/>
                <w:bCs/>
                <w:sz w:val="18"/>
                <w:szCs w:val="18"/>
                <w:lang w:eastAsia="ru-RU"/>
              </w:rPr>
            </w:pPr>
            <w:r w:rsidRPr="007B3E85">
              <w:rPr>
                <w:rFonts w:eastAsia="Times New Roman"/>
                <w:bCs/>
                <w:sz w:val="18"/>
                <w:szCs w:val="18"/>
                <w:lang w:eastAsia="ru-RU"/>
              </w:rPr>
              <w:t>1,76162</w:t>
            </w:r>
          </w:p>
        </w:tc>
      </w:tr>
    </w:tbl>
    <w:p w:rsidR="007B3E85" w:rsidRPr="007B3E85" w:rsidRDefault="007B3E85" w:rsidP="007B3E85">
      <w:pPr>
        <w:tabs>
          <w:tab w:val="left" w:pos="0"/>
        </w:tabs>
        <w:autoSpaceDE w:val="0"/>
        <w:autoSpaceDN w:val="0"/>
        <w:adjustRightInd w:val="0"/>
        <w:rPr>
          <w:rFonts w:eastAsia="Times New Roman"/>
          <w:bCs/>
          <w:lang w:eastAsia="ru-RU"/>
        </w:rPr>
      </w:pPr>
    </w:p>
    <w:p w:rsidR="007B3E85" w:rsidRPr="007B3E85" w:rsidRDefault="007B3E85" w:rsidP="007B3E85">
      <w:pPr>
        <w:ind w:firstLine="709"/>
        <w:rPr>
          <w:rFonts w:eastAsia="Times New Roman"/>
          <w:lang w:eastAsia="ru-RU"/>
        </w:rPr>
      </w:pPr>
      <w:r w:rsidRPr="007B3E85">
        <w:rPr>
          <w:rFonts w:ascii="Times New Roman CYR" w:eastAsia="Times New Roman" w:hAnsi="Times New Roman CYR" w:cs="Times New Roman CYR"/>
          <w:lang w:eastAsia="ru-RU"/>
        </w:rPr>
        <w:t>- плата за услуги на содержание электрических сетей в расчете на 1 кВт максимальной</w:t>
      </w:r>
      <w:r w:rsidRPr="007B3E85">
        <w:rPr>
          <w:rFonts w:eastAsia="Times New Roman"/>
          <w:lang w:eastAsia="ru-RU"/>
        </w:rPr>
        <w:t>мощности –</w:t>
      </w:r>
      <w:r w:rsidRPr="007B3E85">
        <w:rPr>
          <w:rFonts w:eastAsia="Times New Roman"/>
          <w:bCs/>
          <w:lang w:eastAsia="ru-RU"/>
        </w:rPr>
        <w:t xml:space="preserve">221 726,383 </w:t>
      </w:r>
      <w:r w:rsidRPr="007B3E85">
        <w:rPr>
          <w:rFonts w:eastAsia="Times New Roman"/>
          <w:lang w:eastAsia="ru-RU"/>
        </w:rPr>
        <w:t>руб./МВт</w:t>
      </w:r>
      <w:r w:rsidRPr="007B3E85">
        <w:rPr>
          <w:rFonts w:eastAsia="Times New Roman"/>
          <w:lang w:val="en-US" w:eastAsia="ru-RU"/>
        </w:rPr>
        <w:t>x</w:t>
      </w:r>
      <w:r w:rsidRPr="007B3E85">
        <w:rPr>
          <w:rFonts w:eastAsia="Times New Roman"/>
          <w:lang w:eastAsia="ru-RU"/>
        </w:rPr>
        <w:t xml:space="preserve"> мес.</w:t>
      </w:r>
    </w:p>
    <w:p w:rsidR="007B3E85" w:rsidRPr="007B3E85" w:rsidRDefault="007B3E85" w:rsidP="007B3E85">
      <w:pPr>
        <w:ind w:firstLine="709"/>
        <w:rPr>
          <w:rFonts w:eastAsia="Times New Roman"/>
          <w:lang w:eastAsia="ru-RU"/>
        </w:rPr>
      </w:pPr>
      <w:r w:rsidRPr="007B3E85">
        <w:rPr>
          <w:rFonts w:eastAsia="Times New Roman"/>
          <w:lang w:eastAsia="ru-RU"/>
        </w:rPr>
        <w:t xml:space="preserve">- ставка на оплату технологического расхода электрической энергии (потерь) по сетям предприятия – </w:t>
      </w:r>
      <w:r w:rsidRPr="007B3E85">
        <w:rPr>
          <w:rFonts w:eastAsia="Times New Roman"/>
          <w:bCs/>
          <w:lang w:eastAsia="ru-RU"/>
        </w:rPr>
        <w:t xml:space="preserve">446,601 </w:t>
      </w:r>
      <w:r w:rsidRPr="007B3E85">
        <w:rPr>
          <w:rFonts w:eastAsia="Times New Roman"/>
          <w:lang w:eastAsia="ru-RU"/>
        </w:rPr>
        <w:t>руб./МВт.ч.</w:t>
      </w:r>
    </w:p>
    <w:p w:rsidR="007B3E85" w:rsidRPr="007B3E85" w:rsidRDefault="007B3E85" w:rsidP="007B3E85">
      <w:pPr>
        <w:ind w:firstLine="709"/>
        <w:rPr>
          <w:rFonts w:eastAsia="Times New Roman"/>
          <w:lang w:eastAsia="ru-RU"/>
        </w:rPr>
      </w:pPr>
      <w:r w:rsidRPr="007B3E85">
        <w:rPr>
          <w:rFonts w:eastAsia="Times New Roman"/>
          <w:lang w:eastAsia="ru-RU"/>
        </w:rPr>
        <w:t xml:space="preserve">- одноставочный тариф – </w:t>
      </w:r>
      <w:r w:rsidRPr="007B3E85">
        <w:rPr>
          <w:rFonts w:eastAsia="Times New Roman"/>
          <w:bCs/>
          <w:lang w:eastAsia="ru-RU"/>
        </w:rPr>
        <w:t>1,76162</w:t>
      </w:r>
      <w:r w:rsidRPr="007B3E85">
        <w:rPr>
          <w:rFonts w:eastAsia="Times New Roman"/>
          <w:lang w:eastAsia="ru-RU"/>
        </w:rPr>
        <w:t>руб./кВтч</w:t>
      </w:r>
    </w:p>
    <w:p w:rsidR="007B3E85" w:rsidRPr="007B3E85" w:rsidRDefault="007B3E85" w:rsidP="007B3E85">
      <w:pPr>
        <w:ind w:firstLine="709"/>
        <w:rPr>
          <w:rFonts w:eastAsia="Times New Roman"/>
          <w:lang w:eastAsia="ru-RU"/>
        </w:rPr>
      </w:pPr>
    </w:p>
    <w:p w:rsidR="007B3E85" w:rsidRPr="007B3E85" w:rsidRDefault="007B3E85" w:rsidP="007B3E85">
      <w:pPr>
        <w:ind w:firstLine="709"/>
        <w:jc w:val="left"/>
        <w:rPr>
          <w:rFonts w:eastAsia="Times New Roman"/>
          <w:bCs/>
          <w:lang w:eastAsia="ru-RU"/>
        </w:rPr>
      </w:pPr>
      <w:r w:rsidRPr="007B3E85">
        <w:rPr>
          <w:rFonts w:eastAsia="Times New Roman"/>
          <w:bCs/>
          <w:lang w:eastAsia="ru-RU"/>
        </w:rPr>
        <w:t>Голосовали:</w:t>
      </w:r>
    </w:p>
    <w:p w:rsidR="007B3E85" w:rsidRPr="007B3E85" w:rsidRDefault="007B3E85" w:rsidP="007B3E85">
      <w:pPr>
        <w:ind w:firstLine="709"/>
        <w:jc w:val="left"/>
        <w:rPr>
          <w:rFonts w:eastAsia="Times New Roman"/>
          <w:bCs/>
          <w:lang w:eastAsia="ru-RU"/>
        </w:rPr>
      </w:pPr>
      <w:r w:rsidRPr="007B3E85">
        <w:rPr>
          <w:rFonts w:eastAsia="Times New Roman"/>
          <w:bCs/>
          <w:lang w:eastAsia="ru-RU"/>
        </w:rPr>
        <w:t>«ЗА» - С.Н. Милованов, А.А. Исмелов, Д.В. Негреба, С.Ю. Шуляк, С.В. Дорохин, А.С. Бондаренко.</w:t>
      </w:r>
    </w:p>
    <w:p w:rsidR="007B3E85" w:rsidRPr="007B3E85" w:rsidRDefault="007B3E85" w:rsidP="007B3E85">
      <w:pPr>
        <w:ind w:firstLine="709"/>
        <w:jc w:val="left"/>
        <w:rPr>
          <w:rFonts w:eastAsia="Times New Roman"/>
          <w:bCs/>
          <w:lang w:eastAsia="ru-RU"/>
        </w:rPr>
      </w:pPr>
      <w:r w:rsidRPr="007B3E85">
        <w:rPr>
          <w:rFonts w:eastAsia="Times New Roman"/>
          <w:bCs/>
          <w:lang w:eastAsia="ru-RU"/>
        </w:rPr>
        <w:t>«ПРОТИВ» - М.Г. Петренко.</w:t>
      </w:r>
    </w:p>
    <w:p w:rsidR="007B3E85" w:rsidRPr="007B3E85" w:rsidRDefault="007B3E85" w:rsidP="007B3E85">
      <w:pPr>
        <w:ind w:firstLine="709"/>
        <w:jc w:val="left"/>
        <w:rPr>
          <w:rFonts w:eastAsia="Times New Roman"/>
          <w:bCs/>
          <w:lang w:eastAsia="ru-RU"/>
        </w:rPr>
      </w:pPr>
      <w:r w:rsidRPr="007B3E85">
        <w:rPr>
          <w:rFonts w:eastAsia="Times New Roman"/>
          <w:bCs/>
          <w:lang w:eastAsia="ru-RU"/>
        </w:rPr>
        <w:t>«ВОЗДЕРЖАЛИСЬ» - нет.</w:t>
      </w:r>
    </w:p>
    <w:p w:rsidR="007B3E85" w:rsidRPr="007B3E85" w:rsidRDefault="007B3E85" w:rsidP="007B3E85">
      <w:pPr>
        <w:ind w:firstLine="709"/>
        <w:jc w:val="left"/>
        <w:rPr>
          <w:rFonts w:eastAsia="Times New Roman"/>
          <w:bCs/>
          <w:lang w:eastAsia="ru-RU"/>
        </w:rPr>
      </w:pPr>
      <w:r w:rsidRPr="007B3E85">
        <w:rPr>
          <w:rFonts w:eastAsia="Times New Roman"/>
          <w:bCs/>
          <w:lang w:eastAsia="ru-RU"/>
        </w:rPr>
        <w:t>Решение принято большинством голосов.</w:t>
      </w:r>
    </w:p>
    <w:p w:rsidR="007B3E85" w:rsidRPr="007B3E85" w:rsidRDefault="007B3E85" w:rsidP="007B3E85">
      <w:pPr>
        <w:jc w:val="left"/>
        <w:rPr>
          <w:rFonts w:eastAsia="Times New Roman"/>
          <w:bCs/>
          <w:lang w:eastAsia="ru-RU"/>
        </w:rPr>
      </w:pPr>
    </w:p>
    <w:p w:rsidR="00E77CE3" w:rsidRDefault="00E77CE3" w:rsidP="00E77CE3">
      <w:pPr>
        <w:widowControl w:val="0"/>
        <w:autoSpaceDE w:val="0"/>
        <w:autoSpaceDN w:val="0"/>
        <w:adjustRightInd w:val="0"/>
        <w:ind w:firstLine="709"/>
      </w:pPr>
      <w:r>
        <w:rPr>
          <w:iCs/>
        </w:rPr>
        <w:t>5.43.</w:t>
      </w:r>
      <w:r>
        <w:t xml:space="preserve"> Об установлении (корректировке) тарифа на услуги по передаче электрической энергии </w:t>
      </w:r>
      <w:r>
        <w:rPr>
          <w:rFonts w:cs="Arial"/>
        </w:rPr>
        <w:t xml:space="preserve">для </w:t>
      </w:r>
      <w:r w:rsidRPr="00467FA4">
        <w:t xml:space="preserve">ООО «ТСК» </w:t>
      </w:r>
      <w:r w:rsidRPr="00F34283">
        <w:t>на долгосрочный период регулирования 2018-2019 представила главный консультант отдела цен и тарифов на электрическую энергию Рогачева И.А.</w:t>
      </w:r>
    </w:p>
    <w:p w:rsidR="00E77CE3" w:rsidRDefault="00E77CE3" w:rsidP="00E77CE3">
      <w:pPr>
        <w:keepNext/>
        <w:ind w:firstLine="709"/>
        <w:outlineLvl w:val="1"/>
      </w:pPr>
      <w:r w:rsidRPr="00467FA4">
        <w:t xml:space="preserve">ООО «ТСК» </w:t>
      </w:r>
      <w:r>
        <w:t>уведомлено о времени и месте заседания правления и выразило свое согласие с предлагаемым уровнем тарифов на 2018 год.</w:t>
      </w:r>
    </w:p>
    <w:p w:rsidR="00E77CE3" w:rsidRDefault="00E77CE3" w:rsidP="00E77CE3">
      <w:pPr>
        <w:widowControl w:val="0"/>
        <w:autoSpaceDE w:val="0"/>
        <w:autoSpaceDN w:val="0"/>
        <w:adjustRightInd w:val="0"/>
        <w:ind w:firstLine="709"/>
      </w:pPr>
      <w:r>
        <w:t>Рогачева И.А.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E77CE3" w:rsidRDefault="00E77CE3" w:rsidP="00E77CE3">
      <w:pPr>
        <w:widowControl w:val="0"/>
        <w:autoSpaceDE w:val="0"/>
        <w:autoSpaceDN w:val="0"/>
        <w:adjustRightInd w:val="0"/>
        <w:ind w:firstLine="709"/>
      </w:pPr>
      <w:r w:rsidRPr="00F14350">
        <w:t>К расчету приняты следующие величины на основе долгосрочных параметров регулирования:</w:t>
      </w:r>
    </w:p>
    <w:p w:rsidR="00E77CE3" w:rsidRPr="00F14350" w:rsidRDefault="00E77CE3" w:rsidP="00E77CE3">
      <w:pPr>
        <w:widowControl w:val="0"/>
        <w:autoSpaceDE w:val="0"/>
        <w:autoSpaceDN w:val="0"/>
        <w:adjustRightInd w:val="0"/>
        <w:ind w:left="-426" w:firstLine="284"/>
      </w:pPr>
    </w:p>
    <w:tbl>
      <w:tblPr>
        <w:tblW w:w="14425" w:type="dxa"/>
        <w:tblLook w:val="04A0" w:firstRow="1" w:lastRow="0" w:firstColumn="1" w:lastColumn="0" w:noHBand="0" w:noVBand="1"/>
      </w:tblPr>
      <w:tblGrid>
        <w:gridCol w:w="14425"/>
      </w:tblGrid>
      <w:tr w:rsidR="00E77CE3" w:rsidTr="00DB7B22">
        <w:trPr>
          <w:trHeight w:val="375"/>
        </w:trPr>
        <w:tc>
          <w:tcPr>
            <w:tcW w:w="9921" w:type="dxa"/>
            <w:noWrap/>
            <w:vAlign w:val="bottom"/>
          </w:tcPr>
          <w:tbl>
            <w:tblPr>
              <w:tblW w:w="10605" w:type="dxa"/>
              <w:tblLook w:val="04A0" w:firstRow="1" w:lastRow="0" w:firstColumn="1" w:lastColumn="0" w:noHBand="0" w:noVBand="1"/>
            </w:tblPr>
            <w:tblGrid>
              <w:gridCol w:w="616"/>
              <w:gridCol w:w="2149"/>
              <w:gridCol w:w="1113"/>
              <w:gridCol w:w="1515"/>
              <w:gridCol w:w="1511"/>
              <w:gridCol w:w="1384"/>
              <w:gridCol w:w="933"/>
              <w:gridCol w:w="1384"/>
            </w:tblGrid>
            <w:tr w:rsidR="00E77CE3" w:rsidTr="00E77CE3">
              <w:trPr>
                <w:trHeight w:val="1440"/>
              </w:trPr>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п/п</w:t>
                  </w:r>
                </w:p>
              </w:tc>
              <w:tc>
                <w:tcPr>
                  <w:tcW w:w="2149" w:type="dxa"/>
                  <w:tcBorders>
                    <w:top w:val="single" w:sz="4" w:space="0" w:color="auto"/>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jc w:val="center"/>
                    <w:rPr>
                      <w:sz w:val="20"/>
                      <w:szCs w:val="20"/>
                    </w:rPr>
                  </w:pPr>
                  <w:r w:rsidRPr="00E77CE3">
                    <w:rPr>
                      <w:sz w:val="20"/>
                      <w:szCs w:val="20"/>
                    </w:rPr>
                    <w:t>показатели</w:t>
                  </w:r>
                </w:p>
              </w:tc>
              <w:tc>
                <w:tcPr>
                  <w:tcW w:w="1113" w:type="dxa"/>
                  <w:tcBorders>
                    <w:top w:val="single" w:sz="4" w:space="0" w:color="auto"/>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единица измерения</w:t>
                  </w:r>
                </w:p>
              </w:tc>
              <w:tc>
                <w:tcPr>
                  <w:tcW w:w="1515" w:type="dxa"/>
                  <w:tcBorders>
                    <w:top w:val="single" w:sz="4" w:space="0" w:color="auto"/>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Утверждено РЭК-департаментом 2017</w:t>
                  </w:r>
                </w:p>
              </w:tc>
              <w:tc>
                <w:tcPr>
                  <w:tcW w:w="1511" w:type="dxa"/>
                  <w:tcBorders>
                    <w:top w:val="single" w:sz="4" w:space="0" w:color="auto"/>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Корректировка НВВ, заявка предприятия на 2018 год</w:t>
                  </w:r>
                </w:p>
              </w:tc>
              <w:tc>
                <w:tcPr>
                  <w:tcW w:w="1384" w:type="dxa"/>
                  <w:tcBorders>
                    <w:top w:val="single" w:sz="4" w:space="0" w:color="auto"/>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Предложения РЭК-департамента на 2018год</w:t>
                  </w:r>
                </w:p>
              </w:tc>
              <w:tc>
                <w:tcPr>
                  <w:tcW w:w="933" w:type="dxa"/>
                  <w:tcBorders>
                    <w:top w:val="single" w:sz="4" w:space="0" w:color="auto"/>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откл.</w:t>
                  </w:r>
                </w:p>
              </w:tc>
              <w:tc>
                <w:tcPr>
                  <w:tcW w:w="1384" w:type="dxa"/>
                  <w:tcBorders>
                    <w:top w:val="single" w:sz="4" w:space="0" w:color="auto"/>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Предложения РЭК-департамента на 2019год</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sz w:val="20"/>
                      <w:szCs w:val="20"/>
                    </w:rPr>
                  </w:pPr>
                  <w:r w:rsidRPr="00E77CE3">
                    <w:rPr>
                      <w:bCs/>
                      <w:sz w:val="20"/>
                      <w:szCs w:val="20"/>
                    </w:rPr>
                    <w:t>1</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jc w:val="center"/>
                    <w:rPr>
                      <w:bCs/>
                      <w:sz w:val="20"/>
                      <w:szCs w:val="20"/>
                    </w:rPr>
                  </w:pPr>
                  <w:r w:rsidRPr="00E77CE3">
                    <w:rPr>
                      <w:bCs/>
                      <w:sz w:val="20"/>
                      <w:szCs w:val="20"/>
                    </w:rPr>
                    <w:t>2</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sz w:val="20"/>
                      <w:szCs w:val="20"/>
                    </w:rPr>
                  </w:pPr>
                  <w:r w:rsidRPr="00E77CE3">
                    <w:rPr>
                      <w:bCs/>
                      <w:sz w:val="20"/>
                      <w:szCs w:val="20"/>
                    </w:rPr>
                    <w:t>3</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4</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5</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6</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7</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8</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1.1</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инфляция</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4,7</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5,6</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3,7</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78,72%</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4</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1.2</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индекс эффективности операционных расходов</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1.3</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количество активов</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у.е.</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511,18</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491,46</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485,52</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94,98%</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485,52</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1.4</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индекс изменения количества активов</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5,36</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-3,86</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-5,02</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0,00</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1.5</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коэффициент эластичности затрат по росту активов</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0,75</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0,75</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0,75</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100,00%</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0,75</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1.6</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итого коэффициент индексации</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1,078</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1,015</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0,988</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91,63%</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1,030</w:t>
                  </w:r>
                </w:p>
              </w:tc>
            </w:tr>
            <w:tr w:rsidR="00E77CE3" w:rsidTr="00E77CE3">
              <w:trPr>
                <w:trHeight w:val="260"/>
              </w:trPr>
              <w:tc>
                <w:tcPr>
                  <w:tcW w:w="616" w:type="dxa"/>
                  <w:shd w:val="clear" w:color="auto" w:fill="FFFFFF"/>
                  <w:vAlign w:val="center"/>
                  <w:hideMark/>
                </w:tcPr>
                <w:p w:rsidR="00E77CE3" w:rsidRPr="00E77CE3" w:rsidRDefault="00E77CE3" w:rsidP="00E77CE3">
                  <w:pPr>
                    <w:spacing w:line="276" w:lineRule="auto"/>
                    <w:ind w:left="-426" w:firstLine="284"/>
                    <w:rPr>
                      <w:sz w:val="20"/>
                      <w:szCs w:val="20"/>
                    </w:rPr>
                  </w:pPr>
                  <w:r w:rsidRPr="00E77CE3">
                    <w:rPr>
                      <w:sz w:val="20"/>
                      <w:szCs w:val="20"/>
                    </w:rPr>
                    <w:t> </w:t>
                  </w:r>
                </w:p>
              </w:tc>
              <w:tc>
                <w:tcPr>
                  <w:tcW w:w="2149" w:type="dxa"/>
                  <w:shd w:val="clear" w:color="auto" w:fill="FFFFFF"/>
                  <w:vAlign w:val="center"/>
                  <w:hideMark/>
                </w:tcPr>
                <w:p w:rsidR="00E77CE3" w:rsidRPr="00E77CE3" w:rsidRDefault="00E77CE3" w:rsidP="00ED126B">
                  <w:pPr>
                    <w:spacing w:line="276" w:lineRule="auto"/>
                    <w:ind w:left="-20" w:firstLine="20"/>
                    <w:rPr>
                      <w:sz w:val="20"/>
                      <w:szCs w:val="20"/>
                    </w:rPr>
                  </w:pPr>
                  <w:r w:rsidRPr="00E77CE3">
                    <w:rPr>
                      <w:sz w:val="20"/>
                      <w:szCs w:val="20"/>
                    </w:rPr>
                    <w:t> </w:t>
                  </w:r>
                </w:p>
              </w:tc>
              <w:tc>
                <w:tcPr>
                  <w:tcW w:w="1113" w:type="dxa"/>
                  <w:shd w:val="clear" w:color="auto" w:fill="FFFFFF"/>
                  <w:vAlign w:val="center"/>
                  <w:hideMark/>
                </w:tcPr>
                <w:p w:rsidR="00E77CE3" w:rsidRPr="00E77CE3" w:rsidRDefault="00E77CE3" w:rsidP="00E77CE3">
                  <w:pPr>
                    <w:spacing w:line="276" w:lineRule="auto"/>
                    <w:ind w:left="-426" w:firstLine="284"/>
                    <w:rPr>
                      <w:sz w:val="20"/>
                      <w:szCs w:val="20"/>
                    </w:rPr>
                  </w:pPr>
                  <w:r w:rsidRPr="00E77CE3">
                    <w:rPr>
                      <w:sz w:val="20"/>
                      <w:szCs w:val="20"/>
                    </w:rPr>
                    <w:t> </w:t>
                  </w:r>
                </w:p>
              </w:tc>
              <w:tc>
                <w:tcPr>
                  <w:tcW w:w="1515" w:type="dxa"/>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r>
            <w:tr w:rsidR="00E77CE3" w:rsidTr="00E77CE3">
              <w:trPr>
                <w:trHeight w:val="260"/>
              </w:trPr>
              <w:tc>
                <w:tcPr>
                  <w:tcW w:w="10605" w:type="dxa"/>
                  <w:gridSpan w:val="8"/>
                  <w:shd w:val="clear" w:color="auto" w:fill="FFFFFF"/>
                  <w:vAlign w:val="center"/>
                  <w:hideMark/>
                </w:tcPr>
                <w:p w:rsidR="00E77CE3" w:rsidRPr="00E77CE3" w:rsidRDefault="00E77CE3" w:rsidP="00ED126B">
                  <w:pPr>
                    <w:spacing w:line="276" w:lineRule="auto"/>
                    <w:ind w:left="-20" w:firstLine="20"/>
                    <w:jc w:val="center"/>
                    <w:rPr>
                      <w:bCs/>
                      <w:color w:val="000000"/>
                      <w:sz w:val="20"/>
                      <w:szCs w:val="20"/>
                    </w:rPr>
                  </w:pPr>
                  <w:r w:rsidRPr="00E77CE3">
                    <w:rPr>
                      <w:bCs/>
                      <w:color w:val="000000"/>
                      <w:sz w:val="20"/>
                      <w:szCs w:val="20"/>
                    </w:rPr>
                    <w:t>Расчёт подконтрольных расходов</w:t>
                  </w:r>
                </w:p>
              </w:tc>
            </w:tr>
            <w:tr w:rsidR="00E77CE3" w:rsidTr="00E77CE3">
              <w:trPr>
                <w:trHeight w:val="260"/>
              </w:trPr>
              <w:tc>
                <w:tcPr>
                  <w:tcW w:w="616" w:type="dxa"/>
                  <w:shd w:val="clear" w:color="auto" w:fill="FFFFFF"/>
                  <w:vAlign w:val="center"/>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2149" w:type="dxa"/>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 </w:t>
                  </w:r>
                </w:p>
              </w:tc>
              <w:tc>
                <w:tcPr>
                  <w:tcW w:w="1113" w:type="dxa"/>
                  <w:shd w:val="clear" w:color="auto" w:fill="FFFFFF"/>
                  <w:vAlign w:val="center"/>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5" w:type="dxa"/>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r>
            <w:tr w:rsidR="00E77CE3" w:rsidTr="00E77CE3">
              <w:trPr>
                <w:trHeight w:val="1440"/>
              </w:trPr>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п/п</w:t>
                  </w:r>
                </w:p>
              </w:tc>
              <w:tc>
                <w:tcPr>
                  <w:tcW w:w="2149" w:type="dxa"/>
                  <w:tcBorders>
                    <w:top w:val="single" w:sz="4" w:space="0" w:color="auto"/>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jc w:val="center"/>
                    <w:rPr>
                      <w:sz w:val="20"/>
                      <w:szCs w:val="20"/>
                    </w:rPr>
                  </w:pPr>
                  <w:r w:rsidRPr="00E77CE3">
                    <w:rPr>
                      <w:sz w:val="20"/>
                      <w:szCs w:val="20"/>
                    </w:rPr>
                    <w:t>Показатели</w:t>
                  </w:r>
                </w:p>
              </w:tc>
              <w:tc>
                <w:tcPr>
                  <w:tcW w:w="1113" w:type="dxa"/>
                  <w:tcBorders>
                    <w:top w:val="single" w:sz="4" w:space="0" w:color="auto"/>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Единица измерения</w:t>
                  </w:r>
                </w:p>
              </w:tc>
              <w:tc>
                <w:tcPr>
                  <w:tcW w:w="1515" w:type="dxa"/>
                  <w:tcBorders>
                    <w:top w:val="single" w:sz="4" w:space="0" w:color="auto"/>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Утверждено РЭК-департаментом 2017</w:t>
                  </w:r>
                </w:p>
              </w:tc>
              <w:tc>
                <w:tcPr>
                  <w:tcW w:w="1511" w:type="dxa"/>
                  <w:tcBorders>
                    <w:top w:val="single" w:sz="4" w:space="0" w:color="auto"/>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Корректировка НВВ, заявка предприятия на 2018 год</w:t>
                  </w:r>
                </w:p>
              </w:tc>
              <w:tc>
                <w:tcPr>
                  <w:tcW w:w="1384" w:type="dxa"/>
                  <w:tcBorders>
                    <w:top w:val="single" w:sz="4" w:space="0" w:color="auto"/>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Предложения РЭК-департамента на 2018год</w:t>
                  </w:r>
                </w:p>
              </w:tc>
              <w:tc>
                <w:tcPr>
                  <w:tcW w:w="933" w:type="dxa"/>
                  <w:tcBorders>
                    <w:top w:val="single" w:sz="4" w:space="0" w:color="auto"/>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откл.</w:t>
                  </w:r>
                </w:p>
              </w:tc>
              <w:tc>
                <w:tcPr>
                  <w:tcW w:w="1384" w:type="dxa"/>
                  <w:tcBorders>
                    <w:top w:val="single" w:sz="4" w:space="0" w:color="auto"/>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Предложения РЭК-департамента на 2019год</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969696"/>
                      <w:sz w:val="20"/>
                      <w:szCs w:val="20"/>
                    </w:rPr>
                  </w:pPr>
                  <w:r w:rsidRPr="00E77CE3">
                    <w:rPr>
                      <w:bCs/>
                      <w:color w:val="969696"/>
                      <w:sz w:val="20"/>
                      <w:szCs w:val="20"/>
                    </w:rPr>
                    <w:t>1</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jc w:val="center"/>
                    <w:rPr>
                      <w:bCs/>
                      <w:color w:val="969696"/>
                      <w:sz w:val="20"/>
                      <w:szCs w:val="20"/>
                    </w:rPr>
                  </w:pPr>
                  <w:r w:rsidRPr="00E77CE3">
                    <w:rPr>
                      <w:bCs/>
                      <w:color w:val="969696"/>
                      <w:sz w:val="20"/>
                      <w:szCs w:val="20"/>
                    </w:rPr>
                    <w:t>2</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969696"/>
                      <w:sz w:val="20"/>
                      <w:szCs w:val="20"/>
                    </w:rPr>
                  </w:pPr>
                  <w:r w:rsidRPr="00E77CE3">
                    <w:rPr>
                      <w:bCs/>
                      <w:color w:val="969696"/>
                      <w:sz w:val="20"/>
                      <w:szCs w:val="20"/>
                    </w:rPr>
                    <w:t>3</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4</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5</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6</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7</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8</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sz w:val="20"/>
                      <w:szCs w:val="20"/>
                    </w:rPr>
                  </w:pPr>
                  <w:r w:rsidRPr="00E77CE3">
                    <w:rPr>
                      <w:bCs/>
                      <w:sz w:val="20"/>
                      <w:szCs w:val="20"/>
                    </w:rPr>
                    <w:lastRenderedPageBreak/>
                    <w:t>2.</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bCs/>
                      <w:color w:val="000000"/>
                      <w:sz w:val="20"/>
                      <w:szCs w:val="20"/>
                    </w:rPr>
                  </w:pPr>
                  <w:r w:rsidRPr="00E77CE3">
                    <w:rPr>
                      <w:bCs/>
                      <w:color w:val="000000"/>
                      <w:sz w:val="20"/>
                      <w:szCs w:val="20"/>
                    </w:rPr>
                    <w:t>Материальные затраты</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7 994,69</w:t>
                  </w:r>
                </w:p>
              </w:tc>
              <w:tc>
                <w:tcPr>
                  <w:tcW w:w="1511"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10 406,17</w:t>
                  </w:r>
                </w:p>
              </w:tc>
              <w:tc>
                <w:tcPr>
                  <w:tcW w:w="1384"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7 898,58</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center"/>
                  <w:hideMark/>
                </w:tcPr>
                <w:p w:rsidR="00E77CE3" w:rsidRPr="00E77CE3" w:rsidRDefault="00E77CE3" w:rsidP="00E77CE3">
                  <w:pPr>
                    <w:spacing w:line="276" w:lineRule="auto"/>
                    <w:ind w:left="-426" w:firstLine="284"/>
                    <w:rPr>
                      <w:bCs/>
                      <w:color w:val="000000"/>
                      <w:sz w:val="20"/>
                      <w:szCs w:val="20"/>
                    </w:rPr>
                  </w:pPr>
                  <w:r w:rsidRPr="00E77CE3">
                    <w:rPr>
                      <w:bCs/>
                      <w:color w:val="000000"/>
                      <w:sz w:val="20"/>
                      <w:szCs w:val="20"/>
                    </w:rPr>
                    <w:t>8 132,38</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sz w:val="20"/>
                      <w:szCs w:val="20"/>
                    </w:rPr>
                  </w:pPr>
                  <w:r w:rsidRPr="00E77CE3">
                    <w:rPr>
                      <w:bCs/>
                      <w:sz w:val="20"/>
                      <w:szCs w:val="20"/>
                    </w:rPr>
                    <w:t xml:space="preserve">2.1.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bCs/>
                      <w:color w:val="000000"/>
                      <w:sz w:val="20"/>
                      <w:szCs w:val="20"/>
                    </w:rPr>
                  </w:pPr>
                  <w:r w:rsidRPr="00E77CE3">
                    <w:rPr>
                      <w:bCs/>
                      <w:color w:val="000000"/>
                      <w:sz w:val="20"/>
                      <w:szCs w:val="20"/>
                    </w:rPr>
                    <w:t>Сырье, основные материалы</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4 867,00</w:t>
                  </w:r>
                </w:p>
              </w:tc>
              <w:tc>
                <w:tcPr>
                  <w:tcW w:w="1511"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6 327,11</w:t>
                  </w:r>
                </w:p>
              </w:tc>
              <w:tc>
                <w:tcPr>
                  <w:tcW w:w="1384"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4 808,49</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center"/>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4 950,83</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2.1.1</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 xml:space="preserve">материалы на ремонт </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4154,33</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5400,63</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4104,39</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4225,88</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2.1.2</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 xml:space="preserve">материалы на пополнение  аварийного запаса </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0,00</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2.1.3</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ГСМ</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632,42</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822,15</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624,82</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643,31</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2.1.4</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запасные части, ТО автотранспорта</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80,25</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104,33</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79,28</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81,63</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sz w:val="20"/>
                      <w:szCs w:val="20"/>
                    </w:rPr>
                  </w:pPr>
                  <w:r w:rsidRPr="00E77CE3">
                    <w:rPr>
                      <w:bCs/>
                      <w:sz w:val="20"/>
                      <w:szCs w:val="20"/>
                    </w:rPr>
                    <w:t>2.2.</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bCs/>
                      <w:color w:val="000000"/>
                      <w:sz w:val="20"/>
                      <w:szCs w:val="20"/>
                    </w:rPr>
                  </w:pPr>
                  <w:r w:rsidRPr="00E77CE3">
                    <w:rPr>
                      <w:bCs/>
                      <w:color w:val="000000"/>
                      <w:sz w:val="20"/>
                      <w:szCs w:val="20"/>
                    </w:rPr>
                    <w:t>Вспомогательные материалы</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2 133,40</w:t>
                  </w:r>
                </w:p>
              </w:tc>
              <w:tc>
                <w:tcPr>
                  <w:tcW w:w="1511"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2 786,49</w:t>
                  </w:r>
                </w:p>
              </w:tc>
              <w:tc>
                <w:tcPr>
                  <w:tcW w:w="1384"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2 107,76</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center"/>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2 170,15</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2.2.1</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материалы по охране труда и ТБ (спец. одежда, средства защиты)</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90,85</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118,11</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89,76</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92,41</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2.2.2</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материалы на текущий ремонт</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2.2.3</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техническая литература</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3,50</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4,55</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3,46</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3,56</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2.2.4</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оборудование кабинета по технике безопасности</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85,97</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117,76</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84,94</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87,45</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2.2.5</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приборы и инструменты, средства труда, хозяйственные принадлежности</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326,63</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424,62</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322,70</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332,26</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2.2.6</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канцелярские товары</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35,31</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52,97</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34,89</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35,92</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2.2.7</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офисное оборудование и мебель</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387,84</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504,19</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383,18</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394,52</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2.2.8</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оргтехника</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450,55</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585,72</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445,13</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458,31</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2.2.9</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программное обеспечение и программное обслуживание</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752,75</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978,57</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743,70</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765,72</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sz w:val="20"/>
                      <w:szCs w:val="20"/>
                    </w:rPr>
                  </w:pPr>
                  <w:r w:rsidRPr="00E77CE3">
                    <w:rPr>
                      <w:bCs/>
                      <w:sz w:val="20"/>
                      <w:szCs w:val="20"/>
                    </w:rPr>
                    <w:t>2.3.</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bCs/>
                      <w:color w:val="000000"/>
                      <w:sz w:val="20"/>
                      <w:szCs w:val="20"/>
                    </w:rPr>
                  </w:pPr>
                  <w:r w:rsidRPr="00E77CE3">
                    <w:rPr>
                      <w:bCs/>
                      <w:color w:val="000000"/>
                      <w:sz w:val="20"/>
                      <w:szCs w:val="20"/>
                    </w:rPr>
                    <w:t xml:space="preserve">Работы и услуги производственного характера </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994,28</w:t>
                  </w:r>
                </w:p>
              </w:tc>
              <w:tc>
                <w:tcPr>
                  <w:tcW w:w="1511"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1 292,57</w:t>
                  </w:r>
                </w:p>
              </w:tc>
              <w:tc>
                <w:tcPr>
                  <w:tcW w:w="1384"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982,33</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center"/>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1 011,41</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2.3.1</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 xml:space="preserve">проведение поверки средств измерений, оборудования </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0,00</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0,00</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2.3.2</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 xml:space="preserve"> ремонт </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0,00</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0,00</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2.3.3</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 xml:space="preserve"> капитальный (текущий) ремонт </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677,79</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881,13</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669,65</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689,47</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2.3.4</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установка номерных пломб</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0,00</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2.3.5</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 xml:space="preserve">работы по метрологии </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0,00</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2.3.6</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замена узлов учета</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0,00</w:t>
                  </w:r>
                </w:p>
              </w:tc>
            </w:tr>
            <w:tr w:rsidR="00E77CE3" w:rsidTr="00E77CE3">
              <w:trPr>
                <w:trHeight w:val="48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2.3.7</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 xml:space="preserve">техническое обслуживание, </w:t>
                  </w:r>
                  <w:r w:rsidRPr="00E77CE3">
                    <w:rPr>
                      <w:color w:val="000000"/>
                      <w:sz w:val="20"/>
                      <w:szCs w:val="20"/>
                    </w:rPr>
                    <w:lastRenderedPageBreak/>
                    <w:t>профилактическое испытание электрооборудования, лабораторные испытания</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lastRenderedPageBreak/>
                    <w:t>тыс.руб.</w:t>
                  </w:r>
                </w:p>
              </w:tc>
              <w:tc>
                <w:tcPr>
                  <w:tcW w:w="1515"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316,49</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411,44</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312,69</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321,94</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2.3.8</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профилактическое испытание электрооборудования</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sz w:val="20"/>
                      <w:szCs w:val="20"/>
                    </w:rPr>
                  </w:pPr>
                  <w:r w:rsidRPr="00E77CE3">
                    <w:rPr>
                      <w:bCs/>
                      <w:sz w:val="20"/>
                      <w:szCs w:val="20"/>
                    </w:rPr>
                    <w:t>3.</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bCs/>
                      <w:color w:val="000000"/>
                      <w:sz w:val="20"/>
                      <w:szCs w:val="20"/>
                    </w:rPr>
                  </w:pPr>
                  <w:r w:rsidRPr="00E77CE3">
                    <w:rPr>
                      <w:bCs/>
                      <w:color w:val="000000"/>
                      <w:sz w:val="20"/>
                      <w:szCs w:val="20"/>
                    </w:rPr>
                    <w:t>Затраты на оплату труда</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2 845,31</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3 310,68</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2 811,11</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bCs/>
                      <w:color w:val="000000"/>
                      <w:sz w:val="20"/>
                      <w:szCs w:val="20"/>
                    </w:rPr>
                  </w:pPr>
                  <w:r w:rsidRPr="00E77CE3">
                    <w:rPr>
                      <w:bCs/>
                      <w:color w:val="000000"/>
                      <w:sz w:val="20"/>
                      <w:szCs w:val="20"/>
                    </w:rPr>
                    <w:t>2894,32</w:t>
                  </w:r>
                </w:p>
              </w:tc>
            </w:tr>
            <w:tr w:rsidR="00E77CE3" w:rsidTr="00E77CE3">
              <w:trPr>
                <w:trHeight w:val="48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sz w:val="20"/>
                      <w:szCs w:val="20"/>
                    </w:rPr>
                  </w:pPr>
                  <w:r w:rsidRPr="00E77CE3">
                    <w:rPr>
                      <w:bCs/>
                      <w:sz w:val="20"/>
                      <w:szCs w:val="20"/>
                    </w:rPr>
                    <w:t>4.</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bCs/>
                      <w:color w:val="000000"/>
                      <w:sz w:val="20"/>
                      <w:szCs w:val="20"/>
                    </w:rPr>
                  </w:pPr>
                  <w:r w:rsidRPr="00E77CE3">
                    <w:rPr>
                      <w:bCs/>
                      <w:color w:val="000000"/>
                      <w:sz w:val="20"/>
                      <w:szCs w:val="20"/>
                    </w:rPr>
                    <w:t>Прочие расходы  (затраты) - работы и услуги непроизводственного характера</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1 562,42</w:t>
                  </w:r>
                </w:p>
              </w:tc>
              <w:tc>
                <w:tcPr>
                  <w:tcW w:w="1511"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2 054,15</w:t>
                  </w:r>
                </w:p>
              </w:tc>
              <w:tc>
                <w:tcPr>
                  <w:tcW w:w="1384"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1 543,64</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center"/>
                  <w:hideMark/>
                </w:tcPr>
                <w:p w:rsidR="00E77CE3" w:rsidRPr="00E77CE3" w:rsidRDefault="00E77CE3" w:rsidP="00E77CE3">
                  <w:pPr>
                    <w:spacing w:line="276" w:lineRule="auto"/>
                    <w:ind w:left="-426" w:firstLine="284"/>
                    <w:rPr>
                      <w:bCs/>
                      <w:color w:val="000000"/>
                      <w:sz w:val="20"/>
                      <w:szCs w:val="20"/>
                    </w:rPr>
                  </w:pPr>
                  <w:r w:rsidRPr="00E77CE3">
                    <w:rPr>
                      <w:bCs/>
                      <w:color w:val="000000"/>
                      <w:sz w:val="20"/>
                      <w:szCs w:val="20"/>
                    </w:rPr>
                    <w:t>1 589,33</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Chars="100" w:firstLine="200"/>
                    <w:jc w:val="right"/>
                    <w:rPr>
                      <w:i/>
                      <w:iCs/>
                      <w:sz w:val="20"/>
                      <w:szCs w:val="20"/>
                    </w:rPr>
                  </w:pPr>
                  <w:r w:rsidRPr="00E77CE3">
                    <w:rPr>
                      <w:i/>
                      <w:iCs/>
                      <w:sz w:val="20"/>
                      <w:szCs w:val="20"/>
                    </w:rPr>
                    <w:t>услуги связи</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259,89</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337,86</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256,76</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264,37</w:t>
                  </w:r>
                </w:p>
              </w:tc>
            </w:tr>
            <w:tr w:rsidR="00E77CE3" w:rsidTr="00E77CE3">
              <w:trPr>
                <w:trHeight w:val="48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Chars="100" w:firstLine="200"/>
                    <w:jc w:val="right"/>
                    <w:rPr>
                      <w:i/>
                      <w:iCs/>
                      <w:sz w:val="20"/>
                      <w:szCs w:val="20"/>
                    </w:rPr>
                  </w:pPr>
                  <w:r w:rsidRPr="00E77CE3">
                    <w:rPr>
                      <w:i/>
                      <w:iCs/>
                      <w:sz w:val="20"/>
                      <w:szCs w:val="20"/>
                    </w:rPr>
                    <w:t>Расходы на услуги вневедомственной охраны и коммунального хозяйства</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275,14</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357,68</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271,83</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279,88</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Chars="100" w:firstLine="200"/>
                    <w:jc w:val="right"/>
                    <w:rPr>
                      <w:i/>
                      <w:iCs/>
                      <w:sz w:val="20"/>
                      <w:szCs w:val="20"/>
                    </w:rPr>
                  </w:pPr>
                  <w:r w:rsidRPr="00E77CE3">
                    <w:rPr>
                      <w:i/>
                      <w:iCs/>
                      <w:sz w:val="20"/>
                      <w:szCs w:val="20"/>
                    </w:rPr>
                    <w:t>Расходы на юридические и информационные услуги</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206,35</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268,26</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203,87</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209,91</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Chars="100" w:firstLine="200"/>
                    <w:jc w:val="right"/>
                    <w:rPr>
                      <w:i/>
                      <w:iCs/>
                      <w:sz w:val="20"/>
                      <w:szCs w:val="20"/>
                    </w:rPr>
                  </w:pPr>
                  <w:r w:rsidRPr="00E77CE3">
                    <w:rPr>
                      <w:i/>
                      <w:iCs/>
                      <w:sz w:val="20"/>
                      <w:szCs w:val="20"/>
                    </w:rPr>
                    <w:t>Расходы на аудиторские и консультационные услуги</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57,32</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97,50</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56,63</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58,31</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Chars="100" w:firstLine="200"/>
                    <w:jc w:val="right"/>
                    <w:rPr>
                      <w:i/>
                      <w:iCs/>
                      <w:sz w:val="20"/>
                      <w:szCs w:val="20"/>
                    </w:rPr>
                  </w:pPr>
                  <w:r w:rsidRPr="00E77CE3">
                    <w:rPr>
                      <w:i/>
                      <w:iCs/>
                      <w:sz w:val="20"/>
                      <w:szCs w:val="20"/>
                    </w:rPr>
                    <w:t>Транспортные услуги</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0,00</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0,00</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Chars="100" w:firstLine="200"/>
                    <w:jc w:val="right"/>
                    <w:rPr>
                      <w:i/>
                      <w:iCs/>
                      <w:sz w:val="20"/>
                      <w:szCs w:val="20"/>
                    </w:rPr>
                  </w:pPr>
                  <w:r w:rsidRPr="00E77CE3">
                    <w:rPr>
                      <w:i/>
                      <w:iCs/>
                      <w:sz w:val="20"/>
                      <w:szCs w:val="20"/>
                    </w:rPr>
                    <w:t>Прочие услуги сторонних организаций</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366,85</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476,91</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362,44</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373,17</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sz w:val="20"/>
                      <w:szCs w:val="20"/>
                    </w:rPr>
                  </w:pPr>
                  <w:r w:rsidRPr="00E77CE3">
                    <w:rPr>
                      <w:sz w:val="20"/>
                      <w:szCs w:val="20"/>
                    </w:rPr>
                    <w:t xml:space="preserve">Расходы на командировки </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0,00</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0,00</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sz w:val="20"/>
                      <w:szCs w:val="20"/>
                    </w:rPr>
                  </w:pPr>
                  <w:r w:rsidRPr="00E77CE3">
                    <w:rPr>
                      <w:sz w:val="20"/>
                      <w:szCs w:val="20"/>
                    </w:rPr>
                    <w:t>Расходы на подготовку кадров</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149,86</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194,82</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148,06</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152,44</w:t>
                  </w:r>
                </w:p>
              </w:tc>
            </w:tr>
            <w:tr w:rsidR="00E77CE3" w:rsidTr="00E77CE3">
              <w:trPr>
                <w:trHeight w:val="48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sz w:val="20"/>
                      <w:szCs w:val="20"/>
                    </w:rPr>
                  </w:pPr>
                  <w:r w:rsidRPr="00E77CE3">
                    <w:rPr>
                      <w:sz w:val="20"/>
                      <w:szCs w:val="20"/>
                    </w:rPr>
                    <w:t>Расходы на обеспечение нормальных условий труда и мер по технике безопасности</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113,92</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148,10</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112,55</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115,88</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sz w:val="20"/>
                      <w:szCs w:val="20"/>
                    </w:rPr>
                  </w:pPr>
                  <w:r w:rsidRPr="00E77CE3">
                    <w:rPr>
                      <w:sz w:val="20"/>
                      <w:szCs w:val="20"/>
                    </w:rPr>
                    <w:t>Расходы на страхование</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0,00</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sz w:val="20"/>
                      <w:szCs w:val="20"/>
                    </w:rPr>
                  </w:pPr>
                  <w:r w:rsidRPr="00E77CE3">
                    <w:rPr>
                      <w:sz w:val="20"/>
                      <w:szCs w:val="20"/>
                    </w:rPr>
                    <w:t>Другие прочие расходы</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133,09</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173,02</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131,49</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135,38</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Содержание управляющей компании</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0,00</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0,00</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sz w:val="20"/>
                      <w:szCs w:val="20"/>
                    </w:rPr>
                  </w:pPr>
                  <w:r w:rsidRPr="00E77CE3">
                    <w:rPr>
                      <w:bCs/>
                      <w:sz w:val="20"/>
                      <w:szCs w:val="20"/>
                    </w:rPr>
                    <w:t>5</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bCs/>
                      <w:color w:val="000000"/>
                      <w:sz w:val="20"/>
                      <w:szCs w:val="20"/>
                    </w:rPr>
                  </w:pPr>
                  <w:r w:rsidRPr="00E77CE3">
                    <w:rPr>
                      <w:bCs/>
                      <w:color w:val="000000"/>
                      <w:sz w:val="20"/>
                      <w:szCs w:val="20"/>
                    </w:rPr>
                    <w:t>Подконтрольные расходы из прибыли, в том числе</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515"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113,37</w:t>
                  </w:r>
                </w:p>
              </w:tc>
              <w:tc>
                <w:tcPr>
                  <w:tcW w:w="1511"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147,38</w:t>
                  </w:r>
                </w:p>
              </w:tc>
              <w:tc>
                <w:tcPr>
                  <w:tcW w:w="1384"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112,00</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rPr>
                      <w:bCs/>
                      <w:color w:val="000000"/>
                      <w:sz w:val="20"/>
                      <w:szCs w:val="20"/>
                    </w:rPr>
                  </w:pPr>
                  <w:r w:rsidRPr="00E77CE3">
                    <w:rPr>
                      <w:bCs/>
                      <w:color w:val="000000"/>
                      <w:sz w:val="20"/>
                      <w:szCs w:val="20"/>
                    </w:rPr>
                    <w:t>115,32</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sz w:val="20"/>
                      <w:szCs w:val="20"/>
                    </w:rPr>
                  </w:pPr>
                  <w:r w:rsidRPr="00E77CE3">
                    <w:rPr>
                      <w:bCs/>
                      <w:sz w:val="20"/>
                      <w:szCs w:val="20"/>
                    </w:rPr>
                    <w:lastRenderedPageBreak/>
                    <w:t>5.1</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Chars="100" w:firstLine="200"/>
                    <w:rPr>
                      <w:bCs/>
                      <w:color w:val="000000"/>
                      <w:sz w:val="20"/>
                      <w:szCs w:val="20"/>
                    </w:rPr>
                  </w:pPr>
                  <w:r w:rsidRPr="00E77CE3">
                    <w:rPr>
                      <w:bCs/>
                      <w:color w:val="000000"/>
                      <w:sz w:val="20"/>
                      <w:szCs w:val="20"/>
                    </w:rPr>
                    <w:t xml:space="preserve">Внереализационные расходы </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0,00</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0,00</w:t>
                  </w:r>
                </w:p>
              </w:tc>
              <w:tc>
                <w:tcPr>
                  <w:tcW w:w="1384"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0,00</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center"/>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0,00</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Chars="100" w:firstLine="200"/>
                    <w:rPr>
                      <w:color w:val="000000"/>
                      <w:sz w:val="20"/>
                      <w:szCs w:val="20"/>
                    </w:rPr>
                  </w:pPr>
                  <w:r w:rsidRPr="00E77CE3">
                    <w:rPr>
                      <w:color w:val="000000"/>
                      <w:sz w:val="20"/>
                      <w:szCs w:val="20"/>
                    </w:rPr>
                    <w:t>банковское обслуживание</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0,00</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0,00</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Chars="100" w:firstLine="200"/>
                    <w:rPr>
                      <w:color w:val="000000"/>
                      <w:sz w:val="20"/>
                      <w:szCs w:val="20"/>
                    </w:rPr>
                  </w:pPr>
                  <w:r w:rsidRPr="00E77CE3">
                    <w:rPr>
                      <w:color w:val="000000"/>
                      <w:sz w:val="20"/>
                      <w:szCs w:val="20"/>
                    </w:rPr>
                    <w:t>% за пользование кредитом</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0,00</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0,00</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Chars="100" w:firstLine="200"/>
                    <w:rPr>
                      <w:color w:val="000000"/>
                      <w:sz w:val="20"/>
                      <w:szCs w:val="20"/>
                    </w:rPr>
                  </w:pPr>
                  <w:r w:rsidRPr="00E77CE3">
                    <w:rPr>
                      <w:color w:val="000000"/>
                      <w:sz w:val="20"/>
                      <w:szCs w:val="20"/>
                    </w:rPr>
                    <w:t>расходы на формирование резервов по сомнительным долгам</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0,00</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Chars="100" w:firstLine="200"/>
                    <w:rPr>
                      <w:color w:val="000000"/>
                      <w:sz w:val="20"/>
                      <w:szCs w:val="20"/>
                    </w:rPr>
                  </w:pPr>
                  <w:r w:rsidRPr="00E77CE3">
                    <w:rPr>
                      <w:color w:val="000000"/>
                      <w:sz w:val="20"/>
                      <w:szCs w:val="20"/>
                    </w:rPr>
                    <w:t>другие внереализационные расходы</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0,00</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sz w:val="20"/>
                      <w:szCs w:val="20"/>
                    </w:rPr>
                  </w:pPr>
                  <w:r w:rsidRPr="00E77CE3">
                    <w:rPr>
                      <w:bCs/>
                      <w:sz w:val="20"/>
                      <w:szCs w:val="20"/>
                    </w:rPr>
                    <w:t>5.2</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Chars="100" w:firstLine="200"/>
                    <w:rPr>
                      <w:bCs/>
                      <w:color w:val="000000"/>
                      <w:sz w:val="20"/>
                      <w:szCs w:val="20"/>
                    </w:rPr>
                  </w:pPr>
                  <w:r w:rsidRPr="00E77CE3">
                    <w:rPr>
                      <w:bCs/>
                      <w:color w:val="000000"/>
                      <w:sz w:val="20"/>
                      <w:szCs w:val="20"/>
                    </w:rPr>
                    <w:t>Расходы, не учитываемые в целях налогообложения</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113,37</w:t>
                  </w:r>
                </w:p>
              </w:tc>
              <w:tc>
                <w:tcPr>
                  <w:tcW w:w="1511"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147,38</w:t>
                  </w:r>
                </w:p>
              </w:tc>
              <w:tc>
                <w:tcPr>
                  <w:tcW w:w="1384"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112,00</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center"/>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115,32</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Chars="100" w:firstLine="200"/>
                    <w:rPr>
                      <w:color w:val="000000"/>
                      <w:sz w:val="20"/>
                      <w:szCs w:val="20"/>
                    </w:rPr>
                  </w:pPr>
                  <w:r w:rsidRPr="00E77CE3">
                    <w:rPr>
                      <w:color w:val="000000"/>
                      <w:sz w:val="20"/>
                      <w:szCs w:val="20"/>
                    </w:rPr>
                    <w:t>дивиденды</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Chars="100" w:firstLine="200"/>
                    <w:rPr>
                      <w:color w:val="000000"/>
                      <w:sz w:val="20"/>
                      <w:szCs w:val="20"/>
                    </w:rPr>
                  </w:pPr>
                  <w:r w:rsidRPr="00E77CE3">
                    <w:rPr>
                      <w:color w:val="000000"/>
                      <w:sz w:val="20"/>
                      <w:szCs w:val="20"/>
                    </w:rPr>
                    <w:t>денежные выплаты социального характера (по коллективному договору)</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113,37</w:t>
                  </w:r>
                </w:p>
              </w:tc>
              <w:tc>
                <w:tcPr>
                  <w:tcW w:w="1511"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147,38</w:t>
                  </w:r>
                </w:p>
              </w:tc>
              <w:tc>
                <w:tcPr>
                  <w:tcW w:w="1384"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112,00</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center"/>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115,32</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Chars="100" w:firstLine="200"/>
                    <w:rPr>
                      <w:color w:val="000000"/>
                      <w:sz w:val="20"/>
                      <w:szCs w:val="20"/>
                    </w:rPr>
                  </w:pPr>
                  <w:r w:rsidRPr="00E77CE3">
                    <w:rPr>
                      <w:color w:val="000000"/>
                      <w:sz w:val="20"/>
                      <w:szCs w:val="20"/>
                    </w:rPr>
                    <w:t>резервный фонд</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Chars="100" w:firstLine="200"/>
                    <w:rPr>
                      <w:color w:val="000000"/>
                      <w:sz w:val="20"/>
                      <w:szCs w:val="20"/>
                    </w:rPr>
                  </w:pPr>
                  <w:r w:rsidRPr="00E77CE3">
                    <w:rPr>
                      <w:color w:val="000000"/>
                      <w:sz w:val="20"/>
                      <w:szCs w:val="20"/>
                    </w:rPr>
                    <w:t>прочие расходы из прибыли</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DD0806"/>
                      <w:sz w:val="20"/>
                      <w:szCs w:val="20"/>
                    </w:rPr>
                  </w:pPr>
                  <w:r w:rsidRPr="00E77CE3">
                    <w:rPr>
                      <w:bCs/>
                      <w:color w:val="DD0806"/>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bCs/>
                      <w:color w:val="000000"/>
                      <w:sz w:val="20"/>
                      <w:szCs w:val="20"/>
                    </w:rPr>
                  </w:pPr>
                  <w:r w:rsidRPr="00E77CE3">
                    <w:rPr>
                      <w:bCs/>
                      <w:color w:val="000000"/>
                      <w:sz w:val="20"/>
                      <w:szCs w:val="20"/>
                    </w:rPr>
                    <w:t>ИТОГО подконтрольные расходы</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12 515,78</w:t>
                  </w:r>
                </w:p>
              </w:tc>
              <w:tc>
                <w:tcPr>
                  <w:tcW w:w="1511"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15 918,38</w:t>
                  </w:r>
                </w:p>
              </w:tc>
              <w:tc>
                <w:tcPr>
                  <w:tcW w:w="1384"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12 365,33</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rPr>
                      <w:bCs/>
                      <w:color w:val="000000"/>
                      <w:sz w:val="20"/>
                      <w:szCs w:val="20"/>
                    </w:rPr>
                  </w:pPr>
                  <w:r w:rsidRPr="00E77CE3">
                    <w:rPr>
                      <w:bCs/>
                      <w:color w:val="000000"/>
                      <w:sz w:val="20"/>
                      <w:szCs w:val="20"/>
                    </w:rPr>
                    <w:t>12 731,34</w:t>
                  </w:r>
                </w:p>
              </w:tc>
            </w:tr>
            <w:tr w:rsidR="00E77CE3" w:rsidTr="00E77CE3">
              <w:trPr>
                <w:trHeight w:val="260"/>
              </w:trPr>
              <w:tc>
                <w:tcPr>
                  <w:tcW w:w="616" w:type="dxa"/>
                  <w:tcBorders>
                    <w:top w:val="nil"/>
                    <w:left w:val="single" w:sz="4" w:space="0" w:color="auto"/>
                    <w:bottom w:val="nil"/>
                    <w:right w:val="nil"/>
                  </w:tcBorders>
                  <w:shd w:val="clear" w:color="auto" w:fill="FFFFFF"/>
                  <w:vAlign w:val="center"/>
                  <w:hideMark/>
                </w:tcPr>
                <w:p w:rsidR="00E77CE3" w:rsidRPr="00E77CE3" w:rsidRDefault="00E77CE3" w:rsidP="00E77CE3">
                  <w:pPr>
                    <w:spacing w:line="276" w:lineRule="auto"/>
                    <w:ind w:left="-426" w:firstLine="284"/>
                    <w:rPr>
                      <w:sz w:val="20"/>
                      <w:szCs w:val="20"/>
                    </w:rPr>
                  </w:pPr>
                  <w:r w:rsidRPr="00E77CE3">
                    <w:rPr>
                      <w:sz w:val="20"/>
                      <w:szCs w:val="20"/>
                    </w:rPr>
                    <w:t> </w:t>
                  </w:r>
                </w:p>
              </w:tc>
              <w:tc>
                <w:tcPr>
                  <w:tcW w:w="2149" w:type="dxa"/>
                  <w:shd w:val="clear" w:color="auto" w:fill="FFFFFF"/>
                  <w:vAlign w:val="center"/>
                  <w:hideMark/>
                </w:tcPr>
                <w:p w:rsidR="00E77CE3" w:rsidRPr="00E77CE3" w:rsidRDefault="00E77CE3" w:rsidP="00ED126B">
                  <w:pPr>
                    <w:spacing w:line="276" w:lineRule="auto"/>
                    <w:ind w:left="-20" w:firstLine="20"/>
                    <w:rPr>
                      <w:sz w:val="20"/>
                      <w:szCs w:val="20"/>
                    </w:rPr>
                  </w:pPr>
                  <w:r w:rsidRPr="00E77CE3">
                    <w:rPr>
                      <w:sz w:val="20"/>
                      <w:szCs w:val="20"/>
                    </w:rPr>
                    <w:t> </w:t>
                  </w:r>
                </w:p>
              </w:tc>
              <w:tc>
                <w:tcPr>
                  <w:tcW w:w="1113" w:type="dxa"/>
                  <w:shd w:val="clear" w:color="auto" w:fill="FFFFFF"/>
                  <w:vAlign w:val="center"/>
                  <w:hideMark/>
                </w:tcPr>
                <w:p w:rsidR="00E77CE3" w:rsidRPr="00E77CE3" w:rsidRDefault="00E77CE3" w:rsidP="00E77CE3">
                  <w:pPr>
                    <w:spacing w:line="276" w:lineRule="auto"/>
                    <w:ind w:left="-426" w:firstLine="284"/>
                    <w:rPr>
                      <w:sz w:val="20"/>
                      <w:szCs w:val="20"/>
                    </w:rPr>
                  </w:pPr>
                  <w:r w:rsidRPr="00E77CE3">
                    <w:rPr>
                      <w:sz w:val="20"/>
                      <w:szCs w:val="20"/>
                    </w:rPr>
                    <w:t> </w:t>
                  </w:r>
                </w:p>
              </w:tc>
              <w:tc>
                <w:tcPr>
                  <w:tcW w:w="1515" w:type="dxa"/>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r>
            <w:tr w:rsidR="00E77CE3" w:rsidTr="00E77CE3">
              <w:trPr>
                <w:trHeight w:val="260"/>
              </w:trPr>
              <w:tc>
                <w:tcPr>
                  <w:tcW w:w="8288" w:type="dxa"/>
                  <w:gridSpan w:val="6"/>
                  <w:tcBorders>
                    <w:top w:val="nil"/>
                    <w:left w:val="single" w:sz="4" w:space="0" w:color="auto"/>
                    <w:bottom w:val="nil"/>
                    <w:right w:val="nil"/>
                  </w:tcBorders>
                  <w:shd w:val="clear" w:color="auto" w:fill="FFFFFF"/>
                  <w:vAlign w:val="center"/>
                  <w:hideMark/>
                </w:tcPr>
                <w:p w:rsidR="00E77CE3" w:rsidRPr="00E77CE3" w:rsidRDefault="00E77CE3" w:rsidP="00ED126B">
                  <w:pPr>
                    <w:spacing w:line="276" w:lineRule="auto"/>
                    <w:ind w:left="-20" w:firstLine="20"/>
                    <w:jc w:val="center"/>
                    <w:rPr>
                      <w:bCs/>
                      <w:color w:val="000000"/>
                      <w:sz w:val="20"/>
                      <w:szCs w:val="20"/>
                    </w:rPr>
                  </w:pPr>
                  <w:r w:rsidRPr="00E77CE3">
                    <w:rPr>
                      <w:bCs/>
                      <w:color w:val="000000"/>
                      <w:sz w:val="20"/>
                      <w:szCs w:val="20"/>
                    </w:rPr>
                    <w:t>Расчёт неподконтрольных расходов</w:t>
                  </w:r>
                </w:p>
              </w:tc>
              <w:tc>
                <w:tcPr>
                  <w:tcW w:w="933" w:type="dxa"/>
                  <w:shd w:val="clear" w:color="auto" w:fill="FFFFFF"/>
                  <w:noWrap/>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 </w:t>
                  </w:r>
                </w:p>
              </w:tc>
              <w:tc>
                <w:tcPr>
                  <w:tcW w:w="1384" w:type="dxa"/>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r>
            <w:tr w:rsidR="00E77CE3" w:rsidTr="00E77CE3">
              <w:trPr>
                <w:trHeight w:val="260"/>
              </w:trPr>
              <w:tc>
                <w:tcPr>
                  <w:tcW w:w="616" w:type="dxa"/>
                  <w:tcBorders>
                    <w:top w:val="nil"/>
                    <w:left w:val="single" w:sz="4" w:space="0" w:color="auto"/>
                    <w:bottom w:val="single" w:sz="4" w:space="0" w:color="auto"/>
                    <w:right w:val="nil"/>
                  </w:tcBorders>
                  <w:shd w:val="clear" w:color="auto" w:fill="FFFFFF"/>
                  <w:vAlign w:val="center"/>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2149" w:type="dxa"/>
                  <w:tcBorders>
                    <w:top w:val="nil"/>
                    <w:left w:val="nil"/>
                    <w:bottom w:val="single" w:sz="4" w:space="0" w:color="auto"/>
                    <w:right w:val="nil"/>
                  </w:tcBorders>
                  <w:shd w:val="clear" w:color="auto" w:fill="FFFFFF"/>
                  <w:vAlign w:val="center"/>
                  <w:hideMark/>
                </w:tcPr>
                <w:p w:rsidR="00E77CE3" w:rsidRPr="00E77CE3" w:rsidRDefault="00E77CE3" w:rsidP="00ED126B">
                  <w:pPr>
                    <w:spacing w:line="276" w:lineRule="auto"/>
                    <w:ind w:left="-20" w:firstLine="20"/>
                    <w:rPr>
                      <w:sz w:val="20"/>
                      <w:szCs w:val="20"/>
                    </w:rPr>
                  </w:pPr>
                  <w:r w:rsidRPr="00E77CE3">
                    <w:rPr>
                      <w:sz w:val="20"/>
                      <w:szCs w:val="20"/>
                    </w:rPr>
                    <w:t> </w:t>
                  </w:r>
                </w:p>
              </w:tc>
              <w:tc>
                <w:tcPr>
                  <w:tcW w:w="1113" w:type="dxa"/>
                  <w:tcBorders>
                    <w:top w:val="nil"/>
                    <w:left w:val="nil"/>
                    <w:bottom w:val="single" w:sz="4" w:space="0" w:color="auto"/>
                    <w:right w:val="nil"/>
                  </w:tcBorders>
                  <w:shd w:val="clear" w:color="auto" w:fill="FFFFFF"/>
                  <w:vAlign w:val="center"/>
                  <w:hideMark/>
                </w:tcPr>
                <w:p w:rsidR="00E77CE3" w:rsidRPr="00E77CE3" w:rsidRDefault="00E77CE3" w:rsidP="00E77CE3">
                  <w:pPr>
                    <w:spacing w:line="276" w:lineRule="auto"/>
                    <w:ind w:left="-426" w:firstLine="284"/>
                    <w:rPr>
                      <w:sz w:val="20"/>
                      <w:szCs w:val="20"/>
                    </w:rPr>
                  </w:pPr>
                  <w:r w:rsidRPr="00E77CE3">
                    <w:rPr>
                      <w:sz w:val="20"/>
                      <w:szCs w:val="20"/>
                    </w:rPr>
                    <w:t> </w:t>
                  </w:r>
                </w:p>
              </w:tc>
              <w:tc>
                <w:tcPr>
                  <w:tcW w:w="1515" w:type="dxa"/>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r>
            <w:tr w:rsidR="00E77CE3" w:rsidTr="00E77CE3">
              <w:trPr>
                <w:trHeight w:val="144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п/п</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jc w:val="center"/>
                    <w:rPr>
                      <w:sz w:val="20"/>
                      <w:szCs w:val="20"/>
                    </w:rPr>
                  </w:pPr>
                  <w:r w:rsidRPr="00E77CE3">
                    <w:rPr>
                      <w:sz w:val="20"/>
                      <w:szCs w:val="20"/>
                    </w:rPr>
                    <w:t>Показатели</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Единица измерения</w:t>
                  </w:r>
                </w:p>
              </w:tc>
              <w:tc>
                <w:tcPr>
                  <w:tcW w:w="1515" w:type="dxa"/>
                  <w:tcBorders>
                    <w:top w:val="single" w:sz="4" w:space="0" w:color="auto"/>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Утверждено РЭК-департаментом 2017</w:t>
                  </w:r>
                </w:p>
              </w:tc>
              <w:tc>
                <w:tcPr>
                  <w:tcW w:w="1511" w:type="dxa"/>
                  <w:tcBorders>
                    <w:top w:val="single" w:sz="4" w:space="0" w:color="auto"/>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Корректировка НВВ, заявка предприятия на 2018 год</w:t>
                  </w:r>
                </w:p>
              </w:tc>
              <w:tc>
                <w:tcPr>
                  <w:tcW w:w="1384" w:type="dxa"/>
                  <w:tcBorders>
                    <w:top w:val="single" w:sz="4" w:space="0" w:color="auto"/>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Предложения РЭК-департамента на 2018год</w:t>
                  </w:r>
                </w:p>
              </w:tc>
              <w:tc>
                <w:tcPr>
                  <w:tcW w:w="933" w:type="dxa"/>
                  <w:tcBorders>
                    <w:top w:val="single" w:sz="4" w:space="0" w:color="auto"/>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откл.</w:t>
                  </w:r>
                </w:p>
              </w:tc>
              <w:tc>
                <w:tcPr>
                  <w:tcW w:w="1384" w:type="dxa"/>
                  <w:tcBorders>
                    <w:top w:val="single" w:sz="4" w:space="0" w:color="auto"/>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Предложения РЭК-департамента на 2019год</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969696"/>
                      <w:sz w:val="20"/>
                      <w:szCs w:val="20"/>
                    </w:rPr>
                  </w:pPr>
                  <w:r w:rsidRPr="00E77CE3">
                    <w:rPr>
                      <w:bCs/>
                      <w:color w:val="969696"/>
                      <w:sz w:val="20"/>
                      <w:szCs w:val="20"/>
                    </w:rPr>
                    <w:t>1</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jc w:val="center"/>
                    <w:rPr>
                      <w:bCs/>
                      <w:color w:val="969696"/>
                      <w:sz w:val="20"/>
                      <w:szCs w:val="20"/>
                    </w:rPr>
                  </w:pPr>
                  <w:r w:rsidRPr="00E77CE3">
                    <w:rPr>
                      <w:bCs/>
                      <w:color w:val="969696"/>
                      <w:sz w:val="20"/>
                      <w:szCs w:val="20"/>
                    </w:rPr>
                    <w:t>2</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969696"/>
                      <w:sz w:val="20"/>
                      <w:szCs w:val="20"/>
                    </w:rPr>
                  </w:pPr>
                  <w:r w:rsidRPr="00E77CE3">
                    <w:rPr>
                      <w:bCs/>
                      <w:color w:val="969696"/>
                      <w:sz w:val="20"/>
                      <w:szCs w:val="20"/>
                    </w:rPr>
                    <w:t>3</w:t>
                  </w:r>
                </w:p>
              </w:tc>
              <w:tc>
                <w:tcPr>
                  <w:tcW w:w="1515"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4</w:t>
                  </w:r>
                </w:p>
              </w:tc>
              <w:tc>
                <w:tcPr>
                  <w:tcW w:w="1511"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5</w:t>
                  </w:r>
                </w:p>
              </w:tc>
              <w:tc>
                <w:tcPr>
                  <w:tcW w:w="1384"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6</w:t>
                  </w:r>
                </w:p>
              </w:tc>
              <w:tc>
                <w:tcPr>
                  <w:tcW w:w="933" w:type="dxa"/>
                  <w:tcBorders>
                    <w:top w:val="nil"/>
                    <w:left w:val="nil"/>
                    <w:bottom w:val="single" w:sz="4" w:space="0" w:color="auto"/>
                    <w:right w:val="single" w:sz="4" w:space="0" w:color="auto"/>
                  </w:tcBorders>
                  <w:shd w:val="clear" w:color="auto" w:fill="FFFFFF"/>
                  <w:noWrap/>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7</w:t>
                  </w:r>
                </w:p>
              </w:tc>
              <w:tc>
                <w:tcPr>
                  <w:tcW w:w="1384" w:type="dxa"/>
                  <w:tcBorders>
                    <w:top w:val="nil"/>
                    <w:left w:val="nil"/>
                    <w:bottom w:val="single" w:sz="4" w:space="0" w:color="auto"/>
                    <w:right w:val="single" w:sz="4" w:space="0" w:color="auto"/>
                  </w:tcBorders>
                  <w:shd w:val="clear" w:color="auto" w:fill="FFFFFF"/>
                  <w:noWrap/>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8</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5.1</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Оплата услуг ОАО "ФСК ЕЭС"</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sz w:val="20"/>
                      <w:szCs w:val="20"/>
                    </w:rPr>
                  </w:pPr>
                  <w:r w:rsidRPr="00E77CE3">
                    <w:rPr>
                      <w:bCs/>
                      <w:sz w:val="20"/>
                      <w:szCs w:val="20"/>
                    </w:rPr>
                    <w:t>5.3</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bCs/>
                      <w:color w:val="000000"/>
                      <w:sz w:val="20"/>
                      <w:szCs w:val="20"/>
                    </w:rPr>
                  </w:pPr>
                  <w:r w:rsidRPr="00E77CE3">
                    <w:rPr>
                      <w:bCs/>
                      <w:color w:val="000000"/>
                      <w:sz w:val="20"/>
                      <w:szCs w:val="20"/>
                    </w:rPr>
                    <w:t>Электроэнергия</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6 355,67</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0,00%</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0,00</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sz w:val="20"/>
                      <w:szCs w:val="20"/>
                    </w:rPr>
                  </w:pPr>
                  <w:r w:rsidRPr="00E77CE3">
                    <w:rPr>
                      <w:bCs/>
                      <w:sz w:val="20"/>
                      <w:szCs w:val="20"/>
                    </w:rPr>
                    <w:t>5.4</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bCs/>
                      <w:color w:val="000000"/>
                      <w:sz w:val="20"/>
                      <w:szCs w:val="20"/>
                    </w:rPr>
                  </w:pPr>
                  <w:r w:rsidRPr="00E77CE3">
                    <w:rPr>
                      <w:bCs/>
                      <w:color w:val="000000"/>
                      <w:sz w:val="20"/>
                      <w:szCs w:val="20"/>
                    </w:rPr>
                    <w:t xml:space="preserve">Плата за аренду имущества, в том числе  </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2 463,70</w:t>
                  </w:r>
                </w:p>
              </w:tc>
              <w:tc>
                <w:tcPr>
                  <w:tcW w:w="1511"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1 764,27</w:t>
                  </w:r>
                </w:p>
              </w:tc>
              <w:tc>
                <w:tcPr>
                  <w:tcW w:w="1384"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1 476,06</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59,91%</w:t>
                  </w:r>
                </w:p>
              </w:tc>
              <w:tc>
                <w:tcPr>
                  <w:tcW w:w="1384" w:type="dxa"/>
                  <w:tcBorders>
                    <w:top w:val="nil"/>
                    <w:left w:val="nil"/>
                    <w:bottom w:val="single" w:sz="4" w:space="0" w:color="auto"/>
                    <w:right w:val="single" w:sz="4" w:space="0" w:color="auto"/>
                  </w:tcBorders>
                  <w:shd w:val="clear" w:color="auto" w:fill="FFFFFF"/>
                  <w:noWrap/>
                  <w:vAlign w:val="center"/>
                  <w:hideMark/>
                </w:tcPr>
                <w:p w:rsidR="00E77CE3" w:rsidRPr="00E77CE3" w:rsidRDefault="00E77CE3" w:rsidP="00E77CE3">
                  <w:pPr>
                    <w:spacing w:line="276" w:lineRule="auto"/>
                    <w:ind w:left="-426" w:firstLine="284"/>
                    <w:rPr>
                      <w:bCs/>
                      <w:color w:val="000000"/>
                      <w:sz w:val="20"/>
                      <w:szCs w:val="20"/>
                    </w:rPr>
                  </w:pPr>
                  <w:r w:rsidRPr="00E77CE3">
                    <w:rPr>
                      <w:bCs/>
                      <w:color w:val="000000"/>
                      <w:sz w:val="20"/>
                      <w:szCs w:val="20"/>
                    </w:rPr>
                    <w:t>2 503,63</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5.4.1</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аренда объектов электросетевого комплекса</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1 297,43</w:t>
                  </w:r>
                </w:p>
              </w:tc>
              <w:tc>
                <w:tcPr>
                  <w:tcW w:w="1511"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598,00</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309,79</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23,88%</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1297,43</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5.4.2</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аренда административных зданий, производственных помещений</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206,27</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206,27</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206,27</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100,00%</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206,27</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5.4.3</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аренда автотранспорта и спецтехники</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960,00</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960,00</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960,00</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100,00%</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999,9</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sz w:val="20"/>
                      <w:szCs w:val="20"/>
                    </w:rPr>
                  </w:pPr>
                  <w:r w:rsidRPr="00E77CE3">
                    <w:rPr>
                      <w:bCs/>
                      <w:sz w:val="20"/>
                      <w:szCs w:val="20"/>
                    </w:rPr>
                    <w:lastRenderedPageBreak/>
                    <w:t>5.5</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bCs/>
                      <w:color w:val="000000"/>
                      <w:sz w:val="20"/>
                      <w:szCs w:val="20"/>
                    </w:rPr>
                  </w:pPr>
                  <w:r w:rsidRPr="00E77CE3">
                    <w:rPr>
                      <w:bCs/>
                      <w:color w:val="000000"/>
                      <w:sz w:val="20"/>
                      <w:szCs w:val="20"/>
                    </w:rPr>
                    <w:t>Налоги,всего, в т.ч.:</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bCs/>
                      <w:color w:val="000000"/>
                      <w:sz w:val="20"/>
                      <w:szCs w:val="20"/>
                    </w:rPr>
                  </w:pPr>
                  <w:r w:rsidRPr="00E77CE3">
                    <w:rPr>
                      <w:bCs/>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96,53</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bCs/>
                      <w:color w:val="000000"/>
                      <w:sz w:val="20"/>
                      <w:szCs w:val="20"/>
                    </w:rPr>
                  </w:pPr>
                  <w:r w:rsidRPr="00E77CE3">
                    <w:rPr>
                      <w:bCs/>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 </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Chars="100" w:firstLine="200"/>
                    <w:rPr>
                      <w:i/>
                      <w:iCs/>
                      <w:color w:val="000000"/>
                      <w:sz w:val="20"/>
                      <w:szCs w:val="20"/>
                    </w:rPr>
                  </w:pPr>
                  <w:r w:rsidRPr="00E77CE3">
                    <w:rPr>
                      <w:i/>
                      <w:iCs/>
                      <w:color w:val="000000"/>
                      <w:sz w:val="20"/>
                      <w:szCs w:val="20"/>
                    </w:rPr>
                    <w:t>плата за землю</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Chars="100" w:firstLine="200"/>
                    <w:rPr>
                      <w:i/>
                      <w:iCs/>
                      <w:color w:val="000000"/>
                      <w:sz w:val="20"/>
                      <w:szCs w:val="20"/>
                    </w:rPr>
                  </w:pPr>
                  <w:r w:rsidRPr="00E77CE3">
                    <w:rPr>
                      <w:i/>
                      <w:iCs/>
                      <w:color w:val="000000"/>
                      <w:sz w:val="20"/>
                      <w:szCs w:val="20"/>
                    </w:rPr>
                    <w:t>налог на имущество</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Chars="100" w:firstLine="200"/>
                    <w:rPr>
                      <w:i/>
                      <w:iCs/>
                      <w:color w:val="000000"/>
                      <w:sz w:val="20"/>
                      <w:szCs w:val="20"/>
                    </w:rPr>
                  </w:pPr>
                  <w:r w:rsidRPr="00E77CE3">
                    <w:rPr>
                      <w:i/>
                      <w:iCs/>
                      <w:color w:val="000000"/>
                      <w:sz w:val="20"/>
                      <w:szCs w:val="20"/>
                    </w:rPr>
                    <w:t>транспортный налог</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Chars="100" w:firstLine="200"/>
                    <w:rPr>
                      <w:i/>
                      <w:iCs/>
                      <w:color w:val="000000"/>
                      <w:sz w:val="20"/>
                      <w:szCs w:val="20"/>
                    </w:rPr>
                  </w:pPr>
                  <w:r w:rsidRPr="00E77CE3">
                    <w:rPr>
                      <w:i/>
                      <w:iCs/>
                      <w:color w:val="000000"/>
                      <w:sz w:val="20"/>
                      <w:szCs w:val="20"/>
                    </w:rPr>
                    <w:t>Прочие налоги и сборы</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96,53</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sz w:val="20"/>
                      <w:szCs w:val="20"/>
                    </w:rPr>
                  </w:pPr>
                  <w:r w:rsidRPr="00E77CE3">
                    <w:rPr>
                      <w:bCs/>
                      <w:sz w:val="20"/>
                      <w:szCs w:val="20"/>
                    </w:rPr>
                    <w:t>5.6</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bCs/>
                      <w:color w:val="000000"/>
                      <w:sz w:val="20"/>
                      <w:szCs w:val="20"/>
                    </w:rPr>
                  </w:pPr>
                  <w:r w:rsidRPr="00E77CE3">
                    <w:rPr>
                      <w:bCs/>
                      <w:color w:val="000000"/>
                      <w:sz w:val="20"/>
                      <w:szCs w:val="20"/>
                    </w:rPr>
                    <w:t>Отчисления на социальные нужды (ЕСН)</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864,97</w:t>
                  </w:r>
                </w:p>
              </w:tc>
              <w:tc>
                <w:tcPr>
                  <w:tcW w:w="1511"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1 006,45</w:t>
                  </w:r>
                </w:p>
              </w:tc>
              <w:tc>
                <w:tcPr>
                  <w:tcW w:w="1384"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854,58</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98,80%</w:t>
                  </w:r>
                </w:p>
              </w:tc>
              <w:tc>
                <w:tcPr>
                  <w:tcW w:w="1384" w:type="dxa"/>
                  <w:tcBorders>
                    <w:top w:val="nil"/>
                    <w:left w:val="nil"/>
                    <w:bottom w:val="single" w:sz="4" w:space="0" w:color="auto"/>
                    <w:right w:val="single" w:sz="4" w:space="0" w:color="auto"/>
                  </w:tcBorders>
                  <w:shd w:val="clear" w:color="auto" w:fill="FFFFFF"/>
                  <w:noWrap/>
                  <w:vAlign w:val="center"/>
                  <w:hideMark/>
                </w:tcPr>
                <w:p w:rsidR="00E77CE3" w:rsidRPr="00E77CE3" w:rsidRDefault="00E77CE3" w:rsidP="00E77CE3">
                  <w:pPr>
                    <w:spacing w:line="276" w:lineRule="auto"/>
                    <w:ind w:left="-426" w:firstLine="284"/>
                    <w:rPr>
                      <w:bCs/>
                      <w:color w:val="000000"/>
                      <w:sz w:val="20"/>
                      <w:szCs w:val="20"/>
                    </w:rPr>
                  </w:pPr>
                  <w:r w:rsidRPr="00E77CE3">
                    <w:rPr>
                      <w:bCs/>
                      <w:color w:val="000000"/>
                      <w:sz w:val="20"/>
                      <w:szCs w:val="20"/>
                    </w:rPr>
                    <w:t>879,87</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5.7</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Прочие неподконтрольные расходы</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5.8</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Налог на прибыль</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1 519,67</w:t>
                  </w:r>
                </w:p>
              </w:tc>
              <w:tc>
                <w:tcPr>
                  <w:tcW w:w="1511"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1 366,09</w:t>
                  </w:r>
                </w:p>
              </w:tc>
              <w:tc>
                <w:tcPr>
                  <w:tcW w:w="1384"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1 067,16</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70,22%</w:t>
                  </w:r>
                </w:p>
              </w:tc>
              <w:tc>
                <w:tcPr>
                  <w:tcW w:w="1384" w:type="dxa"/>
                  <w:tcBorders>
                    <w:top w:val="nil"/>
                    <w:left w:val="nil"/>
                    <w:bottom w:val="single" w:sz="4" w:space="0" w:color="auto"/>
                    <w:right w:val="single" w:sz="4" w:space="0" w:color="auto"/>
                  </w:tcBorders>
                  <w:shd w:val="clear" w:color="auto" w:fill="FFFFFF"/>
                  <w:noWrap/>
                  <w:vAlign w:val="center"/>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1 157,78</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5.9</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jc w:val="left"/>
                    <w:rPr>
                      <w:color w:val="000000"/>
                      <w:sz w:val="20"/>
                      <w:szCs w:val="20"/>
                    </w:rPr>
                  </w:pPr>
                  <w:r w:rsidRPr="00E77CE3">
                    <w:rPr>
                      <w:color w:val="000000"/>
                      <w:sz w:val="20"/>
                      <w:szCs w:val="20"/>
                    </w:rPr>
                    <w:t>Выпадающие доходы от технологического присоединения</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5.10</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Амортизация, в том числе</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68,20</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67,69</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67,69</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Chars="100" w:firstLine="200"/>
                    <w:rPr>
                      <w:color w:val="000000"/>
                      <w:sz w:val="20"/>
                      <w:szCs w:val="20"/>
                    </w:rPr>
                  </w:pPr>
                  <w:r w:rsidRPr="00E77CE3">
                    <w:rPr>
                      <w:color w:val="000000"/>
                      <w:sz w:val="20"/>
                      <w:szCs w:val="20"/>
                    </w:rPr>
                    <w:t>Амортизация, учитываемая при налогообложении</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68,20</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Chars="100" w:firstLine="200"/>
                    <w:rPr>
                      <w:color w:val="000000"/>
                      <w:sz w:val="20"/>
                      <w:szCs w:val="20"/>
                    </w:rPr>
                  </w:pPr>
                  <w:r w:rsidRPr="00E77CE3">
                    <w:rPr>
                      <w:color w:val="000000"/>
                      <w:sz w:val="20"/>
                      <w:szCs w:val="20"/>
                    </w:rPr>
                    <w:t>Амортизация, не учитываемая при налогообложении</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5.11</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Прибыль на соц.развитие</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5.12</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Погашение заёмных средств</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r>
            <w:tr w:rsidR="00E77CE3" w:rsidTr="00E77CE3">
              <w:trPr>
                <w:trHeight w:val="48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Прверка прибыли на капитальные вложения (не более) 12% от НВВ на содержание сетей</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bCs/>
                      <w:color w:val="000000"/>
                      <w:sz w:val="20"/>
                      <w:szCs w:val="20"/>
                    </w:rPr>
                  </w:pPr>
                  <w:r w:rsidRPr="00E77CE3">
                    <w:rPr>
                      <w:bCs/>
                      <w:color w:val="000000"/>
                      <w:sz w:val="20"/>
                      <w:szCs w:val="20"/>
                    </w:rPr>
                    <w:t>ИТОГО неподконтрольных расходов</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11 204,01</w:t>
                  </w:r>
                </w:p>
              </w:tc>
              <w:tc>
                <w:tcPr>
                  <w:tcW w:w="1511"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4 301,53</w:t>
                  </w:r>
                </w:p>
              </w:tc>
              <w:tc>
                <w:tcPr>
                  <w:tcW w:w="1384"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3 465,49</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30,93%</w:t>
                  </w:r>
                </w:p>
              </w:tc>
              <w:tc>
                <w:tcPr>
                  <w:tcW w:w="1384"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rPr>
                      <w:bCs/>
                      <w:color w:val="000000"/>
                      <w:sz w:val="20"/>
                      <w:szCs w:val="20"/>
                    </w:rPr>
                  </w:pPr>
                  <w:r w:rsidRPr="00E77CE3">
                    <w:rPr>
                      <w:bCs/>
                      <w:color w:val="000000"/>
                      <w:sz w:val="20"/>
                      <w:szCs w:val="20"/>
                    </w:rPr>
                    <w:t>4 608,98</w:t>
                  </w:r>
                </w:p>
              </w:tc>
            </w:tr>
            <w:tr w:rsidR="00E77CE3" w:rsidTr="00E77CE3">
              <w:trPr>
                <w:trHeight w:val="260"/>
              </w:trPr>
              <w:tc>
                <w:tcPr>
                  <w:tcW w:w="616" w:type="dxa"/>
                  <w:tcBorders>
                    <w:top w:val="nil"/>
                    <w:left w:val="single" w:sz="4" w:space="0" w:color="auto"/>
                    <w:bottom w:val="single" w:sz="4" w:space="0" w:color="auto"/>
                    <w:right w:val="nil"/>
                  </w:tcBorders>
                  <w:shd w:val="clear" w:color="auto" w:fill="FFFFFF"/>
                  <w:vAlign w:val="center"/>
                  <w:hideMark/>
                </w:tcPr>
                <w:p w:rsidR="00E77CE3" w:rsidRPr="00E77CE3" w:rsidRDefault="00E77CE3" w:rsidP="00E77CE3">
                  <w:pPr>
                    <w:spacing w:line="276" w:lineRule="auto"/>
                    <w:ind w:left="-426" w:firstLine="284"/>
                    <w:rPr>
                      <w:sz w:val="20"/>
                      <w:szCs w:val="20"/>
                    </w:rPr>
                  </w:pPr>
                  <w:r w:rsidRPr="00E77CE3">
                    <w:rPr>
                      <w:sz w:val="20"/>
                      <w:szCs w:val="20"/>
                    </w:rPr>
                    <w:t> </w:t>
                  </w:r>
                </w:p>
              </w:tc>
              <w:tc>
                <w:tcPr>
                  <w:tcW w:w="2149" w:type="dxa"/>
                  <w:tcBorders>
                    <w:top w:val="nil"/>
                    <w:left w:val="nil"/>
                    <w:bottom w:val="single" w:sz="4" w:space="0" w:color="auto"/>
                    <w:right w:val="nil"/>
                  </w:tcBorders>
                  <w:shd w:val="clear" w:color="auto" w:fill="FFFFFF"/>
                  <w:vAlign w:val="center"/>
                  <w:hideMark/>
                </w:tcPr>
                <w:p w:rsidR="00E77CE3" w:rsidRPr="00E77CE3" w:rsidRDefault="00E77CE3" w:rsidP="00ED126B">
                  <w:pPr>
                    <w:spacing w:line="276" w:lineRule="auto"/>
                    <w:ind w:left="-20" w:firstLine="20"/>
                    <w:rPr>
                      <w:sz w:val="20"/>
                      <w:szCs w:val="20"/>
                    </w:rPr>
                  </w:pPr>
                  <w:r w:rsidRPr="00E77CE3">
                    <w:rPr>
                      <w:sz w:val="20"/>
                      <w:szCs w:val="20"/>
                    </w:rPr>
                    <w:t> </w:t>
                  </w:r>
                </w:p>
              </w:tc>
              <w:tc>
                <w:tcPr>
                  <w:tcW w:w="1113" w:type="dxa"/>
                  <w:tcBorders>
                    <w:top w:val="nil"/>
                    <w:left w:val="nil"/>
                    <w:bottom w:val="single" w:sz="4" w:space="0" w:color="auto"/>
                    <w:right w:val="nil"/>
                  </w:tcBorders>
                  <w:shd w:val="clear" w:color="auto" w:fill="FFFFFF"/>
                  <w:vAlign w:val="center"/>
                  <w:hideMark/>
                </w:tcPr>
                <w:p w:rsidR="00E77CE3" w:rsidRPr="00E77CE3" w:rsidRDefault="00E77CE3" w:rsidP="00E77CE3">
                  <w:pPr>
                    <w:spacing w:line="276" w:lineRule="auto"/>
                    <w:ind w:left="-426" w:firstLine="284"/>
                    <w:rPr>
                      <w:sz w:val="20"/>
                      <w:szCs w:val="20"/>
                    </w:rPr>
                  </w:pPr>
                  <w:r w:rsidRPr="00E77CE3">
                    <w:rPr>
                      <w:sz w:val="20"/>
                      <w:szCs w:val="20"/>
                    </w:rPr>
                    <w:t> </w:t>
                  </w:r>
                </w:p>
              </w:tc>
              <w:tc>
                <w:tcPr>
                  <w:tcW w:w="1515" w:type="dxa"/>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r>
            <w:tr w:rsidR="00E77CE3" w:rsidTr="00E77CE3">
              <w:trPr>
                <w:trHeight w:val="142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п/п</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jc w:val="center"/>
                    <w:rPr>
                      <w:color w:val="000000"/>
                      <w:sz w:val="20"/>
                      <w:szCs w:val="20"/>
                    </w:rPr>
                  </w:pPr>
                  <w:r w:rsidRPr="00E77CE3">
                    <w:rPr>
                      <w:color w:val="000000"/>
                      <w:sz w:val="20"/>
                      <w:szCs w:val="20"/>
                    </w:rPr>
                    <w:t>Показатели</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Единица измерения</w:t>
                  </w:r>
                </w:p>
              </w:tc>
              <w:tc>
                <w:tcPr>
                  <w:tcW w:w="1515" w:type="dxa"/>
                  <w:tcBorders>
                    <w:top w:val="single" w:sz="4" w:space="0" w:color="auto"/>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Утверждено РЭК-департаментом 2017</w:t>
                  </w:r>
                </w:p>
              </w:tc>
              <w:tc>
                <w:tcPr>
                  <w:tcW w:w="1511" w:type="dxa"/>
                  <w:tcBorders>
                    <w:top w:val="single" w:sz="4" w:space="0" w:color="auto"/>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Корректировка НВВ, заявка предприятия на 2018 год</w:t>
                  </w:r>
                </w:p>
              </w:tc>
              <w:tc>
                <w:tcPr>
                  <w:tcW w:w="1384" w:type="dxa"/>
                  <w:tcBorders>
                    <w:top w:val="single" w:sz="4" w:space="0" w:color="auto"/>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Предложения РЭК-департамента на 2018год</w:t>
                  </w:r>
                </w:p>
              </w:tc>
              <w:tc>
                <w:tcPr>
                  <w:tcW w:w="933" w:type="dxa"/>
                  <w:tcBorders>
                    <w:top w:val="single" w:sz="4" w:space="0" w:color="auto"/>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откл.</w:t>
                  </w:r>
                </w:p>
              </w:tc>
              <w:tc>
                <w:tcPr>
                  <w:tcW w:w="1384" w:type="dxa"/>
                  <w:tcBorders>
                    <w:top w:val="single" w:sz="4" w:space="0" w:color="auto"/>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Предложения РЭК-департамента на 2019год</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969696"/>
                      <w:sz w:val="20"/>
                      <w:szCs w:val="20"/>
                    </w:rPr>
                  </w:pPr>
                  <w:r w:rsidRPr="00E77CE3">
                    <w:rPr>
                      <w:bCs/>
                      <w:color w:val="969696"/>
                      <w:sz w:val="20"/>
                      <w:szCs w:val="20"/>
                    </w:rPr>
                    <w:t>1</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jc w:val="center"/>
                    <w:rPr>
                      <w:bCs/>
                      <w:color w:val="969696"/>
                      <w:sz w:val="20"/>
                      <w:szCs w:val="20"/>
                    </w:rPr>
                  </w:pPr>
                  <w:r w:rsidRPr="00E77CE3">
                    <w:rPr>
                      <w:bCs/>
                      <w:color w:val="969696"/>
                      <w:sz w:val="20"/>
                      <w:szCs w:val="20"/>
                    </w:rPr>
                    <w:t>2</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969696"/>
                      <w:sz w:val="20"/>
                      <w:szCs w:val="20"/>
                    </w:rPr>
                  </w:pPr>
                  <w:r w:rsidRPr="00E77CE3">
                    <w:rPr>
                      <w:bCs/>
                      <w:color w:val="969696"/>
                      <w:sz w:val="20"/>
                      <w:szCs w:val="20"/>
                    </w:rPr>
                    <w:t>3</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4</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5</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6</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7</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8</w:t>
                  </w:r>
                </w:p>
              </w:tc>
            </w:tr>
            <w:tr w:rsidR="00E77CE3" w:rsidTr="00E77CE3">
              <w:trPr>
                <w:trHeight w:val="48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sz w:val="20"/>
                      <w:szCs w:val="20"/>
                    </w:rPr>
                  </w:pPr>
                  <w:r w:rsidRPr="00E77CE3">
                    <w:rPr>
                      <w:bCs/>
                      <w:sz w:val="20"/>
                      <w:szCs w:val="20"/>
                    </w:rPr>
                    <w:t>7</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bCs/>
                      <w:color w:val="000000"/>
                      <w:sz w:val="20"/>
                      <w:szCs w:val="20"/>
                    </w:rPr>
                  </w:pPr>
                  <w:r w:rsidRPr="00E77CE3">
                    <w:rPr>
                      <w:bCs/>
                      <w:color w:val="000000"/>
                      <w:sz w:val="20"/>
                      <w:szCs w:val="20"/>
                    </w:rPr>
                    <w:t xml:space="preserve">Расходы, связанные с компенсацией незапланированных расходов / полученный избыток </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right"/>
                    <w:rPr>
                      <w:color w:val="000000"/>
                      <w:sz w:val="20"/>
                      <w:szCs w:val="20"/>
                    </w:rPr>
                  </w:pPr>
                  <w:r w:rsidRPr="00E77CE3">
                    <w:rPr>
                      <w:color w:val="000000"/>
                      <w:sz w:val="20"/>
                      <w:szCs w:val="20"/>
                    </w:rPr>
                    <w:t>0,00</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sz w:val="20"/>
                      <w:szCs w:val="20"/>
                    </w:rPr>
                  </w:pPr>
                  <w:r w:rsidRPr="00E77CE3">
                    <w:rPr>
                      <w:bCs/>
                      <w:sz w:val="20"/>
                      <w:szCs w:val="20"/>
                    </w:rPr>
                    <w:t>8</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rPr>
                      <w:bCs/>
                      <w:sz w:val="20"/>
                      <w:szCs w:val="20"/>
                    </w:rPr>
                  </w:pPr>
                  <w:r w:rsidRPr="00E77CE3">
                    <w:rPr>
                      <w:bCs/>
                      <w:sz w:val="20"/>
                      <w:szCs w:val="20"/>
                    </w:rPr>
                    <w:t>Необходимая валовая выручка, всего</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right"/>
                    <w:rPr>
                      <w:bCs/>
                      <w:sz w:val="20"/>
                      <w:szCs w:val="20"/>
                    </w:rPr>
                  </w:pPr>
                  <w:r w:rsidRPr="00E77CE3">
                    <w:rPr>
                      <w:bCs/>
                      <w:sz w:val="20"/>
                      <w:szCs w:val="20"/>
                    </w:rPr>
                    <w:t>23 719,79</w:t>
                  </w:r>
                </w:p>
              </w:tc>
              <w:tc>
                <w:tcPr>
                  <w:tcW w:w="1511"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right"/>
                    <w:rPr>
                      <w:bCs/>
                      <w:sz w:val="20"/>
                      <w:szCs w:val="20"/>
                    </w:rPr>
                  </w:pPr>
                  <w:r w:rsidRPr="00E77CE3">
                    <w:rPr>
                      <w:bCs/>
                      <w:sz w:val="20"/>
                      <w:szCs w:val="20"/>
                    </w:rPr>
                    <w:t>20 219,91</w:t>
                  </w:r>
                </w:p>
              </w:tc>
              <w:tc>
                <w:tcPr>
                  <w:tcW w:w="1384"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right"/>
                    <w:rPr>
                      <w:bCs/>
                      <w:sz w:val="20"/>
                      <w:szCs w:val="20"/>
                    </w:rPr>
                  </w:pPr>
                  <w:r w:rsidRPr="00E77CE3">
                    <w:rPr>
                      <w:bCs/>
                      <w:sz w:val="20"/>
                      <w:szCs w:val="20"/>
                    </w:rPr>
                    <w:t>15 830,82</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66,74%</w:t>
                  </w:r>
                </w:p>
              </w:tc>
              <w:tc>
                <w:tcPr>
                  <w:tcW w:w="1384" w:type="dxa"/>
                  <w:tcBorders>
                    <w:top w:val="nil"/>
                    <w:left w:val="nil"/>
                    <w:bottom w:val="single" w:sz="4" w:space="0" w:color="auto"/>
                    <w:right w:val="single" w:sz="4" w:space="0" w:color="auto"/>
                  </w:tcBorders>
                  <w:shd w:val="clear" w:color="auto" w:fill="FFFFFF"/>
                  <w:noWrap/>
                  <w:vAlign w:val="center"/>
                  <w:hideMark/>
                </w:tcPr>
                <w:p w:rsidR="00E77CE3" w:rsidRPr="00E77CE3" w:rsidRDefault="00E77CE3" w:rsidP="00E77CE3">
                  <w:pPr>
                    <w:spacing w:line="276" w:lineRule="auto"/>
                    <w:ind w:left="-426" w:firstLine="284"/>
                    <w:rPr>
                      <w:bCs/>
                      <w:sz w:val="20"/>
                      <w:szCs w:val="20"/>
                    </w:rPr>
                  </w:pPr>
                  <w:r w:rsidRPr="00E77CE3">
                    <w:rPr>
                      <w:bCs/>
                      <w:sz w:val="20"/>
                      <w:szCs w:val="20"/>
                    </w:rPr>
                    <w:t>17 340,32</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rPr>
                      <w:sz w:val="20"/>
                      <w:szCs w:val="20"/>
                    </w:rPr>
                  </w:pPr>
                  <w:r w:rsidRPr="00E77CE3">
                    <w:rPr>
                      <w:sz w:val="20"/>
                      <w:szCs w:val="20"/>
                    </w:rPr>
                    <w:lastRenderedPageBreak/>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jc w:val="right"/>
                    <w:rPr>
                      <w:bCs/>
                      <w:i/>
                      <w:iCs/>
                      <w:color w:val="000000"/>
                      <w:sz w:val="20"/>
                      <w:szCs w:val="20"/>
                    </w:rPr>
                  </w:pPr>
                  <w:r w:rsidRPr="00E77CE3">
                    <w:rPr>
                      <w:bCs/>
                      <w:i/>
                      <w:iCs/>
                      <w:color w:val="000000"/>
                      <w:sz w:val="20"/>
                      <w:szCs w:val="20"/>
                    </w:rPr>
                    <w:t>энергия (технологические цели)</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i/>
                      <w:iCs/>
                      <w:color w:val="000000"/>
                      <w:sz w:val="20"/>
                      <w:szCs w:val="20"/>
                    </w:rPr>
                  </w:pPr>
                  <w:r w:rsidRPr="00E77CE3">
                    <w:rPr>
                      <w:bCs/>
                      <w:i/>
                      <w:iCs/>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jc w:val="right"/>
                    <w:rPr>
                      <w:bCs/>
                      <w:i/>
                      <w:iCs/>
                      <w:color w:val="000000"/>
                      <w:sz w:val="20"/>
                      <w:szCs w:val="20"/>
                    </w:rPr>
                  </w:pPr>
                  <w:r w:rsidRPr="00E77CE3">
                    <w:rPr>
                      <w:bCs/>
                      <w:i/>
                      <w:iCs/>
                      <w:color w:val="000000"/>
                      <w:sz w:val="20"/>
                      <w:szCs w:val="20"/>
                    </w:rPr>
                    <w:t>содержание  электрических сетей</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i/>
                      <w:iCs/>
                      <w:color w:val="000000"/>
                      <w:sz w:val="20"/>
                      <w:szCs w:val="20"/>
                    </w:rPr>
                  </w:pPr>
                  <w:r w:rsidRPr="00E77CE3">
                    <w:rPr>
                      <w:bCs/>
                      <w:i/>
                      <w:iCs/>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right"/>
                    <w:rPr>
                      <w:sz w:val="20"/>
                      <w:szCs w:val="20"/>
                    </w:rPr>
                  </w:pPr>
                  <w:r w:rsidRPr="00E77CE3">
                    <w:rPr>
                      <w:sz w:val="20"/>
                      <w:szCs w:val="20"/>
                    </w:rPr>
                    <w:t>23 719,79</w:t>
                  </w:r>
                </w:p>
              </w:tc>
              <w:tc>
                <w:tcPr>
                  <w:tcW w:w="1511"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right"/>
                    <w:rPr>
                      <w:sz w:val="20"/>
                      <w:szCs w:val="20"/>
                    </w:rPr>
                  </w:pPr>
                  <w:r w:rsidRPr="00E77CE3">
                    <w:rPr>
                      <w:sz w:val="20"/>
                      <w:szCs w:val="20"/>
                    </w:rPr>
                    <w:t>20 219,91</w:t>
                  </w:r>
                </w:p>
              </w:tc>
              <w:tc>
                <w:tcPr>
                  <w:tcW w:w="1384"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right"/>
                    <w:rPr>
                      <w:sz w:val="20"/>
                      <w:szCs w:val="20"/>
                    </w:rPr>
                  </w:pPr>
                  <w:r w:rsidRPr="00E77CE3">
                    <w:rPr>
                      <w:sz w:val="20"/>
                      <w:szCs w:val="20"/>
                    </w:rPr>
                    <w:t>15 830,82</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66,74%</w:t>
                  </w:r>
                </w:p>
              </w:tc>
              <w:tc>
                <w:tcPr>
                  <w:tcW w:w="1384" w:type="dxa"/>
                  <w:tcBorders>
                    <w:top w:val="nil"/>
                    <w:left w:val="nil"/>
                    <w:bottom w:val="single" w:sz="4" w:space="0" w:color="auto"/>
                    <w:right w:val="single" w:sz="4" w:space="0" w:color="auto"/>
                  </w:tcBorders>
                  <w:shd w:val="clear" w:color="auto" w:fill="FFFFFF"/>
                  <w:noWrap/>
                  <w:vAlign w:val="center"/>
                  <w:hideMark/>
                </w:tcPr>
                <w:p w:rsidR="00E77CE3" w:rsidRPr="00E77CE3" w:rsidRDefault="00E77CE3" w:rsidP="00E77CE3">
                  <w:pPr>
                    <w:spacing w:line="276" w:lineRule="auto"/>
                    <w:ind w:left="-426" w:firstLine="284"/>
                    <w:rPr>
                      <w:sz w:val="20"/>
                      <w:szCs w:val="20"/>
                    </w:rPr>
                  </w:pPr>
                  <w:r w:rsidRPr="00E77CE3">
                    <w:rPr>
                      <w:sz w:val="20"/>
                      <w:szCs w:val="20"/>
                    </w:rPr>
                    <w:t>17 340,32</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2149"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D126B">
                  <w:pPr>
                    <w:spacing w:line="276" w:lineRule="auto"/>
                    <w:ind w:left="-20" w:firstLine="20"/>
                    <w:rPr>
                      <w:color w:val="000000"/>
                      <w:sz w:val="20"/>
                      <w:szCs w:val="20"/>
                    </w:rPr>
                  </w:pPr>
                  <w:r w:rsidRPr="00E77CE3">
                    <w:rPr>
                      <w:color w:val="000000"/>
                      <w:sz w:val="20"/>
                      <w:szCs w:val="20"/>
                    </w:rPr>
                    <w:t> </w:t>
                  </w:r>
                </w:p>
              </w:tc>
              <w:tc>
                <w:tcPr>
                  <w:tcW w:w="1113"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1,7</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jc w:val="left"/>
                    <w:rPr>
                      <w:color w:val="000000"/>
                      <w:sz w:val="20"/>
                      <w:szCs w:val="20"/>
                    </w:rPr>
                  </w:pPr>
                  <w:r w:rsidRPr="00E77CE3">
                    <w:rPr>
                      <w:color w:val="000000"/>
                      <w:sz w:val="20"/>
                      <w:szCs w:val="20"/>
                    </w:rPr>
                    <w:t>обобщенный показатель надежности и качества</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r>
            <w:tr w:rsidR="00E77CE3" w:rsidTr="00E77CE3">
              <w:trPr>
                <w:trHeight w:val="48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 </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jc w:val="left"/>
                    <w:rPr>
                      <w:color w:val="000000"/>
                      <w:sz w:val="20"/>
                      <w:szCs w:val="20"/>
                    </w:rPr>
                  </w:pPr>
                  <w:r w:rsidRPr="00E77CE3">
                    <w:rPr>
                      <w:color w:val="000000"/>
                      <w:sz w:val="20"/>
                      <w:szCs w:val="20"/>
                    </w:rPr>
                    <w:t>понижающий (-), повышающий (+) коэффициент по показателям надежности и качества</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right="348" w:firstLine="284"/>
                    <w:jc w:val="center"/>
                    <w:rPr>
                      <w:color w:val="000000"/>
                      <w:sz w:val="20"/>
                      <w:szCs w:val="20"/>
                    </w:rPr>
                  </w:pPr>
                  <w:r w:rsidRPr="00E77CE3">
                    <w:rPr>
                      <w:color w:val="000000"/>
                      <w:sz w:val="20"/>
                      <w:szCs w:val="20"/>
                    </w:rPr>
                    <w:t> </w:t>
                  </w:r>
                </w:p>
              </w:tc>
            </w:tr>
            <w:tr w:rsidR="00E77CE3" w:rsidTr="00E77CE3">
              <w:trPr>
                <w:trHeight w:val="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sz w:val="20"/>
                      <w:szCs w:val="20"/>
                    </w:rPr>
                  </w:pPr>
                  <w:r w:rsidRPr="00E77CE3">
                    <w:rPr>
                      <w:sz w:val="20"/>
                      <w:szCs w:val="20"/>
                    </w:rPr>
                    <w:t>1,8</w:t>
                  </w:r>
                </w:p>
              </w:tc>
              <w:tc>
                <w:tcPr>
                  <w:tcW w:w="2149"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D126B">
                  <w:pPr>
                    <w:spacing w:line="276" w:lineRule="auto"/>
                    <w:ind w:left="-20" w:firstLine="20"/>
                    <w:jc w:val="left"/>
                    <w:rPr>
                      <w:color w:val="000000"/>
                      <w:sz w:val="20"/>
                      <w:szCs w:val="20"/>
                    </w:rPr>
                  </w:pPr>
                  <w:r w:rsidRPr="00E77CE3">
                    <w:rPr>
                      <w:color w:val="000000"/>
                      <w:sz w:val="20"/>
                      <w:szCs w:val="20"/>
                    </w:rPr>
                    <w:t>Величина корректировки НВВ за счет надежности и качества</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color w:val="000000"/>
                      <w:sz w:val="20"/>
                      <w:szCs w:val="20"/>
                    </w:rPr>
                  </w:pPr>
                  <w:r w:rsidRPr="00E77CE3">
                    <w:rPr>
                      <w:color w:val="000000"/>
                      <w:sz w:val="20"/>
                      <w:szCs w:val="20"/>
                    </w:rPr>
                    <w:t> </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 </w:t>
                  </w:r>
                </w:p>
              </w:tc>
            </w:tr>
            <w:tr w:rsidR="00E77CE3" w:rsidTr="00E77CE3">
              <w:trPr>
                <w:trHeight w:val="480"/>
              </w:trPr>
              <w:tc>
                <w:tcPr>
                  <w:tcW w:w="616" w:type="dxa"/>
                  <w:tcBorders>
                    <w:top w:val="nil"/>
                    <w:left w:val="single" w:sz="4" w:space="0" w:color="auto"/>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center"/>
                    <w:rPr>
                      <w:bCs/>
                      <w:color w:val="000000"/>
                      <w:sz w:val="20"/>
                      <w:szCs w:val="20"/>
                    </w:rPr>
                  </w:pPr>
                  <w:r w:rsidRPr="00E77CE3">
                    <w:rPr>
                      <w:bCs/>
                      <w:color w:val="000000"/>
                      <w:sz w:val="20"/>
                      <w:szCs w:val="20"/>
                    </w:rPr>
                    <w:t>1.9.</w:t>
                  </w:r>
                </w:p>
              </w:tc>
              <w:tc>
                <w:tcPr>
                  <w:tcW w:w="2149"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D126B">
                  <w:pPr>
                    <w:spacing w:line="276" w:lineRule="auto"/>
                    <w:ind w:left="-20" w:firstLine="20"/>
                    <w:jc w:val="left"/>
                    <w:rPr>
                      <w:bCs/>
                      <w:color w:val="000000"/>
                      <w:sz w:val="20"/>
                      <w:szCs w:val="20"/>
                    </w:rPr>
                  </w:pPr>
                  <w:r w:rsidRPr="00E77CE3">
                    <w:rPr>
                      <w:bCs/>
                      <w:color w:val="000000"/>
                      <w:sz w:val="20"/>
                      <w:szCs w:val="20"/>
                    </w:rPr>
                    <w:t>ИТОГО Необходимая валовая выручка, всего с учетом корректировки НВВ за счет надежности и качества</w:t>
                  </w:r>
                </w:p>
              </w:tc>
              <w:tc>
                <w:tcPr>
                  <w:tcW w:w="1113" w:type="dxa"/>
                  <w:tcBorders>
                    <w:top w:val="nil"/>
                    <w:left w:val="nil"/>
                    <w:bottom w:val="single" w:sz="4" w:space="0" w:color="auto"/>
                    <w:right w:val="single" w:sz="4" w:space="0" w:color="auto"/>
                  </w:tcBorders>
                  <w:shd w:val="clear" w:color="auto" w:fill="FFFFFF"/>
                  <w:vAlign w:val="center"/>
                  <w:hideMark/>
                </w:tcPr>
                <w:p w:rsidR="00E77CE3" w:rsidRPr="00E77CE3" w:rsidRDefault="00E77CE3" w:rsidP="00E77CE3">
                  <w:pPr>
                    <w:spacing w:line="276" w:lineRule="auto"/>
                    <w:ind w:left="-426" w:firstLine="284"/>
                    <w:jc w:val="center"/>
                    <w:rPr>
                      <w:bCs/>
                      <w:i/>
                      <w:iCs/>
                      <w:color w:val="000000"/>
                      <w:sz w:val="20"/>
                      <w:szCs w:val="20"/>
                    </w:rPr>
                  </w:pPr>
                  <w:r w:rsidRPr="00E77CE3">
                    <w:rPr>
                      <w:bCs/>
                      <w:i/>
                      <w:iCs/>
                      <w:color w:val="000000"/>
                      <w:sz w:val="20"/>
                      <w:szCs w:val="20"/>
                    </w:rPr>
                    <w:t>тыс.руб.</w:t>
                  </w:r>
                </w:p>
              </w:tc>
              <w:tc>
                <w:tcPr>
                  <w:tcW w:w="1515"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right"/>
                    <w:rPr>
                      <w:bCs/>
                      <w:color w:val="000000"/>
                      <w:sz w:val="20"/>
                      <w:szCs w:val="20"/>
                    </w:rPr>
                  </w:pPr>
                  <w:r w:rsidRPr="00E77CE3">
                    <w:rPr>
                      <w:bCs/>
                      <w:color w:val="000000"/>
                      <w:sz w:val="20"/>
                      <w:szCs w:val="20"/>
                    </w:rPr>
                    <w:t>23 719,79</w:t>
                  </w:r>
                </w:p>
              </w:tc>
              <w:tc>
                <w:tcPr>
                  <w:tcW w:w="1511"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right"/>
                    <w:rPr>
                      <w:bCs/>
                      <w:color w:val="000000"/>
                      <w:sz w:val="20"/>
                      <w:szCs w:val="20"/>
                    </w:rPr>
                  </w:pPr>
                  <w:r w:rsidRPr="00E77CE3">
                    <w:rPr>
                      <w:bCs/>
                      <w:color w:val="000000"/>
                      <w:sz w:val="20"/>
                      <w:szCs w:val="20"/>
                    </w:rPr>
                    <w:t>20 219,91</w:t>
                  </w:r>
                </w:p>
              </w:tc>
              <w:tc>
                <w:tcPr>
                  <w:tcW w:w="1384" w:type="dxa"/>
                  <w:tcBorders>
                    <w:top w:val="nil"/>
                    <w:left w:val="nil"/>
                    <w:bottom w:val="single" w:sz="4" w:space="0" w:color="auto"/>
                    <w:right w:val="single" w:sz="4" w:space="0" w:color="auto"/>
                  </w:tcBorders>
                  <w:shd w:val="clear" w:color="auto" w:fill="FFFFFF"/>
                  <w:vAlign w:val="bottom"/>
                  <w:hideMark/>
                </w:tcPr>
                <w:p w:rsidR="00E77CE3" w:rsidRPr="00E77CE3" w:rsidRDefault="00E77CE3" w:rsidP="00E77CE3">
                  <w:pPr>
                    <w:spacing w:line="276" w:lineRule="auto"/>
                    <w:ind w:left="-426" w:firstLine="284"/>
                    <w:jc w:val="right"/>
                    <w:rPr>
                      <w:bCs/>
                      <w:color w:val="000000"/>
                      <w:sz w:val="20"/>
                      <w:szCs w:val="20"/>
                    </w:rPr>
                  </w:pPr>
                  <w:r w:rsidRPr="00E77CE3">
                    <w:rPr>
                      <w:bCs/>
                      <w:color w:val="000000"/>
                      <w:sz w:val="20"/>
                      <w:szCs w:val="20"/>
                    </w:rPr>
                    <w:t>15 830,82</w:t>
                  </w:r>
                </w:p>
              </w:tc>
              <w:tc>
                <w:tcPr>
                  <w:tcW w:w="933"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jc w:val="center"/>
                    <w:rPr>
                      <w:color w:val="000000"/>
                      <w:sz w:val="20"/>
                      <w:szCs w:val="20"/>
                    </w:rPr>
                  </w:pPr>
                  <w:r w:rsidRPr="00E77CE3">
                    <w:rPr>
                      <w:color w:val="000000"/>
                      <w:sz w:val="20"/>
                      <w:szCs w:val="20"/>
                    </w:rPr>
                    <w:t>66,74%</w:t>
                  </w:r>
                </w:p>
              </w:tc>
              <w:tc>
                <w:tcPr>
                  <w:tcW w:w="1384" w:type="dxa"/>
                  <w:tcBorders>
                    <w:top w:val="nil"/>
                    <w:left w:val="nil"/>
                    <w:bottom w:val="single" w:sz="4" w:space="0" w:color="auto"/>
                    <w:right w:val="single" w:sz="4" w:space="0" w:color="auto"/>
                  </w:tcBorders>
                  <w:shd w:val="clear" w:color="auto" w:fill="FFFFFF"/>
                  <w:noWrap/>
                  <w:vAlign w:val="bottom"/>
                  <w:hideMark/>
                </w:tcPr>
                <w:p w:rsidR="00E77CE3" w:rsidRPr="00E77CE3" w:rsidRDefault="00E77CE3" w:rsidP="00E77CE3">
                  <w:pPr>
                    <w:spacing w:line="276" w:lineRule="auto"/>
                    <w:ind w:left="-426" w:firstLine="284"/>
                    <w:rPr>
                      <w:bCs/>
                      <w:color w:val="000000"/>
                      <w:sz w:val="20"/>
                      <w:szCs w:val="20"/>
                    </w:rPr>
                  </w:pPr>
                  <w:r w:rsidRPr="00E77CE3">
                    <w:rPr>
                      <w:bCs/>
                      <w:color w:val="000000"/>
                      <w:sz w:val="20"/>
                      <w:szCs w:val="20"/>
                    </w:rPr>
                    <w:t>17 340,32</w:t>
                  </w:r>
                </w:p>
              </w:tc>
            </w:tr>
          </w:tbl>
          <w:p w:rsidR="00E77CE3" w:rsidRDefault="00E77CE3" w:rsidP="00E77CE3">
            <w:pPr>
              <w:spacing w:line="276" w:lineRule="auto"/>
              <w:ind w:left="-426" w:firstLine="284"/>
              <w:rPr>
                <w:rFonts w:asciiTheme="minorHAnsi" w:hAnsiTheme="minorHAnsi"/>
                <w:sz w:val="22"/>
                <w:szCs w:val="22"/>
              </w:rPr>
            </w:pPr>
          </w:p>
        </w:tc>
      </w:tr>
    </w:tbl>
    <w:p w:rsidR="00E77CE3" w:rsidRDefault="00E77CE3" w:rsidP="00E77CE3">
      <w:pPr>
        <w:suppressAutoHyphens/>
        <w:ind w:firstLine="708"/>
        <w:jc w:val="center"/>
        <w:rPr>
          <w:b/>
        </w:rPr>
      </w:pPr>
    </w:p>
    <w:p w:rsidR="00E77CE3" w:rsidRPr="00084991" w:rsidRDefault="00E77CE3" w:rsidP="00E77CE3">
      <w:pPr>
        <w:suppressAutoHyphens/>
        <w:autoSpaceDE w:val="0"/>
        <w:autoSpaceDN w:val="0"/>
        <w:adjustRightInd w:val="0"/>
        <w:ind w:firstLine="851"/>
      </w:pPr>
      <w:r w:rsidRPr="00467FA4">
        <w:t>Необходимая валовая выручка  (далее по тексту  - НВВ)  на 201</w:t>
      </w:r>
      <w:r>
        <w:t>8</w:t>
      </w:r>
      <w:r w:rsidRPr="00467FA4">
        <w:t xml:space="preserve"> год сформирована в соответствии с </w:t>
      </w:r>
      <w:r>
        <w:t>М</w:t>
      </w:r>
      <w:r w:rsidRPr="00F34283">
        <w:t>етодическими указаниями по расчету тарифов на услуги по передаче электрической энергии по сетям, с использованием которых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России от 17 февраля 2012 года № 98-э</w:t>
      </w:r>
      <w:r>
        <w:t>,</w:t>
      </w:r>
      <w:r w:rsidRPr="00467FA4">
        <w:t>(далее по тексту -  Методика) по расчету тарифов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на основе долгосрочных параметров регулирования деятельности территориальных сетевых организаций предлагается к утверждению РЭК-ДЦТ КК на 201</w:t>
      </w:r>
      <w:r>
        <w:t>8год в размере 23170,34тыс.руб. в том числе:</w:t>
      </w:r>
    </w:p>
    <w:p w:rsidR="00E77CE3" w:rsidRPr="00F34283" w:rsidRDefault="00E77CE3" w:rsidP="00E77CE3">
      <w:pPr>
        <w:suppressAutoHyphens/>
        <w:autoSpaceDE w:val="0"/>
        <w:autoSpaceDN w:val="0"/>
        <w:adjustRightInd w:val="0"/>
        <w:ind w:firstLine="851"/>
      </w:pPr>
      <w:r w:rsidRPr="00F34283">
        <w:t xml:space="preserve">- НВВ на содержание –15830,82тыс. руб. </w:t>
      </w:r>
    </w:p>
    <w:p w:rsidR="00E77CE3" w:rsidRPr="00F34283" w:rsidRDefault="00E77CE3" w:rsidP="00E77CE3">
      <w:pPr>
        <w:suppressAutoHyphens/>
        <w:autoSpaceDE w:val="0"/>
        <w:autoSpaceDN w:val="0"/>
        <w:adjustRightInd w:val="0"/>
        <w:ind w:firstLine="851"/>
      </w:pPr>
      <w:r w:rsidRPr="00F34283">
        <w:t>- НВВ на оплату технологического расхода электроэнергии  -  7339,52тыс. руб.</w:t>
      </w:r>
    </w:p>
    <w:p w:rsidR="00E77CE3" w:rsidRPr="00467FA4" w:rsidRDefault="00E77CE3" w:rsidP="00E77CE3">
      <w:pPr>
        <w:suppressAutoHyphens/>
        <w:autoSpaceDE w:val="0"/>
        <w:autoSpaceDN w:val="0"/>
        <w:adjustRightInd w:val="0"/>
        <w:ind w:firstLine="851"/>
      </w:pPr>
      <w:r w:rsidRPr="00084991">
        <w:t>В соответствии с</w:t>
      </w:r>
      <w:r w:rsidRPr="00467FA4">
        <w:t xml:space="preserve"> действующим законодательством, включению в необходимую валовую выручку  регулируемых организаций  подлежат обоснованные и документально подтвержденные расходы.</w:t>
      </w:r>
    </w:p>
    <w:p w:rsidR="00E77CE3" w:rsidRPr="00467FA4" w:rsidRDefault="00E77CE3" w:rsidP="00E77CE3">
      <w:pPr>
        <w:suppressAutoHyphens/>
        <w:autoSpaceDE w:val="0"/>
        <w:autoSpaceDN w:val="0"/>
        <w:adjustRightInd w:val="0"/>
        <w:ind w:firstLine="851"/>
      </w:pPr>
      <w:r w:rsidRPr="00467FA4">
        <w:t xml:space="preserve">Также определение состава расходов, включаемых в необходимую валовую выручку, и оценка их экономической обоснованности произведены  в </w:t>
      </w:r>
      <w:r w:rsidRPr="00467FA4">
        <w:lastRenderedPageBreak/>
        <w:t>соответствии с законодательством Российской Федерации  и нормативными актами, регулирующими отношения в сфере бухгалтерского учета.</w:t>
      </w:r>
    </w:p>
    <w:p w:rsidR="00E77CE3" w:rsidRPr="00F34283" w:rsidRDefault="00E77CE3" w:rsidP="00E77CE3">
      <w:pPr>
        <w:suppressAutoHyphens/>
        <w:autoSpaceDE w:val="0"/>
        <w:autoSpaceDN w:val="0"/>
        <w:adjustRightInd w:val="0"/>
        <w:ind w:firstLine="851"/>
      </w:pPr>
      <w:r w:rsidRPr="00F34283">
        <w:t>В ходе анализа экономической обоснованности расходов, по представленным документам, установлены отклонения по статьям затрат:</w:t>
      </w:r>
    </w:p>
    <w:p w:rsidR="00E77CE3" w:rsidRPr="00F34283" w:rsidRDefault="00E77CE3" w:rsidP="00E77CE3">
      <w:pPr>
        <w:suppressAutoHyphens/>
        <w:autoSpaceDE w:val="0"/>
        <w:autoSpaceDN w:val="0"/>
        <w:adjustRightInd w:val="0"/>
        <w:ind w:firstLine="851"/>
      </w:pPr>
      <w:r w:rsidRPr="00F34283">
        <w:t>- «Сырье, основные материалы» - заявлено 6327,11 тыс. руб., принято – 4808,49тыс. руб., корректировка (-) 1518,62 тыс. руб.</w:t>
      </w:r>
    </w:p>
    <w:p w:rsidR="00E77CE3" w:rsidRPr="00F34283" w:rsidRDefault="00E77CE3" w:rsidP="00E77CE3">
      <w:pPr>
        <w:suppressAutoHyphens/>
        <w:autoSpaceDE w:val="0"/>
        <w:autoSpaceDN w:val="0"/>
        <w:adjustRightInd w:val="0"/>
        <w:ind w:firstLine="851"/>
      </w:pPr>
      <w:r w:rsidRPr="00F34283">
        <w:t xml:space="preserve">Предприятием в расчет тарифов включены материалы на формирование аварийного запаса, ГСМ, капитальный ремонт и обслуживание транспортных средств согласно утвержденному графику ППР электрооборудования, дефектным ведомостям. </w:t>
      </w:r>
      <w:r w:rsidRPr="00CC3BA0">
        <w:t>(Расчет представлен в составе тарифной заявки). Предприятием представлено Положение о закупке товаров, работ, услуг ООО «</w:t>
      </w:r>
      <w:r>
        <w:t>ТСК</w:t>
      </w:r>
      <w:r w:rsidRPr="00CC3BA0">
        <w:t>»</w:t>
      </w:r>
      <w:r w:rsidRPr="00F34283">
        <w:t>.</w:t>
      </w:r>
    </w:p>
    <w:p w:rsidR="00E77CE3" w:rsidRPr="00F34283" w:rsidRDefault="00E77CE3" w:rsidP="00E77CE3">
      <w:pPr>
        <w:suppressAutoHyphens/>
        <w:autoSpaceDE w:val="0"/>
        <w:autoSpaceDN w:val="0"/>
        <w:adjustRightInd w:val="0"/>
        <w:ind w:firstLine="851"/>
      </w:pPr>
      <w:r w:rsidRPr="00F34283">
        <w:t xml:space="preserve">В соответствии с требованиями п.24, п.29 </w:t>
      </w:r>
      <w:r>
        <w:t xml:space="preserve">Основ ценообразования </w:t>
      </w:r>
      <w:r w:rsidRPr="00F34283">
        <w:t>постановления Правительства от 29.12.2011 года № 1178,  заявленные средства по данной статье должны быть определены на основании цен, определяемых:</w:t>
      </w:r>
    </w:p>
    <w:p w:rsidR="00E77CE3" w:rsidRPr="00F34283" w:rsidRDefault="00E77CE3" w:rsidP="00E77CE3">
      <w:pPr>
        <w:suppressAutoHyphens/>
        <w:autoSpaceDE w:val="0"/>
        <w:autoSpaceDN w:val="0"/>
        <w:adjustRightInd w:val="0"/>
        <w:ind w:firstLine="851"/>
      </w:pPr>
      <w:r w:rsidRPr="00F34283">
        <w:t>- по регулируемым государством ценам;</w:t>
      </w:r>
    </w:p>
    <w:p w:rsidR="00E77CE3" w:rsidRPr="00F34283" w:rsidRDefault="00E77CE3" w:rsidP="00E77CE3">
      <w:pPr>
        <w:suppressAutoHyphens/>
        <w:autoSpaceDE w:val="0"/>
        <w:autoSpaceDN w:val="0"/>
        <w:adjustRightInd w:val="0"/>
        <w:ind w:firstLine="851"/>
      </w:pPr>
      <w:r w:rsidRPr="00F34283">
        <w:t>- ценам, определенным на основании договоров, заключаемых в соответствии с правилами закупок (конкурсов, торгов);</w:t>
      </w:r>
    </w:p>
    <w:p w:rsidR="00E77CE3" w:rsidRPr="00F34283" w:rsidRDefault="00E77CE3" w:rsidP="00E77CE3">
      <w:pPr>
        <w:suppressAutoHyphens/>
        <w:autoSpaceDE w:val="0"/>
        <w:autoSpaceDN w:val="0"/>
        <w:adjustRightInd w:val="0"/>
        <w:ind w:firstLine="851"/>
      </w:pPr>
      <w:r w:rsidRPr="00F34283">
        <w:t>- рыночным ценам, сложившимся на организованных торговых площадках, в том числе биржах, функционирующих на территории Российской Федерации;</w:t>
      </w:r>
    </w:p>
    <w:p w:rsidR="00E77CE3" w:rsidRPr="00F34283" w:rsidRDefault="00E77CE3" w:rsidP="00E77CE3">
      <w:pPr>
        <w:suppressAutoHyphens/>
        <w:autoSpaceDE w:val="0"/>
        <w:autoSpaceDN w:val="0"/>
        <w:adjustRightInd w:val="0"/>
        <w:ind w:firstLine="851"/>
      </w:pPr>
      <w:r w:rsidRPr="00F34283">
        <w:t xml:space="preserve"> - рыночным ценам,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E77CE3" w:rsidRPr="00F34283" w:rsidRDefault="00E77CE3" w:rsidP="00E77CE3">
      <w:pPr>
        <w:suppressAutoHyphens/>
        <w:autoSpaceDE w:val="0"/>
        <w:autoSpaceDN w:val="0"/>
        <w:adjustRightInd w:val="0"/>
        <w:ind w:firstLine="851"/>
      </w:pPr>
      <w:r w:rsidRPr="00F34283">
        <w:t>- биржевых котировок, прайс – листов.</w:t>
      </w:r>
    </w:p>
    <w:p w:rsidR="00E77CE3" w:rsidRPr="00CC3BA0" w:rsidRDefault="00E77CE3" w:rsidP="00E77CE3">
      <w:pPr>
        <w:autoSpaceDE w:val="0"/>
        <w:autoSpaceDN w:val="0"/>
        <w:adjustRightInd w:val="0"/>
        <w:ind w:firstLine="540"/>
        <w:outlineLvl w:val="1"/>
        <w:rPr>
          <w:rFonts w:ascii="Times New Roman CYR" w:hAnsi="Times New Roman CYR" w:cs="Times New Roman CYR"/>
        </w:rPr>
      </w:pPr>
      <w:r w:rsidRPr="00CC3BA0">
        <w:rPr>
          <w:rFonts w:ascii="Times New Roman CYR" w:hAnsi="Times New Roman CYR" w:cs="Times New Roman CYR"/>
        </w:rPr>
        <w:t>При отсутствии указанных данных расчетные значения расходов определяются с использованием официальной статистической информации.</w:t>
      </w:r>
    </w:p>
    <w:p w:rsidR="00E77CE3" w:rsidRPr="00CC3BA0" w:rsidRDefault="00E77CE3" w:rsidP="00E77CE3">
      <w:pPr>
        <w:ind w:firstLine="709"/>
      </w:pPr>
      <w:r w:rsidRPr="00CC3BA0">
        <w:t xml:space="preserve">РЭК-департамент принимает к расчету платы за услуги по передаче электрической энергии по данной статье – </w:t>
      </w:r>
      <w:r>
        <w:t>4808,49</w:t>
      </w:r>
      <w:r w:rsidRPr="00CC3BA0">
        <w:t>тыс. руб.</w:t>
      </w:r>
    </w:p>
    <w:p w:rsidR="00E77CE3" w:rsidRPr="00CC3BA0" w:rsidRDefault="00E77CE3" w:rsidP="00E77CE3">
      <w:pPr>
        <w:ind w:firstLine="709"/>
        <w:rPr>
          <w:rFonts w:ascii="Times New Roman CYR" w:hAnsi="Times New Roman CYR" w:cs="Times New Roman CYR"/>
        </w:rPr>
      </w:pPr>
      <w:r w:rsidRPr="00CC3BA0">
        <w:t>РЭК-департаментом по данной статье учтены расходы на текущее обслуживание и ремонт электросетевого оборудования, а также расходы по горюче-смазочным материалам (бензин) и техническое обслуживание автотранспорта.</w:t>
      </w:r>
    </w:p>
    <w:p w:rsidR="00E77CE3" w:rsidRPr="00CC3BA0" w:rsidRDefault="00E77CE3" w:rsidP="00E77CE3">
      <w:pPr>
        <w:spacing w:after="120"/>
        <w:ind w:firstLine="709"/>
        <w:rPr>
          <w:rFonts w:ascii="Times New Roman CYR" w:hAnsi="Times New Roman CYR" w:cs="Times New Roman CYR"/>
        </w:rPr>
      </w:pPr>
      <w:r w:rsidRPr="00CC3BA0">
        <w:rPr>
          <w:rFonts w:ascii="Times New Roman CYR" w:hAnsi="Times New Roman CYR" w:cs="Times New Roman CYR"/>
        </w:rPr>
        <w:t>Отклонения по статье возникли по причине того, что предприятием необоснованно завышено количество материалов на обслуживание электросетевого оборудования относительно нормативно-технической документации. Затраты по данной статье имеют целевое направление. Использование средств на другие статьи затрат не допустимо.</w:t>
      </w:r>
    </w:p>
    <w:p w:rsidR="00E77CE3" w:rsidRPr="00CC3BA0" w:rsidRDefault="00E77CE3" w:rsidP="00E77CE3">
      <w:pPr>
        <w:ind w:firstLine="709"/>
        <w:rPr>
          <w:rFonts w:ascii="Times New Roman CYR" w:hAnsi="Times New Roman CYR" w:cs="Times New Roman CYR"/>
        </w:rPr>
      </w:pPr>
      <w:r w:rsidRPr="00E77CE3">
        <w:rPr>
          <w:rFonts w:ascii="Times New Roman CYR" w:hAnsi="Times New Roman CYR" w:cs="Times New Roman CYR"/>
        </w:rPr>
        <w:t>- «Вспомогательные  материалы» - заявлено 2786,49 тыс. руб., принято –</w:t>
      </w:r>
      <w:r>
        <w:rPr>
          <w:rFonts w:ascii="Times New Roman CYR" w:hAnsi="Times New Roman CYR" w:cs="Times New Roman CYR"/>
        </w:rPr>
        <w:t>2107,76</w:t>
      </w:r>
      <w:r w:rsidRPr="00CC3BA0">
        <w:rPr>
          <w:rFonts w:ascii="Times New Roman CYR" w:hAnsi="Times New Roman CYR" w:cs="Times New Roman CYR"/>
        </w:rPr>
        <w:t xml:space="preserve">тыс. руб., корректировка (-) </w:t>
      </w:r>
      <w:r>
        <w:rPr>
          <w:rFonts w:ascii="Times New Roman CYR" w:hAnsi="Times New Roman CYR" w:cs="Times New Roman CYR"/>
        </w:rPr>
        <w:t>678,73</w:t>
      </w:r>
      <w:r w:rsidRPr="00CC3BA0">
        <w:rPr>
          <w:rFonts w:ascii="Times New Roman CYR" w:hAnsi="Times New Roman CYR" w:cs="Times New Roman CYR"/>
        </w:rPr>
        <w:t xml:space="preserve"> тыс. руб.</w:t>
      </w:r>
    </w:p>
    <w:p w:rsidR="00E77CE3" w:rsidRPr="00CC3BA0" w:rsidRDefault="00E77CE3" w:rsidP="00E77CE3">
      <w:pPr>
        <w:ind w:firstLine="709"/>
        <w:rPr>
          <w:rFonts w:ascii="Times New Roman CYR" w:hAnsi="Times New Roman CYR" w:cs="Times New Roman CYR"/>
          <w:color w:val="FF0000"/>
        </w:rPr>
      </w:pPr>
      <w:r w:rsidRPr="00CC3BA0">
        <w:rPr>
          <w:rFonts w:ascii="Times New Roman CYR" w:hAnsi="Times New Roman CYR" w:cs="Times New Roman CYR"/>
        </w:rPr>
        <w:t xml:space="preserve">Предприятием в расчет тарифов включены материалы по охране труда и ТБ, оборудование для обслуживания электросетевого комплекса, канцелярские </w:t>
      </w:r>
      <w:r w:rsidRPr="00CC3BA0">
        <w:rPr>
          <w:rFonts w:ascii="Times New Roman CYR" w:hAnsi="Times New Roman CYR" w:cs="Times New Roman CYR"/>
        </w:rPr>
        <w:lastRenderedPageBreak/>
        <w:t>товары, офисное оборудование, оргтехника и программное обеспечение</w:t>
      </w:r>
      <w:r w:rsidRPr="00CC3BA0">
        <w:t>. Предприятием представлено Положение о закупке товаров, работ, услуг ООО «</w:t>
      </w:r>
      <w:r>
        <w:t>ТСК</w:t>
      </w:r>
      <w:r w:rsidRPr="00CC3BA0">
        <w:t>»</w:t>
      </w:r>
      <w:r w:rsidRPr="00CC3BA0">
        <w:rPr>
          <w:color w:val="FF0000"/>
        </w:rPr>
        <w:t>.</w:t>
      </w:r>
    </w:p>
    <w:p w:rsidR="00E77CE3" w:rsidRPr="00CC3BA0" w:rsidRDefault="00E77CE3" w:rsidP="00E77CE3">
      <w:pPr>
        <w:ind w:firstLine="709"/>
        <w:rPr>
          <w:rFonts w:ascii="Times New Roman CYR" w:hAnsi="Times New Roman CYR" w:cs="Times New Roman CYR"/>
        </w:rPr>
      </w:pPr>
      <w:r w:rsidRPr="00CC3BA0">
        <w:rPr>
          <w:rFonts w:ascii="Times New Roman CYR" w:hAnsi="Times New Roman CYR" w:cs="Times New Roman CYR"/>
        </w:rPr>
        <w:t>В соответствии с требованиями п.24, п.29 постановления Правительства от 29.12.2011 года № 1178,  заявленные средства по данной статье должны быть определены на основании цен, определяемых:</w:t>
      </w:r>
    </w:p>
    <w:p w:rsidR="00E77CE3" w:rsidRPr="00CC3BA0" w:rsidRDefault="00E77CE3" w:rsidP="00E77CE3">
      <w:pPr>
        <w:autoSpaceDE w:val="0"/>
        <w:autoSpaceDN w:val="0"/>
        <w:adjustRightInd w:val="0"/>
        <w:ind w:firstLine="540"/>
        <w:outlineLvl w:val="1"/>
        <w:rPr>
          <w:rFonts w:ascii="Times New Roman CYR" w:hAnsi="Times New Roman CYR" w:cs="Times New Roman CYR"/>
        </w:rPr>
      </w:pPr>
      <w:r w:rsidRPr="00CC3BA0">
        <w:rPr>
          <w:rFonts w:ascii="Times New Roman CYR" w:hAnsi="Times New Roman CYR" w:cs="Times New Roman CYR"/>
        </w:rPr>
        <w:t>- по регулируемым государством ценам;</w:t>
      </w:r>
    </w:p>
    <w:p w:rsidR="00E77CE3" w:rsidRPr="00CC3BA0" w:rsidRDefault="00E77CE3" w:rsidP="00E77CE3">
      <w:pPr>
        <w:autoSpaceDE w:val="0"/>
        <w:autoSpaceDN w:val="0"/>
        <w:adjustRightInd w:val="0"/>
        <w:ind w:firstLine="540"/>
        <w:outlineLvl w:val="1"/>
        <w:rPr>
          <w:rFonts w:ascii="Times New Roman CYR" w:hAnsi="Times New Roman CYR" w:cs="Times New Roman CYR"/>
        </w:rPr>
      </w:pPr>
      <w:r w:rsidRPr="00CC3BA0">
        <w:rPr>
          <w:rFonts w:ascii="Times New Roman CYR" w:hAnsi="Times New Roman CYR" w:cs="Times New Roman CYR"/>
        </w:rPr>
        <w:t>- ценам, определенным на основании договоров, заключаемых в соответствии с правилами закупок (конкурсов, торгов);</w:t>
      </w:r>
    </w:p>
    <w:p w:rsidR="00E77CE3" w:rsidRPr="00CC3BA0" w:rsidRDefault="00E77CE3" w:rsidP="00E77CE3">
      <w:pPr>
        <w:autoSpaceDE w:val="0"/>
        <w:autoSpaceDN w:val="0"/>
        <w:adjustRightInd w:val="0"/>
        <w:ind w:firstLine="540"/>
        <w:outlineLvl w:val="1"/>
        <w:rPr>
          <w:rFonts w:ascii="Times New Roman CYR" w:hAnsi="Times New Roman CYR" w:cs="Times New Roman CYR"/>
        </w:rPr>
      </w:pPr>
      <w:r w:rsidRPr="00CC3BA0">
        <w:rPr>
          <w:rFonts w:ascii="Times New Roman CYR" w:hAnsi="Times New Roman CYR" w:cs="Times New Roman CYR"/>
        </w:rPr>
        <w:t>- рыночным ценам, сложившимся на организованных торговых площадках, в том числе биржах, функционирующих на территории Российской Федерации;</w:t>
      </w:r>
    </w:p>
    <w:p w:rsidR="00E77CE3" w:rsidRPr="00CC3BA0" w:rsidRDefault="00E77CE3" w:rsidP="00E77CE3">
      <w:pPr>
        <w:rPr>
          <w:rFonts w:ascii="Times New Roman CYR" w:hAnsi="Times New Roman CYR" w:cs="Times New Roman CYR"/>
        </w:rPr>
      </w:pPr>
      <w:r w:rsidRPr="00CC3BA0">
        <w:rPr>
          <w:rFonts w:ascii="Times New Roman CYR" w:hAnsi="Times New Roman CYR" w:cs="Times New Roman CYR"/>
        </w:rPr>
        <w:t xml:space="preserve">       - рыночным ценам,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E77CE3" w:rsidRPr="00CC3BA0" w:rsidRDefault="00E77CE3" w:rsidP="00E77CE3">
      <w:pPr>
        <w:ind w:firstLine="567"/>
        <w:rPr>
          <w:rFonts w:ascii="Times New Roman CYR" w:hAnsi="Times New Roman CYR" w:cs="Times New Roman CYR"/>
        </w:rPr>
      </w:pPr>
      <w:r w:rsidRPr="00CC3BA0">
        <w:rPr>
          <w:rFonts w:ascii="Times New Roman CYR" w:hAnsi="Times New Roman CYR" w:cs="Times New Roman CYR"/>
        </w:rPr>
        <w:t>- биржевых котировок, прайс – листов.</w:t>
      </w:r>
    </w:p>
    <w:p w:rsidR="00E77CE3" w:rsidRPr="00CC3BA0" w:rsidRDefault="00E77CE3" w:rsidP="00E77CE3">
      <w:pPr>
        <w:autoSpaceDE w:val="0"/>
        <w:autoSpaceDN w:val="0"/>
        <w:adjustRightInd w:val="0"/>
        <w:ind w:firstLine="540"/>
        <w:outlineLvl w:val="1"/>
        <w:rPr>
          <w:rFonts w:ascii="Times New Roman CYR" w:hAnsi="Times New Roman CYR" w:cs="Times New Roman CYR"/>
        </w:rPr>
      </w:pPr>
      <w:r w:rsidRPr="00CC3BA0">
        <w:rPr>
          <w:rFonts w:ascii="Times New Roman CYR" w:hAnsi="Times New Roman CYR" w:cs="Times New Roman CYR"/>
        </w:rPr>
        <w:t>При отсутствии указанных данных расчетные значения расходов определяются с использованием официальной статистической информации.</w:t>
      </w:r>
    </w:p>
    <w:p w:rsidR="00E77CE3" w:rsidRPr="00CC3BA0" w:rsidRDefault="00E77CE3" w:rsidP="00E77CE3">
      <w:pPr>
        <w:ind w:firstLine="709"/>
      </w:pPr>
      <w:r w:rsidRPr="00CC3BA0">
        <w:t xml:space="preserve">РЭК-департамент принимает к расчету платы за услуги по передаче электрической энергии по данной статье – </w:t>
      </w:r>
      <w:r>
        <w:t>2107,76</w:t>
      </w:r>
      <w:r w:rsidRPr="00CC3BA0">
        <w:t xml:space="preserve">   тыс. руб.</w:t>
      </w:r>
    </w:p>
    <w:p w:rsidR="00E77CE3" w:rsidRPr="003C0C5F" w:rsidRDefault="00E77CE3" w:rsidP="00E77CE3">
      <w:pPr>
        <w:ind w:firstLine="709"/>
        <w:rPr>
          <w:rFonts w:ascii="Times New Roman CYR" w:hAnsi="Times New Roman CYR" w:cs="Times New Roman CYR"/>
        </w:rPr>
      </w:pPr>
      <w:r w:rsidRPr="00CC3BA0">
        <w:t>РЭК-департаментом по данной статье учтены расходы на материалы по охране труда и ТБ, оборудование для обслуживания электросетевого комплекса, канцелярские товары, офисное оборудование, оргтехника и программное обеспечение</w:t>
      </w:r>
    </w:p>
    <w:p w:rsidR="00E77CE3" w:rsidRPr="00CC3BA0" w:rsidRDefault="00E77CE3" w:rsidP="00E77CE3">
      <w:pPr>
        <w:autoSpaceDE w:val="0"/>
        <w:autoSpaceDN w:val="0"/>
        <w:adjustRightInd w:val="0"/>
        <w:ind w:firstLine="540"/>
        <w:outlineLvl w:val="1"/>
        <w:rPr>
          <w:rFonts w:ascii="Times New Roman CYR" w:hAnsi="Times New Roman CYR" w:cs="Times New Roman CYR"/>
        </w:rPr>
      </w:pPr>
      <w:r w:rsidRPr="00CC3BA0">
        <w:rPr>
          <w:rFonts w:ascii="Times New Roman CYR" w:hAnsi="Times New Roman CYR" w:cs="Times New Roman CYR"/>
        </w:rPr>
        <w:t>Отклонения по статье возникли по причине того, что предприятием необоснованно завышено количество материалов на обслуживание электросетевого оборудования относительно нормативно-технической документации. Затраты по данной статье имеют целевое направление. Использование средств на другие статьи затрат не допустимо.</w:t>
      </w:r>
    </w:p>
    <w:p w:rsidR="00E77CE3" w:rsidRPr="00CC3BA0" w:rsidRDefault="00E77CE3" w:rsidP="00E77CE3">
      <w:pPr>
        <w:autoSpaceDE w:val="0"/>
        <w:autoSpaceDN w:val="0"/>
        <w:adjustRightInd w:val="0"/>
        <w:ind w:firstLine="540"/>
        <w:outlineLvl w:val="1"/>
        <w:rPr>
          <w:rFonts w:ascii="Times New Roman CYR" w:hAnsi="Times New Roman CYR" w:cs="Times New Roman CYR"/>
        </w:rPr>
      </w:pPr>
      <w:r w:rsidRPr="00F34283">
        <w:rPr>
          <w:rFonts w:ascii="Times New Roman CYR" w:hAnsi="Times New Roman CYR" w:cs="Times New Roman CYR"/>
        </w:rPr>
        <w:t xml:space="preserve">- «Работы и услуги производственного характера» - </w:t>
      </w:r>
      <w:r w:rsidRPr="00CC3BA0">
        <w:rPr>
          <w:rFonts w:ascii="Times New Roman CYR" w:hAnsi="Times New Roman CYR" w:cs="Times New Roman CYR"/>
        </w:rPr>
        <w:t xml:space="preserve">заявлено </w:t>
      </w:r>
      <w:r>
        <w:rPr>
          <w:rFonts w:ascii="Times New Roman CYR" w:hAnsi="Times New Roman CYR" w:cs="Times New Roman CYR"/>
        </w:rPr>
        <w:t xml:space="preserve">1292,57 </w:t>
      </w:r>
      <w:r w:rsidRPr="00CC3BA0">
        <w:rPr>
          <w:rFonts w:ascii="Times New Roman CYR" w:hAnsi="Times New Roman CYR" w:cs="Times New Roman CYR"/>
        </w:rPr>
        <w:t xml:space="preserve">тыс. руб., принято – </w:t>
      </w:r>
      <w:r>
        <w:rPr>
          <w:rFonts w:ascii="Times New Roman CYR" w:hAnsi="Times New Roman CYR" w:cs="Times New Roman CYR"/>
        </w:rPr>
        <w:t>982,33</w:t>
      </w:r>
      <w:r w:rsidRPr="00CC3BA0">
        <w:rPr>
          <w:rFonts w:ascii="Times New Roman CYR" w:hAnsi="Times New Roman CYR" w:cs="Times New Roman CYR"/>
        </w:rPr>
        <w:t xml:space="preserve"> тыс. руб., корректировка (-) </w:t>
      </w:r>
      <w:r>
        <w:rPr>
          <w:rFonts w:ascii="Times New Roman CYR" w:hAnsi="Times New Roman CYR" w:cs="Times New Roman CYR"/>
        </w:rPr>
        <w:t>310,24</w:t>
      </w:r>
      <w:r w:rsidRPr="00CC3BA0">
        <w:rPr>
          <w:rFonts w:ascii="Times New Roman CYR" w:hAnsi="Times New Roman CYR" w:cs="Times New Roman CYR"/>
        </w:rPr>
        <w:t xml:space="preserve"> тыс. руб.</w:t>
      </w:r>
    </w:p>
    <w:p w:rsidR="00E77CE3" w:rsidRPr="00CC3BA0" w:rsidRDefault="00E77CE3" w:rsidP="00E77CE3">
      <w:pPr>
        <w:autoSpaceDE w:val="0"/>
        <w:autoSpaceDN w:val="0"/>
        <w:adjustRightInd w:val="0"/>
        <w:ind w:firstLine="540"/>
        <w:outlineLvl w:val="1"/>
        <w:rPr>
          <w:rFonts w:ascii="Times New Roman CYR" w:hAnsi="Times New Roman CYR" w:cs="Times New Roman CYR"/>
        </w:rPr>
      </w:pPr>
      <w:r w:rsidRPr="00CC3BA0">
        <w:rPr>
          <w:rFonts w:ascii="Times New Roman CYR" w:hAnsi="Times New Roman CYR" w:cs="Times New Roman CYR"/>
        </w:rPr>
        <w:t>Предприятием в расчет тарифов включены работы на капитальный ремонт, испытание и измерение электрооборудования, обслуживание приборов учета.</w:t>
      </w:r>
    </w:p>
    <w:p w:rsidR="00E77CE3" w:rsidRPr="00CC3BA0" w:rsidRDefault="00E77CE3" w:rsidP="00E77CE3">
      <w:pPr>
        <w:autoSpaceDE w:val="0"/>
        <w:autoSpaceDN w:val="0"/>
        <w:adjustRightInd w:val="0"/>
        <w:ind w:firstLine="540"/>
        <w:outlineLvl w:val="1"/>
        <w:rPr>
          <w:rFonts w:ascii="Times New Roman CYR" w:hAnsi="Times New Roman CYR" w:cs="Times New Roman CYR"/>
        </w:rPr>
      </w:pPr>
      <w:r w:rsidRPr="00CC3BA0">
        <w:rPr>
          <w:rFonts w:ascii="Times New Roman CYR" w:hAnsi="Times New Roman CYR" w:cs="Times New Roman CYR"/>
        </w:rPr>
        <w:t>В соответствии с требованиями п.24, п.29 постановления Правительства от 29.12.2011 года № 1178,  заявленные средства по данной статье должны быть определены на основании цен, определяемых:</w:t>
      </w:r>
    </w:p>
    <w:p w:rsidR="00E77CE3" w:rsidRPr="00CC3BA0" w:rsidRDefault="00E77CE3" w:rsidP="00E77CE3">
      <w:pPr>
        <w:autoSpaceDE w:val="0"/>
        <w:autoSpaceDN w:val="0"/>
        <w:adjustRightInd w:val="0"/>
        <w:ind w:firstLine="540"/>
        <w:outlineLvl w:val="1"/>
        <w:rPr>
          <w:rFonts w:ascii="Times New Roman CYR" w:hAnsi="Times New Roman CYR" w:cs="Times New Roman CYR"/>
        </w:rPr>
      </w:pPr>
      <w:r w:rsidRPr="00CC3BA0">
        <w:rPr>
          <w:rFonts w:ascii="Times New Roman CYR" w:hAnsi="Times New Roman CYR" w:cs="Times New Roman CYR"/>
        </w:rPr>
        <w:t>- по регулируемым государством ценам;</w:t>
      </w:r>
    </w:p>
    <w:p w:rsidR="00E77CE3" w:rsidRPr="00CC3BA0" w:rsidRDefault="00E77CE3" w:rsidP="00E77CE3">
      <w:pPr>
        <w:autoSpaceDE w:val="0"/>
        <w:autoSpaceDN w:val="0"/>
        <w:adjustRightInd w:val="0"/>
        <w:ind w:firstLine="540"/>
        <w:outlineLvl w:val="1"/>
        <w:rPr>
          <w:rFonts w:ascii="Times New Roman CYR" w:hAnsi="Times New Roman CYR" w:cs="Times New Roman CYR"/>
        </w:rPr>
      </w:pPr>
      <w:r w:rsidRPr="00CC3BA0">
        <w:rPr>
          <w:rFonts w:ascii="Times New Roman CYR" w:hAnsi="Times New Roman CYR" w:cs="Times New Roman CYR"/>
        </w:rPr>
        <w:t>- ценам, определенным на основании договоров, заключаемых в соответствии с правилами закупок (конкурсов, торгов);</w:t>
      </w:r>
    </w:p>
    <w:p w:rsidR="00E77CE3" w:rsidRPr="00CC3BA0" w:rsidRDefault="00E77CE3" w:rsidP="00E77CE3">
      <w:pPr>
        <w:autoSpaceDE w:val="0"/>
        <w:autoSpaceDN w:val="0"/>
        <w:adjustRightInd w:val="0"/>
        <w:ind w:firstLine="540"/>
        <w:outlineLvl w:val="1"/>
        <w:rPr>
          <w:rFonts w:ascii="Times New Roman CYR" w:hAnsi="Times New Roman CYR" w:cs="Times New Roman CYR"/>
        </w:rPr>
      </w:pPr>
      <w:r w:rsidRPr="00CC3BA0">
        <w:rPr>
          <w:rFonts w:ascii="Times New Roman CYR" w:hAnsi="Times New Roman CYR" w:cs="Times New Roman CYR"/>
        </w:rPr>
        <w:t>- рыночным ценам, сложившимся на организованных торговых площадках, в том числе биржах, функционирующих на территории Российской Федерации;</w:t>
      </w:r>
    </w:p>
    <w:p w:rsidR="00E77CE3" w:rsidRPr="00CC3BA0" w:rsidRDefault="00E77CE3" w:rsidP="00E77CE3">
      <w:pPr>
        <w:autoSpaceDE w:val="0"/>
        <w:autoSpaceDN w:val="0"/>
        <w:adjustRightInd w:val="0"/>
        <w:ind w:firstLine="540"/>
        <w:outlineLvl w:val="1"/>
        <w:rPr>
          <w:rFonts w:ascii="Times New Roman CYR" w:hAnsi="Times New Roman CYR" w:cs="Times New Roman CYR"/>
        </w:rPr>
      </w:pPr>
      <w:r w:rsidRPr="00CC3BA0">
        <w:rPr>
          <w:rFonts w:ascii="Times New Roman CYR" w:hAnsi="Times New Roman CYR" w:cs="Times New Roman CYR"/>
        </w:rPr>
        <w:t xml:space="preserve">       - рыночным ценам, предоставляемые организациями, осуществляющими сбор информации о рыночных ценах, разработку и внедрение </w:t>
      </w:r>
      <w:r w:rsidRPr="00CC3BA0">
        <w:rPr>
          <w:rFonts w:ascii="Times New Roman CYR" w:hAnsi="Times New Roman CYR" w:cs="Times New Roman CYR"/>
        </w:rPr>
        <w:lastRenderedPageBreak/>
        <w:t>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E77CE3" w:rsidRPr="00CC3BA0" w:rsidRDefault="00E77CE3" w:rsidP="00E77CE3">
      <w:pPr>
        <w:autoSpaceDE w:val="0"/>
        <w:autoSpaceDN w:val="0"/>
        <w:adjustRightInd w:val="0"/>
        <w:ind w:firstLine="540"/>
        <w:outlineLvl w:val="1"/>
        <w:rPr>
          <w:rFonts w:ascii="Times New Roman CYR" w:hAnsi="Times New Roman CYR" w:cs="Times New Roman CYR"/>
        </w:rPr>
      </w:pPr>
      <w:r w:rsidRPr="00CC3BA0">
        <w:rPr>
          <w:rFonts w:ascii="Times New Roman CYR" w:hAnsi="Times New Roman CYR" w:cs="Times New Roman CYR"/>
        </w:rPr>
        <w:t>- биржевых котировок, прайс – листов.</w:t>
      </w:r>
    </w:p>
    <w:p w:rsidR="00E77CE3" w:rsidRPr="00CC3BA0" w:rsidRDefault="00E77CE3" w:rsidP="00E77CE3">
      <w:pPr>
        <w:autoSpaceDE w:val="0"/>
        <w:autoSpaceDN w:val="0"/>
        <w:adjustRightInd w:val="0"/>
        <w:ind w:firstLine="540"/>
        <w:outlineLvl w:val="1"/>
        <w:rPr>
          <w:rFonts w:ascii="Times New Roman CYR" w:hAnsi="Times New Roman CYR" w:cs="Times New Roman CYR"/>
        </w:rPr>
      </w:pPr>
      <w:r w:rsidRPr="00CC3BA0">
        <w:rPr>
          <w:rFonts w:ascii="Times New Roman CYR" w:hAnsi="Times New Roman CYR" w:cs="Times New Roman CYR"/>
        </w:rPr>
        <w:t>При отсутствии указанных данных расчетные значения расходов определяются с использованием официальной статистической информации.</w:t>
      </w:r>
    </w:p>
    <w:p w:rsidR="00E77CE3" w:rsidRPr="00F34283" w:rsidRDefault="00E77CE3" w:rsidP="00E77CE3">
      <w:pPr>
        <w:autoSpaceDE w:val="0"/>
        <w:autoSpaceDN w:val="0"/>
        <w:adjustRightInd w:val="0"/>
        <w:ind w:firstLine="540"/>
        <w:outlineLvl w:val="1"/>
        <w:rPr>
          <w:rFonts w:ascii="Times New Roman CYR" w:hAnsi="Times New Roman CYR" w:cs="Times New Roman CYR"/>
        </w:rPr>
      </w:pPr>
      <w:r w:rsidRPr="00F34283">
        <w:rPr>
          <w:rFonts w:ascii="Times New Roman CYR" w:hAnsi="Times New Roman CYR" w:cs="Times New Roman CYR"/>
        </w:rPr>
        <w:t>Предприятием не подтверждены заявленные средства.</w:t>
      </w:r>
    </w:p>
    <w:p w:rsidR="00E77CE3" w:rsidRPr="00F34283" w:rsidRDefault="00E77CE3" w:rsidP="00E77CE3">
      <w:pPr>
        <w:autoSpaceDE w:val="0"/>
        <w:autoSpaceDN w:val="0"/>
        <w:adjustRightInd w:val="0"/>
        <w:ind w:firstLine="540"/>
        <w:outlineLvl w:val="1"/>
        <w:rPr>
          <w:rFonts w:ascii="Times New Roman CYR" w:hAnsi="Times New Roman CYR" w:cs="Times New Roman CYR"/>
        </w:rPr>
      </w:pPr>
      <w:r w:rsidRPr="00F34283">
        <w:rPr>
          <w:rFonts w:ascii="Times New Roman CYR" w:hAnsi="Times New Roman CYR" w:cs="Times New Roman CYR"/>
        </w:rPr>
        <w:t>РЭК-департаментом расчет произведен в соответствии со справочником систем технического обслуживания и ремонта энергетического оборудования исходя из объема принятого в расчет тарифов электросетевого оборудования.</w:t>
      </w:r>
    </w:p>
    <w:p w:rsidR="00E77CE3" w:rsidRPr="00F34283" w:rsidRDefault="00E77CE3" w:rsidP="00E77CE3">
      <w:pPr>
        <w:autoSpaceDE w:val="0"/>
        <w:autoSpaceDN w:val="0"/>
        <w:adjustRightInd w:val="0"/>
        <w:ind w:firstLine="540"/>
        <w:outlineLvl w:val="1"/>
        <w:rPr>
          <w:rFonts w:ascii="Times New Roman CYR" w:hAnsi="Times New Roman CYR" w:cs="Times New Roman CYR"/>
        </w:rPr>
      </w:pPr>
      <w:r w:rsidRPr="00CC3BA0">
        <w:rPr>
          <w:rFonts w:ascii="Times New Roman CYR" w:hAnsi="Times New Roman CYR" w:cs="Times New Roman CYR"/>
        </w:rPr>
        <w:t>РЭК – департаментом принятая сумма затрат включает в себя следующие работы по обслуживанию сетевого оборудования предприятия, участвующего в услугах на передачу электрической энергии</w:t>
      </w:r>
      <w:r>
        <w:rPr>
          <w:rFonts w:ascii="Times New Roman CYR" w:hAnsi="Times New Roman CYR" w:cs="Times New Roman CYR"/>
        </w:rPr>
        <w:t>.</w:t>
      </w:r>
    </w:p>
    <w:p w:rsidR="00E77CE3" w:rsidRPr="00F34283" w:rsidRDefault="00E77CE3" w:rsidP="00E77CE3">
      <w:pPr>
        <w:autoSpaceDE w:val="0"/>
        <w:autoSpaceDN w:val="0"/>
        <w:adjustRightInd w:val="0"/>
        <w:ind w:firstLine="540"/>
        <w:outlineLvl w:val="1"/>
        <w:rPr>
          <w:rFonts w:ascii="Times New Roman CYR" w:hAnsi="Times New Roman CYR" w:cs="Times New Roman CYR"/>
        </w:rPr>
      </w:pPr>
      <w:r w:rsidRPr="00F34283">
        <w:rPr>
          <w:rFonts w:ascii="Times New Roman CYR" w:hAnsi="Times New Roman CYR" w:cs="Times New Roman CYR"/>
        </w:rPr>
        <w:t>Объемы и виды работ, а также номенклатура необходимого к установке оборудования, указанные в укрупненном сметном расчете, не являются предметом настоящего анализа в связи с тем, что целесообразность проведения необходимых видов и объемов работ  по ремонту, строительству, реконструкции, развитии и модернизации сооружений электроснабжения  определяются проектной и энергоснабжающей организациями, а также заказчиком строительства, с учетом бесперебойного и безаварийного обеспечения электроэнергией потребителей.</w:t>
      </w:r>
    </w:p>
    <w:p w:rsidR="00E77CE3" w:rsidRPr="00CC3BA0" w:rsidRDefault="00E77CE3" w:rsidP="00E77CE3">
      <w:pPr>
        <w:autoSpaceDE w:val="0"/>
        <w:autoSpaceDN w:val="0"/>
        <w:adjustRightInd w:val="0"/>
        <w:ind w:firstLine="540"/>
        <w:outlineLvl w:val="1"/>
        <w:rPr>
          <w:rFonts w:ascii="Times New Roman CYR" w:hAnsi="Times New Roman CYR" w:cs="Times New Roman CYR"/>
        </w:rPr>
      </w:pPr>
      <w:r w:rsidRPr="00CC3BA0">
        <w:rPr>
          <w:rFonts w:ascii="Times New Roman CYR" w:hAnsi="Times New Roman CYR" w:cs="Times New Roman CYR"/>
        </w:rPr>
        <w:t>- «</w:t>
      </w:r>
      <w:r w:rsidRPr="00F34283">
        <w:rPr>
          <w:rFonts w:ascii="Times New Roman CYR" w:hAnsi="Times New Roman CYR" w:cs="Times New Roman CYR"/>
        </w:rPr>
        <w:t>Расходы на оплату труда»</w:t>
      </w:r>
      <w:r w:rsidRPr="00CC3BA0">
        <w:rPr>
          <w:rFonts w:ascii="Times New Roman CYR" w:hAnsi="Times New Roman CYR" w:cs="Times New Roman CYR"/>
        </w:rPr>
        <w:t xml:space="preserve"> -  заявлено </w:t>
      </w:r>
      <w:r>
        <w:rPr>
          <w:rFonts w:ascii="Times New Roman CYR" w:hAnsi="Times New Roman CYR" w:cs="Times New Roman CYR"/>
        </w:rPr>
        <w:t xml:space="preserve">3310,68 </w:t>
      </w:r>
      <w:r w:rsidRPr="00CC3BA0">
        <w:rPr>
          <w:rFonts w:ascii="Times New Roman CYR" w:hAnsi="Times New Roman CYR" w:cs="Times New Roman CYR"/>
        </w:rPr>
        <w:t xml:space="preserve">тыс. руб., принято – </w:t>
      </w:r>
      <w:r>
        <w:rPr>
          <w:rFonts w:ascii="Times New Roman CYR" w:hAnsi="Times New Roman CYR" w:cs="Times New Roman CYR"/>
        </w:rPr>
        <w:t>2811,11</w:t>
      </w:r>
      <w:r w:rsidRPr="00CC3BA0">
        <w:rPr>
          <w:rFonts w:ascii="Times New Roman CYR" w:hAnsi="Times New Roman CYR" w:cs="Times New Roman CYR"/>
        </w:rPr>
        <w:t xml:space="preserve"> тыс. руб., корректировка (-) </w:t>
      </w:r>
      <w:r>
        <w:rPr>
          <w:rFonts w:ascii="Times New Roman CYR" w:hAnsi="Times New Roman CYR" w:cs="Times New Roman CYR"/>
        </w:rPr>
        <w:t>499,57</w:t>
      </w:r>
      <w:r w:rsidRPr="00CC3BA0">
        <w:rPr>
          <w:rFonts w:ascii="Times New Roman CYR" w:hAnsi="Times New Roman CYR" w:cs="Times New Roman CYR"/>
        </w:rPr>
        <w:t xml:space="preserve"> тыс. руб.</w:t>
      </w:r>
    </w:p>
    <w:p w:rsidR="00E77CE3" w:rsidRPr="00F34283" w:rsidRDefault="00E77CE3" w:rsidP="00E77CE3">
      <w:pPr>
        <w:autoSpaceDE w:val="0"/>
        <w:autoSpaceDN w:val="0"/>
        <w:adjustRightInd w:val="0"/>
        <w:ind w:firstLine="540"/>
        <w:outlineLvl w:val="1"/>
        <w:rPr>
          <w:rFonts w:ascii="Times New Roman CYR" w:hAnsi="Times New Roman CYR" w:cs="Times New Roman CYR"/>
        </w:rPr>
      </w:pPr>
      <w:r w:rsidRPr="00F34283">
        <w:rPr>
          <w:rFonts w:ascii="Times New Roman CYR" w:hAnsi="Times New Roman CYR" w:cs="Times New Roman CYR"/>
        </w:rPr>
        <w:t>Оплата труда в ООО «ТСК» регламентируется трудовым законодательством, штатным расписанием, положением об оплате труда.</w:t>
      </w:r>
    </w:p>
    <w:p w:rsidR="00E77CE3" w:rsidRPr="00F34283" w:rsidRDefault="00E77CE3" w:rsidP="00E77CE3">
      <w:pPr>
        <w:autoSpaceDE w:val="0"/>
        <w:autoSpaceDN w:val="0"/>
        <w:adjustRightInd w:val="0"/>
        <w:ind w:firstLine="540"/>
        <w:outlineLvl w:val="1"/>
        <w:rPr>
          <w:rFonts w:ascii="Times New Roman CYR" w:hAnsi="Times New Roman CYR" w:cs="Times New Roman CYR"/>
        </w:rPr>
      </w:pPr>
      <w:r w:rsidRPr="00F34283">
        <w:rPr>
          <w:rFonts w:ascii="Times New Roman CYR" w:hAnsi="Times New Roman CYR" w:cs="Times New Roman CYR"/>
        </w:rPr>
        <w:t>Расчет ФОТ представлен в составе тарифной заявки. Расходы по оплате труда определены на основании штатного расписания и Положением об оплате труда.</w:t>
      </w:r>
    </w:p>
    <w:p w:rsidR="00E77CE3" w:rsidRPr="00F34283" w:rsidRDefault="00E77CE3" w:rsidP="00E77CE3">
      <w:pPr>
        <w:autoSpaceDE w:val="0"/>
        <w:autoSpaceDN w:val="0"/>
        <w:adjustRightInd w:val="0"/>
        <w:ind w:firstLine="540"/>
        <w:outlineLvl w:val="1"/>
        <w:rPr>
          <w:rFonts w:ascii="Times New Roman CYR" w:hAnsi="Times New Roman CYR" w:cs="Times New Roman CYR"/>
        </w:rPr>
      </w:pPr>
      <w:r w:rsidRPr="00F34283">
        <w:rPr>
          <w:rFonts w:ascii="Times New Roman CYR" w:hAnsi="Times New Roman CYR" w:cs="Times New Roman CYR"/>
        </w:rPr>
        <w:t xml:space="preserve">РЭК-департамент принимает к расчету платы за услуги по передаче электрической энергии по данной статье – </w:t>
      </w:r>
      <w:r>
        <w:rPr>
          <w:rFonts w:ascii="Times New Roman CYR" w:hAnsi="Times New Roman CYR" w:cs="Times New Roman CYR"/>
        </w:rPr>
        <w:t>2811,11</w:t>
      </w:r>
      <w:r w:rsidRPr="00F34283">
        <w:rPr>
          <w:rFonts w:ascii="Times New Roman CYR" w:hAnsi="Times New Roman CYR" w:cs="Times New Roman CYR"/>
        </w:rPr>
        <w:t>тыс. руб.</w:t>
      </w:r>
    </w:p>
    <w:p w:rsidR="00E77CE3" w:rsidRPr="00F34283" w:rsidRDefault="00E77CE3" w:rsidP="00E77CE3">
      <w:pPr>
        <w:autoSpaceDE w:val="0"/>
        <w:autoSpaceDN w:val="0"/>
        <w:adjustRightInd w:val="0"/>
        <w:ind w:firstLine="540"/>
        <w:outlineLvl w:val="1"/>
        <w:rPr>
          <w:rFonts w:ascii="Times New Roman CYR" w:hAnsi="Times New Roman CYR" w:cs="Times New Roman CYR"/>
        </w:rPr>
      </w:pPr>
      <w:r w:rsidRPr="00F34283">
        <w:rPr>
          <w:rFonts w:ascii="Times New Roman CYR" w:hAnsi="Times New Roman CYR" w:cs="Times New Roman CYR"/>
        </w:rPr>
        <w:t>РЭК – департаментом расходы определены исходя из:</w:t>
      </w:r>
    </w:p>
    <w:p w:rsidR="00E77CE3" w:rsidRPr="00F34283" w:rsidRDefault="00E77CE3" w:rsidP="00E77CE3">
      <w:pPr>
        <w:autoSpaceDE w:val="0"/>
        <w:autoSpaceDN w:val="0"/>
        <w:adjustRightInd w:val="0"/>
        <w:ind w:firstLine="540"/>
        <w:outlineLvl w:val="1"/>
        <w:rPr>
          <w:rFonts w:ascii="Times New Roman CYR" w:hAnsi="Times New Roman CYR" w:cs="Times New Roman CYR"/>
        </w:rPr>
      </w:pPr>
      <w:r w:rsidRPr="00F34283">
        <w:rPr>
          <w:rFonts w:ascii="Times New Roman CYR" w:hAnsi="Times New Roman CYR" w:cs="Times New Roman CYR"/>
        </w:rPr>
        <w:t>– планируемой численности работников предприятия на участке по передаче электроэнергии в количестве 8 чел., как не превышающая нормативную;</w:t>
      </w:r>
    </w:p>
    <w:p w:rsidR="00E77CE3" w:rsidRPr="00F34283" w:rsidRDefault="00E77CE3" w:rsidP="00E77CE3">
      <w:pPr>
        <w:autoSpaceDE w:val="0"/>
        <w:autoSpaceDN w:val="0"/>
        <w:adjustRightInd w:val="0"/>
        <w:ind w:firstLine="540"/>
        <w:outlineLvl w:val="1"/>
        <w:rPr>
          <w:rFonts w:ascii="Times New Roman CYR" w:hAnsi="Times New Roman CYR" w:cs="Times New Roman CYR"/>
        </w:rPr>
      </w:pPr>
      <w:r w:rsidRPr="00F34283">
        <w:rPr>
          <w:rFonts w:ascii="Times New Roman CYR" w:hAnsi="Times New Roman CYR" w:cs="Times New Roman CYR"/>
        </w:rPr>
        <w:t>– планируемой величины среднемесячной оплаты труда одного работника в размере 29282,39 руб.</w:t>
      </w:r>
    </w:p>
    <w:p w:rsidR="00E77CE3" w:rsidRPr="00F34283" w:rsidRDefault="00E77CE3" w:rsidP="00E77CE3">
      <w:pPr>
        <w:autoSpaceDE w:val="0"/>
        <w:autoSpaceDN w:val="0"/>
        <w:adjustRightInd w:val="0"/>
        <w:ind w:firstLine="540"/>
        <w:outlineLvl w:val="1"/>
        <w:rPr>
          <w:rFonts w:ascii="Times New Roman CYR" w:hAnsi="Times New Roman CYR" w:cs="Times New Roman CYR"/>
        </w:rPr>
      </w:pPr>
      <w:r w:rsidRPr="00F34283">
        <w:rPr>
          <w:rFonts w:ascii="Times New Roman CYR" w:hAnsi="Times New Roman CYR" w:cs="Times New Roman CYR"/>
        </w:rPr>
        <w:t>РЭК – департаментом минимальная месячная тарифная ставка рабочих первого разряда промышленно-производственного персонала (далее - ММТС) принята в размере 7798,30 руб., в соответствии с п. 3.3 ОТС в электроэнергетике Российской Федерации.</w:t>
      </w:r>
    </w:p>
    <w:p w:rsidR="00E77CE3" w:rsidRPr="00F34283" w:rsidRDefault="00E77CE3" w:rsidP="00E77CE3">
      <w:pPr>
        <w:autoSpaceDE w:val="0"/>
        <w:autoSpaceDN w:val="0"/>
        <w:adjustRightInd w:val="0"/>
        <w:ind w:firstLine="540"/>
        <w:outlineLvl w:val="1"/>
        <w:rPr>
          <w:rFonts w:ascii="Times New Roman CYR" w:hAnsi="Times New Roman CYR" w:cs="Times New Roman CYR"/>
        </w:rPr>
      </w:pPr>
      <w:r w:rsidRPr="00F34283">
        <w:rPr>
          <w:rFonts w:ascii="Times New Roman CYR" w:hAnsi="Times New Roman CYR" w:cs="Times New Roman CYR"/>
        </w:rPr>
        <w:t xml:space="preserve">Средняя ступень оплаты труда определена с учетом штатного расписания ООО «ТСК», которое учитывает квалификационный состав работников в соответствии с нормативно-методическими документами в электроэнергетике: тарифный коэффициент – 2,86, средняя ступень оплаты труда – 9,06. </w:t>
      </w:r>
    </w:p>
    <w:p w:rsidR="00E77CE3" w:rsidRPr="00CC3BA0" w:rsidRDefault="00E77CE3" w:rsidP="00E77CE3">
      <w:pPr>
        <w:autoSpaceDE w:val="0"/>
        <w:autoSpaceDN w:val="0"/>
        <w:adjustRightInd w:val="0"/>
        <w:ind w:firstLine="540"/>
        <w:outlineLvl w:val="1"/>
        <w:rPr>
          <w:rFonts w:ascii="Times New Roman CYR" w:hAnsi="Times New Roman CYR" w:cs="Times New Roman CYR"/>
        </w:rPr>
      </w:pPr>
      <w:r w:rsidRPr="00CC3BA0">
        <w:rPr>
          <w:rFonts w:ascii="Times New Roman CYR" w:hAnsi="Times New Roman CYR" w:cs="Times New Roman CYR"/>
        </w:rPr>
        <w:lastRenderedPageBreak/>
        <w:t>Затраты по данной статье имеют целевое направление. Использование средств на другие статьи затрат не допустимо.</w:t>
      </w:r>
    </w:p>
    <w:p w:rsidR="00E77CE3" w:rsidRPr="00CC3BA0" w:rsidRDefault="00E77CE3" w:rsidP="00E77CE3">
      <w:pPr>
        <w:autoSpaceDE w:val="0"/>
        <w:autoSpaceDN w:val="0"/>
        <w:adjustRightInd w:val="0"/>
        <w:ind w:firstLine="540"/>
        <w:outlineLvl w:val="1"/>
        <w:rPr>
          <w:rFonts w:ascii="Times New Roman CYR" w:hAnsi="Times New Roman CYR" w:cs="Times New Roman CYR"/>
        </w:rPr>
      </w:pPr>
      <w:r w:rsidRPr="00CC3BA0">
        <w:rPr>
          <w:rFonts w:ascii="Times New Roman CYR" w:hAnsi="Times New Roman CYR" w:cs="Times New Roman CYR"/>
        </w:rPr>
        <w:t xml:space="preserve">- </w:t>
      </w:r>
      <w:r w:rsidRPr="00F34283">
        <w:rPr>
          <w:rFonts w:ascii="Times New Roman CYR" w:hAnsi="Times New Roman CYR" w:cs="Times New Roman CYR"/>
        </w:rPr>
        <w:t>«Отчисления на социальные нужды»</w:t>
      </w:r>
      <w:r w:rsidRPr="00CC3BA0">
        <w:rPr>
          <w:rFonts w:ascii="Times New Roman CYR" w:hAnsi="Times New Roman CYR" w:cs="Times New Roman CYR"/>
        </w:rPr>
        <w:t xml:space="preserve"> - заявлено </w:t>
      </w:r>
      <w:r>
        <w:rPr>
          <w:rFonts w:ascii="Times New Roman CYR" w:hAnsi="Times New Roman CYR" w:cs="Times New Roman CYR"/>
        </w:rPr>
        <w:t>1006,45</w:t>
      </w:r>
      <w:r w:rsidRPr="00CC3BA0">
        <w:rPr>
          <w:rFonts w:ascii="Times New Roman CYR" w:hAnsi="Times New Roman CYR" w:cs="Times New Roman CYR"/>
        </w:rPr>
        <w:t xml:space="preserve"> тыс. руб., принято – </w:t>
      </w:r>
      <w:r>
        <w:rPr>
          <w:rFonts w:ascii="Times New Roman CYR" w:hAnsi="Times New Roman CYR" w:cs="Times New Roman CYR"/>
        </w:rPr>
        <w:t>854,58</w:t>
      </w:r>
      <w:r w:rsidRPr="00CC3BA0">
        <w:rPr>
          <w:rFonts w:ascii="Times New Roman CYR" w:hAnsi="Times New Roman CYR" w:cs="Times New Roman CYR"/>
        </w:rPr>
        <w:t xml:space="preserve"> тыс. руб., корректировка (-) </w:t>
      </w:r>
      <w:r>
        <w:rPr>
          <w:rFonts w:ascii="Times New Roman CYR" w:hAnsi="Times New Roman CYR" w:cs="Times New Roman CYR"/>
        </w:rPr>
        <w:t>151,87</w:t>
      </w:r>
      <w:r w:rsidRPr="00CC3BA0">
        <w:rPr>
          <w:rFonts w:ascii="Times New Roman CYR" w:hAnsi="Times New Roman CYR" w:cs="Times New Roman CYR"/>
        </w:rPr>
        <w:t xml:space="preserve"> тыс. руб.</w:t>
      </w:r>
    </w:p>
    <w:p w:rsidR="00E77CE3" w:rsidRPr="00CC3BA0" w:rsidRDefault="00E77CE3" w:rsidP="00E77CE3">
      <w:pPr>
        <w:autoSpaceDE w:val="0"/>
        <w:autoSpaceDN w:val="0"/>
        <w:adjustRightInd w:val="0"/>
        <w:ind w:firstLine="540"/>
        <w:outlineLvl w:val="1"/>
        <w:rPr>
          <w:rFonts w:ascii="Times New Roman CYR" w:hAnsi="Times New Roman CYR" w:cs="Times New Roman CYR"/>
        </w:rPr>
      </w:pPr>
      <w:r w:rsidRPr="00CC3BA0">
        <w:rPr>
          <w:rFonts w:ascii="Times New Roman CYR" w:hAnsi="Times New Roman CYR" w:cs="Times New Roman CYR"/>
        </w:rPr>
        <w:t>Отклонения за счет изменения фонда оплаты труда. В расчете используются тарифы страховых взносов в размере 30 процентов от начисленной оплаты труда, установленные Федеральным законом РФ от 24.07.2009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 учетом вступившего в силу Федерального закона РФ от 03.12.2011 г. № 379-ФЗ «О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 Учтены отчисления в Фонд социального страхования предприятием в соответствии с классом профессионального риска  и страховому тарифу на обязательное социальное страхование от несчастных случаев на производстве и профессиональных заболеваний в размере 0,</w:t>
      </w:r>
      <w:r>
        <w:rPr>
          <w:rFonts w:ascii="Times New Roman CYR" w:hAnsi="Times New Roman CYR" w:cs="Times New Roman CYR"/>
        </w:rPr>
        <w:t>4</w:t>
      </w:r>
      <w:r w:rsidRPr="00CC3BA0">
        <w:rPr>
          <w:rFonts w:ascii="Times New Roman CYR" w:hAnsi="Times New Roman CYR" w:cs="Times New Roman CYR"/>
        </w:rPr>
        <w:t xml:space="preserve">0 процент от начисленной оплаты труда согласно уведомления филиала №2 ГУ – Краснодарского регионального отделения ФСС РФ от 14.04.2015 года. </w:t>
      </w:r>
    </w:p>
    <w:p w:rsidR="00E77CE3" w:rsidRPr="00CC3BA0" w:rsidRDefault="00E77CE3" w:rsidP="00E77CE3">
      <w:pPr>
        <w:autoSpaceDE w:val="0"/>
        <w:autoSpaceDN w:val="0"/>
        <w:adjustRightInd w:val="0"/>
        <w:ind w:firstLine="540"/>
        <w:outlineLvl w:val="1"/>
        <w:rPr>
          <w:rFonts w:ascii="Times New Roman CYR" w:hAnsi="Times New Roman CYR" w:cs="Times New Roman CYR"/>
        </w:rPr>
      </w:pPr>
      <w:r w:rsidRPr="00CC3BA0">
        <w:rPr>
          <w:rFonts w:ascii="Times New Roman CYR" w:hAnsi="Times New Roman CYR" w:cs="Times New Roman CYR"/>
        </w:rPr>
        <w:t>В расчете НВВ на 201</w:t>
      </w:r>
      <w:r>
        <w:rPr>
          <w:rFonts w:ascii="Times New Roman CYR" w:hAnsi="Times New Roman CYR" w:cs="Times New Roman CYR"/>
        </w:rPr>
        <w:t>8</w:t>
      </w:r>
      <w:r w:rsidRPr="00CC3BA0">
        <w:rPr>
          <w:rFonts w:ascii="Times New Roman CYR" w:hAnsi="Times New Roman CYR" w:cs="Times New Roman CYR"/>
        </w:rPr>
        <w:t xml:space="preserve"> год величина отчислений на социальные нужды определена в размере 30,4% от ФОТ.</w:t>
      </w:r>
    </w:p>
    <w:p w:rsidR="00E77CE3" w:rsidRPr="00CC3BA0" w:rsidRDefault="00E77CE3" w:rsidP="00E77CE3">
      <w:pPr>
        <w:autoSpaceDE w:val="0"/>
        <w:autoSpaceDN w:val="0"/>
        <w:adjustRightInd w:val="0"/>
        <w:ind w:firstLine="540"/>
        <w:outlineLvl w:val="1"/>
        <w:rPr>
          <w:rFonts w:ascii="Times New Roman CYR" w:hAnsi="Times New Roman CYR" w:cs="Times New Roman CYR"/>
        </w:rPr>
      </w:pPr>
      <w:r w:rsidRPr="00CC3BA0">
        <w:rPr>
          <w:rFonts w:ascii="Times New Roman CYR" w:hAnsi="Times New Roman CYR" w:cs="Times New Roman CYR"/>
        </w:rPr>
        <w:t>- «</w:t>
      </w:r>
      <w:r w:rsidRPr="00F34283">
        <w:rPr>
          <w:rFonts w:ascii="Times New Roman CYR" w:hAnsi="Times New Roman CYR" w:cs="Times New Roman CYR"/>
        </w:rPr>
        <w:t>Прочие расходы</w:t>
      </w:r>
      <w:r w:rsidRPr="00CC3BA0">
        <w:rPr>
          <w:rFonts w:ascii="Times New Roman CYR" w:hAnsi="Times New Roman CYR" w:cs="Times New Roman CYR"/>
        </w:rPr>
        <w:t xml:space="preserve">» - заявлено </w:t>
      </w:r>
      <w:r>
        <w:rPr>
          <w:rFonts w:ascii="Times New Roman CYR" w:hAnsi="Times New Roman CYR" w:cs="Times New Roman CYR"/>
        </w:rPr>
        <w:t>2054,15</w:t>
      </w:r>
      <w:r w:rsidRPr="00CC3BA0">
        <w:rPr>
          <w:rFonts w:ascii="Times New Roman CYR" w:hAnsi="Times New Roman CYR" w:cs="Times New Roman CYR"/>
        </w:rPr>
        <w:t xml:space="preserve"> тыс. руб.,  принято – </w:t>
      </w:r>
      <w:r>
        <w:rPr>
          <w:rFonts w:ascii="Times New Roman CYR" w:hAnsi="Times New Roman CYR" w:cs="Times New Roman CYR"/>
        </w:rPr>
        <w:t>1543,64</w:t>
      </w:r>
      <w:r w:rsidRPr="00CC3BA0">
        <w:rPr>
          <w:rFonts w:ascii="Times New Roman CYR" w:hAnsi="Times New Roman CYR" w:cs="Times New Roman CYR"/>
        </w:rPr>
        <w:t xml:space="preserve">тыс. руб., корректировка (-) </w:t>
      </w:r>
      <w:r>
        <w:rPr>
          <w:rFonts w:ascii="Times New Roman CYR" w:hAnsi="Times New Roman CYR" w:cs="Times New Roman CYR"/>
        </w:rPr>
        <w:t>510,51</w:t>
      </w:r>
      <w:r w:rsidRPr="00CC3BA0">
        <w:rPr>
          <w:rFonts w:ascii="Times New Roman CYR" w:hAnsi="Times New Roman CYR" w:cs="Times New Roman CYR"/>
        </w:rPr>
        <w:t xml:space="preserve"> тыс.руб.</w:t>
      </w:r>
    </w:p>
    <w:p w:rsidR="00E77CE3" w:rsidRPr="00A81D12" w:rsidRDefault="00E77CE3" w:rsidP="00E77CE3">
      <w:pPr>
        <w:autoSpaceDE w:val="0"/>
        <w:autoSpaceDN w:val="0"/>
        <w:adjustRightInd w:val="0"/>
        <w:ind w:firstLine="540"/>
        <w:outlineLvl w:val="1"/>
        <w:rPr>
          <w:rFonts w:ascii="Times New Roman CYR" w:hAnsi="Times New Roman CYR" w:cs="Times New Roman CYR"/>
        </w:rPr>
      </w:pPr>
      <w:r w:rsidRPr="00A81D12">
        <w:rPr>
          <w:rFonts w:ascii="Times New Roman CYR" w:hAnsi="Times New Roman CYR" w:cs="Times New Roman CYR"/>
        </w:rPr>
        <w:t>- «</w:t>
      </w:r>
      <w:r w:rsidRPr="00F34283">
        <w:rPr>
          <w:rFonts w:ascii="Times New Roman CYR" w:hAnsi="Times New Roman CYR" w:cs="Times New Roman CYR"/>
        </w:rPr>
        <w:t>Плата за аренду имущества</w:t>
      </w:r>
      <w:r w:rsidRPr="00A81D12">
        <w:rPr>
          <w:rFonts w:ascii="Times New Roman CYR" w:hAnsi="Times New Roman CYR" w:cs="Times New Roman CYR"/>
        </w:rPr>
        <w:t xml:space="preserve">» - заявлено </w:t>
      </w:r>
      <w:r>
        <w:rPr>
          <w:rFonts w:ascii="Times New Roman CYR" w:hAnsi="Times New Roman CYR" w:cs="Times New Roman CYR"/>
        </w:rPr>
        <w:t>1764,27</w:t>
      </w:r>
      <w:r w:rsidRPr="00A81D12">
        <w:rPr>
          <w:rFonts w:ascii="Times New Roman CYR" w:hAnsi="Times New Roman CYR" w:cs="Times New Roman CYR"/>
        </w:rPr>
        <w:t xml:space="preserve"> тыс. руб.,  принято – </w:t>
      </w:r>
      <w:r>
        <w:rPr>
          <w:rFonts w:ascii="Times New Roman CYR" w:hAnsi="Times New Roman CYR" w:cs="Times New Roman CYR"/>
        </w:rPr>
        <w:t>1476,06тыс. руб., корректировка (-) 288,21</w:t>
      </w:r>
      <w:r w:rsidRPr="00A81D12">
        <w:rPr>
          <w:rFonts w:ascii="Times New Roman CYR" w:hAnsi="Times New Roman CYR" w:cs="Times New Roman CYR"/>
        </w:rPr>
        <w:t xml:space="preserve"> тыс.руб., </w:t>
      </w:r>
      <w:r w:rsidRPr="00F34283">
        <w:rPr>
          <w:rFonts w:ascii="Times New Roman CYR" w:hAnsi="Times New Roman CYR" w:cs="Times New Roman CYR"/>
        </w:rPr>
        <w:t>в том числе:</w:t>
      </w:r>
    </w:p>
    <w:p w:rsidR="00E77CE3" w:rsidRPr="00F34283" w:rsidRDefault="00E77CE3" w:rsidP="00E77CE3">
      <w:pPr>
        <w:autoSpaceDE w:val="0"/>
        <w:autoSpaceDN w:val="0"/>
        <w:adjustRightInd w:val="0"/>
        <w:ind w:firstLine="540"/>
        <w:outlineLvl w:val="1"/>
        <w:rPr>
          <w:rFonts w:ascii="Times New Roman CYR" w:hAnsi="Times New Roman CYR" w:cs="Times New Roman CYR"/>
        </w:rPr>
      </w:pPr>
      <w:r w:rsidRPr="00A81D12">
        <w:rPr>
          <w:rFonts w:ascii="Times New Roman CYR" w:hAnsi="Times New Roman CYR" w:cs="Times New Roman CYR"/>
        </w:rPr>
        <w:t xml:space="preserve">- </w:t>
      </w:r>
      <w:r w:rsidRPr="00F34283">
        <w:rPr>
          <w:rFonts w:ascii="Times New Roman CYR" w:hAnsi="Times New Roman CYR" w:cs="Times New Roman CYR"/>
        </w:rPr>
        <w:t xml:space="preserve">Аренда административных зданий и производственных помещений - </w:t>
      </w:r>
      <w:r w:rsidRPr="00A81D12">
        <w:rPr>
          <w:rFonts w:ascii="Times New Roman CYR" w:hAnsi="Times New Roman CYR" w:cs="Times New Roman CYR"/>
        </w:rPr>
        <w:t xml:space="preserve">заявлено </w:t>
      </w:r>
      <w:r>
        <w:rPr>
          <w:rFonts w:ascii="Times New Roman CYR" w:hAnsi="Times New Roman CYR" w:cs="Times New Roman CYR"/>
        </w:rPr>
        <w:t>206,27</w:t>
      </w:r>
      <w:r w:rsidRPr="00A81D12">
        <w:rPr>
          <w:rFonts w:ascii="Times New Roman CYR" w:hAnsi="Times New Roman CYR" w:cs="Times New Roman CYR"/>
        </w:rPr>
        <w:t xml:space="preserve"> тыс. руб.,  принято – 206,27тыс. руб., </w:t>
      </w:r>
    </w:p>
    <w:p w:rsidR="00E77CE3" w:rsidRPr="00F34283" w:rsidRDefault="00E77CE3" w:rsidP="00E77CE3">
      <w:pPr>
        <w:autoSpaceDE w:val="0"/>
        <w:autoSpaceDN w:val="0"/>
        <w:adjustRightInd w:val="0"/>
        <w:ind w:firstLine="540"/>
        <w:outlineLvl w:val="1"/>
        <w:rPr>
          <w:rFonts w:ascii="Times New Roman CYR" w:hAnsi="Times New Roman CYR" w:cs="Times New Roman CYR"/>
        </w:rPr>
      </w:pPr>
      <w:r w:rsidRPr="008B0911">
        <w:rPr>
          <w:rFonts w:ascii="Times New Roman CYR" w:hAnsi="Times New Roman CYR" w:cs="Times New Roman CYR"/>
        </w:rPr>
        <w:t xml:space="preserve">- </w:t>
      </w:r>
      <w:r w:rsidRPr="00F34283">
        <w:rPr>
          <w:rFonts w:ascii="Times New Roman CYR" w:hAnsi="Times New Roman CYR" w:cs="Times New Roman CYR"/>
        </w:rPr>
        <w:t xml:space="preserve">Аренда автотранспорта и спецтехники - </w:t>
      </w:r>
      <w:r w:rsidRPr="008B0911">
        <w:rPr>
          <w:rFonts w:ascii="Times New Roman CYR" w:hAnsi="Times New Roman CYR" w:cs="Times New Roman CYR"/>
        </w:rPr>
        <w:t xml:space="preserve">заявлено </w:t>
      </w:r>
      <w:r>
        <w:rPr>
          <w:rFonts w:ascii="Times New Roman CYR" w:hAnsi="Times New Roman CYR" w:cs="Times New Roman CYR"/>
        </w:rPr>
        <w:t>960тыс. руб.,</w:t>
      </w:r>
      <w:r w:rsidRPr="008B0911">
        <w:rPr>
          <w:rFonts w:ascii="Times New Roman CYR" w:hAnsi="Times New Roman CYR" w:cs="Times New Roman CYR"/>
        </w:rPr>
        <w:t xml:space="preserve"> принято – 960тыс. руб., </w:t>
      </w:r>
    </w:p>
    <w:p w:rsidR="00E77CE3" w:rsidRPr="00776E47" w:rsidRDefault="00E77CE3" w:rsidP="00E77CE3">
      <w:pPr>
        <w:autoSpaceDE w:val="0"/>
        <w:autoSpaceDN w:val="0"/>
        <w:adjustRightInd w:val="0"/>
        <w:ind w:firstLine="540"/>
        <w:outlineLvl w:val="1"/>
        <w:rPr>
          <w:rFonts w:ascii="Times New Roman CYR" w:hAnsi="Times New Roman CYR" w:cs="Times New Roman CYR"/>
        </w:rPr>
      </w:pPr>
      <w:r w:rsidRPr="00F34283">
        <w:rPr>
          <w:rFonts w:ascii="Times New Roman CYR" w:hAnsi="Times New Roman CYR" w:cs="Times New Roman CYR"/>
        </w:rPr>
        <w:t xml:space="preserve">- Аренда объектов электросетевого комплекса– </w:t>
      </w:r>
      <w:r w:rsidRPr="00776E47">
        <w:rPr>
          <w:rFonts w:ascii="Times New Roman CYR" w:hAnsi="Times New Roman CYR" w:cs="Times New Roman CYR"/>
        </w:rPr>
        <w:t xml:space="preserve">заявлено предприятием </w:t>
      </w:r>
      <w:r>
        <w:rPr>
          <w:rFonts w:ascii="Times New Roman CYR" w:hAnsi="Times New Roman CYR" w:cs="Times New Roman CYR"/>
        </w:rPr>
        <w:t>598,0</w:t>
      </w:r>
      <w:r w:rsidRPr="00776E47">
        <w:rPr>
          <w:rFonts w:ascii="Times New Roman CYR" w:hAnsi="Times New Roman CYR" w:cs="Times New Roman CYR"/>
        </w:rPr>
        <w:t xml:space="preserve"> тыс. руб., принято </w:t>
      </w:r>
      <w:r>
        <w:rPr>
          <w:rFonts w:ascii="Times New Roman CYR" w:hAnsi="Times New Roman CYR" w:cs="Times New Roman CYR"/>
        </w:rPr>
        <w:t>309,79 тыс. руб., корректировка (-) 288,21 тыс. руб..</w:t>
      </w:r>
      <w:r w:rsidRPr="00776E47">
        <w:rPr>
          <w:rFonts w:ascii="Times New Roman CYR" w:hAnsi="Times New Roman CYR" w:cs="Times New Roman CYR"/>
        </w:rPr>
        <w:t>РЭК - департаментом приняты расходы по договорам  аренды за плату во временное владение и пользование,трансформаторными подстанциями и линиями электропередач, согласно перечню договоров.</w:t>
      </w:r>
    </w:p>
    <w:p w:rsidR="00E77CE3" w:rsidRPr="008B0911" w:rsidRDefault="00E77CE3" w:rsidP="00E77CE3">
      <w:pPr>
        <w:autoSpaceDE w:val="0"/>
        <w:autoSpaceDN w:val="0"/>
        <w:adjustRightInd w:val="0"/>
        <w:ind w:firstLine="540"/>
        <w:outlineLvl w:val="1"/>
        <w:rPr>
          <w:rFonts w:ascii="Times New Roman CYR" w:hAnsi="Times New Roman CYR" w:cs="Times New Roman CYR"/>
        </w:rPr>
      </w:pPr>
      <w:r w:rsidRPr="00776E47">
        <w:rPr>
          <w:rFonts w:ascii="Times New Roman CYR" w:hAnsi="Times New Roman CYR" w:cs="Times New Roman CYR"/>
        </w:rPr>
        <w:t>РЭК – департаментом</w:t>
      </w:r>
      <w:r w:rsidRPr="00CC3BA0">
        <w:rPr>
          <w:rFonts w:ascii="Times New Roman CYR" w:hAnsi="Times New Roman CYR" w:cs="Times New Roman CYR"/>
        </w:rPr>
        <w:t xml:space="preserve"> расходы по арендной плате приняты в соответствии с п.28 «Основ ценообразования в области регулируемых цен (тарифов) в электроэнергетике», утвержденных постановлением Правительства РФ от 29.12.2011 г. № 1178, а именно в составе расходов по арендной плате учитывается величина амортизации и налога на имущество (в случае начисления), относящихся к арендуемому имуществу, участвующему в услугах по передаче электрической энергии. </w:t>
      </w:r>
    </w:p>
    <w:p w:rsidR="00E77CE3" w:rsidRPr="00CC3BA0" w:rsidRDefault="00E77CE3" w:rsidP="00E77CE3">
      <w:pPr>
        <w:autoSpaceDE w:val="0"/>
        <w:autoSpaceDN w:val="0"/>
        <w:adjustRightInd w:val="0"/>
        <w:ind w:firstLine="540"/>
        <w:outlineLvl w:val="1"/>
        <w:rPr>
          <w:rFonts w:ascii="Times New Roman CYR" w:hAnsi="Times New Roman CYR" w:cs="Times New Roman CYR"/>
        </w:rPr>
      </w:pPr>
      <w:r w:rsidRPr="00CC3BA0">
        <w:rPr>
          <w:rFonts w:ascii="Times New Roman CYR" w:hAnsi="Times New Roman CYR" w:cs="Times New Roman CYR"/>
        </w:rPr>
        <w:t>Срок полезного использования соответствует нормативно-технической документации, также постановлению Правительства РФ от 01.01.2002г. №1.</w:t>
      </w:r>
    </w:p>
    <w:p w:rsidR="00E77CE3" w:rsidRPr="00CC3BA0" w:rsidRDefault="00E77CE3" w:rsidP="00E77CE3">
      <w:pPr>
        <w:autoSpaceDE w:val="0"/>
        <w:autoSpaceDN w:val="0"/>
        <w:adjustRightInd w:val="0"/>
        <w:ind w:firstLine="540"/>
        <w:outlineLvl w:val="1"/>
        <w:rPr>
          <w:rFonts w:ascii="Times New Roman CYR" w:hAnsi="Times New Roman CYR" w:cs="Times New Roman CYR"/>
        </w:rPr>
      </w:pPr>
      <w:r w:rsidRPr="00CC3BA0">
        <w:rPr>
          <w:rFonts w:ascii="Times New Roman CYR" w:hAnsi="Times New Roman CYR" w:cs="Times New Roman CYR"/>
        </w:rPr>
        <w:lastRenderedPageBreak/>
        <w:t>РЭК – департаментом в расчете арендной платы учтено имущество, которое подтверждено первичными бухгалтерскими (техническими) документами (карточки осно</w:t>
      </w:r>
      <w:r>
        <w:rPr>
          <w:rFonts w:ascii="Times New Roman CYR" w:hAnsi="Times New Roman CYR" w:cs="Times New Roman CYR"/>
        </w:rPr>
        <w:t xml:space="preserve">вных средств ОС-6, </w:t>
      </w:r>
      <w:r w:rsidRPr="00CC3BA0">
        <w:rPr>
          <w:rFonts w:ascii="Times New Roman CYR" w:hAnsi="Times New Roman CYR" w:cs="Times New Roman CYR"/>
        </w:rPr>
        <w:t xml:space="preserve"> право</w:t>
      </w:r>
      <w:r>
        <w:rPr>
          <w:rFonts w:ascii="Times New Roman CYR" w:hAnsi="Times New Roman CYR" w:cs="Times New Roman CYR"/>
        </w:rPr>
        <w:t>м</w:t>
      </w:r>
      <w:r w:rsidRPr="00CC3BA0">
        <w:rPr>
          <w:rFonts w:ascii="Times New Roman CYR" w:hAnsi="Times New Roman CYR" w:cs="Times New Roman CYR"/>
        </w:rPr>
        <w:t xml:space="preserve"> собственности арендодателя  на оборудование, акты ввода в эксплуатацию объектов электросетевого хозяйства и т.д.)</w:t>
      </w:r>
    </w:p>
    <w:p w:rsidR="00E77CE3" w:rsidRPr="00CC3BA0" w:rsidRDefault="00E77CE3" w:rsidP="00E77CE3">
      <w:pPr>
        <w:autoSpaceDE w:val="0"/>
        <w:autoSpaceDN w:val="0"/>
        <w:adjustRightInd w:val="0"/>
        <w:ind w:firstLine="540"/>
        <w:outlineLvl w:val="1"/>
        <w:rPr>
          <w:rFonts w:ascii="Times New Roman CYR" w:hAnsi="Times New Roman CYR" w:cs="Times New Roman CYR"/>
        </w:rPr>
      </w:pPr>
      <w:r w:rsidRPr="00F34283">
        <w:rPr>
          <w:rFonts w:ascii="Times New Roman CYR" w:hAnsi="Times New Roman CYR" w:cs="Times New Roman CYR"/>
        </w:rPr>
        <w:t>РЭК – департаментом величина амортизационных отчислений принята в соответствии с главой 25 Части второй Налогового Кодекса РФ, Положением по бухгалтерскому учету «Учет основных средств» ПБУ 6/01, другими нормативными правовыми актами, актов ввода в эксплуатацию и техническими характеристиками.</w:t>
      </w:r>
    </w:p>
    <w:p w:rsidR="00E77CE3" w:rsidRPr="00CC3BA0" w:rsidRDefault="00E77CE3" w:rsidP="00E77CE3">
      <w:pPr>
        <w:autoSpaceDE w:val="0"/>
        <w:autoSpaceDN w:val="0"/>
        <w:adjustRightInd w:val="0"/>
        <w:ind w:firstLine="540"/>
        <w:outlineLvl w:val="1"/>
        <w:rPr>
          <w:rFonts w:ascii="Times New Roman CYR" w:hAnsi="Times New Roman CYR" w:cs="Times New Roman CYR"/>
        </w:rPr>
      </w:pPr>
      <w:r w:rsidRPr="00CC3BA0">
        <w:rPr>
          <w:rFonts w:ascii="Times New Roman CYR" w:hAnsi="Times New Roman CYR" w:cs="Times New Roman CYR"/>
        </w:rPr>
        <w:t>РЭК - департамент отмечает, что полученные арендодателем средства за арендную плату имущественного комплекса имеют целевое направление и должны быть направлены, в размере амортизационных отчислений, включенных в расчет арендной платы, на восстановление основных фондов.</w:t>
      </w:r>
    </w:p>
    <w:p w:rsidR="00E77CE3" w:rsidRPr="00CC3BA0" w:rsidRDefault="00E77CE3" w:rsidP="00E77CE3">
      <w:pPr>
        <w:autoSpaceDE w:val="0"/>
        <w:autoSpaceDN w:val="0"/>
        <w:adjustRightInd w:val="0"/>
        <w:ind w:firstLine="540"/>
        <w:outlineLvl w:val="1"/>
        <w:rPr>
          <w:rFonts w:ascii="Times New Roman CYR" w:hAnsi="Times New Roman CYR" w:cs="Times New Roman CYR"/>
        </w:rPr>
      </w:pPr>
      <w:r w:rsidRPr="00CC3BA0">
        <w:rPr>
          <w:rFonts w:ascii="Times New Roman CYR" w:hAnsi="Times New Roman CYR" w:cs="Times New Roman CYR"/>
        </w:rPr>
        <w:t>Затраты по данной статье имеют целевое направление. Использование средств на другие статьи затрат не допустимо.</w:t>
      </w:r>
    </w:p>
    <w:p w:rsidR="00E77CE3" w:rsidRPr="00CC3BA0" w:rsidRDefault="00E77CE3" w:rsidP="00E77CE3">
      <w:pPr>
        <w:autoSpaceDE w:val="0"/>
        <w:autoSpaceDN w:val="0"/>
        <w:adjustRightInd w:val="0"/>
        <w:ind w:firstLine="540"/>
        <w:outlineLvl w:val="1"/>
        <w:rPr>
          <w:rFonts w:ascii="Times New Roman CYR" w:hAnsi="Times New Roman CYR" w:cs="Times New Roman CYR"/>
        </w:rPr>
      </w:pPr>
      <w:r w:rsidRPr="00F34283">
        <w:rPr>
          <w:rFonts w:ascii="Times New Roman CYR" w:hAnsi="Times New Roman CYR" w:cs="Times New Roman CYR"/>
        </w:rPr>
        <w:t>- налогна прибыль</w:t>
      </w:r>
      <w:r w:rsidRPr="00CC3BA0">
        <w:rPr>
          <w:rFonts w:ascii="Times New Roman CYR" w:hAnsi="Times New Roman CYR" w:cs="Times New Roman CYR"/>
        </w:rPr>
        <w:t xml:space="preserve"> – заявлено предприятием </w:t>
      </w:r>
      <w:r>
        <w:rPr>
          <w:rFonts w:ascii="Times New Roman CYR" w:hAnsi="Times New Roman CYR" w:cs="Times New Roman CYR"/>
        </w:rPr>
        <w:t>1366,09</w:t>
      </w:r>
      <w:r w:rsidRPr="00CC3BA0">
        <w:rPr>
          <w:rFonts w:ascii="Times New Roman CYR" w:hAnsi="Times New Roman CYR" w:cs="Times New Roman CYR"/>
        </w:rPr>
        <w:t xml:space="preserve"> тыс. руб., принято </w:t>
      </w:r>
      <w:r>
        <w:rPr>
          <w:rFonts w:ascii="Times New Roman CYR" w:hAnsi="Times New Roman CYR" w:cs="Times New Roman CYR"/>
        </w:rPr>
        <w:t>1067,16</w:t>
      </w:r>
      <w:r w:rsidRPr="00CC3BA0">
        <w:rPr>
          <w:rFonts w:ascii="Times New Roman CYR" w:hAnsi="Times New Roman CYR" w:cs="Times New Roman CYR"/>
        </w:rPr>
        <w:t>тыс. руб.,</w:t>
      </w:r>
      <w:r>
        <w:rPr>
          <w:rFonts w:ascii="Times New Roman CYR" w:hAnsi="Times New Roman CYR" w:cs="Times New Roman CYR"/>
        </w:rPr>
        <w:t xml:space="preserve"> корректировка (-) 298,93 тыс. руб.,</w:t>
      </w:r>
      <w:r w:rsidRPr="00CC3BA0">
        <w:rPr>
          <w:rFonts w:ascii="Times New Roman CYR" w:hAnsi="Times New Roman CYR" w:cs="Times New Roman CYR"/>
        </w:rPr>
        <w:t xml:space="preserve">  предприятие ООО «</w:t>
      </w:r>
      <w:r>
        <w:rPr>
          <w:rFonts w:ascii="Times New Roman CYR" w:hAnsi="Times New Roman CYR" w:cs="Times New Roman CYR"/>
        </w:rPr>
        <w:t>ТСК</w:t>
      </w:r>
      <w:r w:rsidRPr="00CC3BA0">
        <w:rPr>
          <w:rFonts w:ascii="Times New Roman CYR" w:hAnsi="Times New Roman CYR" w:cs="Times New Roman CYR"/>
        </w:rPr>
        <w:t>» применяет упрощенную систему налогообложения, объектом налогообложения для ООО «</w:t>
      </w:r>
      <w:r>
        <w:rPr>
          <w:rFonts w:ascii="Times New Roman CYR" w:hAnsi="Times New Roman CYR" w:cs="Times New Roman CYR"/>
        </w:rPr>
        <w:t>ТСК</w:t>
      </w:r>
      <w:r w:rsidRPr="00CC3BA0">
        <w:rPr>
          <w:rFonts w:ascii="Times New Roman CYR" w:hAnsi="Times New Roman CYR" w:cs="Times New Roman CYR"/>
        </w:rPr>
        <w:t>» являются «Доходы». В соответствии со ст. 346.12, 346.13 главы 26.2 Части второй Налогового Кодекса РФ от 05.08.2000 № 117-ФЗ.</w:t>
      </w:r>
    </w:p>
    <w:p w:rsidR="00E77CE3" w:rsidRPr="00F34283" w:rsidRDefault="00E77CE3" w:rsidP="00E77CE3">
      <w:pPr>
        <w:autoSpaceDE w:val="0"/>
        <w:autoSpaceDN w:val="0"/>
        <w:adjustRightInd w:val="0"/>
        <w:ind w:firstLine="540"/>
        <w:outlineLvl w:val="1"/>
        <w:rPr>
          <w:rFonts w:ascii="Times New Roman CYR" w:hAnsi="Times New Roman CYR" w:cs="Times New Roman CYR"/>
        </w:rPr>
      </w:pPr>
      <w:r w:rsidRPr="00F34283">
        <w:rPr>
          <w:rFonts w:ascii="Times New Roman CYR" w:hAnsi="Times New Roman CYR" w:cs="Times New Roman CYR"/>
        </w:rPr>
        <w:t xml:space="preserve">- Электроэнергия (покупка потерь) </w:t>
      </w:r>
      <w:r w:rsidRPr="00811B51">
        <w:rPr>
          <w:rFonts w:ascii="Times New Roman CYR" w:hAnsi="Times New Roman CYR" w:cs="Times New Roman CYR"/>
        </w:rPr>
        <w:t xml:space="preserve"> РЭК-</w:t>
      </w:r>
      <w:r w:rsidRPr="006028B7">
        <w:rPr>
          <w:rFonts w:ascii="Times New Roman CYR" w:hAnsi="Times New Roman CYR" w:cs="Times New Roman CYR"/>
        </w:rPr>
        <w:t>департаментом принято 7339,52 тыс.руб. исходя из тарифа покупки потерь электроэнергии 3545,66руб./МВтч (с учетом НДС 18%) и объема потерь электроэнергии 2,07 млн.кВтч.</w:t>
      </w:r>
    </w:p>
    <w:p w:rsidR="00E77CE3" w:rsidRPr="00F34283" w:rsidRDefault="00E77CE3" w:rsidP="00E77CE3">
      <w:pPr>
        <w:autoSpaceDE w:val="0"/>
        <w:autoSpaceDN w:val="0"/>
        <w:adjustRightInd w:val="0"/>
        <w:ind w:firstLine="540"/>
        <w:outlineLvl w:val="1"/>
        <w:rPr>
          <w:rFonts w:ascii="Times New Roman CYR" w:hAnsi="Times New Roman CYR" w:cs="Times New Roman CYR"/>
        </w:rPr>
      </w:pPr>
      <w:r w:rsidRPr="00F34283">
        <w:rPr>
          <w:rFonts w:ascii="Times New Roman CYR" w:hAnsi="Times New Roman CYR" w:cs="Times New Roman CYR"/>
        </w:rPr>
        <w:t>Общая корректировка затрат составляет (-) 4389,09 тыс. руб.:</w:t>
      </w:r>
      <w:r w:rsidRPr="00811B51">
        <w:rPr>
          <w:rFonts w:ascii="Times New Roman CYR" w:hAnsi="Times New Roman CYR" w:cs="Times New Roman CYR"/>
        </w:rPr>
        <w:t xml:space="preserve"> предприятием заявлено </w:t>
      </w:r>
      <w:r>
        <w:rPr>
          <w:rFonts w:ascii="Times New Roman CYR" w:hAnsi="Times New Roman CYR" w:cs="Times New Roman CYR"/>
        </w:rPr>
        <w:t>20219,91</w:t>
      </w:r>
      <w:r w:rsidRPr="00811B51">
        <w:rPr>
          <w:rFonts w:ascii="Times New Roman CYR" w:hAnsi="Times New Roman CYR" w:cs="Times New Roman CYR"/>
        </w:rPr>
        <w:t xml:space="preserve"> тыс. руб., принято </w:t>
      </w:r>
      <w:r>
        <w:rPr>
          <w:rFonts w:ascii="Times New Roman CYR" w:hAnsi="Times New Roman CYR" w:cs="Times New Roman CYR"/>
        </w:rPr>
        <w:t>15830,82</w:t>
      </w:r>
      <w:r w:rsidRPr="00811B51">
        <w:rPr>
          <w:rFonts w:ascii="Times New Roman CYR" w:hAnsi="Times New Roman CYR" w:cs="Times New Roman CYR"/>
        </w:rPr>
        <w:t xml:space="preserve"> тыс. руб.</w:t>
      </w:r>
    </w:p>
    <w:p w:rsidR="00E77CE3" w:rsidRPr="00F34283" w:rsidRDefault="00E77CE3" w:rsidP="00E77CE3">
      <w:pPr>
        <w:autoSpaceDE w:val="0"/>
        <w:autoSpaceDN w:val="0"/>
        <w:adjustRightInd w:val="0"/>
        <w:ind w:firstLine="540"/>
        <w:outlineLvl w:val="1"/>
        <w:rPr>
          <w:rFonts w:ascii="Times New Roman CYR" w:hAnsi="Times New Roman CYR" w:cs="Times New Roman CYR"/>
        </w:rPr>
      </w:pPr>
      <w:r w:rsidRPr="00F34283">
        <w:rPr>
          <w:rFonts w:ascii="Times New Roman CYR" w:hAnsi="Times New Roman CYR" w:cs="Times New Roman CYR"/>
        </w:rPr>
        <w:t>Расчет платы за услуги по содержанию электрических сетей и ставки на оплату потерь электроэнергии ООО «ТСК»</w:t>
      </w:r>
    </w:p>
    <w:tbl>
      <w:tblPr>
        <w:tblW w:w="5000" w:type="pct"/>
        <w:tblLook w:val="04A0" w:firstRow="1" w:lastRow="0" w:firstColumn="1" w:lastColumn="0" w:noHBand="0" w:noVBand="1"/>
      </w:tblPr>
      <w:tblGrid>
        <w:gridCol w:w="636"/>
        <w:gridCol w:w="4739"/>
        <w:gridCol w:w="1512"/>
        <w:gridCol w:w="1221"/>
        <w:gridCol w:w="1521"/>
      </w:tblGrid>
      <w:tr w:rsidR="00E77CE3" w:rsidRPr="00ED126B" w:rsidTr="00DB7B22">
        <w:trPr>
          <w:trHeight w:val="1305"/>
        </w:trPr>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7CE3" w:rsidRPr="00ED126B" w:rsidRDefault="00E77CE3" w:rsidP="00DB7B22">
            <w:pPr>
              <w:jc w:val="center"/>
              <w:rPr>
                <w:bCs/>
                <w:sz w:val="20"/>
                <w:szCs w:val="20"/>
              </w:rPr>
            </w:pPr>
            <w:r w:rsidRPr="00ED126B">
              <w:rPr>
                <w:bCs/>
                <w:sz w:val="20"/>
                <w:szCs w:val="20"/>
              </w:rPr>
              <w:t>№ п.п.</w:t>
            </w:r>
          </w:p>
        </w:tc>
        <w:tc>
          <w:tcPr>
            <w:tcW w:w="2461" w:type="pct"/>
            <w:tcBorders>
              <w:top w:val="single" w:sz="4" w:space="0" w:color="auto"/>
              <w:left w:val="nil"/>
              <w:bottom w:val="single" w:sz="4" w:space="0" w:color="auto"/>
              <w:right w:val="single" w:sz="4" w:space="0" w:color="auto"/>
            </w:tcBorders>
            <w:shd w:val="clear" w:color="auto" w:fill="auto"/>
            <w:vAlign w:val="center"/>
            <w:hideMark/>
          </w:tcPr>
          <w:p w:rsidR="00E77CE3" w:rsidRPr="00ED126B" w:rsidRDefault="00E77CE3" w:rsidP="00DB7B22">
            <w:pPr>
              <w:jc w:val="center"/>
              <w:rPr>
                <w:bCs/>
                <w:sz w:val="20"/>
                <w:szCs w:val="20"/>
              </w:rPr>
            </w:pPr>
            <w:r w:rsidRPr="00ED126B">
              <w:rPr>
                <w:bCs/>
                <w:sz w:val="20"/>
                <w:szCs w:val="20"/>
              </w:rPr>
              <w:t>Показатель</w:t>
            </w:r>
          </w:p>
        </w:tc>
        <w:tc>
          <w:tcPr>
            <w:tcW w:w="785" w:type="pct"/>
            <w:tcBorders>
              <w:top w:val="single" w:sz="4" w:space="0" w:color="auto"/>
              <w:left w:val="nil"/>
              <w:bottom w:val="single" w:sz="4" w:space="0" w:color="auto"/>
              <w:right w:val="single" w:sz="4" w:space="0" w:color="auto"/>
            </w:tcBorders>
            <w:shd w:val="clear" w:color="auto" w:fill="auto"/>
            <w:vAlign w:val="center"/>
            <w:hideMark/>
          </w:tcPr>
          <w:p w:rsidR="00E77CE3" w:rsidRPr="00ED126B" w:rsidRDefault="00E77CE3" w:rsidP="00DB7B22">
            <w:pPr>
              <w:jc w:val="center"/>
              <w:rPr>
                <w:bCs/>
                <w:sz w:val="20"/>
                <w:szCs w:val="20"/>
                <w:lang w:val="en-US"/>
              </w:rPr>
            </w:pPr>
            <w:r w:rsidRPr="00ED126B">
              <w:rPr>
                <w:bCs/>
                <w:sz w:val="20"/>
                <w:szCs w:val="20"/>
              </w:rPr>
              <w:t>Единицы измерения</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E77CE3" w:rsidRPr="00ED126B" w:rsidRDefault="00E77CE3" w:rsidP="00DB7B22">
            <w:pPr>
              <w:jc w:val="center"/>
              <w:rPr>
                <w:bCs/>
                <w:sz w:val="20"/>
                <w:szCs w:val="20"/>
              </w:rPr>
            </w:pPr>
            <w:r w:rsidRPr="00ED126B">
              <w:rPr>
                <w:bCs/>
                <w:sz w:val="20"/>
                <w:szCs w:val="20"/>
              </w:rPr>
              <w:t>2018 заявка ООО "ТСК"</w:t>
            </w:r>
          </w:p>
        </w:tc>
        <w:tc>
          <w:tcPr>
            <w:tcW w:w="790" w:type="pct"/>
            <w:tcBorders>
              <w:top w:val="single" w:sz="4" w:space="0" w:color="auto"/>
              <w:left w:val="nil"/>
              <w:bottom w:val="single" w:sz="4" w:space="0" w:color="auto"/>
              <w:right w:val="single" w:sz="4" w:space="0" w:color="auto"/>
            </w:tcBorders>
            <w:shd w:val="clear" w:color="auto" w:fill="auto"/>
            <w:vAlign w:val="center"/>
            <w:hideMark/>
          </w:tcPr>
          <w:p w:rsidR="00E77CE3" w:rsidRPr="00ED126B" w:rsidRDefault="00E77CE3" w:rsidP="00DB7B22">
            <w:pPr>
              <w:jc w:val="center"/>
              <w:rPr>
                <w:bCs/>
                <w:sz w:val="20"/>
                <w:szCs w:val="20"/>
              </w:rPr>
            </w:pPr>
            <w:r w:rsidRPr="00ED126B">
              <w:rPr>
                <w:bCs/>
                <w:sz w:val="20"/>
                <w:szCs w:val="20"/>
              </w:rPr>
              <w:t>2018 предложения РЭК-ДЦТ КК</w:t>
            </w:r>
          </w:p>
        </w:tc>
      </w:tr>
      <w:tr w:rsidR="00E77CE3" w:rsidRPr="00ED126B" w:rsidTr="00DB7B22">
        <w:trPr>
          <w:trHeight w:val="312"/>
        </w:trPr>
        <w:tc>
          <w:tcPr>
            <w:tcW w:w="330" w:type="pct"/>
            <w:tcBorders>
              <w:top w:val="nil"/>
              <w:left w:val="single" w:sz="4" w:space="0" w:color="auto"/>
              <w:bottom w:val="single" w:sz="4" w:space="0" w:color="auto"/>
              <w:right w:val="single" w:sz="4" w:space="0" w:color="auto"/>
            </w:tcBorders>
            <w:shd w:val="clear" w:color="auto" w:fill="auto"/>
            <w:vAlign w:val="center"/>
            <w:hideMark/>
          </w:tcPr>
          <w:p w:rsidR="00E77CE3" w:rsidRPr="00ED126B" w:rsidRDefault="00E77CE3" w:rsidP="00DB7B22">
            <w:pPr>
              <w:jc w:val="center"/>
              <w:rPr>
                <w:sz w:val="20"/>
                <w:szCs w:val="20"/>
              </w:rPr>
            </w:pPr>
            <w:r w:rsidRPr="00ED126B">
              <w:rPr>
                <w:sz w:val="20"/>
                <w:szCs w:val="20"/>
              </w:rPr>
              <w:t>1</w:t>
            </w:r>
          </w:p>
        </w:tc>
        <w:tc>
          <w:tcPr>
            <w:tcW w:w="2461" w:type="pct"/>
            <w:tcBorders>
              <w:top w:val="nil"/>
              <w:left w:val="nil"/>
              <w:bottom w:val="single" w:sz="4" w:space="0" w:color="auto"/>
              <w:right w:val="single" w:sz="4" w:space="0" w:color="auto"/>
            </w:tcBorders>
            <w:shd w:val="clear" w:color="auto" w:fill="auto"/>
            <w:vAlign w:val="center"/>
            <w:hideMark/>
          </w:tcPr>
          <w:p w:rsidR="00E77CE3" w:rsidRPr="00ED126B" w:rsidRDefault="00E77CE3" w:rsidP="00DB7B22">
            <w:pPr>
              <w:jc w:val="center"/>
              <w:rPr>
                <w:sz w:val="20"/>
                <w:szCs w:val="20"/>
              </w:rPr>
            </w:pPr>
            <w:r w:rsidRPr="00ED126B">
              <w:rPr>
                <w:sz w:val="20"/>
                <w:szCs w:val="20"/>
              </w:rPr>
              <w:t>2</w:t>
            </w:r>
          </w:p>
        </w:tc>
        <w:tc>
          <w:tcPr>
            <w:tcW w:w="785" w:type="pct"/>
            <w:tcBorders>
              <w:top w:val="nil"/>
              <w:left w:val="nil"/>
              <w:bottom w:val="single" w:sz="4" w:space="0" w:color="auto"/>
              <w:right w:val="single" w:sz="4" w:space="0" w:color="auto"/>
            </w:tcBorders>
            <w:shd w:val="clear" w:color="auto" w:fill="auto"/>
            <w:vAlign w:val="center"/>
            <w:hideMark/>
          </w:tcPr>
          <w:p w:rsidR="00E77CE3" w:rsidRPr="00ED126B" w:rsidRDefault="00E77CE3" w:rsidP="00DB7B22">
            <w:pPr>
              <w:jc w:val="center"/>
              <w:rPr>
                <w:sz w:val="20"/>
                <w:szCs w:val="20"/>
              </w:rPr>
            </w:pPr>
            <w:r w:rsidRPr="00ED126B">
              <w:rPr>
                <w:sz w:val="20"/>
                <w:szCs w:val="20"/>
              </w:rPr>
              <w:t>3</w:t>
            </w:r>
          </w:p>
        </w:tc>
        <w:tc>
          <w:tcPr>
            <w:tcW w:w="634" w:type="pct"/>
            <w:tcBorders>
              <w:top w:val="nil"/>
              <w:left w:val="nil"/>
              <w:bottom w:val="single" w:sz="4" w:space="0" w:color="auto"/>
              <w:right w:val="single" w:sz="4" w:space="0" w:color="auto"/>
            </w:tcBorders>
            <w:shd w:val="clear" w:color="auto" w:fill="auto"/>
            <w:vAlign w:val="center"/>
            <w:hideMark/>
          </w:tcPr>
          <w:p w:rsidR="00E77CE3" w:rsidRPr="00ED126B" w:rsidRDefault="00E77CE3" w:rsidP="00DB7B22">
            <w:pPr>
              <w:jc w:val="center"/>
              <w:rPr>
                <w:sz w:val="20"/>
                <w:szCs w:val="20"/>
                <w:lang w:val="en-US"/>
              </w:rPr>
            </w:pPr>
            <w:r w:rsidRPr="00ED126B">
              <w:rPr>
                <w:sz w:val="20"/>
                <w:szCs w:val="20"/>
              </w:rPr>
              <w:t> </w:t>
            </w:r>
            <w:r w:rsidRPr="00ED126B">
              <w:rPr>
                <w:sz w:val="20"/>
                <w:szCs w:val="20"/>
                <w:lang w:val="en-US"/>
              </w:rPr>
              <w:t>4</w:t>
            </w:r>
          </w:p>
        </w:tc>
        <w:tc>
          <w:tcPr>
            <w:tcW w:w="790" w:type="pct"/>
            <w:tcBorders>
              <w:top w:val="nil"/>
              <w:left w:val="nil"/>
              <w:bottom w:val="single" w:sz="4" w:space="0" w:color="auto"/>
              <w:right w:val="single" w:sz="4" w:space="0" w:color="auto"/>
            </w:tcBorders>
            <w:shd w:val="clear" w:color="auto" w:fill="auto"/>
            <w:vAlign w:val="center"/>
            <w:hideMark/>
          </w:tcPr>
          <w:p w:rsidR="00E77CE3" w:rsidRPr="00ED126B" w:rsidRDefault="00E77CE3" w:rsidP="00DB7B22">
            <w:pPr>
              <w:jc w:val="center"/>
              <w:rPr>
                <w:sz w:val="20"/>
                <w:szCs w:val="20"/>
              </w:rPr>
            </w:pPr>
            <w:r w:rsidRPr="00ED126B">
              <w:rPr>
                <w:sz w:val="20"/>
                <w:szCs w:val="20"/>
              </w:rPr>
              <w:t>5 </w:t>
            </w:r>
          </w:p>
        </w:tc>
      </w:tr>
      <w:tr w:rsidR="00E77CE3" w:rsidRPr="00ED126B" w:rsidTr="00DB7B22">
        <w:trPr>
          <w:trHeight w:val="624"/>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E77CE3" w:rsidRPr="00ED126B" w:rsidRDefault="00E77CE3" w:rsidP="00DB7B22">
            <w:pPr>
              <w:jc w:val="center"/>
              <w:rPr>
                <w:sz w:val="20"/>
                <w:szCs w:val="20"/>
              </w:rPr>
            </w:pPr>
            <w:r w:rsidRPr="00ED126B">
              <w:rPr>
                <w:sz w:val="20"/>
                <w:szCs w:val="20"/>
              </w:rPr>
              <w:t>1</w:t>
            </w:r>
          </w:p>
        </w:tc>
        <w:tc>
          <w:tcPr>
            <w:tcW w:w="2461" w:type="pct"/>
            <w:tcBorders>
              <w:top w:val="nil"/>
              <w:left w:val="nil"/>
              <w:bottom w:val="single" w:sz="4" w:space="0" w:color="auto"/>
              <w:right w:val="single" w:sz="4" w:space="0" w:color="auto"/>
            </w:tcBorders>
            <w:shd w:val="clear" w:color="auto" w:fill="auto"/>
            <w:hideMark/>
          </w:tcPr>
          <w:p w:rsidR="00E77CE3" w:rsidRPr="00ED126B" w:rsidRDefault="00E77CE3" w:rsidP="00DB7B22">
            <w:pPr>
              <w:rPr>
                <w:sz w:val="20"/>
                <w:szCs w:val="20"/>
              </w:rPr>
            </w:pPr>
            <w:r w:rsidRPr="00ED126B">
              <w:rPr>
                <w:sz w:val="20"/>
                <w:szCs w:val="20"/>
              </w:rPr>
              <w:t>Необходимая валовая выручка, отнесенная на передачу электрической энергии (п.1 + п.2)</w:t>
            </w:r>
          </w:p>
        </w:tc>
        <w:tc>
          <w:tcPr>
            <w:tcW w:w="785" w:type="pct"/>
            <w:tcBorders>
              <w:top w:val="nil"/>
              <w:left w:val="nil"/>
              <w:bottom w:val="single" w:sz="4" w:space="0" w:color="auto"/>
              <w:right w:val="single" w:sz="4" w:space="0" w:color="auto"/>
            </w:tcBorders>
            <w:shd w:val="clear" w:color="auto" w:fill="auto"/>
            <w:vAlign w:val="center"/>
            <w:hideMark/>
          </w:tcPr>
          <w:p w:rsidR="00E77CE3" w:rsidRPr="00ED126B" w:rsidRDefault="00E77CE3" w:rsidP="00DB7B22">
            <w:pPr>
              <w:jc w:val="center"/>
              <w:rPr>
                <w:sz w:val="20"/>
                <w:szCs w:val="20"/>
              </w:rPr>
            </w:pPr>
            <w:r w:rsidRPr="00ED126B">
              <w:rPr>
                <w:sz w:val="20"/>
                <w:szCs w:val="20"/>
              </w:rPr>
              <w:t>тыс. руб.</w:t>
            </w:r>
          </w:p>
        </w:tc>
        <w:tc>
          <w:tcPr>
            <w:tcW w:w="634" w:type="pct"/>
            <w:tcBorders>
              <w:top w:val="nil"/>
              <w:left w:val="nil"/>
              <w:bottom w:val="single" w:sz="4" w:space="0" w:color="auto"/>
              <w:right w:val="single" w:sz="4" w:space="0" w:color="auto"/>
            </w:tcBorders>
            <w:shd w:val="clear" w:color="auto" w:fill="auto"/>
            <w:noWrap/>
            <w:vAlign w:val="center"/>
            <w:hideMark/>
          </w:tcPr>
          <w:p w:rsidR="00E77CE3" w:rsidRPr="00ED126B" w:rsidRDefault="00E77CE3" w:rsidP="00DB7B22">
            <w:pPr>
              <w:jc w:val="center"/>
              <w:rPr>
                <w:sz w:val="20"/>
                <w:szCs w:val="20"/>
              </w:rPr>
            </w:pPr>
            <w:r w:rsidRPr="00ED126B">
              <w:rPr>
                <w:sz w:val="20"/>
                <w:szCs w:val="20"/>
              </w:rPr>
              <w:t>20219,91</w:t>
            </w:r>
          </w:p>
        </w:tc>
        <w:tc>
          <w:tcPr>
            <w:tcW w:w="790" w:type="pct"/>
            <w:tcBorders>
              <w:top w:val="nil"/>
              <w:left w:val="nil"/>
              <w:bottom w:val="single" w:sz="4" w:space="0" w:color="auto"/>
              <w:right w:val="single" w:sz="4" w:space="0" w:color="auto"/>
            </w:tcBorders>
            <w:shd w:val="clear" w:color="auto" w:fill="auto"/>
            <w:noWrap/>
            <w:vAlign w:val="center"/>
            <w:hideMark/>
          </w:tcPr>
          <w:p w:rsidR="00E77CE3" w:rsidRPr="00ED126B" w:rsidRDefault="00E77CE3" w:rsidP="00DB7B22">
            <w:pPr>
              <w:jc w:val="center"/>
              <w:rPr>
                <w:sz w:val="20"/>
                <w:szCs w:val="20"/>
              </w:rPr>
            </w:pPr>
            <w:r w:rsidRPr="00ED126B">
              <w:rPr>
                <w:sz w:val="20"/>
                <w:szCs w:val="20"/>
              </w:rPr>
              <w:t>15830,82</w:t>
            </w:r>
          </w:p>
        </w:tc>
      </w:tr>
      <w:tr w:rsidR="00E77CE3" w:rsidRPr="00ED126B" w:rsidTr="00DB7B22">
        <w:trPr>
          <w:trHeight w:val="312"/>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E77CE3" w:rsidRPr="00ED126B" w:rsidRDefault="00E77CE3" w:rsidP="00DB7B22">
            <w:pPr>
              <w:jc w:val="center"/>
              <w:rPr>
                <w:sz w:val="20"/>
                <w:szCs w:val="20"/>
              </w:rPr>
            </w:pPr>
            <w:r w:rsidRPr="00ED126B">
              <w:rPr>
                <w:sz w:val="20"/>
                <w:szCs w:val="20"/>
              </w:rPr>
              <w:t>2</w:t>
            </w:r>
          </w:p>
        </w:tc>
        <w:tc>
          <w:tcPr>
            <w:tcW w:w="2461" w:type="pct"/>
            <w:tcBorders>
              <w:top w:val="nil"/>
              <w:left w:val="nil"/>
              <w:bottom w:val="single" w:sz="4" w:space="0" w:color="auto"/>
              <w:right w:val="single" w:sz="4" w:space="0" w:color="auto"/>
            </w:tcBorders>
            <w:shd w:val="clear" w:color="auto" w:fill="auto"/>
            <w:hideMark/>
          </w:tcPr>
          <w:p w:rsidR="00E77CE3" w:rsidRPr="00ED126B" w:rsidRDefault="00E77CE3" w:rsidP="00DB7B22">
            <w:pPr>
              <w:rPr>
                <w:sz w:val="20"/>
                <w:szCs w:val="20"/>
              </w:rPr>
            </w:pPr>
            <w:r w:rsidRPr="00ED126B">
              <w:rPr>
                <w:sz w:val="20"/>
                <w:szCs w:val="20"/>
              </w:rPr>
              <w:t>Суммарная расчетная мощность</w:t>
            </w:r>
          </w:p>
        </w:tc>
        <w:tc>
          <w:tcPr>
            <w:tcW w:w="785" w:type="pct"/>
            <w:tcBorders>
              <w:top w:val="nil"/>
              <w:left w:val="nil"/>
              <w:bottom w:val="single" w:sz="4" w:space="0" w:color="auto"/>
              <w:right w:val="single" w:sz="4" w:space="0" w:color="auto"/>
            </w:tcBorders>
            <w:shd w:val="clear" w:color="auto" w:fill="auto"/>
            <w:vAlign w:val="center"/>
            <w:hideMark/>
          </w:tcPr>
          <w:p w:rsidR="00E77CE3" w:rsidRPr="00ED126B" w:rsidRDefault="00E77CE3" w:rsidP="00DB7B22">
            <w:pPr>
              <w:jc w:val="center"/>
              <w:rPr>
                <w:sz w:val="20"/>
                <w:szCs w:val="20"/>
              </w:rPr>
            </w:pPr>
            <w:r w:rsidRPr="00ED126B">
              <w:rPr>
                <w:sz w:val="20"/>
                <w:szCs w:val="20"/>
              </w:rPr>
              <w:t>МВт</w:t>
            </w:r>
          </w:p>
        </w:tc>
        <w:tc>
          <w:tcPr>
            <w:tcW w:w="634" w:type="pct"/>
            <w:tcBorders>
              <w:top w:val="nil"/>
              <w:left w:val="nil"/>
              <w:bottom w:val="single" w:sz="4" w:space="0" w:color="auto"/>
              <w:right w:val="single" w:sz="4" w:space="0" w:color="auto"/>
            </w:tcBorders>
            <w:shd w:val="clear" w:color="auto" w:fill="auto"/>
            <w:noWrap/>
            <w:vAlign w:val="center"/>
            <w:hideMark/>
          </w:tcPr>
          <w:p w:rsidR="00E77CE3" w:rsidRPr="00ED126B" w:rsidRDefault="00E77CE3" w:rsidP="00DB7B22">
            <w:pPr>
              <w:jc w:val="center"/>
              <w:rPr>
                <w:sz w:val="20"/>
                <w:szCs w:val="20"/>
              </w:rPr>
            </w:pPr>
            <w:r w:rsidRPr="00ED126B">
              <w:rPr>
                <w:sz w:val="20"/>
                <w:szCs w:val="20"/>
              </w:rPr>
              <w:t>4,95</w:t>
            </w:r>
          </w:p>
        </w:tc>
        <w:tc>
          <w:tcPr>
            <w:tcW w:w="790" w:type="pct"/>
            <w:tcBorders>
              <w:top w:val="nil"/>
              <w:left w:val="nil"/>
              <w:bottom w:val="single" w:sz="4" w:space="0" w:color="auto"/>
              <w:right w:val="single" w:sz="4" w:space="0" w:color="auto"/>
            </w:tcBorders>
            <w:shd w:val="clear" w:color="auto" w:fill="auto"/>
            <w:noWrap/>
            <w:vAlign w:val="center"/>
            <w:hideMark/>
          </w:tcPr>
          <w:p w:rsidR="00E77CE3" w:rsidRPr="00ED126B" w:rsidRDefault="00E77CE3" w:rsidP="00DB7B22">
            <w:pPr>
              <w:jc w:val="center"/>
              <w:rPr>
                <w:sz w:val="20"/>
                <w:szCs w:val="20"/>
              </w:rPr>
            </w:pPr>
            <w:r w:rsidRPr="00ED126B">
              <w:rPr>
                <w:sz w:val="20"/>
                <w:szCs w:val="20"/>
              </w:rPr>
              <w:t>4,95</w:t>
            </w:r>
          </w:p>
        </w:tc>
      </w:tr>
      <w:tr w:rsidR="00E77CE3" w:rsidRPr="00ED126B" w:rsidTr="00DB7B22">
        <w:trPr>
          <w:trHeight w:val="624"/>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E77CE3" w:rsidRPr="00ED126B" w:rsidRDefault="00E77CE3" w:rsidP="00DB7B22">
            <w:pPr>
              <w:jc w:val="center"/>
              <w:rPr>
                <w:bCs/>
                <w:sz w:val="20"/>
                <w:szCs w:val="20"/>
              </w:rPr>
            </w:pPr>
            <w:r w:rsidRPr="00ED126B">
              <w:rPr>
                <w:bCs/>
                <w:sz w:val="20"/>
                <w:szCs w:val="20"/>
              </w:rPr>
              <w:t>3</w:t>
            </w:r>
          </w:p>
        </w:tc>
        <w:tc>
          <w:tcPr>
            <w:tcW w:w="2461" w:type="pct"/>
            <w:tcBorders>
              <w:top w:val="nil"/>
              <w:left w:val="nil"/>
              <w:bottom w:val="single" w:sz="4" w:space="0" w:color="auto"/>
              <w:right w:val="single" w:sz="4" w:space="0" w:color="auto"/>
            </w:tcBorders>
            <w:shd w:val="clear" w:color="auto" w:fill="auto"/>
            <w:hideMark/>
          </w:tcPr>
          <w:p w:rsidR="00E77CE3" w:rsidRPr="00ED126B" w:rsidRDefault="00E77CE3" w:rsidP="00DB7B22">
            <w:pPr>
              <w:rPr>
                <w:bCs/>
                <w:sz w:val="20"/>
                <w:szCs w:val="20"/>
              </w:rPr>
            </w:pPr>
            <w:r w:rsidRPr="00ED126B">
              <w:rPr>
                <w:bCs/>
                <w:sz w:val="20"/>
                <w:szCs w:val="20"/>
              </w:rPr>
              <w:t>Плата за услуги на содержание электрических сетей в расчете на 1 кВт расчетной мощности</w:t>
            </w:r>
          </w:p>
        </w:tc>
        <w:tc>
          <w:tcPr>
            <w:tcW w:w="785" w:type="pct"/>
            <w:tcBorders>
              <w:top w:val="nil"/>
              <w:left w:val="nil"/>
              <w:bottom w:val="single" w:sz="4" w:space="0" w:color="auto"/>
              <w:right w:val="single" w:sz="4" w:space="0" w:color="auto"/>
            </w:tcBorders>
            <w:shd w:val="clear" w:color="auto" w:fill="auto"/>
            <w:vAlign w:val="center"/>
            <w:hideMark/>
          </w:tcPr>
          <w:p w:rsidR="00E77CE3" w:rsidRPr="00ED126B" w:rsidRDefault="00E77CE3" w:rsidP="00DB7B22">
            <w:pPr>
              <w:jc w:val="center"/>
              <w:rPr>
                <w:bCs/>
                <w:sz w:val="20"/>
                <w:szCs w:val="20"/>
              </w:rPr>
            </w:pPr>
            <w:r w:rsidRPr="00ED126B">
              <w:rPr>
                <w:bCs/>
                <w:sz w:val="20"/>
                <w:szCs w:val="20"/>
              </w:rPr>
              <w:t>тыс.руб/МВт х мес.</w:t>
            </w:r>
          </w:p>
        </w:tc>
        <w:tc>
          <w:tcPr>
            <w:tcW w:w="634" w:type="pct"/>
            <w:tcBorders>
              <w:top w:val="nil"/>
              <w:left w:val="nil"/>
              <w:bottom w:val="single" w:sz="4" w:space="0" w:color="auto"/>
              <w:right w:val="single" w:sz="4" w:space="0" w:color="auto"/>
            </w:tcBorders>
            <w:shd w:val="clear" w:color="auto" w:fill="auto"/>
            <w:noWrap/>
            <w:vAlign w:val="center"/>
            <w:hideMark/>
          </w:tcPr>
          <w:p w:rsidR="00E77CE3" w:rsidRPr="00ED126B" w:rsidRDefault="00E77CE3" w:rsidP="00DB7B22">
            <w:pPr>
              <w:jc w:val="center"/>
              <w:rPr>
                <w:bCs/>
                <w:sz w:val="20"/>
                <w:szCs w:val="20"/>
              </w:rPr>
            </w:pPr>
            <w:r w:rsidRPr="00ED126B">
              <w:rPr>
                <w:bCs/>
                <w:sz w:val="20"/>
                <w:szCs w:val="20"/>
              </w:rPr>
              <w:t>340,40254</w:t>
            </w:r>
          </w:p>
        </w:tc>
        <w:tc>
          <w:tcPr>
            <w:tcW w:w="790" w:type="pct"/>
            <w:tcBorders>
              <w:top w:val="nil"/>
              <w:left w:val="nil"/>
              <w:bottom w:val="single" w:sz="4" w:space="0" w:color="auto"/>
              <w:right w:val="single" w:sz="4" w:space="0" w:color="auto"/>
            </w:tcBorders>
            <w:shd w:val="clear" w:color="auto" w:fill="auto"/>
            <w:noWrap/>
            <w:vAlign w:val="center"/>
            <w:hideMark/>
          </w:tcPr>
          <w:p w:rsidR="00E77CE3" w:rsidRPr="00ED126B" w:rsidRDefault="00E77CE3" w:rsidP="00DB7B22">
            <w:pPr>
              <w:jc w:val="center"/>
              <w:rPr>
                <w:bCs/>
                <w:sz w:val="20"/>
                <w:szCs w:val="20"/>
              </w:rPr>
            </w:pPr>
            <w:r w:rsidRPr="00ED126B">
              <w:rPr>
                <w:bCs/>
                <w:sz w:val="20"/>
                <w:szCs w:val="20"/>
              </w:rPr>
              <w:t>266,51220</w:t>
            </w:r>
          </w:p>
        </w:tc>
      </w:tr>
      <w:tr w:rsidR="00E77CE3" w:rsidRPr="00ED126B" w:rsidTr="00DB7B22">
        <w:trPr>
          <w:trHeight w:val="312"/>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E77CE3" w:rsidRPr="00ED126B" w:rsidRDefault="00E77CE3" w:rsidP="00DB7B22">
            <w:pPr>
              <w:jc w:val="center"/>
              <w:rPr>
                <w:sz w:val="20"/>
                <w:szCs w:val="20"/>
              </w:rPr>
            </w:pPr>
            <w:r w:rsidRPr="00ED126B">
              <w:rPr>
                <w:sz w:val="20"/>
                <w:szCs w:val="20"/>
              </w:rPr>
              <w:t>4</w:t>
            </w:r>
          </w:p>
        </w:tc>
        <w:tc>
          <w:tcPr>
            <w:tcW w:w="2461" w:type="pct"/>
            <w:tcBorders>
              <w:top w:val="nil"/>
              <w:left w:val="nil"/>
              <w:bottom w:val="single" w:sz="4" w:space="0" w:color="auto"/>
              <w:right w:val="single" w:sz="4" w:space="0" w:color="auto"/>
            </w:tcBorders>
            <w:shd w:val="clear" w:color="auto" w:fill="auto"/>
            <w:hideMark/>
          </w:tcPr>
          <w:p w:rsidR="00E77CE3" w:rsidRPr="00ED126B" w:rsidRDefault="00E77CE3" w:rsidP="00DB7B22">
            <w:pPr>
              <w:rPr>
                <w:sz w:val="20"/>
                <w:szCs w:val="20"/>
              </w:rPr>
            </w:pPr>
            <w:r w:rsidRPr="00ED126B">
              <w:rPr>
                <w:sz w:val="20"/>
                <w:szCs w:val="20"/>
              </w:rPr>
              <w:t>Полезный отпуск электроэнергии</w:t>
            </w:r>
          </w:p>
        </w:tc>
        <w:tc>
          <w:tcPr>
            <w:tcW w:w="785" w:type="pct"/>
            <w:tcBorders>
              <w:top w:val="nil"/>
              <w:left w:val="nil"/>
              <w:bottom w:val="single" w:sz="4" w:space="0" w:color="auto"/>
              <w:right w:val="single" w:sz="4" w:space="0" w:color="auto"/>
            </w:tcBorders>
            <w:shd w:val="clear" w:color="auto" w:fill="auto"/>
            <w:noWrap/>
            <w:vAlign w:val="center"/>
            <w:hideMark/>
          </w:tcPr>
          <w:p w:rsidR="00E77CE3" w:rsidRPr="00ED126B" w:rsidRDefault="00E77CE3" w:rsidP="00DB7B22">
            <w:pPr>
              <w:jc w:val="center"/>
              <w:rPr>
                <w:sz w:val="20"/>
                <w:szCs w:val="20"/>
              </w:rPr>
            </w:pPr>
            <w:r w:rsidRPr="00ED126B">
              <w:rPr>
                <w:sz w:val="20"/>
                <w:szCs w:val="20"/>
              </w:rPr>
              <w:t>млн. кВт.ч.</w:t>
            </w:r>
          </w:p>
        </w:tc>
        <w:tc>
          <w:tcPr>
            <w:tcW w:w="634" w:type="pct"/>
            <w:tcBorders>
              <w:top w:val="nil"/>
              <w:left w:val="nil"/>
              <w:bottom w:val="single" w:sz="4" w:space="0" w:color="auto"/>
              <w:right w:val="single" w:sz="4" w:space="0" w:color="auto"/>
            </w:tcBorders>
            <w:shd w:val="clear" w:color="auto" w:fill="auto"/>
            <w:noWrap/>
            <w:vAlign w:val="center"/>
            <w:hideMark/>
          </w:tcPr>
          <w:p w:rsidR="00E77CE3" w:rsidRPr="00ED126B" w:rsidRDefault="00E77CE3" w:rsidP="00DB7B22">
            <w:pPr>
              <w:jc w:val="center"/>
              <w:rPr>
                <w:sz w:val="20"/>
                <w:szCs w:val="20"/>
              </w:rPr>
            </w:pPr>
            <w:r w:rsidRPr="00ED126B">
              <w:rPr>
                <w:sz w:val="20"/>
                <w:szCs w:val="20"/>
              </w:rPr>
              <w:t>23,14</w:t>
            </w:r>
          </w:p>
        </w:tc>
        <w:tc>
          <w:tcPr>
            <w:tcW w:w="790" w:type="pct"/>
            <w:tcBorders>
              <w:top w:val="nil"/>
              <w:left w:val="nil"/>
              <w:bottom w:val="single" w:sz="4" w:space="0" w:color="auto"/>
              <w:right w:val="single" w:sz="4" w:space="0" w:color="auto"/>
            </w:tcBorders>
            <w:shd w:val="clear" w:color="auto" w:fill="auto"/>
            <w:noWrap/>
            <w:vAlign w:val="center"/>
            <w:hideMark/>
          </w:tcPr>
          <w:p w:rsidR="00E77CE3" w:rsidRPr="00ED126B" w:rsidRDefault="00E77CE3" w:rsidP="00DB7B22">
            <w:pPr>
              <w:jc w:val="center"/>
              <w:rPr>
                <w:sz w:val="20"/>
                <w:szCs w:val="20"/>
              </w:rPr>
            </w:pPr>
            <w:r w:rsidRPr="00ED126B">
              <w:rPr>
                <w:sz w:val="20"/>
                <w:szCs w:val="20"/>
              </w:rPr>
              <w:t>23,17</w:t>
            </w:r>
          </w:p>
        </w:tc>
      </w:tr>
      <w:tr w:rsidR="00E77CE3" w:rsidRPr="00ED126B" w:rsidTr="00DB7B22">
        <w:trPr>
          <w:trHeight w:val="312"/>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E77CE3" w:rsidRPr="00ED126B" w:rsidRDefault="00E77CE3" w:rsidP="00DB7B22">
            <w:pPr>
              <w:jc w:val="center"/>
              <w:rPr>
                <w:sz w:val="20"/>
                <w:szCs w:val="20"/>
              </w:rPr>
            </w:pPr>
            <w:r w:rsidRPr="00ED126B">
              <w:rPr>
                <w:sz w:val="20"/>
                <w:szCs w:val="20"/>
              </w:rPr>
              <w:t>5</w:t>
            </w:r>
          </w:p>
        </w:tc>
        <w:tc>
          <w:tcPr>
            <w:tcW w:w="2461" w:type="pct"/>
            <w:tcBorders>
              <w:top w:val="nil"/>
              <w:left w:val="nil"/>
              <w:bottom w:val="single" w:sz="4" w:space="0" w:color="auto"/>
              <w:right w:val="single" w:sz="4" w:space="0" w:color="auto"/>
            </w:tcBorders>
            <w:shd w:val="clear" w:color="auto" w:fill="auto"/>
            <w:hideMark/>
          </w:tcPr>
          <w:p w:rsidR="00E77CE3" w:rsidRPr="00ED126B" w:rsidRDefault="00E77CE3" w:rsidP="00DB7B22">
            <w:pPr>
              <w:rPr>
                <w:sz w:val="20"/>
                <w:szCs w:val="20"/>
              </w:rPr>
            </w:pPr>
            <w:r w:rsidRPr="00ED126B">
              <w:rPr>
                <w:sz w:val="20"/>
                <w:szCs w:val="20"/>
              </w:rPr>
              <w:t xml:space="preserve">Потери электрической энергии </w:t>
            </w:r>
          </w:p>
        </w:tc>
        <w:tc>
          <w:tcPr>
            <w:tcW w:w="785" w:type="pct"/>
            <w:tcBorders>
              <w:top w:val="nil"/>
              <w:left w:val="nil"/>
              <w:bottom w:val="single" w:sz="4" w:space="0" w:color="auto"/>
              <w:right w:val="single" w:sz="4" w:space="0" w:color="auto"/>
            </w:tcBorders>
            <w:shd w:val="clear" w:color="auto" w:fill="auto"/>
            <w:noWrap/>
            <w:vAlign w:val="center"/>
            <w:hideMark/>
          </w:tcPr>
          <w:p w:rsidR="00E77CE3" w:rsidRPr="00ED126B" w:rsidRDefault="00E77CE3" w:rsidP="00DB7B22">
            <w:pPr>
              <w:jc w:val="center"/>
              <w:rPr>
                <w:sz w:val="20"/>
                <w:szCs w:val="20"/>
              </w:rPr>
            </w:pPr>
            <w:r w:rsidRPr="00ED126B">
              <w:rPr>
                <w:sz w:val="20"/>
                <w:szCs w:val="20"/>
              </w:rPr>
              <w:t>млн. кВт.ч.</w:t>
            </w:r>
          </w:p>
        </w:tc>
        <w:tc>
          <w:tcPr>
            <w:tcW w:w="634" w:type="pct"/>
            <w:tcBorders>
              <w:top w:val="nil"/>
              <w:left w:val="nil"/>
              <w:bottom w:val="single" w:sz="4" w:space="0" w:color="auto"/>
              <w:right w:val="single" w:sz="4" w:space="0" w:color="auto"/>
            </w:tcBorders>
            <w:shd w:val="clear" w:color="auto" w:fill="auto"/>
            <w:noWrap/>
            <w:vAlign w:val="center"/>
            <w:hideMark/>
          </w:tcPr>
          <w:p w:rsidR="00E77CE3" w:rsidRPr="00ED126B" w:rsidRDefault="00E77CE3" w:rsidP="00DB7B22">
            <w:pPr>
              <w:jc w:val="center"/>
              <w:rPr>
                <w:sz w:val="20"/>
                <w:szCs w:val="20"/>
              </w:rPr>
            </w:pPr>
            <w:r w:rsidRPr="00ED126B">
              <w:rPr>
                <w:sz w:val="20"/>
                <w:szCs w:val="20"/>
              </w:rPr>
              <w:t>2,07</w:t>
            </w:r>
          </w:p>
        </w:tc>
        <w:tc>
          <w:tcPr>
            <w:tcW w:w="790" w:type="pct"/>
            <w:tcBorders>
              <w:top w:val="nil"/>
              <w:left w:val="nil"/>
              <w:bottom w:val="single" w:sz="4" w:space="0" w:color="auto"/>
              <w:right w:val="single" w:sz="4" w:space="0" w:color="auto"/>
            </w:tcBorders>
            <w:shd w:val="clear" w:color="auto" w:fill="auto"/>
            <w:noWrap/>
            <w:vAlign w:val="center"/>
            <w:hideMark/>
          </w:tcPr>
          <w:p w:rsidR="00E77CE3" w:rsidRPr="00ED126B" w:rsidRDefault="00E77CE3" w:rsidP="00DB7B22">
            <w:pPr>
              <w:jc w:val="center"/>
              <w:rPr>
                <w:sz w:val="20"/>
                <w:szCs w:val="20"/>
              </w:rPr>
            </w:pPr>
            <w:r w:rsidRPr="00ED126B">
              <w:rPr>
                <w:sz w:val="20"/>
                <w:szCs w:val="20"/>
              </w:rPr>
              <w:t>2,07</w:t>
            </w:r>
          </w:p>
        </w:tc>
      </w:tr>
      <w:tr w:rsidR="00E77CE3" w:rsidRPr="00ED126B" w:rsidTr="00DB7B22">
        <w:trPr>
          <w:trHeight w:val="312"/>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E77CE3" w:rsidRPr="00ED126B" w:rsidRDefault="00E77CE3" w:rsidP="00DB7B22">
            <w:pPr>
              <w:jc w:val="center"/>
              <w:rPr>
                <w:sz w:val="20"/>
                <w:szCs w:val="20"/>
              </w:rPr>
            </w:pPr>
            <w:r w:rsidRPr="00ED126B">
              <w:rPr>
                <w:sz w:val="20"/>
                <w:szCs w:val="20"/>
              </w:rPr>
              <w:t>6</w:t>
            </w:r>
          </w:p>
        </w:tc>
        <w:tc>
          <w:tcPr>
            <w:tcW w:w="2461" w:type="pct"/>
            <w:tcBorders>
              <w:top w:val="nil"/>
              <w:left w:val="nil"/>
              <w:bottom w:val="single" w:sz="4" w:space="0" w:color="auto"/>
              <w:right w:val="single" w:sz="4" w:space="0" w:color="auto"/>
            </w:tcBorders>
            <w:shd w:val="clear" w:color="auto" w:fill="auto"/>
            <w:hideMark/>
          </w:tcPr>
          <w:p w:rsidR="00E77CE3" w:rsidRPr="00ED126B" w:rsidRDefault="00E77CE3" w:rsidP="00DB7B22">
            <w:pPr>
              <w:rPr>
                <w:sz w:val="20"/>
                <w:szCs w:val="20"/>
              </w:rPr>
            </w:pPr>
            <w:r w:rsidRPr="00ED126B">
              <w:rPr>
                <w:sz w:val="20"/>
                <w:szCs w:val="20"/>
              </w:rPr>
              <w:t>Тариф на покупку потерь электроэнергии</w:t>
            </w:r>
          </w:p>
        </w:tc>
        <w:tc>
          <w:tcPr>
            <w:tcW w:w="785" w:type="pct"/>
            <w:tcBorders>
              <w:top w:val="nil"/>
              <w:left w:val="nil"/>
              <w:bottom w:val="single" w:sz="4" w:space="0" w:color="auto"/>
              <w:right w:val="single" w:sz="4" w:space="0" w:color="auto"/>
            </w:tcBorders>
            <w:shd w:val="clear" w:color="auto" w:fill="auto"/>
            <w:noWrap/>
            <w:vAlign w:val="center"/>
            <w:hideMark/>
          </w:tcPr>
          <w:p w:rsidR="00E77CE3" w:rsidRPr="00ED126B" w:rsidRDefault="00E77CE3" w:rsidP="00DB7B22">
            <w:pPr>
              <w:jc w:val="center"/>
              <w:rPr>
                <w:sz w:val="20"/>
                <w:szCs w:val="20"/>
              </w:rPr>
            </w:pPr>
            <w:r w:rsidRPr="00ED126B">
              <w:rPr>
                <w:sz w:val="20"/>
                <w:szCs w:val="20"/>
              </w:rPr>
              <w:t>руб/кВт.ч</w:t>
            </w:r>
          </w:p>
        </w:tc>
        <w:tc>
          <w:tcPr>
            <w:tcW w:w="634" w:type="pct"/>
            <w:tcBorders>
              <w:top w:val="nil"/>
              <w:left w:val="nil"/>
              <w:bottom w:val="single" w:sz="4" w:space="0" w:color="auto"/>
              <w:right w:val="single" w:sz="4" w:space="0" w:color="auto"/>
            </w:tcBorders>
            <w:shd w:val="clear" w:color="auto" w:fill="auto"/>
            <w:noWrap/>
            <w:vAlign w:val="center"/>
            <w:hideMark/>
          </w:tcPr>
          <w:p w:rsidR="00E77CE3" w:rsidRPr="00ED126B" w:rsidRDefault="00E77CE3" w:rsidP="00DB7B22">
            <w:pPr>
              <w:jc w:val="center"/>
              <w:rPr>
                <w:sz w:val="20"/>
                <w:szCs w:val="20"/>
              </w:rPr>
            </w:pPr>
            <w:r w:rsidRPr="00ED126B">
              <w:rPr>
                <w:sz w:val="20"/>
                <w:szCs w:val="20"/>
              </w:rPr>
              <w:t>2 500</w:t>
            </w:r>
          </w:p>
        </w:tc>
        <w:tc>
          <w:tcPr>
            <w:tcW w:w="790" w:type="pct"/>
            <w:tcBorders>
              <w:top w:val="nil"/>
              <w:left w:val="nil"/>
              <w:bottom w:val="single" w:sz="4" w:space="0" w:color="auto"/>
              <w:right w:val="single" w:sz="4" w:space="0" w:color="auto"/>
            </w:tcBorders>
            <w:shd w:val="clear" w:color="auto" w:fill="auto"/>
            <w:noWrap/>
            <w:vAlign w:val="center"/>
          </w:tcPr>
          <w:p w:rsidR="00E77CE3" w:rsidRPr="00ED126B" w:rsidRDefault="00E77CE3" w:rsidP="00DB7B22">
            <w:pPr>
              <w:jc w:val="center"/>
              <w:rPr>
                <w:sz w:val="20"/>
                <w:szCs w:val="20"/>
              </w:rPr>
            </w:pPr>
            <w:r w:rsidRPr="00ED126B">
              <w:rPr>
                <w:sz w:val="20"/>
                <w:szCs w:val="20"/>
              </w:rPr>
              <w:t>3545,66</w:t>
            </w:r>
          </w:p>
        </w:tc>
      </w:tr>
      <w:tr w:rsidR="00E77CE3" w:rsidRPr="00ED126B" w:rsidTr="00ED126B">
        <w:trPr>
          <w:trHeight w:val="409"/>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E77CE3" w:rsidRPr="00ED126B" w:rsidRDefault="00E77CE3" w:rsidP="00DB7B22">
            <w:pPr>
              <w:jc w:val="center"/>
              <w:rPr>
                <w:bCs/>
                <w:sz w:val="20"/>
                <w:szCs w:val="20"/>
              </w:rPr>
            </w:pPr>
            <w:r w:rsidRPr="00ED126B">
              <w:rPr>
                <w:bCs/>
                <w:sz w:val="20"/>
                <w:szCs w:val="20"/>
              </w:rPr>
              <w:t>7</w:t>
            </w:r>
          </w:p>
        </w:tc>
        <w:tc>
          <w:tcPr>
            <w:tcW w:w="2461" w:type="pct"/>
            <w:tcBorders>
              <w:top w:val="nil"/>
              <w:left w:val="nil"/>
              <w:bottom w:val="single" w:sz="4" w:space="0" w:color="auto"/>
              <w:right w:val="single" w:sz="4" w:space="0" w:color="auto"/>
            </w:tcBorders>
            <w:shd w:val="clear" w:color="auto" w:fill="auto"/>
            <w:hideMark/>
          </w:tcPr>
          <w:p w:rsidR="00E77CE3" w:rsidRPr="00ED126B" w:rsidRDefault="00E77CE3" w:rsidP="00DB7B22">
            <w:pPr>
              <w:rPr>
                <w:bCs/>
                <w:sz w:val="20"/>
                <w:szCs w:val="20"/>
              </w:rPr>
            </w:pPr>
            <w:r w:rsidRPr="00ED126B">
              <w:rPr>
                <w:bCs/>
                <w:sz w:val="20"/>
                <w:szCs w:val="20"/>
              </w:rPr>
              <w:t>Ставка на оплату технологического расхода (потерь ) электрической энергии на ее передачу по сетям</w:t>
            </w:r>
          </w:p>
        </w:tc>
        <w:tc>
          <w:tcPr>
            <w:tcW w:w="785" w:type="pct"/>
            <w:tcBorders>
              <w:top w:val="nil"/>
              <w:left w:val="nil"/>
              <w:bottom w:val="single" w:sz="4" w:space="0" w:color="auto"/>
              <w:right w:val="single" w:sz="4" w:space="0" w:color="auto"/>
            </w:tcBorders>
            <w:shd w:val="clear" w:color="auto" w:fill="auto"/>
            <w:noWrap/>
            <w:vAlign w:val="center"/>
            <w:hideMark/>
          </w:tcPr>
          <w:p w:rsidR="00E77CE3" w:rsidRPr="00ED126B" w:rsidRDefault="00E77CE3" w:rsidP="00DB7B22">
            <w:pPr>
              <w:jc w:val="center"/>
              <w:rPr>
                <w:sz w:val="20"/>
                <w:szCs w:val="20"/>
              </w:rPr>
            </w:pPr>
            <w:r w:rsidRPr="00ED126B">
              <w:rPr>
                <w:sz w:val="20"/>
                <w:szCs w:val="20"/>
              </w:rPr>
              <w:t>руб/кВт.ч</w:t>
            </w:r>
          </w:p>
        </w:tc>
        <w:tc>
          <w:tcPr>
            <w:tcW w:w="634" w:type="pct"/>
            <w:tcBorders>
              <w:top w:val="nil"/>
              <w:left w:val="nil"/>
              <w:bottom w:val="single" w:sz="4" w:space="0" w:color="auto"/>
              <w:right w:val="single" w:sz="4" w:space="0" w:color="auto"/>
            </w:tcBorders>
            <w:shd w:val="clear" w:color="auto" w:fill="auto"/>
            <w:noWrap/>
            <w:vAlign w:val="center"/>
            <w:hideMark/>
          </w:tcPr>
          <w:p w:rsidR="00E77CE3" w:rsidRPr="00ED126B" w:rsidRDefault="00E77CE3" w:rsidP="00DB7B22">
            <w:pPr>
              <w:jc w:val="center"/>
              <w:rPr>
                <w:bCs/>
                <w:sz w:val="20"/>
                <w:szCs w:val="20"/>
              </w:rPr>
            </w:pPr>
            <w:r w:rsidRPr="00ED126B">
              <w:rPr>
                <w:bCs/>
                <w:sz w:val="20"/>
                <w:szCs w:val="20"/>
              </w:rPr>
              <w:t>0,25497</w:t>
            </w:r>
          </w:p>
        </w:tc>
        <w:tc>
          <w:tcPr>
            <w:tcW w:w="790" w:type="pct"/>
            <w:tcBorders>
              <w:top w:val="nil"/>
              <w:left w:val="nil"/>
              <w:bottom w:val="single" w:sz="4" w:space="0" w:color="auto"/>
              <w:right w:val="single" w:sz="4" w:space="0" w:color="auto"/>
            </w:tcBorders>
            <w:shd w:val="clear" w:color="auto" w:fill="auto"/>
            <w:noWrap/>
            <w:vAlign w:val="center"/>
          </w:tcPr>
          <w:p w:rsidR="00E77CE3" w:rsidRPr="00ED126B" w:rsidRDefault="00E77CE3" w:rsidP="00DB7B22">
            <w:pPr>
              <w:jc w:val="center"/>
              <w:rPr>
                <w:bCs/>
                <w:sz w:val="20"/>
                <w:szCs w:val="20"/>
              </w:rPr>
            </w:pPr>
            <w:r w:rsidRPr="00ED126B">
              <w:rPr>
                <w:bCs/>
                <w:sz w:val="20"/>
                <w:szCs w:val="20"/>
              </w:rPr>
              <w:t>0,31677</w:t>
            </w:r>
          </w:p>
        </w:tc>
      </w:tr>
      <w:tr w:rsidR="00E77CE3" w:rsidRPr="00ED126B" w:rsidTr="00DB7B22">
        <w:trPr>
          <w:trHeight w:val="312"/>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E77CE3" w:rsidRPr="00ED126B" w:rsidRDefault="00E77CE3" w:rsidP="00DB7B22">
            <w:pPr>
              <w:jc w:val="center"/>
              <w:rPr>
                <w:sz w:val="20"/>
                <w:szCs w:val="20"/>
              </w:rPr>
            </w:pPr>
            <w:r w:rsidRPr="00ED126B">
              <w:rPr>
                <w:sz w:val="20"/>
                <w:szCs w:val="20"/>
              </w:rPr>
              <w:t>8</w:t>
            </w:r>
          </w:p>
        </w:tc>
        <w:tc>
          <w:tcPr>
            <w:tcW w:w="2461" w:type="pct"/>
            <w:tcBorders>
              <w:top w:val="nil"/>
              <w:left w:val="nil"/>
              <w:bottom w:val="single" w:sz="4" w:space="0" w:color="auto"/>
              <w:right w:val="single" w:sz="4" w:space="0" w:color="auto"/>
            </w:tcBorders>
            <w:shd w:val="clear" w:color="auto" w:fill="auto"/>
            <w:hideMark/>
          </w:tcPr>
          <w:p w:rsidR="00E77CE3" w:rsidRPr="00ED126B" w:rsidRDefault="00E77CE3" w:rsidP="00DB7B22">
            <w:pPr>
              <w:rPr>
                <w:sz w:val="20"/>
                <w:szCs w:val="20"/>
              </w:rPr>
            </w:pPr>
            <w:r w:rsidRPr="00ED126B">
              <w:rPr>
                <w:sz w:val="20"/>
                <w:szCs w:val="20"/>
              </w:rPr>
              <w:t>Одноставочный тариф</w:t>
            </w:r>
          </w:p>
        </w:tc>
        <w:tc>
          <w:tcPr>
            <w:tcW w:w="785" w:type="pct"/>
            <w:tcBorders>
              <w:top w:val="nil"/>
              <w:left w:val="nil"/>
              <w:bottom w:val="single" w:sz="4" w:space="0" w:color="auto"/>
              <w:right w:val="single" w:sz="4" w:space="0" w:color="auto"/>
            </w:tcBorders>
            <w:shd w:val="clear" w:color="auto" w:fill="auto"/>
            <w:noWrap/>
            <w:vAlign w:val="center"/>
            <w:hideMark/>
          </w:tcPr>
          <w:p w:rsidR="00E77CE3" w:rsidRPr="00ED126B" w:rsidRDefault="00E77CE3" w:rsidP="00DB7B22">
            <w:pPr>
              <w:jc w:val="center"/>
              <w:rPr>
                <w:sz w:val="20"/>
                <w:szCs w:val="20"/>
              </w:rPr>
            </w:pPr>
            <w:r w:rsidRPr="00ED126B">
              <w:rPr>
                <w:sz w:val="20"/>
                <w:szCs w:val="20"/>
              </w:rPr>
              <w:t>руб/кВт.ч</w:t>
            </w:r>
          </w:p>
        </w:tc>
        <w:tc>
          <w:tcPr>
            <w:tcW w:w="634" w:type="pct"/>
            <w:tcBorders>
              <w:top w:val="nil"/>
              <w:left w:val="nil"/>
              <w:bottom w:val="single" w:sz="4" w:space="0" w:color="auto"/>
              <w:right w:val="single" w:sz="4" w:space="0" w:color="auto"/>
            </w:tcBorders>
            <w:shd w:val="clear" w:color="auto" w:fill="auto"/>
            <w:noWrap/>
            <w:vAlign w:val="center"/>
            <w:hideMark/>
          </w:tcPr>
          <w:p w:rsidR="00E77CE3" w:rsidRPr="00ED126B" w:rsidRDefault="00E77CE3" w:rsidP="00DB7B22">
            <w:pPr>
              <w:jc w:val="center"/>
              <w:rPr>
                <w:bCs/>
                <w:sz w:val="20"/>
                <w:szCs w:val="20"/>
              </w:rPr>
            </w:pPr>
            <w:r w:rsidRPr="00ED126B">
              <w:rPr>
                <w:bCs/>
                <w:sz w:val="20"/>
                <w:szCs w:val="20"/>
              </w:rPr>
              <w:t>1,18944</w:t>
            </w:r>
          </w:p>
        </w:tc>
        <w:tc>
          <w:tcPr>
            <w:tcW w:w="790" w:type="pct"/>
            <w:tcBorders>
              <w:top w:val="nil"/>
              <w:left w:val="nil"/>
              <w:bottom w:val="single" w:sz="4" w:space="0" w:color="auto"/>
              <w:right w:val="single" w:sz="4" w:space="0" w:color="auto"/>
            </w:tcBorders>
            <w:shd w:val="clear" w:color="auto" w:fill="auto"/>
            <w:noWrap/>
            <w:vAlign w:val="center"/>
            <w:hideMark/>
          </w:tcPr>
          <w:p w:rsidR="00E77CE3" w:rsidRPr="00ED126B" w:rsidRDefault="00E77CE3" w:rsidP="00DB7B22">
            <w:pPr>
              <w:jc w:val="center"/>
              <w:rPr>
                <w:bCs/>
                <w:sz w:val="20"/>
                <w:szCs w:val="20"/>
              </w:rPr>
            </w:pPr>
            <w:r w:rsidRPr="00ED126B">
              <w:rPr>
                <w:bCs/>
                <w:sz w:val="20"/>
                <w:szCs w:val="20"/>
              </w:rPr>
              <w:t>1,00002</w:t>
            </w:r>
          </w:p>
        </w:tc>
      </w:tr>
    </w:tbl>
    <w:p w:rsidR="00E77CE3" w:rsidRDefault="00E77CE3" w:rsidP="00E77CE3">
      <w:pPr>
        <w:tabs>
          <w:tab w:val="left" w:pos="0"/>
        </w:tabs>
        <w:suppressAutoHyphens/>
        <w:autoSpaceDE w:val="0"/>
        <w:autoSpaceDN w:val="0"/>
        <w:adjustRightInd w:val="0"/>
        <w:ind w:firstLine="851"/>
      </w:pPr>
      <w:r w:rsidRPr="00F14350">
        <w:lastRenderedPageBreak/>
        <w:t>М.Г. Петренко огласил директиву ассоциации «НП Совет рынка» голосовать против.</w:t>
      </w:r>
    </w:p>
    <w:p w:rsidR="00E77CE3" w:rsidRPr="00F14350" w:rsidRDefault="00E77CE3" w:rsidP="00E77CE3">
      <w:pPr>
        <w:tabs>
          <w:tab w:val="left" w:pos="0"/>
        </w:tabs>
        <w:suppressAutoHyphens/>
        <w:autoSpaceDE w:val="0"/>
        <w:autoSpaceDN w:val="0"/>
        <w:adjustRightInd w:val="0"/>
        <w:ind w:firstLine="851"/>
      </w:pPr>
      <w:r w:rsidRPr="00F14350">
        <w:t xml:space="preserve">На основании изложенного </w:t>
      </w:r>
      <w:r>
        <w:t>п</w:t>
      </w:r>
      <w:r w:rsidRPr="00F14350">
        <w:t xml:space="preserve">равлению </w:t>
      </w:r>
      <w:r>
        <w:t>региональной энергетической комиссии – департамента цен и тарифов Краснодарского края предложено</w:t>
      </w:r>
      <w:r w:rsidRPr="00467FA4">
        <w:t xml:space="preserve"> установить на 201</w:t>
      </w:r>
      <w:r>
        <w:t>8</w:t>
      </w:r>
      <w:r w:rsidRPr="00467FA4">
        <w:t xml:space="preserve"> год индивидуальный тариф на услуги по передачеэлектрической энергии по сетям ООО «ТСК» для взаиморасчетов между сетевыми организациями </w:t>
      </w:r>
      <w:r w:rsidRPr="00F14350">
        <w:t xml:space="preserve"> в следующих размерах:</w:t>
      </w:r>
    </w:p>
    <w:p w:rsidR="00E77CE3" w:rsidRPr="00F14350" w:rsidRDefault="00E77CE3" w:rsidP="00E77CE3">
      <w:pPr>
        <w:tabs>
          <w:tab w:val="left" w:pos="0"/>
        </w:tabs>
        <w:suppressAutoHyphens/>
        <w:autoSpaceDE w:val="0"/>
        <w:autoSpaceDN w:val="0"/>
        <w:adjustRightInd w:val="0"/>
        <w:ind w:firstLine="851"/>
      </w:pPr>
      <w:r w:rsidRPr="00F14350">
        <w:t xml:space="preserve">- плата за услуги на содержание электрических сетей в расчете на 1 МВт максимальной  мощности </w:t>
      </w:r>
      <w:r w:rsidRPr="00F14350">
        <w:tab/>
        <w:t>–266,51220</w:t>
      </w:r>
      <w:r w:rsidR="0039797E">
        <w:t xml:space="preserve"> </w:t>
      </w:r>
      <w:r w:rsidRPr="00F14350">
        <w:t>тыс.руб./МВтx мес.</w:t>
      </w:r>
    </w:p>
    <w:p w:rsidR="00E77CE3" w:rsidRPr="00F14350" w:rsidRDefault="00E77CE3" w:rsidP="00E77CE3">
      <w:pPr>
        <w:tabs>
          <w:tab w:val="left" w:pos="0"/>
        </w:tabs>
        <w:suppressAutoHyphens/>
        <w:autoSpaceDE w:val="0"/>
        <w:autoSpaceDN w:val="0"/>
        <w:adjustRightInd w:val="0"/>
        <w:ind w:firstLine="851"/>
      </w:pPr>
      <w:r w:rsidRPr="00F14350">
        <w:t xml:space="preserve">- ставка на оплату технологического расхода электрической энергии (потерь) по сетям предприятия </w:t>
      </w:r>
      <w:r w:rsidRPr="00F14350">
        <w:tab/>
      </w:r>
      <w:r w:rsidRPr="00F14350">
        <w:tab/>
        <w:t>– 0,31677руб/кВт.ч.</w:t>
      </w:r>
    </w:p>
    <w:p w:rsidR="00E77CE3" w:rsidRDefault="00E77CE3" w:rsidP="00E77CE3">
      <w:pPr>
        <w:tabs>
          <w:tab w:val="left" w:pos="0"/>
        </w:tabs>
        <w:suppressAutoHyphens/>
        <w:autoSpaceDE w:val="0"/>
        <w:autoSpaceDN w:val="0"/>
        <w:adjustRightInd w:val="0"/>
        <w:ind w:firstLine="851"/>
        <w:rPr>
          <w:rFonts w:ascii="Times New Roman CYR" w:hAnsi="Times New Roman CYR" w:cs="Times New Roman CYR"/>
        </w:rPr>
      </w:pPr>
      <w:r w:rsidRPr="00F14350">
        <w:t>- одноставочный</w:t>
      </w:r>
      <w:r w:rsidRPr="003C0C5F">
        <w:rPr>
          <w:rFonts w:ascii="Times New Roman CYR" w:hAnsi="Times New Roman CYR" w:cs="Times New Roman CYR"/>
        </w:rPr>
        <w:t xml:space="preserve"> тариф </w:t>
      </w:r>
      <w:r>
        <w:rPr>
          <w:rFonts w:ascii="Times New Roman CYR" w:hAnsi="Times New Roman CYR" w:cs="Times New Roman CYR"/>
        </w:rPr>
        <w:tab/>
      </w:r>
      <w:r>
        <w:rPr>
          <w:rFonts w:ascii="Times New Roman CYR" w:hAnsi="Times New Roman CYR" w:cs="Times New Roman CYR"/>
        </w:rPr>
        <w:tab/>
      </w:r>
      <w:r w:rsidRPr="003C0C5F">
        <w:rPr>
          <w:rFonts w:ascii="Times New Roman CYR" w:hAnsi="Times New Roman CYR" w:cs="Times New Roman CYR"/>
        </w:rPr>
        <w:t xml:space="preserve">– </w:t>
      </w:r>
      <w:r>
        <w:rPr>
          <w:rFonts w:ascii="Times New Roman CYR" w:hAnsi="Times New Roman CYR" w:cs="Times New Roman CYR"/>
          <w:bCs/>
        </w:rPr>
        <w:t xml:space="preserve">1,00002 </w:t>
      </w:r>
      <w:r w:rsidRPr="003C0C5F">
        <w:rPr>
          <w:rFonts w:ascii="Times New Roman CYR" w:hAnsi="Times New Roman CYR" w:cs="Times New Roman CYR"/>
        </w:rPr>
        <w:t>руб./кВт.ч</w:t>
      </w:r>
    </w:p>
    <w:p w:rsidR="00E77CE3" w:rsidRDefault="00E77CE3" w:rsidP="00E77CE3">
      <w:pPr>
        <w:ind w:firstLine="709"/>
        <w:rPr>
          <w:bCs/>
        </w:rPr>
      </w:pPr>
    </w:p>
    <w:p w:rsidR="00E77CE3" w:rsidRDefault="00E77CE3" w:rsidP="00E77CE3">
      <w:pPr>
        <w:ind w:firstLine="709"/>
        <w:rPr>
          <w:bCs/>
        </w:rPr>
      </w:pPr>
      <w:r>
        <w:rPr>
          <w:bCs/>
        </w:rPr>
        <w:t>Голосовали:</w:t>
      </w:r>
    </w:p>
    <w:p w:rsidR="00E77CE3" w:rsidRDefault="00E77CE3" w:rsidP="00E77CE3">
      <w:pPr>
        <w:ind w:firstLine="709"/>
        <w:rPr>
          <w:bCs/>
        </w:rPr>
      </w:pPr>
      <w:r>
        <w:rPr>
          <w:bCs/>
        </w:rPr>
        <w:t>«ЗА» - С.Н. Милованов, А.А. Исмелов, Д.В. Негреба, С.Ю. Шуляк, С.В. Дорохин, А.С. Бондаренко.</w:t>
      </w:r>
    </w:p>
    <w:p w:rsidR="00E77CE3" w:rsidRDefault="00E77CE3" w:rsidP="00E77CE3">
      <w:pPr>
        <w:ind w:firstLine="709"/>
        <w:rPr>
          <w:bCs/>
        </w:rPr>
      </w:pPr>
      <w:r>
        <w:rPr>
          <w:bCs/>
        </w:rPr>
        <w:t>«ПРОТИВ» - М.Г. Петренко.</w:t>
      </w:r>
    </w:p>
    <w:p w:rsidR="00E77CE3" w:rsidRDefault="00E77CE3" w:rsidP="00E77CE3">
      <w:pPr>
        <w:ind w:firstLine="709"/>
        <w:rPr>
          <w:bCs/>
        </w:rPr>
      </w:pPr>
      <w:r>
        <w:rPr>
          <w:bCs/>
        </w:rPr>
        <w:t>«ВОЗДЕРЖАЛИСЬ» - нет.</w:t>
      </w:r>
    </w:p>
    <w:p w:rsidR="00E77CE3" w:rsidRDefault="00E77CE3" w:rsidP="00E77CE3">
      <w:pPr>
        <w:ind w:firstLine="709"/>
        <w:rPr>
          <w:bCs/>
        </w:rPr>
      </w:pPr>
      <w:r>
        <w:rPr>
          <w:bCs/>
        </w:rPr>
        <w:t>Решение принято большинством голосов.</w:t>
      </w:r>
    </w:p>
    <w:p w:rsidR="007B3E85" w:rsidRDefault="007B3E85" w:rsidP="00A270E7">
      <w:pPr>
        <w:ind w:right="-1" w:firstLine="709"/>
        <w:rPr>
          <w:iCs/>
        </w:rPr>
      </w:pPr>
    </w:p>
    <w:p w:rsidR="007B3E85" w:rsidRDefault="007B3E85" w:rsidP="00A270E7">
      <w:pPr>
        <w:ind w:right="-1" w:firstLine="709"/>
        <w:rPr>
          <w:iCs/>
        </w:rPr>
      </w:pPr>
    </w:p>
    <w:p w:rsidR="0039797E" w:rsidRDefault="0039797E" w:rsidP="0039797E">
      <w:pPr>
        <w:widowControl w:val="0"/>
        <w:autoSpaceDE w:val="0"/>
        <w:autoSpaceDN w:val="0"/>
        <w:adjustRightInd w:val="0"/>
        <w:ind w:firstLine="709"/>
      </w:pPr>
      <w:r>
        <w:rPr>
          <w:iCs/>
        </w:rPr>
        <w:t>5.44.</w:t>
      </w:r>
      <w:r>
        <w:t xml:space="preserve"> Об установлении (корректировке) тарифа на услуги по передаче электрической энергии </w:t>
      </w:r>
      <w:r>
        <w:rPr>
          <w:rFonts w:cs="Arial"/>
        </w:rPr>
        <w:t>для А</w:t>
      </w:r>
      <w:r w:rsidRPr="00467FA4">
        <w:t>О «</w:t>
      </w:r>
      <w:r>
        <w:t>НЭСК-электросети</w:t>
      </w:r>
      <w:r w:rsidRPr="00467FA4">
        <w:t xml:space="preserve">» </w:t>
      </w:r>
      <w:r w:rsidRPr="00F34283">
        <w:t>на долгосрочный период регулирования 2018-2019 представила главный консультант отдела цен и тарифов на электрическую энергию Рогачева И.А.</w:t>
      </w:r>
    </w:p>
    <w:p w:rsidR="0039797E" w:rsidRDefault="0039797E" w:rsidP="0039797E">
      <w:pPr>
        <w:keepNext/>
        <w:ind w:firstLine="709"/>
        <w:outlineLvl w:val="1"/>
      </w:pPr>
      <w:r>
        <w:rPr>
          <w:rFonts w:cs="Arial"/>
        </w:rPr>
        <w:t>А</w:t>
      </w:r>
      <w:r w:rsidRPr="00467FA4">
        <w:t>О «</w:t>
      </w:r>
      <w:r>
        <w:t>НЭСК-электросети</w:t>
      </w:r>
      <w:r w:rsidRPr="00467FA4">
        <w:t xml:space="preserve">» </w:t>
      </w:r>
      <w:r>
        <w:t>уведомлено о времени и месте заседания правления.</w:t>
      </w:r>
    </w:p>
    <w:p w:rsidR="0060007F" w:rsidRDefault="0060007F" w:rsidP="0039797E">
      <w:pPr>
        <w:keepNext/>
        <w:ind w:firstLine="709"/>
        <w:outlineLvl w:val="1"/>
      </w:pPr>
      <w:r>
        <w:t xml:space="preserve">На заседании правления региональной энергетической комиссии – депаратмента цен и тарифов Краснодарского края присутствуют представители </w:t>
      </w:r>
      <w:r>
        <w:rPr>
          <w:rFonts w:cs="Arial"/>
        </w:rPr>
        <w:t>А</w:t>
      </w:r>
      <w:r w:rsidRPr="00467FA4">
        <w:t>О «</w:t>
      </w:r>
      <w:r>
        <w:t>НЭСК-электросети</w:t>
      </w:r>
      <w:r w:rsidRPr="00467FA4">
        <w:t>»</w:t>
      </w:r>
      <w:r>
        <w:t>.</w:t>
      </w:r>
    </w:p>
    <w:p w:rsidR="0039797E" w:rsidRDefault="0039797E" w:rsidP="0039797E">
      <w:pPr>
        <w:widowControl w:val="0"/>
        <w:autoSpaceDE w:val="0"/>
        <w:autoSpaceDN w:val="0"/>
        <w:adjustRightInd w:val="0"/>
        <w:ind w:firstLine="709"/>
      </w:pPr>
      <w:r>
        <w:t>Рогачева И.А. довела до сведения членов правления региональной энергетической комиссии – департамента цен и тарифов Краснодарского края следующую информацию:</w:t>
      </w:r>
    </w:p>
    <w:p w:rsidR="0039797E" w:rsidRPr="0060007F" w:rsidRDefault="0039797E" w:rsidP="0039797E">
      <w:pPr>
        <w:tabs>
          <w:tab w:val="left" w:pos="1134"/>
        </w:tabs>
        <w:ind w:firstLine="709"/>
        <w:rPr>
          <w:rFonts w:eastAsia="Times New Roman"/>
          <w:bCs/>
          <w:szCs w:val="24"/>
          <w:lang w:eastAsia="ru-RU"/>
        </w:rPr>
      </w:pPr>
      <w:r w:rsidRPr="0060007F">
        <w:rPr>
          <w:rFonts w:eastAsia="Times New Roman"/>
          <w:bCs/>
          <w:szCs w:val="24"/>
          <w:lang w:eastAsia="ru-RU"/>
        </w:rPr>
        <w:t>Основные технико-экономические показатели АО «НЭСК-электросети» на 2018 год</w:t>
      </w:r>
    </w:p>
    <w:p w:rsidR="0039797E" w:rsidRPr="0060007F" w:rsidRDefault="0039797E" w:rsidP="0039797E">
      <w:pPr>
        <w:ind w:firstLine="709"/>
        <w:rPr>
          <w:rFonts w:eastAsia="Times New Roman"/>
          <w:bCs/>
          <w:szCs w:val="24"/>
          <w:lang w:eastAsia="ru-RU"/>
        </w:rPr>
      </w:pPr>
      <w:r w:rsidRPr="0060007F">
        <w:rPr>
          <w:rFonts w:eastAsia="Times New Roman"/>
          <w:bCs/>
          <w:szCs w:val="24"/>
          <w:lang w:eastAsia="ru-RU"/>
        </w:rPr>
        <w:t>Пунктом 15 Основ ценообразования установлено, что при использовании метода экономически обоснованных расходов (затрат) регулируемые цены  (тарифы) рассчитываются на основе размера НВВ организации, осуществляющей регулируемую деятельность,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39797E" w:rsidRPr="0060007F" w:rsidRDefault="0039797E" w:rsidP="0039797E">
      <w:pPr>
        <w:ind w:firstLine="709"/>
        <w:rPr>
          <w:rFonts w:eastAsia="Times New Roman"/>
          <w:bCs/>
          <w:szCs w:val="24"/>
          <w:lang w:eastAsia="ru-RU"/>
        </w:rPr>
      </w:pPr>
      <w:r w:rsidRPr="0060007F">
        <w:rPr>
          <w:rFonts w:eastAsia="Times New Roman"/>
          <w:bCs/>
          <w:szCs w:val="24"/>
          <w:lang w:eastAsia="ru-RU"/>
        </w:rPr>
        <w:t xml:space="preserve">Пунктом 14 Основ ценообразования установлено, что расчетный  объем производства и (или) оказываемых услуг определяется исходя из формируемого Федеральной службой по тарифам  сводного прогнозного баланса производства </w:t>
      </w:r>
      <w:r w:rsidRPr="0060007F">
        <w:rPr>
          <w:rFonts w:eastAsia="Times New Roman"/>
          <w:bCs/>
          <w:szCs w:val="24"/>
          <w:lang w:eastAsia="ru-RU"/>
        </w:rPr>
        <w:lastRenderedPageBreak/>
        <w:t>и поставок электрической энергии (мощности) в рамках Единой энергетической системы России.</w:t>
      </w:r>
    </w:p>
    <w:p w:rsidR="0039797E" w:rsidRPr="0060007F" w:rsidRDefault="0039797E" w:rsidP="0039797E">
      <w:pPr>
        <w:ind w:firstLine="709"/>
        <w:rPr>
          <w:rFonts w:eastAsia="Times New Roman"/>
          <w:bCs/>
          <w:lang w:eastAsia="ru-RU"/>
        </w:rPr>
      </w:pPr>
      <w:r w:rsidRPr="0060007F">
        <w:rPr>
          <w:rFonts w:eastAsia="Times New Roman"/>
          <w:bCs/>
          <w:lang w:eastAsia="ru-RU"/>
        </w:rPr>
        <w:t>Расчетный годовой объем производства продукции и (или) оказываемых услуг определён исходя из формируемого Федеральной антимонопольной службой Российской Федерации сводного прогнозного баланса производства и поставок электрической энергии (мощности) в рамках Единой энергетической системы России по субъектам РФ (далее по тексту - сводный баланс).</w:t>
      </w:r>
    </w:p>
    <w:p w:rsidR="0039797E" w:rsidRPr="0060007F" w:rsidRDefault="0039797E" w:rsidP="0039797E">
      <w:pPr>
        <w:ind w:firstLine="709"/>
        <w:rPr>
          <w:rFonts w:eastAsia="Times New Roman"/>
          <w:lang w:eastAsia="ru-RU"/>
        </w:rPr>
      </w:pPr>
      <w:r w:rsidRPr="0060007F">
        <w:rPr>
          <w:rFonts w:eastAsia="Times New Roman"/>
          <w:bCs/>
          <w:lang w:eastAsia="ru-RU"/>
        </w:rPr>
        <w:t xml:space="preserve">Таким образом, </w:t>
      </w:r>
      <w:r w:rsidRPr="0060007F">
        <w:rPr>
          <w:rFonts w:ascii="Times New Roman CYR" w:eastAsia="Times New Roman" w:hAnsi="Times New Roman CYR" w:cs="Times New Roman CYR"/>
          <w:lang w:eastAsia="ru-RU"/>
        </w:rPr>
        <w:t xml:space="preserve">экспертной группой </w:t>
      </w:r>
      <w:r w:rsidRPr="0060007F">
        <w:rPr>
          <w:rFonts w:eastAsia="Times New Roman"/>
          <w:bCs/>
          <w:lang w:eastAsia="ru-RU"/>
        </w:rPr>
        <w:t xml:space="preserve">РЭК – департамента приняты нормативы технологического расхода электрической энергии (потерь) в электрических сетях сетевых организаций региона на 2018 год, в т.ч. и в </w:t>
      </w:r>
      <w:r w:rsidRPr="0060007F">
        <w:rPr>
          <w:rFonts w:eastAsia="Times New Roman"/>
          <w:lang w:eastAsia="ru-RU"/>
        </w:rPr>
        <w:t>Обществе</w:t>
      </w:r>
      <w:r w:rsidRPr="0060007F">
        <w:rPr>
          <w:rFonts w:eastAsia="Times New Roman"/>
          <w:bCs/>
          <w:lang w:eastAsia="ru-RU"/>
        </w:rPr>
        <w:t xml:space="preserve">, в соответствии с показателями сводного баланса, утвержденного </w:t>
      </w:r>
      <w:r w:rsidRPr="0060007F">
        <w:rPr>
          <w:lang w:eastAsia="ru-RU"/>
        </w:rPr>
        <w:t>Приказом ФАС России от 30.11.2017 № 1613/17-ДСП</w:t>
      </w:r>
      <w:r w:rsidRPr="0060007F">
        <w:rPr>
          <w:rFonts w:eastAsia="Times New Roman"/>
          <w:bCs/>
          <w:lang w:eastAsia="ru-RU"/>
        </w:rPr>
        <w:t>.</w:t>
      </w:r>
    </w:p>
    <w:p w:rsidR="0039797E" w:rsidRPr="0060007F" w:rsidRDefault="0039797E" w:rsidP="0039797E">
      <w:pPr>
        <w:tabs>
          <w:tab w:val="left" w:pos="540"/>
        </w:tabs>
        <w:ind w:firstLine="709"/>
        <w:rPr>
          <w:rFonts w:eastAsia="Times New Roman"/>
          <w:lang w:eastAsia="ru-RU"/>
        </w:rPr>
      </w:pPr>
      <w:r w:rsidRPr="0060007F">
        <w:rPr>
          <w:rFonts w:eastAsia="Times New Roman"/>
          <w:bCs/>
          <w:lang w:eastAsia="ru-RU"/>
        </w:rPr>
        <w:t>В соответствии с положениями действующего законодательства РФ в области тарифного регулирования экспертной группой РЭК – департамента приняты нормативы</w:t>
      </w:r>
      <w:r w:rsidRPr="0060007F">
        <w:rPr>
          <w:rFonts w:eastAsia="Times New Roman"/>
          <w:bCs/>
          <w:szCs w:val="24"/>
          <w:lang w:eastAsia="ru-RU"/>
        </w:rPr>
        <w:t xml:space="preserve"> технологического расхода электрической энергии (потерь) в электрических сетях сетевых организаций региона на 2018 год, в т.ч. и в Обществе, в соответствии с показателями Баланса</w:t>
      </w:r>
      <w:r w:rsidRPr="0060007F">
        <w:rPr>
          <w:rFonts w:eastAsia="Times New Roman"/>
          <w:lang w:eastAsia="ru-RU"/>
        </w:rPr>
        <w:t>.</w:t>
      </w:r>
    </w:p>
    <w:p w:rsidR="0039797E" w:rsidRPr="0060007F" w:rsidRDefault="0039797E" w:rsidP="0039797E">
      <w:pPr>
        <w:tabs>
          <w:tab w:val="left" w:pos="540"/>
        </w:tabs>
        <w:ind w:firstLine="709"/>
        <w:rPr>
          <w:rFonts w:eastAsia="Times New Roman"/>
          <w:lang w:eastAsia="ru-RU"/>
        </w:rPr>
      </w:pPr>
      <w:r w:rsidRPr="0060007F">
        <w:rPr>
          <w:rFonts w:eastAsia="Times New Roman"/>
          <w:lang w:eastAsia="ru-RU"/>
        </w:rPr>
        <w:t>В соответствии с показателями Баланса на 2018 год поступление электрической энергии в электрические сети Общества составляет 7 149,82 млн. кВт.ч, потери электрической энергии в сетях –  1 280,69 млн. кВт. ч, отпуск из сети – 5 862,25 млн. кВт. ч. Величина максимальной мощности составляет 1 292,65 МВт.</w:t>
      </w:r>
    </w:p>
    <w:p w:rsidR="0039797E" w:rsidRPr="0060007F" w:rsidRDefault="0039797E" w:rsidP="0039797E">
      <w:pPr>
        <w:ind w:firstLine="720"/>
        <w:rPr>
          <w:rFonts w:eastAsia="Times New Roman"/>
          <w:szCs w:val="24"/>
        </w:rPr>
      </w:pPr>
      <w:r w:rsidRPr="0060007F">
        <w:rPr>
          <w:rFonts w:eastAsia="Times New Roman"/>
          <w:szCs w:val="24"/>
        </w:rPr>
        <w:t xml:space="preserve">Далее в таблице показаны сводные показатели сметы затрат Общества по результатам проведенного анализа. </w:t>
      </w:r>
    </w:p>
    <w:p w:rsidR="0039797E" w:rsidRPr="0060007F" w:rsidRDefault="0039797E" w:rsidP="0039797E">
      <w:pPr>
        <w:ind w:firstLine="720"/>
        <w:jc w:val="center"/>
        <w:rPr>
          <w:rFonts w:eastAsia="Times New Roman"/>
          <w:bCs/>
          <w:szCs w:val="24"/>
          <w:lang w:eastAsia="ru-RU"/>
        </w:rPr>
      </w:pPr>
      <w:r w:rsidRPr="0060007F">
        <w:rPr>
          <w:rFonts w:eastAsia="Times New Roman"/>
          <w:bCs/>
          <w:szCs w:val="24"/>
          <w:lang w:eastAsia="ru-RU"/>
        </w:rPr>
        <w:t xml:space="preserve">Сводный расчет необходимой валовой выручки </w:t>
      </w:r>
    </w:p>
    <w:p w:rsidR="0039797E" w:rsidRPr="0060007F" w:rsidRDefault="0039797E" w:rsidP="0039797E">
      <w:pPr>
        <w:ind w:firstLine="720"/>
        <w:jc w:val="center"/>
        <w:rPr>
          <w:rFonts w:eastAsia="Times New Roman"/>
          <w:bCs/>
          <w:szCs w:val="24"/>
          <w:lang w:eastAsia="ru-RU"/>
        </w:rPr>
      </w:pPr>
      <w:r w:rsidRPr="0060007F">
        <w:rPr>
          <w:rFonts w:eastAsia="Times New Roman"/>
          <w:bCs/>
          <w:szCs w:val="24"/>
          <w:lang w:eastAsia="ru-RU"/>
        </w:rPr>
        <w:t>АО «НЭСК-электросети» за (на) 2016-2018 годы.</w:t>
      </w:r>
    </w:p>
    <w:p w:rsidR="0039797E" w:rsidRPr="0060007F" w:rsidRDefault="0039797E" w:rsidP="0039797E">
      <w:pPr>
        <w:ind w:firstLine="720"/>
        <w:jc w:val="right"/>
        <w:rPr>
          <w:rFonts w:eastAsia="Times New Roman"/>
          <w:sz w:val="20"/>
          <w:szCs w:val="20"/>
        </w:rPr>
      </w:pPr>
      <w:r w:rsidRPr="0060007F">
        <w:rPr>
          <w:rFonts w:eastAsia="Times New Roman"/>
          <w:sz w:val="20"/>
          <w:szCs w:val="20"/>
        </w:rPr>
        <w:t>тыс. руб. (без НДС)</w:t>
      </w: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1701"/>
        <w:gridCol w:w="1247"/>
        <w:gridCol w:w="1288"/>
        <w:gridCol w:w="1134"/>
        <w:gridCol w:w="1276"/>
        <w:gridCol w:w="1276"/>
        <w:gridCol w:w="1292"/>
      </w:tblGrid>
      <w:tr w:rsidR="0039797E" w:rsidRPr="0060007F" w:rsidTr="0039797E">
        <w:trPr>
          <w:trHeight w:val="332"/>
          <w:jc w:val="center"/>
        </w:trPr>
        <w:tc>
          <w:tcPr>
            <w:tcW w:w="460" w:type="dxa"/>
            <w:vMerge w:val="restart"/>
            <w:shd w:val="clear" w:color="auto" w:fill="auto"/>
            <w:vAlign w:val="center"/>
          </w:tcPr>
          <w:p w:rsidR="0039797E" w:rsidRPr="0060007F" w:rsidRDefault="0039797E" w:rsidP="0039797E">
            <w:pPr>
              <w:jc w:val="center"/>
              <w:rPr>
                <w:rFonts w:eastAsia="Times New Roman"/>
                <w:bCs/>
                <w:sz w:val="15"/>
                <w:szCs w:val="15"/>
                <w:lang w:eastAsia="ru-RU"/>
              </w:rPr>
            </w:pPr>
            <w:r w:rsidRPr="0060007F">
              <w:rPr>
                <w:rFonts w:eastAsia="Times New Roman"/>
                <w:bCs/>
                <w:sz w:val="15"/>
                <w:szCs w:val="15"/>
                <w:lang w:eastAsia="ru-RU"/>
              </w:rPr>
              <w:t>№ п/п</w:t>
            </w:r>
          </w:p>
        </w:tc>
        <w:tc>
          <w:tcPr>
            <w:tcW w:w="1701" w:type="dxa"/>
            <w:vMerge w:val="restart"/>
            <w:shd w:val="clear" w:color="auto" w:fill="auto"/>
            <w:vAlign w:val="center"/>
          </w:tcPr>
          <w:p w:rsidR="0039797E" w:rsidRPr="0060007F" w:rsidRDefault="0039797E" w:rsidP="0039797E">
            <w:pPr>
              <w:jc w:val="center"/>
              <w:rPr>
                <w:rFonts w:eastAsia="Times New Roman"/>
                <w:bCs/>
                <w:sz w:val="15"/>
                <w:szCs w:val="15"/>
                <w:lang w:eastAsia="ru-RU"/>
              </w:rPr>
            </w:pPr>
            <w:r w:rsidRPr="0060007F">
              <w:rPr>
                <w:rFonts w:eastAsia="Times New Roman"/>
                <w:bCs/>
                <w:sz w:val="15"/>
                <w:szCs w:val="15"/>
                <w:lang w:eastAsia="ru-RU"/>
              </w:rPr>
              <w:t>показатели</w:t>
            </w:r>
          </w:p>
        </w:tc>
        <w:tc>
          <w:tcPr>
            <w:tcW w:w="2535" w:type="dxa"/>
            <w:gridSpan w:val="2"/>
            <w:vAlign w:val="center"/>
          </w:tcPr>
          <w:p w:rsidR="0039797E" w:rsidRPr="0060007F" w:rsidRDefault="0039797E" w:rsidP="0039797E">
            <w:pPr>
              <w:jc w:val="center"/>
              <w:rPr>
                <w:rFonts w:eastAsia="Times New Roman"/>
                <w:bCs/>
                <w:sz w:val="15"/>
                <w:szCs w:val="15"/>
                <w:lang w:eastAsia="ru-RU"/>
              </w:rPr>
            </w:pPr>
            <w:r w:rsidRPr="0060007F">
              <w:rPr>
                <w:rFonts w:eastAsia="Times New Roman"/>
                <w:bCs/>
                <w:sz w:val="15"/>
                <w:szCs w:val="15"/>
                <w:lang w:eastAsia="ru-RU"/>
              </w:rPr>
              <w:t>2016</w:t>
            </w:r>
          </w:p>
        </w:tc>
        <w:tc>
          <w:tcPr>
            <w:tcW w:w="2410" w:type="dxa"/>
            <w:gridSpan w:val="2"/>
            <w:shd w:val="clear" w:color="auto" w:fill="auto"/>
            <w:vAlign w:val="center"/>
          </w:tcPr>
          <w:p w:rsidR="0039797E" w:rsidRPr="0060007F" w:rsidRDefault="0039797E" w:rsidP="0039797E">
            <w:pPr>
              <w:jc w:val="center"/>
              <w:rPr>
                <w:rFonts w:eastAsia="Times New Roman"/>
                <w:bCs/>
                <w:sz w:val="15"/>
                <w:szCs w:val="15"/>
                <w:lang w:eastAsia="ru-RU"/>
              </w:rPr>
            </w:pPr>
            <w:r w:rsidRPr="0060007F">
              <w:rPr>
                <w:rFonts w:eastAsia="Times New Roman"/>
                <w:bCs/>
                <w:sz w:val="15"/>
                <w:szCs w:val="15"/>
                <w:lang w:eastAsia="ru-RU"/>
              </w:rPr>
              <w:t>2017</w:t>
            </w:r>
          </w:p>
        </w:tc>
        <w:tc>
          <w:tcPr>
            <w:tcW w:w="2568" w:type="dxa"/>
            <w:gridSpan w:val="2"/>
            <w:vAlign w:val="center"/>
          </w:tcPr>
          <w:p w:rsidR="0039797E" w:rsidRPr="0060007F" w:rsidRDefault="0039797E" w:rsidP="0039797E">
            <w:pPr>
              <w:jc w:val="center"/>
              <w:rPr>
                <w:rFonts w:eastAsia="Times New Roman"/>
                <w:bCs/>
                <w:sz w:val="15"/>
                <w:szCs w:val="15"/>
                <w:lang w:eastAsia="ru-RU"/>
              </w:rPr>
            </w:pPr>
            <w:r w:rsidRPr="0060007F">
              <w:rPr>
                <w:rFonts w:eastAsia="Times New Roman"/>
                <w:bCs/>
                <w:sz w:val="15"/>
                <w:szCs w:val="15"/>
                <w:lang w:eastAsia="ru-RU"/>
              </w:rPr>
              <w:t>2018</w:t>
            </w:r>
          </w:p>
        </w:tc>
      </w:tr>
      <w:tr w:rsidR="0039797E" w:rsidRPr="0060007F" w:rsidTr="0039797E">
        <w:trPr>
          <w:trHeight w:val="478"/>
          <w:jc w:val="center"/>
        </w:trPr>
        <w:tc>
          <w:tcPr>
            <w:tcW w:w="460" w:type="dxa"/>
            <w:vMerge/>
            <w:shd w:val="clear" w:color="auto" w:fill="auto"/>
            <w:vAlign w:val="center"/>
          </w:tcPr>
          <w:p w:rsidR="0039797E" w:rsidRPr="0060007F" w:rsidRDefault="0039797E" w:rsidP="0039797E">
            <w:pPr>
              <w:jc w:val="center"/>
              <w:rPr>
                <w:rFonts w:eastAsia="Times New Roman"/>
                <w:bCs/>
                <w:sz w:val="15"/>
                <w:szCs w:val="15"/>
                <w:lang w:eastAsia="ru-RU"/>
              </w:rPr>
            </w:pPr>
          </w:p>
        </w:tc>
        <w:tc>
          <w:tcPr>
            <w:tcW w:w="1701" w:type="dxa"/>
            <w:vMerge/>
            <w:shd w:val="clear" w:color="auto" w:fill="auto"/>
            <w:vAlign w:val="center"/>
          </w:tcPr>
          <w:p w:rsidR="0039797E" w:rsidRPr="0060007F" w:rsidRDefault="0039797E" w:rsidP="0039797E">
            <w:pPr>
              <w:jc w:val="center"/>
              <w:rPr>
                <w:rFonts w:eastAsia="Times New Roman"/>
                <w:bCs/>
                <w:sz w:val="15"/>
                <w:szCs w:val="15"/>
                <w:lang w:eastAsia="ru-RU"/>
              </w:rPr>
            </w:pPr>
          </w:p>
        </w:tc>
        <w:tc>
          <w:tcPr>
            <w:tcW w:w="1247"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предложение  АО «НЭСК-электросети»</w:t>
            </w:r>
          </w:p>
        </w:tc>
        <w:tc>
          <w:tcPr>
            <w:tcW w:w="1288"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план</w:t>
            </w:r>
          </w:p>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(утв. РЭК- департаментом)</w:t>
            </w:r>
          </w:p>
        </w:tc>
        <w:tc>
          <w:tcPr>
            <w:tcW w:w="1134" w:type="dxa"/>
            <w:shd w:val="clear" w:color="auto" w:fill="auto"/>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предложение  АО «НЭСК-электросети»</w:t>
            </w:r>
          </w:p>
        </w:tc>
        <w:tc>
          <w:tcPr>
            <w:tcW w:w="1276" w:type="dxa"/>
            <w:shd w:val="clear" w:color="auto" w:fill="auto"/>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план</w:t>
            </w:r>
          </w:p>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(утв. РЭК- департаментом)</w:t>
            </w:r>
          </w:p>
        </w:tc>
        <w:tc>
          <w:tcPr>
            <w:tcW w:w="1276"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предложение  АО «НЭСК-электросети»</w:t>
            </w:r>
          </w:p>
        </w:tc>
        <w:tc>
          <w:tcPr>
            <w:tcW w:w="1292"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план</w:t>
            </w:r>
          </w:p>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(утв. РЭК- департаментом)</w:t>
            </w:r>
          </w:p>
        </w:tc>
      </w:tr>
      <w:tr w:rsidR="0039797E" w:rsidRPr="0060007F" w:rsidTr="0039797E">
        <w:trPr>
          <w:trHeight w:val="234"/>
          <w:jc w:val="center"/>
        </w:trPr>
        <w:tc>
          <w:tcPr>
            <w:tcW w:w="460" w:type="dxa"/>
            <w:shd w:val="clear" w:color="auto" w:fill="auto"/>
            <w:vAlign w:val="center"/>
          </w:tcPr>
          <w:p w:rsidR="0039797E" w:rsidRPr="0060007F" w:rsidRDefault="0039797E" w:rsidP="0039797E">
            <w:pPr>
              <w:jc w:val="center"/>
              <w:rPr>
                <w:rFonts w:eastAsia="Times New Roman"/>
                <w:bCs/>
                <w:sz w:val="15"/>
                <w:szCs w:val="15"/>
                <w:lang w:eastAsia="ru-RU"/>
              </w:rPr>
            </w:pPr>
            <w:r w:rsidRPr="0060007F">
              <w:rPr>
                <w:rFonts w:eastAsia="Times New Roman"/>
                <w:bCs/>
                <w:sz w:val="15"/>
                <w:szCs w:val="15"/>
                <w:lang w:eastAsia="ru-RU"/>
              </w:rPr>
              <w:t>1</w:t>
            </w:r>
          </w:p>
        </w:tc>
        <w:tc>
          <w:tcPr>
            <w:tcW w:w="1701" w:type="dxa"/>
            <w:shd w:val="clear" w:color="auto" w:fill="auto"/>
            <w:vAlign w:val="center"/>
          </w:tcPr>
          <w:p w:rsidR="0039797E" w:rsidRPr="0060007F" w:rsidRDefault="0039797E" w:rsidP="0039797E">
            <w:pPr>
              <w:jc w:val="center"/>
              <w:rPr>
                <w:rFonts w:eastAsia="Times New Roman"/>
                <w:bCs/>
                <w:sz w:val="15"/>
                <w:szCs w:val="15"/>
                <w:lang w:eastAsia="ru-RU"/>
              </w:rPr>
            </w:pPr>
            <w:r w:rsidRPr="0060007F">
              <w:rPr>
                <w:rFonts w:eastAsia="Times New Roman"/>
                <w:bCs/>
                <w:sz w:val="15"/>
                <w:szCs w:val="15"/>
                <w:lang w:eastAsia="ru-RU"/>
              </w:rPr>
              <w:t>2</w:t>
            </w:r>
          </w:p>
        </w:tc>
        <w:tc>
          <w:tcPr>
            <w:tcW w:w="1247" w:type="dxa"/>
            <w:vAlign w:val="center"/>
          </w:tcPr>
          <w:p w:rsidR="0039797E" w:rsidRPr="0060007F" w:rsidRDefault="0039797E" w:rsidP="0039797E">
            <w:pPr>
              <w:jc w:val="center"/>
              <w:rPr>
                <w:rFonts w:eastAsia="Times New Roman"/>
                <w:bCs/>
                <w:sz w:val="15"/>
                <w:szCs w:val="15"/>
                <w:lang w:eastAsia="ru-RU"/>
              </w:rPr>
            </w:pPr>
            <w:r w:rsidRPr="0060007F">
              <w:rPr>
                <w:rFonts w:eastAsia="Times New Roman"/>
                <w:bCs/>
                <w:sz w:val="15"/>
                <w:szCs w:val="15"/>
                <w:lang w:eastAsia="ru-RU"/>
              </w:rPr>
              <w:t>3</w:t>
            </w:r>
          </w:p>
        </w:tc>
        <w:tc>
          <w:tcPr>
            <w:tcW w:w="1288" w:type="dxa"/>
            <w:vAlign w:val="center"/>
          </w:tcPr>
          <w:p w:rsidR="0039797E" w:rsidRPr="0060007F" w:rsidRDefault="0039797E" w:rsidP="0039797E">
            <w:pPr>
              <w:jc w:val="center"/>
              <w:rPr>
                <w:rFonts w:eastAsia="Times New Roman"/>
                <w:bCs/>
                <w:sz w:val="15"/>
                <w:szCs w:val="15"/>
                <w:lang w:eastAsia="ru-RU"/>
              </w:rPr>
            </w:pPr>
            <w:r w:rsidRPr="0060007F">
              <w:rPr>
                <w:rFonts w:eastAsia="Times New Roman"/>
                <w:bCs/>
                <w:sz w:val="15"/>
                <w:szCs w:val="15"/>
                <w:lang w:eastAsia="ru-RU"/>
              </w:rPr>
              <w:t>4</w:t>
            </w:r>
          </w:p>
        </w:tc>
        <w:tc>
          <w:tcPr>
            <w:tcW w:w="1134" w:type="dxa"/>
            <w:shd w:val="clear" w:color="auto" w:fill="auto"/>
            <w:vAlign w:val="center"/>
          </w:tcPr>
          <w:p w:rsidR="0039797E" w:rsidRPr="0060007F" w:rsidRDefault="0039797E" w:rsidP="0039797E">
            <w:pPr>
              <w:jc w:val="center"/>
              <w:rPr>
                <w:rFonts w:eastAsia="Times New Roman"/>
                <w:bCs/>
                <w:sz w:val="15"/>
                <w:szCs w:val="15"/>
                <w:lang w:eastAsia="ru-RU"/>
              </w:rPr>
            </w:pPr>
            <w:r w:rsidRPr="0060007F">
              <w:rPr>
                <w:rFonts w:eastAsia="Times New Roman"/>
                <w:bCs/>
                <w:sz w:val="15"/>
                <w:szCs w:val="15"/>
                <w:lang w:eastAsia="ru-RU"/>
              </w:rPr>
              <w:t>5</w:t>
            </w:r>
          </w:p>
        </w:tc>
        <w:tc>
          <w:tcPr>
            <w:tcW w:w="1276" w:type="dxa"/>
            <w:tcBorders>
              <w:bottom w:val="single" w:sz="4" w:space="0" w:color="auto"/>
            </w:tcBorders>
            <w:shd w:val="clear" w:color="auto" w:fill="auto"/>
            <w:vAlign w:val="center"/>
          </w:tcPr>
          <w:p w:rsidR="0039797E" w:rsidRPr="0060007F" w:rsidRDefault="0039797E" w:rsidP="0039797E">
            <w:pPr>
              <w:jc w:val="center"/>
              <w:rPr>
                <w:rFonts w:eastAsia="Times New Roman"/>
                <w:bCs/>
                <w:sz w:val="15"/>
                <w:szCs w:val="15"/>
                <w:lang w:eastAsia="ru-RU"/>
              </w:rPr>
            </w:pPr>
            <w:r w:rsidRPr="0060007F">
              <w:rPr>
                <w:rFonts w:eastAsia="Times New Roman"/>
                <w:bCs/>
                <w:sz w:val="15"/>
                <w:szCs w:val="15"/>
                <w:lang w:eastAsia="ru-RU"/>
              </w:rPr>
              <w:t>6</w:t>
            </w:r>
          </w:p>
        </w:tc>
        <w:tc>
          <w:tcPr>
            <w:tcW w:w="1276" w:type="dxa"/>
            <w:tcBorders>
              <w:bottom w:val="single" w:sz="4" w:space="0" w:color="auto"/>
            </w:tcBorders>
            <w:vAlign w:val="center"/>
          </w:tcPr>
          <w:p w:rsidR="0039797E" w:rsidRPr="0060007F" w:rsidRDefault="0039797E" w:rsidP="0039797E">
            <w:pPr>
              <w:jc w:val="center"/>
              <w:rPr>
                <w:rFonts w:eastAsia="Times New Roman"/>
                <w:bCs/>
                <w:sz w:val="15"/>
                <w:szCs w:val="15"/>
                <w:lang w:eastAsia="ru-RU"/>
              </w:rPr>
            </w:pPr>
            <w:r w:rsidRPr="0060007F">
              <w:rPr>
                <w:rFonts w:eastAsia="Times New Roman"/>
                <w:bCs/>
                <w:sz w:val="15"/>
                <w:szCs w:val="15"/>
                <w:lang w:eastAsia="ru-RU"/>
              </w:rPr>
              <w:t>7</w:t>
            </w:r>
          </w:p>
        </w:tc>
        <w:tc>
          <w:tcPr>
            <w:tcW w:w="1292" w:type="dxa"/>
            <w:tcBorders>
              <w:bottom w:val="single" w:sz="4" w:space="0" w:color="auto"/>
            </w:tcBorders>
            <w:vAlign w:val="center"/>
          </w:tcPr>
          <w:p w:rsidR="0039797E" w:rsidRPr="0060007F" w:rsidRDefault="0039797E" w:rsidP="0039797E">
            <w:pPr>
              <w:jc w:val="center"/>
              <w:rPr>
                <w:rFonts w:eastAsia="Times New Roman"/>
                <w:bCs/>
                <w:sz w:val="15"/>
                <w:szCs w:val="15"/>
                <w:lang w:eastAsia="ru-RU"/>
              </w:rPr>
            </w:pPr>
            <w:r w:rsidRPr="0060007F">
              <w:rPr>
                <w:rFonts w:eastAsia="Times New Roman"/>
                <w:bCs/>
                <w:sz w:val="15"/>
                <w:szCs w:val="15"/>
                <w:lang w:eastAsia="ru-RU"/>
              </w:rPr>
              <w:t>8</w:t>
            </w:r>
          </w:p>
        </w:tc>
      </w:tr>
      <w:tr w:rsidR="0039797E" w:rsidRPr="0060007F" w:rsidTr="0039797E">
        <w:trPr>
          <w:trHeight w:val="431"/>
          <w:jc w:val="center"/>
        </w:trPr>
        <w:tc>
          <w:tcPr>
            <w:tcW w:w="460" w:type="dxa"/>
            <w:shd w:val="clear" w:color="auto" w:fill="auto"/>
            <w:noWrap/>
            <w:vAlign w:val="center"/>
          </w:tcPr>
          <w:p w:rsidR="0039797E" w:rsidRPr="0060007F" w:rsidRDefault="0039797E" w:rsidP="0039797E">
            <w:pPr>
              <w:jc w:val="center"/>
              <w:rPr>
                <w:rFonts w:eastAsia="Times New Roman"/>
                <w:bCs/>
                <w:sz w:val="15"/>
                <w:szCs w:val="15"/>
                <w:lang w:eastAsia="ru-RU"/>
              </w:rPr>
            </w:pPr>
            <w:r w:rsidRPr="0060007F">
              <w:rPr>
                <w:rFonts w:eastAsia="Times New Roman"/>
                <w:bCs/>
                <w:sz w:val="15"/>
                <w:szCs w:val="15"/>
                <w:lang w:eastAsia="ru-RU"/>
              </w:rPr>
              <w:t>1.</w:t>
            </w:r>
          </w:p>
        </w:tc>
        <w:tc>
          <w:tcPr>
            <w:tcW w:w="1701" w:type="dxa"/>
            <w:shd w:val="clear" w:color="auto" w:fill="auto"/>
            <w:vAlign w:val="center"/>
          </w:tcPr>
          <w:p w:rsidR="0039797E" w:rsidRPr="0060007F" w:rsidRDefault="0039797E" w:rsidP="0039797E">
            <w:pPr>
              <w:rPr>
                <w:rFonts w:eastAsia="Times New Roman"/>
                <w:bCs/>
                <w:sz w:val="15"/>
                <w:szCs w:val="15"/>
                <w:lang w:eastAsia="ru-RU"/>
              </w:rPr>
            </w:pPr>
            <w:r w:rsidRPr="0060007F">
              <w:rPr>
                <w:rFonts w:eastAsia="Times New Roman"/>
                <w:bCs/>
                <w:sz w:val="15"/>
                <w:szCs w:val="15"/>
                <w:lang w:eastAsia="ru-RU"/>
              </w:rPr>
              <w:t>Расходы, связанные с производством и реализацией продукции (услуг), всего</w:t>
            </w:r>
          </w:p>
        </w:tc>
        <w:tc>
          <w:tcPr>
            <w:tcW w:w="1247"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6 297 885,7</w:t>
            </w:r>
          </w:p>
        </w:tc>
        <w:tc>
          <w:tcPr>
            <w:tcW w:w="1288"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3 658 050,2</w:t>
            </w:r>
          </w:p>
        </w:tc>
        <w:tc>
          <w:tcPr>
            <w:tcW w:w="1134" w:type="dxa"/>
            <w:shd w:val="clear" w:color="auto" w:fill="auto"/>
            <w:noWrap/>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9 310 721,9</w:t>
            </w:r>
          </w:p>
        </w:tc>
        <w:tc>
          <w:tcPr>
            <w:tcW w:w="1276" w:type="dxa"/>
            <w:shd w:val="clear" w:color="auto" w:fill="auto"/>
            <w:noWrap/>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3 894 105,0</w:t>
            </w:r>
          </w:p>
        </w:tc>
        <w:tc>
          <w:tcPr>
            <w:tcW w:w="1276"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8 797 530,6</w:t>
            </w:r>
          </w:p>
        </w:tc>
        <w:tc>
          <w:tcPr>
            <w:tcW w:w="1292"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4 104 964,2</w:t>
            </w:r>
          </w:p>
        </w:tc>
      </w:tr>
      <w:tr w:rsidR="0039797E" w:rsidRPr="0060007F" w:rsidTr="0039797E">
        <w:trPr>
          <w:trHeight w:val="341"/>
          <w:jc w:val="center"/>
        </w:trPr>
        <w:tc>
          <w:tcPr>
            <w:tcW w:w="460" w:type="dxa"/>
            <w:shd w:val="clear" w:color="auto" w:fill="auto"/>
            <w:noWrap/>
            <w:vAlign w:val="center"/>
          </w:tcPr>
          <w:p w:rsidR="0039797E" w:rsidRPr="0060007F" w:rsidRDefault="0039797E" w:rsidP="0039797E">
            <w:pPr>
              <w:jc w:val="center"/>
              <w:rPr>
                <w:rFonts w:eastAsia="Times New Roman"/>
                <w:bCs/>
                <w:sz w:val="15"/>
                <w:szCs w:val="15"/>
                <w:lang w:eastAsia="ru-RU"/>
              </w:rPr>
            </w:pPr>
            <w:r w:rsidRPr="0060007F">
              <w:rPr>
                <w:rFonts w:eastAsia="Times New Roman"/>
                <w:bCs/>
                <w:sz w:val="15"/>
                <w:szCs w:val="15"/>
                <w:lang w:eastAsia="ru-RU"/>
              </w:rPr>
              <w:t>2.</w:t>
            </w:r>
          </w:p>
        </w:tc>
        <w:tc>
          <w:tcPr>
            <w:tcW w:w="1701" w:type="dxa"/>
            <w:shd w:val="clear" w:color="auto" w:fill="auto"/>
            <w:vAlign w:val="center"/>
          </w:tcPr>
          <w:p w:rsidR="0039797E" w:rsidRPr="0060007F" w:rsidRDefault="0039797E" w:rsidP="0039797E">
            <w:pPr>
              <w:rPr>
                <w:rFonts w:eastAsia="Times New Roman"/>
                <w:bCs/>
                <w:sz w:val="15"/>
                <w:szCs w:val="15"/>
                <w:lang w:eastAsia="ru-RU"/>
              </w:rPr>
            </w:pPr>
            <w:r w:rsidRPr="0060007F">
              <w:rPr>
                <w:rFonts w:eastAsia="Times New Roman"/>
                <w:bCs/>
                <w:sz w:val="15"/>
                <w:szCs w:val="15"/>
                <w:lang w:eastAsia="ru-RU"/>
              </w:rPr>
              <w:t>Внереализационные расходы, всего</w:t>
            </w:r>
          </w:p>
        </w:tc>
        <w:tc>
          <w:tcPr>
            <w:tcW w:w="1247"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1 095 968,5</w:t>
            </w:r>
          </w:p>
        </w:tc>
        <w:tc>
          <w:tcPr>
            <w:tcW w:w="1288"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203 875,2</w:t>
            </w:r>
          </w:p>
        </w:tc>
        <w:tc>
          <w:tcPr>
            <w:tcW w:w="1134" w:type="dxa"/>
            <w:shd w:val="clear" w:color="auto" w:fill="auto"/>
            <w:noWrap/>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749 638,1</w:t>
            </w:r>
          </w:p>
        </w:tc>
        <w:tc>
          <w:tcPr>
            <w:tcW w:w="1276" w:type="dxa"/>
            <w:shd w:val="clear" w:color="auto" w:fill="auto"/>
            <w:noWrap/>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220 882,0</w:t>
            </w:r>
          </w:p>
        </w:tc>
        <w:tc>
          <w:tcPr>
            <w:tcW w:w="1276"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994 559,7</w:t>
            </w:r>
          </w:p>
        </w:tc>
        <w:tc>
          <w:tcPr>
            <w:tcW w:w="1292"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234 969,9</w:t>
            </w:r>
          </w:p>
        </w:tc>
      </w:tr>
      <w:tr w:rsidR="0039797E" w:rsidRPr="0060007F" w:rsidTr="0039797E">
        <w:trPr>
          <w:trHeight w:val="407"/>
          <w:jc w:val="center"/>
        </w:trPr>
        <w:tc>
          <w:tcPr>
            <w:tcW w:w="460" w:type="dxa"/>
            <w:shd w:val="clear" w:color="auto" w:fill="auto"/>
            <w:noWrap/>
            <w:vAlign w:val="center"/>
          </w:tcPr>
          <w:p w:rsidR="0039797E" w:rsidRPr="0060007F" w:rsidRDefault="0039797E" w:rsidP="0039797E">
            <w:pPr>
              <w:jc w:val="center"/>
              <w:rPr>
                <w:rFonts w:eastAsia="Times New Roman"/>
                <w:bCs/>
                <w:sz w:val="15"/>
                <w:szCs w:val="15"/>
                <w:lang w:eastAsia="ru-RU"/>
              </w:rPr>
            </w:pPr>
            <w:r w:rsidRPr="0060007F">
              <w:rPr>
                <w:rFonts w:eastAsia="Times New Roman"/>
                <w:bCs/>
                <w:sz w:val="15"/>
                <w:szCs w:val="15"/>
                <w:lang w:eastAsia="ru-RU"/>
              </w:rPr>
              <w:t>3.</w:t>
            </w:r>
          </w:p>
        </w:tc>
        <w:tc>
          <w:tcPr>
            <w:tcW w:w="1701" w:type="dxa"/>
            <w:shd w:val="clear" w:color="auto" w:fill="auto"/>
            <w:vAlign w:val="center"/>
          </w:tcPr>
          <w:p w:rsidR="0039797E" w:rsidRPr="0060007F" w:rsidRDefault="0039797E" w:rsidP="0039797E">
            <w:pPr>
              <w:rPr>
                <w:rFonts w:eastAsia="Times New Roman"/>
                <w:bCs/>
                <w:sz w:val="15"/>
                <w:szCs w:val="15"/>
                <w:lang w:eastAsia="ru-RU"/>
              </w:rPr>
            </w:pPr>
            <w:r w:rsidRPr="0060007F">
              <w:rPr>
                <w:rFonts w:eastAsia="Times New Roman"/>
                <w:bCs/>
                <w:sz w:val="15"/>
                <w:szCs w:val="15"/>
                <w:lang w:eastAsia="ru-RU"/>
              </w:rPr>
              <w:t>ИТОГО расходы, учитываемые в целях налогообложения</w:t>
            </w:r>
          </w:p>
        </w:tc>
        <w:tc>
          <w:tcPr>
            <w:tcW w:w="1247"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7 393 854,2</w:t>
            </w:r>
          </w:p>
        </w:tc>
        <w:tc>
          <w:tcPr>
            <w:tcW w:w="1288"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3 861 925,4</w:t>
            </w:r>
          </w:p>
        </w:tc>
        <w:tc>
          <w:tcPr>
            <w:tcW w:w="1134" w:type="dxa"/>
            <w:shd w:val="clear" w:color="auto" w:fill="auto"/>
            <w:noWrap/>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8 561 083,8</w:t>
            </w:r>
          </w:p>
        </w:tc>
        <w:tc>
          <w:tcPr>
            <w:tcW w:w="1276" w:type="dxa"/>
            <w:shd w:val="clear" w:color="auto" w:fill="auto"/>
            <w:noWrap/>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3 673 223,0</w:t>
            </w:r>
          </w:p>
        </w:tc>
        <w:tc>
          <w:tcPr>
            <w:tcW w:w="1276"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7 802 970,9</w:t>
            </w:r>
          </w:p>
        </w:tc>
        <w:tc>
          <w:tcPr>
            <w:tcW w:w="1292"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3 869 994,3</w:t>
            </w:r>
          </w:p>
        </w:tc>
      </w:tr>
      <w:tr w:rsidR="0039797E" w:rsidRPr="0060007F" w:rsidTr="0039797E">
        <w:trPr>
          <w:trHeight w:val="335"/>
          <w:jc w:val="center"/>
        </w:trPr>
        <w:tc>
          <w:tcPr>
            <w:tcW w:w="460" w:type="dxa"/>
            <w:shd w:val="clear" w:color="auto" w:fill="auto"/>
            <w:noWrap/>
            <w:vAlign w:val="center"/>
          </w:tcPr>
          <w:p w:rsidR="0039797E" w:rsidRPr="0060007F" w:rsidRDefault="0039797E" w:rsidP="0039797E">
            <w:pPr>
              <w:jc w:val="center"/>
              <w:rPr>
                <w:rFonts w:eastAsia="Times New Roman"/>
                <w:bCs/>
                <w:sz w:val="15"/>
                <w:szCs w:val="15"/>
                <w:lang w:eastAsia="ru-RU"/>
              </w:rPr>
            </w:pPr>
            <w:r w:rsidRPr="0060007F">
              <w:rPr>
                <w:rFonts w:eastAsia="Times New Roman"/>
                <w:bCs/>
                <w:sz w:val="15"/>
                <w:szCs w:val="15"/>
                <w:lang w:eastAsia="ru-RU"/>
              </w:rPr>
              <w:t>4.</w:t>
            </w:r>
          </w:p>
        </w:tc>
        <w:tc>
          <w:tcPr>
            <w:tcW w:w="1701" w:type="dxa"/>
            <w:shd w:val="clear" w:color="auto" w:fill="auto"/>
            <w:vAlign w:val="center"/>
          </w:tcPr>
          <w:p w:rsidR="0039797E" w:rsidRPr="0060007F" w:rsidRDefault="0039797E" w:rsidP="0039797E">
            <w:pPr>
              <w:rPr>
                <w:rFonts w:eastAsia="Times New Roman"/>
                <w:bCs/>
                <w:sz w:val="15"/>
                <w:szCs w:val="15"/>
                <w:lang w:eastAsia="ru-RU"/>
              </w:rPr>
            </w:pPr>
            <w:r w:rsidRPr="0060007F">
              <w:rPr>
                <w:rFonts w:eastAsia="Times New Roman"/>
                <w:bCs/>
                <w:sz w:val="15"/>
                <w:szCs w:val="15"/>
                <w:lang w:eastAsia="ru-RU"/>
              </w:rPr>
              <w:t>Расходы, не учитываемые в целях налогообложения, всего</w:t>
            </w:r>
          </w:p>
        </w:tc>
        <w:tc>
          <w:tcPr>
            <w:tcW w:w="1247"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984 725,5</w:t>
            </w:r>
          </w:p>
        </w:tc>
        <w:tc>
          <w:tcPr>
            <w:tcW w:w="1288"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424 939,6</w:t>
            </w:r>
          </w:p>
        </w:tc>
        <w:tc>
          <w:tcPr>
            <w:tcW w:w="1134" w:type="dxa"/>
            <w:shd w:val="clear" w:color="auto" w:fill="auto"/>
            <w:noWrap/>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13 862 919,8</w:t>
            </w:r>
          </w:p>
        </w:tc>
        <w:tc>
          <w:tcPr>
            <w:tcW w:w="1276" w:type="dxa"/>
            <w:shd w:val="clear" w:color="auto" w:fill="auto"/>
            <w:noWrap/>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421 954,9</w:t>
            </w:r>
          </w:p>
        </w:tc>
        <w:tc>
          <w:tcPr>
            <w:tcW w:w="1276"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1 818 092,1</w:t>
            </w:r>
          </w:p>
        </w:tc>
        <w:tc>
          <w:tcPr>
            <w:tcW w:w="1292"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465 674,3</w:t>
            </w:r>
          </w:p>
        </w:tc>
      </w:tr>
      <w:tr w:rsidR="0039797E" w:rsidRPr="0060007F" w:rsidTr="0039797E">
        <w:trPr>
          <w:trHeight w:val="315"/>
          <w:jc w:val="center"/>
        </w:trPr>
        <w:tc>
          <w:tcPr>
            <w:tcW w:w="460" w:type="dxa"/>
            <w:shd w:val="clear" w:color="auto" w:fill="auto"/>
            <w:noWrap/>
            <w:vAlign w:val="center"/>
          </w:tcPr>
          <w:p w:rsidR="0039797E" w:rsidRPr="0060007F" w:rsidRDefault="0039797E" w:rsidP="0039797E">
            <w:pPr>
              <w:jc w:val="center"/>
              <w:rPr>
                <w:rFonts w:eastAsia="Times New Roman"/>
                <w:bCs/>
                <w:sz w:val="15"/>
                <w:szCs w:val="15"/>
                <w:lang w:eastAsia="ru-RU"/>
              </w:rPr>
            </w:pPr>
            <w:r w:rsidRPr="0060007F">
              <w:rPr>
                <w:rFonts w:eastAsia="Times New Roman"/>
                <w:bCs/>
                <w:sz w:val="15"/>
                <w:szCs w:val="15"/>
                <w:lang w:eastAsia="ru-RU"/>
              </w:rPr>
              <w:t>5.</w:t>
            </w:r>
          </w:p>
        </w:tc>
        <w:tc>
          <w:tcPr>
            <w:tcW w:w="1701" w:type="dxa"/>
            <w:shd w:val="clear" w:color="auto" w:fill="auto"/>
            <w:vAlign w:val="center"/>
          </w:tcPr>
          <w:p w:rsidR="0039797E" w:rsidRPr="0060007F" w:rsidRDefault="0039797E" w:rsidP="0039797E">
            <w:pPr>
              <w:rPr>
                <w:rFonts w:eastAsia="Times New Roman"/>
                <w:bCs/>
                <w:sz w:val="15"/>
                <w:szCs w:val="15"/>
                <w:lang w:eastAsia="ru-RU"/>
              </w:rPr>
            </w:pPr>
            <w:r w:rsidRPr="0060007F">
              <w:rPr>
                <w:rFonts w:eastAsia="Times New Roman"/>
                <w:bCs/>
                <w:sz w:val="15"/>
                <w:szCs w:val="15"/>
                <w:lang w:eastAsia="ru-RU"/>
              </w:rPr>
              <w:t>Налогооблагаемая прибыль</w:t>
            </w:r>
          </w:p>
        </w:tc>
        <w:tc>
          <w:tcPr>
            <w:tcW w:w="1247"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1 203 736,9</w:t>
            </w:r>
          </w:p>
        </w:tc>
        <w:tc>
          <w:tcPr>
            <w:tcW w:w="1288"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505 174,5</w:t>
            </w:r>
          </w:p>
        </w:tc>
        <w:tc>
          <w:tcPr>
            <w:tcW w:w="1134" w:type="dxa"/>
            <w:shd w:val="clear" w:color="auto" w:fill="auto"/>
            <w:noWrap/>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1 372 369,5</w:t>
            </w:r>
          </w:p>
        </w:tc>
        <w:tc>
          <w:tcPr>
            <w:tcW w:w="1276" w:type="dxa"/>
            <w:shd w:val="clear" w:color="auto" w:fill="auto"/>
            <w:noWrap/>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526 878,5</w:t>
            </w:r>
          </w:p>
        </w:tc>
        <w:tc>
          <w:tcPr>
            <w:tcW w:w="1276"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1 425 532,4</w:t>
            </w:r>
          </w:p>
        </w:tc>
        <w:tc>
          <w:tcPr>
            <w:tcW w:w="1292"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556 032,8</w:t>
            </w:r>
          </w:p>
        </w:tc>
      </w:tr>
      <w:tr w:rsidR="0039797E" w:rsidRPr="0060007F" w:rsidTr="0039797E">
        <w:trPr>
          <w:trHeight w:val="288"/>
          <w:jc w:val="center"/>
        </w:trPr>
        <w:tc>
          <w:tcPr>
            <w:tcW w:w="460" w:type="dxa"/>
            <w:shd w:val="clear" w:color="auto" w:fill="auto"/>
            <w:noWrap/>
            <w:vAlign w:val="center"/>
          </w:tcPr>
          <w:p w:rsidR="0039797E" w:rsidRPr="0060007F" w:rsidRDefault="0039797E" w:rsidP="0039797E">
            <w:pPr>
              <w:jc w:val="center"/>
              <w:rPr>
                <w:rFonts w:eastAsia="Times New Roman"/>
                <w:bCs/>
                <w:sz w:val="15"/>
                <w:szCs w:val="15"/>
                <w:lang w:eastAsia="ru-RU"/>
              </w:rPr>
            </w:pPr>
            <w:r w:rsidRPr="0060007F">
              <w:rPr>
                <w:rFonts w:eastAsia="Times New Roman"/>
                <w:bCs/>
                <w:sz w:val="15"/>
                <w:szCs w:val="15"/>
                <w:lang w:eastAsia="ru-RU"/>
              </w:rPr>
              <w:t>6.</w:t>
            </w:r>
          </w:p>
        </w:tc>
        <w:tc>
          <w:tcPr>
            <w:tcW w:w="1701" w:type="dxa"/>
            <w:shd w:val="clear" w:color="auto" w:fill="auto"/>
            <w:vAlign w:val="center"/>
          </w:tcPr>
          <w:p w:rsidR="0039797E" w:rsidRPr="0060007F" w:rsidRDefault="0039797E" w:rsidP="0039797E">
            <w:pPr>
              <w:rPr>
                <w:rFonts w:eastAsia="Times New Roman"/>
                <w:bCs/>
                <w:sz w:val="15"/>
                <w:szCs w:val="15"/>
                <w:lang w:eastAsia="ru-RU"/>
              </w:rPr>
            </w:pPr>
            <w:r w:rsidRPr="0060007F">
              <w:rPr>
                <w:rFonts w:eastAsia="Times New Roman"/>
                <w:bCs/>
                <w:sz w:val="15"/>
                <w:szCs w:val="15"/>
                <w:lang w:eastAsia="ru-RU"/>
              </w:rPr>
              <w:t>Налог на прибыль</w:t>
            </w:r>
          </w:p>
        </w:tc>
        <w:tc>
          <w:tcPr>
            <w:tcW w:w="1247"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240 747,4</w:t>
            </w:r>
          </w:p>
        </w:tc>
        <w:tc>
          <w:tcPr>
            <w:tcW w:w="1288"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101 034,9</w:t>
            </w:r>
          </w:p>
        </w:tc>
        <w:tc>
          <w:tcPr>
            <w:tcW w:w="1134" w:type="dxa"/>
            <w:shd w:val="clear" w:color="auto" w:fill="auto"/>
            <w:noWrap/>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274 473,9</w:t>
            </w:r>
          </w:p>
        </w:tc>
        <w:tc>
          <w:tcPr>
            <w:tcW w:w="1276" w:type="dxa"/>
            <w:shd w:val="clear" w:color="auto" w:fill="auto"/>
            <w:noWrap/>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105 375,7</w:t>
            </w:r>
          </w:p>
        </w:tc>
        <w:tc>
          <w:tcPr>
            <w:tcW w:w="1276"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285 106,5</w:t>
            </w:r>
          </w:p>
        </w:tc>
        <w:tc>
          <w:tcPr>
            <w:tcW w:w="1292"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111 206,6</w:t>
            </w:r>
          </w:p>
        </w:tc>
      </w:tr>
      <w:tr w:rsidR="0039797E" w:rsidRPr="0060007F" w:rsidTr="0039797E">
        <w:trPr>
          <w:trHeight w:val="318"/>
          <w:jc w:val="center"/>
        </w:trPr>
        <w:tc>
          <w:tcPr>
            <w:tcW w:w="460" w:type="dxa"/>
            <w:shd w:val="clear" w:color="auto" w:fill="auto"/>
            <w:noWrap/>
            <w:vAlign w:val="center"/>
          </w:tcPr>
          <w:p w:rsidR="0039797E" w:rsidRPr="0060007F" w:rsidRDefault="0039797E" w:rsidP="0039797E">
            <w:pPr>
              <w:jc w:val="center"/>
              <w:rPr>
                <w:rFonts w:eastAsia="Times New Roman"/>
                <w:color w:val="000000"/>
                <w:sz w:val="15"/>
                <w:szCs w:val="15"/>
                <w:lang w:eastAsia="ru-RU"/>
              </w:rPr>
            </w:pPr>
          </w:p>
        </w:tc>
        <w:tc>
          <w:tcPr>
            <w:tcW w:w="1701" w:type="dxa"/>
            <w:shd w:val="clear" w:color="auto" w:fill="auto"/>
            <w:vAlign w:val="center"/>
          </w:tcPr>
          <w:p w:rsidR="0039797E" w:rsidRPr="0060007F" w:rsidRDefault="0039797E" w:rsidP="0039797E">
            <w:pPr>
              <w:rPr>
                <w:rFonts w:eastAsia="Times New Roman"/>
                <w:color w:val="000000"/>
                <w:sz w:val="15"/>
                <w:szCs w:val="15"/>
                <w:lang w:eastAsia="ru-RU"/>
              </w:rPr>
            </w:pPr>
            <w:r w:rsidRPr="0060007F">
              <w:rPr>
                <w:rFonts w:eastAsia="Times New Roman"/>
                <w:color w:val="000000"/>
                <w:sz w:val="15"/>
                <w:szCs w:val="15"/>
                <w:lang w:eastAsia="ru-RU"/>
              </w:rPr>
              <w:t>Выпадающие доходы/экономия средств</w:t>
            </w:r>
          </w:p>
        </w:tc>
        <w:tc>
          <w:tcPr>
            <w:tcW w:w="1247"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5 341 487,7</w:t>
            </w:r>
          </w:p>
        </w:tc>
        <w:tc>
          <w:tcPr>
            <w:tcW w:w="1288"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368 373,1</w:t>
            </w:r>
          </w:p>
        </w:tc>
        <w:tc>
          <w:tcPr>
            <w:tcW w:w="1134" w:type="dxa"/>
            <w:shd w:val="clear" w:color="auto" w:fill="auto"/>
            <w:noWrap/>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13 451 848,6</w:t>
            </w:r>
          </w:p>
        </w:tc>
        <w:tc>
          <w:tcPr>
            <w:tcW w:w="1276" w:type="dxa"/>
            <w:shd w:val="clear" w:color="auto" w:fill="auto"/>
            <w:noWrap/>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722 188,8</w:t>
            </w:r>
          </w:p>
        </w:tc>
        <w:tc>
          <w:tcPr>
            <w:tcW w:w="1276"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19 512 390,5</w:t>
            </w:r>
          </w:p>
        </w:tc>
        <w:tc>
          <w:tcPr>
            <w:tcW w:w="1292"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623 338,7</w:t>
            </w:r>
          </w:p>
        </w:tc>
      </w:tr>
      <w:tr w:rsidR="0039797E" w:rsidRPr="0060007F" w:rsidTr="0039797E">
        <w:trPr>
          <w:trHeight w:val="340"/>
          <w:jc w:val="center"/>
        </w:trPr>
        <w:tc>
          <w:tcPr>
            <w:tcW w:w="460" w:type="dxa"/>
            <w:shd w:val="clear" w:color="auto" w:fill="auto"/>
            <w:noWrap/>
            <w:vAlign w:val="center"/>
          </w:tcPr>
          <w:p w:rsidR="0039797E" w:rsidRPr="0060007F" w:rsidRDefault="0039797E" w:rsidP="0039797E">
            <w:pPr>
              <w:jc w:val="center"/>
              <w:rPr>
                <w:rFonts w:eastAsia="Times New Roman"/>
                <w:bCs/>
                <w:sz w:val="15"/>
                <w:szCs w:val="15"/>
                <w:lang w:eastAsia="ru-RU"/>
              </w:rPr>
            </w:pPr>
            <w:r w:rsidRPr="0060007F">
              <w:rPr>
                <w:rFonts w:eastAsia="Times New Roman"/>
                <w:bCs/>
                <w:sz w:val="15"/>
                <w:szCs w:val="15"/>
                <w:lang w:eastAsia="ru-RU"/>
              </w:rPr>
              <w:t>7.</w:t>
            </w:r>
          </w:p>
        </w:tc>
        <w:tc>
          <w:tcPr>
            <w:tcW w:w="1701" w:type="dxa"/>
            <w:shd w:val="clear" w:color="auto" w:fill="auto"/>
            <w:vAlign w:val="center"/>
          </w:tcPr>
          <w:p w:rsidR="0039797E" w:rsidRPr="0060007F" w:rsidRDefault="0039797E" w:rsidP="0039797E">
            <w:pPr>
              <w:rPr>
                <w:rFonts w:eastAsia="Times New Roman"/>
                <w:bCs/>
                <w:sz w:val="15"/>
                <w:szCs w:val="15"/>
                <w:lang w:eastAsia="ru-RU"/>
              </w:rPr>
            </w:pPr>
            <w:r w:rsidRPr="0060007F">
              <w:rPr>
                <w:rFonts w:eastAsia="Times New Roman"/>
                <w:bCs/>
                <w:sz w:val="15"/>
                <w:szCs w:val="15"/>
                <w:lang w:eastAsia="ru-RU"/>
              </w:rPr>
              <w:t>Прибыль от товарной продукции, всего</w:t>
            </w:r>
          </w:p>
        </w:tc>
        <w:tc>
          <w:tcPr>
            <w:tcW w:w="1247"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1 225 472,9</w:t>
            </w:r>
          </w:p>
        </w:tc>
        <w:tc>
          <w:tcPr>
            <w:tcW w:w="1288"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525 974,5</w:t>
            </w:r>
          </w:p>
        </w:tc>
        <w:tc>
          <w:tcPr>
            <w:tcW w:w="1134" w:type="dxa"/>
            <w:shd w:val="clear" w:color="auto" w:fill="auto"/>
            <w:noWrap/>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14 137 393,7</w:t>
            </w:r>
          </w:p>
        </w:tc>
        <w:tc>
          <w:tcPr>
            <w:tcW w:w="1276" w:type="dxa"/>
            <w:shd w:val="clear" w:color="auto" w:fill="auto"/>
            <w:noWrap/>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527 330,6</w:t>
            </w:r>
          </w:p>
        </w:tc>
        <w:tc>
          <w:tcPr>
            <w:tcW w:w="1276"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2 103 198,6</w:t>
            </w:r>
          </w:p>
        </w:tc>
        <w:tc>
          <w:tcPr>
            <w:tcW w:w="1292"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576 880,9</w:t>
            </w:r>
          </w:p>
        </w:tc>
      </w:tr>
      <w:tr w:rsidR="0039797E" w:rsidRPr="0060007F" w:rsidTr="0039797E">
        <w:trPr>
          <w:trHeight w:val="273"/>
          <w:jc w:val="center"/>
        </w:trPr>
        <w:tc>
          <w:tcPr>
            <w:tcW w:w="460" w:type="dxa"/>
            <w:shd w:val="clear" w:color="auto" w:fill="auto"/>
            <w:noWrap/>
            <w:vAlign w:val="center"/>
          </w:tcPr>
          <w:p w:rsidR="0039797E" w:rsidRPr="0060007F" w:rsidRDefault="0039797E" w:rsidP="0039797E">
            <w:pPr>
              <w:jc w:val="center"/>
              <w:rPr>
                <w:rFonts w:eastAsia="Times New Roman"/>
                <w:bCs/>
                <w:sz w:val="15"/>
                <w:szCs w:val="15"/>
                <w:lang w:eastAsia="ru-RU"/>
              </w:rPr>
            </w:pPr>
            <w:r w:rsidRPr="0060007F">
              <w:rPr>
                <w:rFonts w:eastAsia="Times New Roman"/>
                <w:bCs/>
                <w:sz w:val="15"/>
                <w:szCs w:val="15"/>
                <w:lang w:eastAsia="ru-RU"/>
              </w:rPr>
              <w:t>8.</w:t>
            </w:r>
          </w:p>
        </w:tc>
        <w:tc>
          <w:tcPr>
            <w:tcW w:w="1701" w:type="dxa"/>
            <w:shd w:val="clear" w:color="auto" w:fill="auto"/>
            <w:vAlign w:val="center"/>
          </w:tcPr>
          <w:p w:rsidR="0039797E" w:rsidRPr="0060007F" w:rsidRDefault="0039797E" w:rsidP="0039797E">
            <w:pPr>
              <w:rPr>
                <w:rFonts w:eastAsia="Times New Roman"/>
                <w:bCs/>
                <w:sz w:val="15"/>
                <w:szCs w:val="15"/>
                <w:lang w:eastAsia="ru-RU"/>
              </w:rPr>
            </w:pPr>
            <w:r w:rsidRPr="0060007F">
              <w:rPr>
                <w:rFonts w:eastAsia="Times New Roman"/>
                <w:bCs/>
                <w:sz w:val="15"/>
                <w:szCs w:val="15"/>
                <w:lang w:eastAsia="ru-RU"/>
              </w:rPr>
              <w:t>Необходимая валовая выручка</w:t>
            </w:r>
          </w:p>
        </w:tc>
        <w:tc>
          <w:tcPr>
            <w:tcW w:w="1247"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13 960 814,7</w:t>
            </w:r>
          </w:p>
        </w:tc>
        <w:tc>
          <w:tcPr>
            <w:tcW w:w="1288"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4 756 273,0</w:t>
            </w:r>
          </w:p>
        </w:tc>
        <w:tc>
          <w:tcPr>
            <w:tcW w:w="1134" w:type="dxa"/>
            <w:shd w:val="clear" w:color="auto" w:fill="auto"/>
            <w:noWrap/>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23 416 727,2</w:t>
            </w:r>
          </w:p>
        </w:tc>
        <w:tc>
          <w:tcPr>
            <w:tcW w:w="1276" w:type="dxa"/>
            <w:shd w:val="clear" w:color="auto" w:fill="auto"/>
            <w:noWrap/>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4 922 742,6</w:t>
            </w:r>
          </w:p>
        </w:tc>
        <w:tc>
          <w:tcPr>
            <w:tcW w:w="1276"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29 418 560,0</w:t>
            </w:r>
          </w:p>
        </w:tc>
        <w:tc>
          <w:tcPr>
            <w:tcW w:w="1292"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5 070 213,9</w:t>
            </w:r>
          </w:p>
        </w:tc>
      </w:tr>
      <w:tr w:rsidR="0039797E" w:rsidRPr="0060007F" w:rsidTr="0039797E">
        <w:trPr>
          <w:trHeight w:val="273"/>
          <w:jc w:val="center"/>
        </w:trPr>
        <w:tc>
          <w:tcPr>
            <w:tcW w:w="460" w:type="dxa"/>
            <w:shd w:val="clear" w:color="auto" w:fill="auto"/>
            <w:noWrap/>
            <w:vAlign w:val="center"/>
          </w:tcPr>
          <w:p w:rsidR="0039797E" w:rsidRPr="0060007F" w:rsidRDefault="0039797E" w:rsidP="0039797E">
            <w:pPr>
              <w:jc w:val="center"/>
              <w:rPr>
                <w:rFonts w:eastAsia="Times New Roman"/>
                <w:bCs/>
                <w:sz w:val="15"/>
                <w:szCs w:val="15"/>
                <w:lang w:eastAsia="ru-RU"/>
              </w:rPr>
            </w:pPr>
            <w:r w:rsidRPr="0060007F">
              <w:rPr>
                <w:rFonts w:eastAsia="Times New Roman"/>
                <w:bCs/>
                <w:sz w:val="15"/>
                <w:szCs w:val="15"/>
                <w:lang w:eastAsia="ru-RU"/>
              </w:rPr>
              <w:lastRenderedPageBreak/>
              <w:t>9.</w:t>
            </w:r>
          </w:p>
        </w:tc>
        <w:tc>
          <w:tcPr>
            <w:tcW w:w="1701" w:type="dxa"/>
            <w:shd w:val="clear" w:color="auto" w:fill="auto"/>
            <w:vAlign w:val="bottom"/>
          </w:tcPr>
          <w:p w:rsidR="0039797E" w:rsidRPr="0060007F" w:rsidRDefault="0039797E" w:rsidP="0039797E">
            <w:pPr>
              <w:rPr>
                <w:rFonts w:eastAsia="Times New Roman"/>
                <w:bCs/>
                <w:sz w:val="15"/>
                <w:szCs w:val="15"/>
                <w:lang w:eastAsia="ru-RU"/>
              </w:rPr>
            </w:pPr>
            <w:r w:rsidRPr="0060007F">
              <w:rPr>
                <w:rFonts w:eastAsia="Times New Roman"/>
                <w:bCs/>
                <w:sz w:val="15"/>
                <w:szCs w:val="15"/>
                <w:lang w:eastAsia="ru-RU"/>
              </w:rPr>
              <w:t>Расходы  (затраты) на оказание услуг ФСК и ТСО</w:t>
            </w:r>
          </w:p>
        </w:tc>
        <w:tc>
          <w:tcPr>
            <w:tcW w:w="1247" w:type="dxa"/>
            <w:vAlign w:val="center"/>
          </w:tcPr>
          <w:p w:rsidR="0039797E" w:rsidRPr="0060007F" w:rsidRDefault="0039797E" w:rsidP="0039797E">
            <w:pPr>
              <w:jc w:val="center"/>
              <w:rPr>
                <w:rFonts w:eastAsia="Times New Roman"/>
                <w:bCs/>
                <w:sz w:val="14"/>
                <w:szCs w:val="14"/>
                <w:lang w:eastAsia="ru-RU"/>
              </w:rPr>
            </w:pPr>
          </w:p>
        </w:tc>
        <w:tc>
          <w:tcPr>
            <w:tcW w:w="1288"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5 731,2</w:t>
            </w:r>
          </w:p>
        </w:tc>
        <w:tc>
          <w:tcPr>
            <w:tcW w:w="1134" w:type="dxa"/>
            <w:shd w:val="clear" w:color="auto" w:fill="auto"/>
            <w:noWrap/>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12 765 793,18</w:t>
            </w:r>
          </w:p>
        </w:tc>
        <w:tc>
          <w:tcPr>
            <w:tcW w:w="1276" w:type="dxa"/>
            <w:shd w:val="clear" w:color="auto" w:fill="auto"/>
            <w:noWrap/>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5 704,3</w:t>
            </w:r>
          </w:p>
        </w:tc>
        <w:tc>
          <w:tcPr>
            <w:tcW w:w="1276"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7 357,0</w:t>
            </w:r>
          </w:p>
        </w:tc>
        <w:tc>
          <w:tcPr>
            <w:tcW w:w="1292"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6 086,4</w:t>
            </w:r>
          </w:p>
        </w:tc>
      </w:tr>
      <w:tr w:rsidR="0039797E" w:rsidRPr="0060007F" w:rsidTr="0039797E">
        <w:trPr>
          <w:trHeight w:val="273"/>
          <w:jc w:val="center"/>
        </w:trPr>
        <w:tc>
          <w:tcPr>
            <w:tcW w:w="460" w:type="dxa"/>
            <w:shd w:val="clear" w:color="auto" w:fill="auto"/>
            <w:noWrap/>
            <w:vAlign w:val="center"/>
          </w:tcPr>
          <w:p w:rsidR="0039797E" w:rsidRPr="0060007F" w:rsidRDefault="0039797E" w:rsidP="0039797E">
            <w:pPr>
              <w:jc w:val="center"/>
              <w:rPr>
                <w:rFonts w:eastAsia="Times New Roman"/>
                <w:bCs/>
                <w:sz w:val="15"/>
                <w:szCs w:val="15"/>
                <w:lang w:eastAsia="ru-RU"/>
              </w:rPr>
            </w:pPr>
            <w:r w:rsidRPr="0060007F">
              <w:rPr>
                <w:rFonts w:eastAsia="Times New Roman"/>
                <w:bCs/>
                <w:sz w:val="15"/>
                <w:szCs w:val="15"/>
                <w:lang w:eastAsia="ru-RU"/>
              </w:rPr>
              <w:t>10.</w:t>
            </w:r>
          </w:p>
        </w:tc>
        <w:tc>
          <w:tcPr>
            <w:tcW w:w="1701" w:type="dxa"/>
            <w:shd w:val="clear" w:color="auto" w:fill="auto"/>
            <w:vAlign w:val="bottom"/>
          </w:tcPr>
          <w:p w:rsidR="0039797E" w:rsidRPr="0060007F" w:rsidRDefault="0039797E" w:rsidP="0039797E">
            <w:pPr>
              <w:rPr>
                <w:rFonts w:eastAsia="Times New Roman"/>
                <w:bCs/>
                <w:sz w:val="15"/>
                <w:szCs w:val="15"/>
                <w:lang w:eastAsia="ru-RU"/>
              </w:rPr>
            </w:pPr>
            <w:r w:rsidRPr="0060007F">
              <w:rPr>
                <w:rFonts w:eastAsia="Times New Roman"/>
                <w:bCs/>
                <w:sz w:val="15"/>
                <w:szCs w:val="15"/>
                <w:lang w:eastAsia="ru-RU"/>
              </w:rPr>
              <w:t>Необходимая валовая выручка, всего</w:t>
            </w:r>
          </w:p>
        </w:tc>
        <w:tc>
          <w:tcPr>
            <w:tcW w:w="1247"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13 960 814,7</w:t>
            </w:r>
          </w:p>
        </w:tc>
        <w:tc>
          <w:tcPr>
            <w:tcW w:w="1288"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4 762 004,2</w:t>
            </w:r>
          </w:p>
        </w:tc>
        <w:tc>
          <w:tcPr>
            <w:tcW w:w="1134" w:type="dxa"/>
            <w:shd w:val="clear" w:color="auto" w:fill="auto"/>
            <w:noWrap/>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36 182 520,4</w:t>
            </w:r>
          </w:p>
        </w:tc>
        <w:tc>
          <w:tcPr>
            <w:tcW w:w="1276" w:type="dxa"/>
            <w:shd w:val="clear" w:color="auto" w:fill="auto"/>
            <w:noWrap/>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4 928 446,8</w:t>
            </w:r>
          </w:p>
        </w:tc>
        <w:tc>
          <w:tcPr>
            <w:tcW w:w="1276"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29 425 917,0</w:t>
            </w:r>
          </w:p>
        </w:tc>
        <w:tc>
          <w:tcPr>
            <w:tcW w:w="1292" w:type="dxa"/>
            <w:vAlign w:val="center"/>
          </w:tcPr>
          <w:p w:rsidR="0039797E" w:rsidRPr="0060007F" w:rsidRDefault="0039797E" w:rsidP="0039797E">
            <w:pPr>
              <w:jc w:val="center"/>
              <w:rPr>
                <w:rFonts w:eastAsia="Times New Roman"/>
                <w:bCs/>
                <w:sz w:val="14"/>
                <w:szCs w:val="14"/>
                <w:lang w:eastAsia="ru-RU"/>
              </w:rPr>
            </w:pPr>
            <w:r w:rsidRPr="0060007F">
              <w:rPr>
                <w:rFonts w:eastAsia="Times New Roman"/>
                <w:bCs/>
                <w:sz w:val="14"/>
                <w:szCs w:val="14"/>
                <w:lang w:eastAsia="ru-RU"/>
              </w:rPr>
              <w:t>5 076 300,2</w:t>
            </w:r>
          </w:p>
        </w:tc>
      </w:tr>
    </w:tbl>
    <w:p w:rsidR="0039797E" w:rsidRPr="0060007F" w:rsidRDefault="0039797E" w:rsidP="0039797E">
      <w:pPr>
        <w:tabs>
          <w:tab w:val="left" w:pos="540"/>
        </w:tabs>
        <w:ind w:firstLine="709"/>
      </w:pPr>
      <w:r w:rsidRPr="0060007F">
        <w:t xml:space="preserve">Расчет тарифов на услуги по передаче электрической энергии на  период 2018 год произведен с применением метода долгосрочной индексации необходимой валовой выручки и метода экономически обоснованных затрат (расходов). </w:t>
      </w:r>
    </w:p>
    <w:p w:rsidR="0039797E" w:rsidRPr="0060007F" w:rsidRDefault="0039797E" w:rsidP="0039797E">
      <w:pPr>
        <w:tabs>
          <w:tab w:val="left" w:pos="540"/>
        </w:tabs>
        <w:ind w:firstLine="709"/>
        <w:rPr>
          <w:rFonts w:eastAsia="Times New Roman"/>
          <w:bCs/>
          <w:lang w:eastAsia="ru-RU"/>
        </w:rPr>
      </w:pPr>
    </w:p>
    <w:p w:rsidR="0039797E" w:rsidRPr="0060007F" w:rsidRDefault="0039797E" w:rsidP="0039797E">
      <w:pPr>
        <w:ind w:firstLine="709"/>
        <w:rPr>
          <w:rFonts w:eastAsia="Times New Roman"/>
          <w:lang w:eastAsia="ru-RU"/>
        </w:rPr>
      </w:pPr>
      <w:r w:rsidRPr="0060007F">
        <w:rPr>
          <w:rFonts w:eastAsia="Times New Roman"/>
          <w:lang w:eastAsia="ru-RU"/>
        </w:rPr>
        <w:t>Долгосрочные параметры регулирования</w:t>
      </w:r>
    </w:p>
    <w:p w:rsidR="0039797E" w:rsidRPr="0060007F" w:rsidRDefault="0039797E" w:rsidP="0039797E">
      <w:pPr>
        <w:ind w:firstLine="709"/>
        <w:rPr>
          <w:rFonts w:eastAsia="Times New Roman"/>
          <w:lang w:eastAsia="ru-RU"/>
        </w:rPr>
      </w:pPr>
      <w:r w:rsidRPr="0060007F">
        <w:rPr>
          <w:rFonts w:eastAsia="Times New Roman"/>
          <w:lang w:eastAsia="ru-RU"/>
        </w:rPr>
        <w:t xml:space="preserve">Экспертной группой определены на четвертый год – 2018 год второго долгосрочного периода регулирования 2015-2019 годы следующие параметры: </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5004"/>
        <w:gridCol w:w="1023"/>
        <w:gridCol w:w="1303"/>
        <w:gridCol w:w="1303"/>
      </w:tblGrid>
      <w:tr w:rsidR="0039797E" w:rsidRPr="0060007F" w:rsidTr="0039797E">
        <w:trPr>
          <w:trHeight w:val="322"/>
          <w:jc w:val="center"/>
        </w:trPr>
        <w:tc>
          <w:tcPr>
            <w:tcW w:w="601" w:type="dxa"/>
            <w:shd w:val="clear" w:color="auto" w:fill="auto"/>
            <w:noWrap/>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 п/п</w:t>
            </w:r>
          </w:p>
        </w:tc>
        <w:tc>
          <w:tcPr>
            <w:tcW w:w="5004" w:type="dxa"/>
            <w:shd w:val="clear" w:color="auto" w:fill="auto"/>
            <w:vAlign w:val="center"/>
          </w:tcPr>
          <w:p w:rsidR="0039797E" w:rsidRPr="0060007F" w:rsidRDefault="0039797E" w:rsidP="0039797E">
            <w:pPr>
              <w:jc w:val="center"/>
              <w:rPr>
                <w:rFonts w:eastAsia="Times New Roman"/>
                <w:bCs/>
                <w:sz w:val="18"/>
                <w:szCs w:val="18"/>
                <w:lang w:eastAsia="ru-RU"/>
              </w:rPr>
            </w:pPr>
          </w:p>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долгосрочные параметры регулирования</w:t>
            </w:r>
          </w:p>
          <w:p w:rsidR="0039797E" w:rsidRPr="0060007F" w:rsidRDefault="0039797E" w:rsidP="0039797E">
            <w:pPr>
              <w:jc w:val="center"/>
              <w:rPr>
                <w:rFonts w:eastAsia="Times New Roman"/>
                <w:bCs/>
                <w:sz w:val="18"/>
                <w:szCs w:val="18"/>
                <w:lang w:eastAsia="ru-RU"/>
              </w:rPr>
            </w:pPr>
          </w:p>
        </w:tc>
        <w:tc>
          <w:tcPr>
            <w:tcW w:w="1023" w:type="dxa"/>
            <w:shd w:val="clear" w:color="auto" w:fill="auto"/>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единица измерения</w:t>
            </w:r>
          </w:p>
        </w:tc>
        <w:tc>
          <w:tcPr>
            <w:tcW w:w="1303" w:type="dxa"/>
            <w:shd w:val="clear" w:color="auto" w:fill="auto"/>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2017 год</w:t>
            </w:r>
          </w:p>
        </w:tc>
        <w:tc>
          <w:tcPr>
            <w:tcW w:w="1303" w:type="dxa"/>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2018 год</w:t>
            </w:r>
          </w:p>
        </w:tc>
      </w:tr>
      <w:tr w:rsidR="0039797E" w:rsidRPr="0060007F" w:rsidTr="0039797E">
        <w:trPr>
          <w:trHeight w:val="242"/>
          <w:jc w:val="center"/>
        </w:trPr>
        <w:tc>
          <w:tcPr>
            <w:tcW w:w="601" w:type="dxa"/>
            <w:shd w:val="clear" w:color="auto" w:fill="auto"/>
            <w:noWrap/>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 xml:space="preserve">1. </w:t>
            </w:r>
          </w:p>
        </w:tc>
        <w:tc>
          <w:tcPr>
            <w:tcW w:w="5004" w:type="dxa"/>
            <w:shd w:val="clear" w:color="auto" w:fill="auto"/>
            <w:vAlign w:val="center"/>
          </w:tcPr>
          <w:p w:rsidR="0039797E" w:rsidRPr="0060007F" w:rsidRDefault="0039797E" w:rsidP="0039797E">
            <w:pPr>
              <w:rPr>
                <w:rFonts w:eastAsia="Times New Roman"/>
                <w:bCs/>
                <w:sz w:val="18"/>
                <w:szCs w:val="18"/>
                <w:lang w:eastAsia="ru-RU"/>
              </w:rPr>
            </w:pPr>
            <w:r w:rsidRPr="0060007F">
              <w:rPr>
                <w:rFonts w:eastAsia="Times New Roman"/>
                <w:bCs/>
                <w:sz w:val="18"/>
                <w:szCs w:val="18"/>
                <w:lang w:eastAsia="ru-RU"/>
              </w:rPr>
              <w:t xml:space="preserve">базовый уровень подконтрольных  расходов </w:t>
            </w:r>
          </w:p>
        </w:tc>
        <w:tc>
          <w:tcPr>
            <w:tcW w:w="1023" w:type="dxa"/>
            <w:shd w:val="clear" w:color="auto" w:fill="auto"/>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млн. руб.</w:t>
            </w:r>
          </w:p>
        </w:tc>
        <w:tc>
          <w:tcPr>
            <w:tcW w:w="1303" w:type="dxa"/>
            <w:shd w:val="clear" w:color="auto" w:fill="auto"/>
            <w:vAlign w:val="center"/>
          </w:tcPr>
          <w:p w:rsidR="0039797E" w:rsidRPr="0060007F" w:rsidRDefault="0039797E" w:rsidP="0039797E">
            <w:pPr>
              <w:jc w:val="center"/>
              <w:rPr>
                <w:rFonts w:eastAsia="Times New Roman"/>
                <w:color w:val="FF0000"/>
                <w:sz w:val="18"/>
                <w:szCs w:val="18"/>
                <w:lang w:eastAsia="ru-RU"/>
              </w:rPr>
            </w:pPr>
            <w:r w:rsidRPr="0060007F">
              <w:rPr>
                <w:rFonts w:eastAsia="Times New Roman"/>
                <w:sz w:val="18"/>
                <w:szCs w:val="18"/>
                <w:lang w:eastAsia="ru-RU"/>
              </w:rPr>
              <w:t>х</w:t>
            </w:r>
          </w:p>
        </w:tc>
        <w:tc>
          <w:tcPr>
            <w:tcW w:w="1303" w:type="dxa"/>
            <w:vAlign w:val="center"/>
          </w:tcPr>
          <w:p w:rsidR="0039797E" w:rsidRPr="0060007F" w:rsidRDefault="0039797E" w:rsidP="0039797E">
            <w:pPr>
              <w:jc w:val="center"/>
              <w:rPr>
                <w:rFonts w:eastAsia="Times New Roman"/>
                <w:bCs/>
                <w:sz w:val="18"/>
                <w:szCs w:val="18"/>
                <w:lang w:eastAsia="ru-RU"/>
              </w:rPr>
            </w:pPr>
            <w:r w:rsidRPr="0060007F">
              <w:rPr>
                <w:rFonts w:eastAsia="Times New Roman"/>
                <w:sz w:val="18"/>
                <w:szCs w:val="18"/>
                <w:lang w:eastAsia="ru-RU"/>
              </w:rPr>
              <w:t>х</w:t>
            </w:r>
          </w:p>
        </w:tc>
      </w:tr>
      <w:tr w:rsidR="0039797E" w:rsidRPr="0060007F" w:rsidTr="0039797E">
        <w:trPr>
          <w:trHeight w:val="242"/>
          <w:jc w:val="center"/>
        </w:trPr>
        <w:tc>
          <w:tcPr>
            <w:tcW w:w="601" w:type="dxa"/>
            <w:shd w:val="clear" w:color="auto" w:fill="auto"/>
            <w:noWrap/>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 xml:space="preserve">2. </w:t>
            </w:r>
          </w:p>
        </w:tc>
        <w:tc>
          <w:tcPr>
            <w:tcW w:w="5004" w:type="dxa"/>
            <w:shd w:val="clear" w:color="auto" w:fill="auto"/>
            <w:vAlign w:val="center"/>
          </w:tcPr>
          <w:p w:rsidR="0039797E" w:rsidRPr="0060007F" w:rsidRDefault="0039797E" w:rsidP="0039797E">
            <w:pPr>
              <w:rPr>
                <w:rFonts w:eastAsia="Times New Roman"/>
                <w:sz w:val="18"/>
                <w:szCs w:val="18"/>
                <w:lang w:eastAsia="ru-RU"/>
              </w:rPr>
            </w:pPr>
            <w:r w:rsidRPr="0060007F">
              <w:rPr>
                <w:rFonts w:eastAsia="Times New Roman"/>
                <w:sz w:val="18"/>
                <w:szCs w:val="18"/>
                <w:lang w:eastAsia="ru-RU"/>
              </w:rPr>
              <w:t xml:space="preserve">индекс эффективности подконтрольных расходов </w:t>
            </w:r>
          </w:p>
        </w:tc>
        <w:tc>
          <w:tcPr>
            <w:tcW w:w="1023" w:type="dxa"/>
            <w:shd w:val="clear" w:color="auto" w:fill="auto"/>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w:t>
            </w:r>
          </w:p>
        </w:tc>
        <w:tc>
          <w:tcPr>
            <w:tcW w:w="1303" w:type="dxa"/>
            <w:shd w:val="clear" w:color="auto" w:fill="auto"/>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2,0</w:t>
            </w:r>
          </w:p>
        </w:tc>
        <w:tc>
          <w:tcPr>
            <w:tcW w:w="1303" w:type="dxa"/>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2,5</w:t>
            </w:r>
          </w:p>
        </w:tc>
      </w:tr>
      <w:tr w:rsidR="0039797E" w:rsidRPr="0060007F" w:rsidTr="0039797E">
        <w:trPr>
          <w:trHeight w:val="242"/>
          <w:jc w:val="center"/>
        </w:trPr>
        <w:tc>
          <w:tcPr>
            <w:tcW w:w="601" w:type="dxa"/>
            <w:shd w:val="clear" w:color="auto" w:fill="auto"/>
            <w:noWrap/>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3.</w:t>
            </w:r>
          </w:p>
        </w:tc>
        <w:tc>
          <w:tcPr>
            <w:tcW w:w="5004" w:type="dxa"/>
            <w:shd w:val="clear" w:color="auto" w:fill="auto"/>
            <w:vAlign w:val="center"/>
          </w:tcPr>
          <w:p w:rsidR="0039797E" w:rsidRPr="0060007F" w:rsidRDefault="0039797E" w:rsidP="0039797E">
            <w:pPr>
              <w:rPr>
                <w:rFonts w:eastAsia="Times New Roman"/>
                <w:bCs/>
                <w:sz w:val="18"/>
                <w:szCs w:val="18"/>
                <w:lang w:eastAsia="ru-RU"/>
              </w:rPr>
            </w:pPr>
            <w:r w:rsidRPr="0060007F">
              <w:rPr>
                <w:rFonts w:eastAsia="Times New Roman"/>
                <w:sz w:val="18"/>
                <w:szCs w:val="18"/>
                <w:lang w:eastAsia="ru-RU"/>
              </w:rPr>
              <w:t>коэффициент эластичности  подконтрольных расходов по количеству активов</w:t>
            </w:r>
          </w:p>
        </w:tc>
        <w:tc>
          <w:tcPr>
            <w:tcW w:w="1023" w:type="dxa"/>
            <w:shd w:val="clear" w:color="auto" w:fill="auto"/>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w:t>
            </w:r>
          </w:p>
        </w:tc>
        <w:tc>
          <w:tcPr>
            <w:tcW w:w="1303" w:type="dxa"/>
            <w:shd w:val="clear" w:color="auto" w:fill="auto"/>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0,75</w:t>
            </w:r>
          </w:p>
        </w:tc>
        <w:tc>
          <w:tcPr>
            <w:tcW w:w="1303" w:type="dxa"/>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0,75</w:t>
            </w:r>
          </w:p>
        </w:tc>
      </w:tr>
      <w:tr w:rsidR="0039797E" w:rsidRPr="0060007F" w:rsidTr="0039797E">
        <w:trPr>
          <w:trHeight w:val="242"/>
          <w:jc w:val="center"/>
        </w:trPr>
        <w:tc>
          <w:tcPr>
            <w:tcW w:w="601" w:type="dxa"/>
            <w:shd w:val="clear" w:color="auto" w:fill="auto"/>
            <w:noWrap/>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4.</w:t>
            </w:r>
          </w:p>
        </w:tc>
        <w:tc>
          <w:tcPr>
            <w:tcW w:w="5004" w:type="dxa"/>
            <w:shd w:val="clear" w:color="auto" w:fill="auto"/>
            <w:vAlign w:val="center"/>
          </w:tcPr>
          <w:p w:rsidR="0039797E" w:rsidRPr="0060007F" w:rsidRDefault="0039797E" w:rsidP="0039797E">
            <w:pPr>
              <w:rPr>
                <w:rFonts w:eastAsia="Times New Roman"/>
                <w:bCs/>
                <w:sz w:val="18"/>
                <w:szCs w:val="18"/>
                <w:lang w:eastAsia="ru-RU"/>
              </w:rPr>
            </w:pPr>
            <w:r w:rsidRPr="0060007F">
              <w:rPr>
                <w:rFonts w:eastAsia="Times New Roman"/>
                <w:bCs/>
                <w:sz w:val="18"/>
                <w:szCs w:val="18"/>
                <w:lang w:eastAsia="ru-RU"/>
              </w:rPr>
              <w:t xml:space="preserve">максимально  возможная корректировка необходимой валовой выручки по итогам выполнения показателей  качества и надежности в 2015 году </w:t>
            </w:r>
          </w:p>
        </w:tc>
        <w:tc>
          <w:tcPr>
            <w:tcW w:w="1023" w:type="dxa"/>
            <w:shd w:val="clear" w:color="auto" w:fill="auto"/>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w:t>
            </w:r>
          </w:p>
        </w:tc>
        <w:tc>
          <w:tcPr>
            <w:tcW w:w="1303" w:type="dxa"/>
            <w:shd w:val="clear" w:color="auto" w:fill="auto"/>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0,00</w:t>
            </w:r>
          </w:p>
        </w:tc>
        <w:tc>
          <w:tcPr>
            <w:tcW w:w="1303" w:type="dxa"/>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0,00</w:t>
            </w:r>
          </w:p>
        </w:tc>
      </w:tr>
      <w:tr w:rsidR="0039797E" w:rsidRPr="0060007F" w:rsidTr="0039797E">
        <w:trPr>
          <w:trHeight w:val="242"/>
          <w:jc w:val="center"/>
        </w:trPr>
        <w:tc>
          <w:tcPr>
            <w:tcW w:w="601" w:type="dxa"/>
            <w:shd w:val="clear" w:color="auto" w:fill="auto"/>
            <w:noWrap/>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5.</w:t>
            </w:r>
          </w:p>
        </w:tc>
        <w:tc>
          <w:tcPr>
            <w:tcW w:w="5004" w:type="dxa"/>
            <w:shd w:val="clear" w:color="auto" w:fill="auto"/>
            <w:vAlign w:val="center"/>
          </w:tcPr>
          <w:p w:rsidR="0039797E" w:rsidRPr="0060007F" w:rsidRDefault="0039797E" w:rsidP="0039797E">
            <w:pPr>
              <w:rPr>
                <w:rFonts w:eastAsia="Times New Roman"/>
                <w:bCs/>
                <w:sz w:val="18"/>
                <w:szCs w:val="18"/>
                <w:lang w:eastAsia="ru-RU"/>
              </w:rPr>
            </w:pPr>
            <w:r w:rsidRPr="0060007F">
              <w:rPr>
                <w:rFonts w:eastAsia="Times New Roman"/>
                <w:bCs/>
                <w:sz w:val="18"/>
                <w:szCs w:val="18"/>
                <w:lang w:eastAsia="ru-RU"/>
              </w:rPr>
              <w:t>величина технологического расхода (потерь)  электрической энергии</w:t>
            </w:r>
          </w:p>
        </w:tc>
        <w:tc>
          <w:tcPr>
            <w:tcW w:w="1023" w:type="dxa"/>
            <w:shd w:val="clear" w:color="auto" w:fill="auto"/>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тыс. кВт*ч</w:t>
            </w:r>
          </w:p>
        </w:tc>
        <w:tc>
          <w:tcPr>
            <w:tcW w:w="1303" w:type="dxa"/>
            <w:shd w:val="clear" w:color="auto" w:fill="auto"/>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1 323 664</w:t>
            </w:r>
          </w:p>
        </w:tc>
        <w:tc>
          <w:tcPr>
            <w:tcW w:w="1303" w:type="dxa"/>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1 376 611</w:t>
            </w:r>
          </w:p>
        </w:tc>
      </w:tr>
      <w:tr w:rsidR="0039797E" w:rsidRPr="0060007F" w:rsidTr="0039797E">
        <w:trPr>
          <w:trHeight w:val="242"/>
          <w:jc w:val="center"/>
        </w:trPr>
        <w:tc>
          <w:tcPr>
            <w:tcW w:w="601" w:type="dxa"/>
            <w:shd w:val="clear" w:color="auto" w:fill="auto"/>
            <w:noWrap/>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5.1.</w:t>
            </w:r>
          </w:p>
        </w:tc>
        <w:tc>
          <w:tcPr>
            <w:tcW w:w="5004" w:type="dxa"/>
            <w:shd w:val="clear" w:color="auto" w:fill="auto"/>
            <w:vAlign w:val="center"/>
          </w:tcPr>
          <w:p w:rsidR="0039797E" w:rsidRPr="0060007F" w:rsidRDefault="0039797E" w:rsidP="0039797E">
            <w:pPr>
              <w:rPr>
                <w:rFonts w:eastAsia="Times New Roman"/>
                <w:bCs/>
                <w:sz w:val="18"/>
                <w:szCs w:val="18"/>
                <w:lang w:eastAsia="ru-RU"/>
              </w:rPr>
            </w:pPr>
            <w:r w:rsidRPr="0060007F">
              <w:rPr>
                <w:rFonts w:eastAsia="Times New Roman"/>
                <w:bCs/>
                <w:sz w:val="18"/>
                <w:szCs w:val="18"/>
                <w:lang w:eastAsia="ru-RU"/>
              </w:rPr>
              <w:t>величина технологического расхода (потерь)  электрической энергии</w:t>
            </w:r>
          </w:p>
        </w:tc>
        <w:tc>
          <w:tcPr>
            <w:tcW w:w="1023" w:type="dxa"/>
            <w:shd w:val="clear" w:color="auto" w:fill="auto"/>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w:t>
            </w:r>
          </w:p>
        </w:tc>
        <w:tc>
          <w:tcPr>
            <w:tcW w:w="1303" w:type="dxa"/>
            <w:shd w:val="clear" w:color="auto" w:fill="auto"/>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17,91</w:t>
            </w:r>
          </w:p>
        </w:tc>
        <w:tc>
          <w:tcPr>
            <w:tcW w:w="1303" w:type="dxa"/>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17,91</w:t>
            </w:r>
          </w:p>
        </w:tc>
      </w:tr>
      <w:tr w:rsidR="0039797E" w:rsidRPr="0060007F" w:rsidTr="0039797E">
        <w:trPr>
          <w:trHeight w:val="388"/>
          <w:jc w:val="center"/>
        </w:trPr>
        <w:tc>
          <w:tcPr>
            <w:tcW w:w="601" w:type="dxa"/>
            <w:shd w:val="clear" w:color="auto" w:fill="auto"/>
            <w:noWrap/>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6.</w:t>
            </w:r>
          </w:p>
        </w:tc>
        <w:tc>
          <w:tcPr>
            <w:tcW w:w="5004" w:type="dxa"/>
            <w:shd w:val="clear" w:color="auto" w:fill="auto"/>
            <w:vAlign w:val="center"/>
          </w:tcPr>
          <w:p w:rsidR="0039797E" w:rsidRPr="0060007F" w:rsidRDefault="0039797E" w:rsidP="0039797E">
            <w:pPr>
              <w:rPr>
                <w:rFonts w:eastAsia="Times New Roman"/>
                <w:bCs/>
                <w:sz w:val="18"/>
                <w:szCs w:val="18"/>
                <w:lang w:eastAsia="ru-RU"/>
              </w:rPr>
            </w:pPr>
            <w:r w:rsidRPr="0060007F">
              <w:rPr>
                <w:rFonts w:eastAsia="Times New Roman"/>
                <w:bCs/>
                <w:sz w:val="18"/>
                <w:szCs w:val="18"/>
                <w:lang w:eastAsia="ru-RU"/>
              </w:rPr>
              <w:t>уровень надежности  и качества реализуемых товаров (услуг):</w:t>
            </w:r>
          </w:p>
        </w:tc>
        <w:tc>
          <w:tcPr>
            <w:tcW w:w="1023" w:type="dxa"/>
            <w:shd w:val="clear" w:color="auto" w:fill="auto"/>
            <w:vAlign w:val="center"/>
          </w:tcPr>
          <w:p w:rsidR="0039797E" w:rsidRPr="0060007F" w:rsidRDefault="0039797E" w:rsidP="0039797E">
            <w:pPr>
              <w:jc w:val="center"/>
              <w:rPr>
                <w:rFonts w:eastAsia="Times New Roman"/>
                <w:bCs/>
                <w:sz w:val="18"/>
                <w:szCs w:val="18"/>
                <w:lang w:eastAsia="ru-RU"/>
              </w:rPr>
            </w:pPr>
          </w:p>
        </w:tc>
        <w:tc>
          <w:tcPr>
            <w:tcW w:w="1303" w:type="dxa"/>
            <w:shd w:val="clear" w:color="auto" w:fill="auto"/>
            <w:vAlign w:val="center"/>
          </w:tcPr>
          <w:p w:rsidR="0039797E" w:rsidRPr="0060007F" w:rsidRDefault="0039797E" w:rsidP="0039797E">
            <w:pPr>
              <w:jc w:val="center"/>
              <w:rPr>
                <w:rFonts w:eastAsia="Times New Roman"/>
                <w:bCs/>
                <w:sz w:val="18"/>
                <w:szCs w:val="18"/>
                <w:lang w:eastAsia="ru-RU"/>
              </w:rPr>
            </w:pPr>
          </w:p>
        </w:tc>
        <w:tc>
          <w:tcPr>
            <w:tcW w:w="1303" w:type="dxa"/>
            <w:vAlign w:val="center"/>
          </w:tcPr>
          <w:p w:rsidR="0039797E" w:rsidRPr="0060007F" w:rsidRDefault="0039797E" w:rsidP="0039797E">
            <w:pPr>
              <w:jc w:val="center"/>
              <w:rPr>
                <w:rFonts w:eastAsia="Times New Roman"/>
                <w:bCs/>
                <w:sz w:val="18"/>
                <w:szCs w:val="18"/>
                <w:lang w:eastAsia="ru-RU"/>
              </w:rPr>
            </w:pPr>
          </w:p>
        </w:tc>
      </w:tr>
      <w:tr w:rsidR="0039797E" w:rsidRPr="0060007F" w:rsidTr="0039797E">
        <w:trPr>
          <w:trHeight w:val="388"/>
          <w:jc w:val="center"/>
        </w:trPr>
        <w:tc>
          <w:tcPr>
            <w:tcW w:w="601" w:type="dxa"/>
            <w:shd w:val="clear" w:color="auto" w:fill="auto"/>
            <w:noWrap/>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6.1.</w:t>
            </w:r>
          </w:p>
        </w:tc>
        <w:tc>
          <w:tcPr>
            <w:tcW w:w="5004" w:type="dxa"/>
            <w:shd w:val="clear" w:color="auto" w:fill="auto"/>
            <w:vAlign w:val="center"/>
          </w:tcPr>
          <w:p w:rsidR="0039797E" w:rsidRPr="0060007F" w:rsidRDefault="0039797E" w:rsidP="0039797E">
            <w:pPr>
              <w:jc w:val="right"/>
              <w:rPr>
                <w:rFonts w:eastAsia="Times New Roman"/>
                <w:bCs/>
                <w:sz w:val="18"/>
                <w:szCs w:val="18"/>
                <w:lang w:eastAsia="ru-RU"/>
              </w:rPr>
            </w:pPr>
            <w:r w:rsidRPr="0060007F">
              <w:rPr>
                <w:rFonts w:eastAsia="Times New Roman"/>
                <w:bCs/>
                <w:sz w:val="18"/>
                <w:szCs w:val="18"/>
                <w:lang w:eastAsia="ru-RU"/>
              </w:rPr>
              <w:t>- уровень  надежности реализуемых товаров (услуг) (Пп)</w:t>
            </w:r>
          </w:p>
        </w:tc>
        <w:tc>
          <w:tcPr>
            <w:tcW w:w="1023" w:type="dxa"/>
            <w:shd w:val="clear" w:color="auto" w:fill="auto"/>
            <w:vAlign w:val="center"/>
          </w:tcPr>
          <w:p w:rsidR="0039797E" w:rsidRPr="0060007F" w:rsidRDefault="0039797E" w:rsidP="0039797E">
            <w:pPr>
              <w:jc w:val="center"/>
              <w:rPr>
                <w:rFonts w:eastAsia="Times New Roman"/>
                <w:bCs/>
                <w:sz w:val="18"/>
                <w:szCs w:val="18"/>
                <w:lang w:eastAsia="ru-RU"/>
              </w:rPr>
            </w:pPr>
          </w:p>
        </w:tc>
        <w:tc>
          <w:tcPr>
            <w:tcW w:w="1303" w:type="dxa"/>
            <w:shd w:val="clear" w:color="auto" w:fill="auto"/>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0,00520</w:t>
            </w:r>
          </w:p>
        </w:tc>
        <w:tc>
          <w:tcPr>
            <w:tcW w:w="1303" w:type="dxa"/>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0,00512</w:t>
            </w:r>
          </w:p>
        </w:tc>
      </w:tr>
      <w:tr w:rsidR="0039797E" w:rsidRPr="0060007F" w:rsidTr="0039797E">
        <w:trPr>
          <w:trHeight w:val="388"/>
          <w:jc w:val="center"/>
        </w:trPr>
        <w:tc>
          <w:tcPr>
            <w:tcW w:w="601" w:type="dxa"/>
            <w:shd w:val="clear" w:color="auto" w:fill="auto"/>
            <w:noWrap/>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6.2.</w:t>
            </w:r>
          </w:p>
        </w:tc>
        <w:tc>
          <w:tcPr>
            <w:tcW w:w="5004" w:type="dxa"/>
            <w:shd w:val="clear" w:color="auto" w:fill="auto"/>
            <w:vAlign w:val="center"/>
          </w:tcPr>
          <w:p w:rsidR="0039797E" w:rsidRPr="0060007F" w:rsidRDefault="0039797E" w:rsidP="0039797E">
            <w:pPr>
              <w:jc w:val="right"/>
              <w:rPr>
                <w:rFonts w:eastAsia="Times New Roman"/>
                <w:bCs/>
                <w:sz w:val="18"/>
                <w:szCs w:val="18"/>
                <w:lang w:eastAsia="ru-RU"/>
              </w:rPr>
            </w:pPr>
            <w:r w:rsidRPr="0060007F">
              <w:rPr>
                <w:rFonts w:eastAsia="Times New Roman"/>
                <w:bCs/>
                <w:sz w:val="18"/>
                <w:szCs w:val="18"/>
                <w:lang w:eastAsia="ru-RU"/>
              </w:rPr>
              <w:t>-  уровень качества реализуемых товаров (услуг) (Птпр)</w:t>
            </w:r>
          </w:p>
        </w:tc>
        <w:tc>
          <w:tcPr>
            <w:tcW w:w="1023" w:type="dxa"/>
            <w:shd w:val="clear" w:color="auto" w:fill="auto"/>
            <w:vAlign w:val="center"/>
          </w:tcPr>
          <w:p w:rsidR="0039797E" w:rsidRPr="0060007F" w:rsidRDefault="0039797E" w:rsidP="0039797E">
            <w:pPr>
              <w:jc w:val="center"/>
              <w:rPr>
                <w:rFonts w:eastAsia="Times New Roman"/>
                <w:bCs/>
                <w:sz w:val="18"/>
                <w:szCs w:val="18"/>
                <w:lang w:eastAsia="ru-RU"/>
              </w:rPr>
            </w:pPr>
          </w:p>
        </w:tc>
        <w:tc>
          <w:tcPr>
            <w:tcW w:w="1303" w:type="dxa"/>
            <w:shd w:val="clear" w:color="auto" w:fill="auto"/>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1,170</w:t>
            </w:r>
          </w:p>
        </w:tc>
        <w:tc>
          <w:tcPr>
            <w:tcW w:w="1303" w:type="dxa"/>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1,152</w:t>
            </w:r>
          </w:p>
        </w:tc>
      </w:tr>
      <w:tr w:rsidR="0039797E" w:rsidRPr="0060007F" w:rsidTr="0039797E">
        <w:trPr>
          <w:trHeight w:val="388"/>
          <w:jc w:val="center"/>
        </w:trPr>
        <w:tc>
          <w:tcPr>
            <w:tcW w:w="601" w:type="dxa"/>
            <w:shd w:val="clear" w:color="auto" w:fill="auto"/>
            <w:noWrap/>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 xml:space="preserve">6.3. </w:t>
            </w:r>
          </w:p>
        </w:tc>
        <w:tc>
          <w:tcPr>
            <w:tcW w:w="5004" w:type="dxa"/>
            <w:shd w:val="clear" w:color="auto" w:fill="auto"/>
            <w:vAlign w:val="center"/>
          </w:tcPr>
          <w:p w:rsidR="0039797E" w:rsidRPr="0060007F" w:rsidRDefault="0039797E" w:rsidP="0039797E">
            <w:pPr>
              <w:jc w:val="right"/>
              <w:rPr>
                <w:rFonts w:eastAsia="Times New Roman"/>
                <w:bCs/>
                <w:sz w:val="18"/>
                <w:szCs w:val="18"/>
                <w:lang w:eastAsia="ru-RU"/>
              </w:rPr>
            </w:pPr>
            <w:r w:rsidRPr="0060007F">
              <w:rPr>
                <w:rFonts w:eastAsia="Times New Roman"/>
                <w:bCs/>
                <w:sz w:val="18"/>
                <w:szCs w:val="18"/>
                <w:lang w:eastAsia="ru-RU"/>
              </w:rPr>
              <w:t>- уровень качества реализуемых</w:t>
            </w:r>
          </w:p>
          <w:p w:rsidR="0039797E" w:rsidRPr="0060007F" w:rsidRDefault="0039797E" w:rsidP="0039797E">
            <w:pPr>
              <w:jc w:val="right"/>
              <w:rPr>
                <w:rFonts w:eastAsia="Times New Roman"/>
                <w:bCs/>
                <w:sz w:val="18"/>
                <w:szCs w:val="18"/>
                <w:lang w:eastAsia="ru-RU"/>
              </w:rPr>
            </w:pPr>
            <w:r w:rsidRPr="0060007F">
              <w:rPr>
                <w:rFonts w:eastAsia="Times New Roman"/>
                <w:bCs/>
                <w:sz w:val="18"/>
                <w:szCs w:val="18"/>
                <w:lang w:eastAsia="ru-RU"/>
              </w:rPr>
              <w:t>товаров  (услуг) (Птсо)</w:t>
            </w:r>
          </w:p>
        </w:tc>
        <w:tc>
          <w:tcPr>
            <w:tcW w:w="1023" w:type="dxa"/>
            <w:shd w:val="clear" w:color="auto" w:fill="auto"/>
            <w:vAlign w:val="center"/>
          </w:tcPr>
          <w:p w:rsidR="0039797E" w:rsidRPr="0060007F" w:rsidRDefault="0039797E" w:rsidP="0039797E">
            <w:pPr>
              <w:jc w:val="center"/>
              <w:rPr>
                <w:rFonts w:eastAsia="Times New Roman"/>
                <w:bCs/>
                <w:sz w:val="18"/>
                <w:szCs w:val="18"/>
                <w:lang w:eastAsia="ru-RU"/>
              </w:rPr>
            </w:pPr>
          </w:p>
        </w:tc>
        <w:tc>
          <w:tcPr>
            <w:tcW w:w="1303" w:type="dxa"/>
            <w:shd w:val="clear" w:color="auto" w:fill="auto"/>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0,8975</w:t>
            </w:r>
          </w:p>
        </w:tc>
        <w:tc>
          <w:tcPr>
            <w:tcW w:w="1303" w:type="dxa"/>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0,8975</w:t>
            </w:r>
          </w:p>
        </w:tc>
      </w:tr>
    </w:tbl>
    <w:p w:rsidR="0039797E" w:rsidRPr="0060007F" w:rsidRDefault="0039797E" w:rsidP="0039797E">
      <w:pPr>
        <w:ind w:firstLine="709"/>
        <w:rPr>
          <w:rFonts w:eastAsia="Times New Roman"/>
          <w:lang w:eastAsia="ru-RU"/>
        </w:rPr>
      </w:pPr>
      <w:r w:rsidRPr="0060007F">
        <w:rPr>
          <w:rFonts w:eastAsia="Times New Roman"/>
          <w:lang w:eastAsia="ru-RU"/>
        </w:rPr>
        <w:t>Долгосрочные параметры регулирования на четвертый год второго долгосрочного периода регулирования, а именно 2018 год:</w:t>
      </w:r>
    </w:p>
    <w:p w:rsidR="0039797E" w:rsidRPr="0060007F" w:rsidRDefault="0039797E" w:rsidP="0039797E">
      <w:pPr>
        <w:ind w:firstLine="709"/>
        <w:rPr>
          <w:rFonts w:eastAsia="Times New Roman"/>
          <w:lang w:eastAsia="ru-RU"/>
        </w:rPr>
      </w:pPr>
      <w:r w:rsidRPr="0060007F">
        <w:rPr>
          <w:rFonts w:eastAsia="Times New Roman"/>
          <w:lang w:eastAsia="ru-RU"/>
        </w:rPr>
        <w:t>1) величина подконтрольных расходов определена экспертной группой РЭК-департамента путем индексации базового уровня подконтрольных расходов 2018 года;</w:t>
      </w:r>
    </w:p>
    <w:p w:rsidR="0039797E" w:rsidRPr="0060007F" w:rsidRDefault="0039797E" w:rsidP="0039797E">
      <w:pPr>
        <w:ind w:firstLine="709"/>
        <w:rPr>
          <w:rFonts w:eastAsia="Times New Roman"/>
          <w:lang w:eastAsia="ru-RU"/>
        </w:rPr>
      </w:pPr>
      <w:r w:rsidRPr="0060007F">
        <w:rPr>
          <w:rFonts w:eastAsia="Times New Roman"/>
          <w:lang w:eastAsia="ru-RU"/>
        </w:rPr>
        <w:t>2) индекс эффективности подконтрольных расходов на 2018 год в размере 2,5 %. Значение данного индекса определено на основании пункта 6 Методики индексации;</w:t>
      </w:r>
    </w:p>
    <w:p w:rsidR="0039797E" w:rsidRPr="0060007F" w:rsidRDefault="0039797E" w:rsidP="0039797E">
      <w:pPr>
        <w:ind w:firstLine="709"/>
        <w:rPr>
          <w:rFonts w:eastAsia="Times New Roman"/>
          <w:lang w:eastAsia="ru-RU"/>
        </w:rPr>
      </w:pPr>
      <w:r w:rsidRPr="0060007F">
        <w:rPr>
          <w:rFonts w:eastAsia="Times New Roman"/>
          <w:lang w:eastAsia="ru-RU"/>
        </w:rPr>
        <w:t>3) коэффициент эластичности подконтрольных расходов по количеству активов на 2018 год в размере 0,75 и соответствуют пункту 11 Методики индексации;</w:t>
      </w:r>
    </w:p>
    <w:p w:rsidR="0039797E" w:rsidRPr="0060007F" w:rsidRDefault="0039797E" w:rsidP="0039797E">
      <w:pPr>
        <w:ind w:firstLine="709"/>
        <w:rPr>
          <w:rFonts w:eastAsia="Times New Roman"/>
          <w:lang w:eastAsia="ru-RU"/>
        </w:rPr>
      </w:pPr>
      <w:r w:rsidRPr="0060007F">
        <w:rPr>
          <w:rFonts w:eastAsia="Times New Roman"/>
          <w:lang w:eastAsia="ru-RU"/>
        </w:rPr>
        <w:t>4) максимальная возможная корректировка необходимой валовой выручки, осуществляемая с учетом достижения установленного уровня надежности и качества услуг на 2018 год в размере 0 %;</w:t>
      </w:r>
    </w:p>
    <w:p w:rsidR="0039797E" w:rsidRPr="0060007F" w:rsidRDefault="0039797E" w:rsidP="0039797E">
      <w:pPr>
        <w:autoSpaceDE w:val="0"/>
        <w:autoSpaceDN w:val="0"/>
        <w:adjustRightInd w:val="0"/>
        <w:ind w:firstLine="709"/>
        <w:outlineLvl w:val="0"/>
        <w:rPr>
          <w:rFonts w:eastAsia="Times New Roman"/>
          <w:lang w:eastAsia="ru-RU"/>
        </w:rPr>
      </w:pPr>
      <w:r w:rsidRPr="0060007F">
        <w:rPr>
          <w:rFonts w:eastAsia="Times New Roman"/>
          <w:lang w:eastAsia="ru-RU"/>
        </w:rPr>
        <w:t>5) величина технологического расхода (потерь)  электрической энергии на 2018 год  в размере  1 376,611 млн. кВт*ч;</w:t>
      </w:r>
    </w:p>
    <w:p w:rsidR="0039797E" w:rsidRPr="0060007F" w:rsidRDefault="0039797E" w:rsidP="0039797E">
      <w:pPr>
        <w:autoSpaceDE w:val="0"/>
        <w:autoSpaceDN w:val="0"/>
        <w:adjustRightInd w:val="0"/>
        <w:ind w:firstLine="709"/>
        <w:outlineLvl w:val="0"/>
        <w:rPr>
          <w:rFonts w:eastAsia="Times New Roman"/>
          <w:lang w:eastAsia="ru-RU"/>
        </w:rPr>
      </w:pPr>
      <w:r w:rsidRPr="0060007F">
        <w:rPr>
          <w:rFonts w:eastAsia="Times New Roman"/>
          <w:lang w:eastAsia="ru-RU"/>
        </w:rPr>
        <w:t>Величина технологического расхода (потерь)  электрической энергии на 2018 год  в размере  17,91 %.</w:t>
      </w:r>
    </w:p>
    <w:p w:rsidR="0039797E" w:rsidRPr="0060007F" w:rsidRDefault="0039797E" w:rsidP="0039797E">
      <w:pPr>
        <w:ind w:firstLine="709"/>
        <w:rPr>
          <w:rFonts w:eastAsia="Times New Roman"/>
          <w:lang w:eastAsia="ru-RU"/>
        </w:rPr>
      </w:pPr>
      <w:r w:rsidRPr="0060007F">
        <w:rPr>
          <w:rFonts w:eastAsia="Times New Roman"/>
          <w:lang w:eastAsia="ru-RU"/>
        </w:rPr>
        <w:lastRenderedPageBreak/>
        <w:t>6) Уровень надежности реализуемых  товаров  (услуг) (Пп) на 2018 год   и уровень качества реализуемых товаров (услуг) (Птпр) (Птсо) на 2018 год:</w:t>
      </w:r>
    </w:p>
    <w:p w:rsidR="0039797E" w:rsidRPr="0060007F" w:rsidRDefault="0039797E" w:rsidP="0039797E">
      <w:pPr>
        <w:ind w:firstLine="709"/>
      </w:pPr>
      <w:r w:rsidRPr="0060007F">
        <w:t>- уровень   надежности  реализуемых товаров  (услуг) (Пп) -  0,00512;</w:t>
      </w:r>
    </w:p>
    <w:p w:rsidR="0039797E" w:rsidRPr="0060007F" w:rsidRDefault="0039797E" w:rsidP="0039797E">
      <w:pPr>
        <w:ind w:firstLine="709"/>
      </w:pPr>
      <w:r w:rsidRPr="0060007F">
        <w:t>- уровень качества реализуемых товаров (услуг) (Птсо) – 0,8975.</w:t>
      </w:r>
    </w:p>
    <w:p w:rsidR="0039797E" w:rsidRPr="0060007F" w:rsidRDefault="0039797E" w:rsidP="0039797E">
      <w:pPr>
        <w:ind w:firstLine="709"/>
        <w:rPr>
          <w:rFonts w:eastAsia="Times New Roman"/>
          <w:lang w:eastAsia="ru-RU"/>
        </w:rPr>
      </w:pPr>
      <w:r w:rsidRPr="0060007F">
        <w:rPr>
          <w:rFonts w:eastAsia="Times New Roman"/>
          <w:lang w:eastAsia="ru-RU"/>
        </w:rPr>
        <w:t xml:space="preserve">Данные показатели  рассчитаны в соответствии с Методическими указаниями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 утвержденными приказом от 29.11.2016 года № 1256 Министерства энергетики РФ. </w:t>
      </w:r>
    </w:p>
    <w:p w:rsidR="0039797E" w:rsidRPr="0060007F" w:rsidRDefault="0039797E" w:rsidP="0039797E">
      <w:pPr>
        <w:widowControl w:val="0"/>
        <w:ind w:firstLine="426"/>
      </w:pPr>
      <w:r w:rsidRPr="0060007F">
        <w:t>Формирование подконтрольных (операционных) расходов</w:t>
      </w:r>
    </w:p>
    <w:p w:rsidR="0039797E" w:rsidRPr="0060007F" w:rsidRDefault="0039797E" w:rsidP="0039797E">
      <w:pPr>
        <w:ind w:firstLine="720"/>
        <w:rPr>
          <w:rFonts w:eastAsia="Times New Roman"/>
          <w:szCs w:val="24"/>
        </w:rPr>
      </w:pPr>
      <w:r w:rsidRPr="0060007F">
        <w:t xml:space="preserve">Перечень статей затрат, формирующих подконтрольные (операционные) затраты определен пунктом 12 Методики индексации </w:t>
      </w:r>
      <w:r w:rsidRPr="0060007F">
        <w:rPr>
          <w:rFonts w:eastAsia="Times New Roman"/>
          <w:szCs w:val="24"/>
        </w:rPr>
        <w:t xml:space="preserve">на основе долгосрочных параметров регулирования. </w:t>
      </w:r>
      <w:r w:rsidRPr="0060007F">
        <w:rPr>
          <w:rFonts w:eastAsia="Times New Roman"/>
        </w:rPr>
        <w:t>Экспертной группой</w:t>
      </w:r>
      <w:r w:rsidRPr="0060007F">
        <w:rPr>
          <w:rFonts w:eastAsia="Times New Roman"/>
          <w:szCs w:val="24"/>
        </w:rPr>
        <w:t>РЭК-департамента учитываются следующие статьи затрат при расчете базового уровня подконтрольных затрат:</w:t>
      </w:r>
    </w:p>
    <w:p w:rsidR="0039797E" w:rsidRPr="0060007F" w:rsidRDefault="0039797E" w:rsidP="0039797E">
      <w:pPr>
        <w:ind w:firstLine="720"/>
        <w:rPr>
          <w:rFonts w:eastAsia="Times New Roman"/>
          <w:szCs w:val="24"/>
        </w:rPr>
      </w:pPr>
      <w:r w:rsidRPr="0060007F">
        <w:rPr>
          <w:rFonts w:eastAsia="Times New Roman"/>
          <w:szCs w:val="24"/>
        </w:rPr>
        <w:t>1. Сырье, материалы, запасные части, инструмент, топливо,определяемые в соответствии с п. 24 Основ ценообразования;</w:t>
      </w:r>
    </w:p>
    <w:p w:rsidR="0039797E" w:rsidRPr="0060007F" w:rsidRDefault="0039797E" w:rsidP="0039797E">
      <w:pPr>
        <w:ind w:firstLine="709"/>
        <w:rPr>
          <w:rFonts w:eastAsia="Times New Roman"/>
          <w:lang w:eastAsia="ru-RU"/>
        </w:rPr>
      </w:pPr>
      <w:r w:rsidRPr="0060007F">
        <w:rPr>
          <w:rFonts w:eastAsia="Times New Roman"/>
          <w:lang w:eastAsia="ru-RU"/>
        </w:rPr>
        <w:t>2. Расходы на оплату труда, определяемые на основе п. 26 основ ценообразования;</w:t>
      </w:r>
    </w:p>
    <w:p w:rsidR="0039797E" w:rsidRPr="0060007F" w:rsidRDefault="0039797E" w:rsidP="0039797E">
      <w:pPr>
        <w:ind w:firstLine="720"/>
        <w:rPr>
          <w:rFonts w:eastAsia="Times New Roman"/>
          <w:szCs w:val="24"/>
        </w:rPr>
      </w:pPr>
      <w:r w:rsidRPr="0060007F">
        <w:rPr>
          <w:rFonts w:eastAsia="Times New Roman"/>
        </w:rPr>
        <w:t xml:space="preserve">3. Ремонт основных фондов, </w:t>
      </w:r>
      <w:r w:rsidRPr="0060007F">
        <w:rPr>
          <w:rFonts w:eastAsia="Times New Roman"/>
          <w:szCs w:val="24"/>
        </w:rPr>
        <w:t>определяемых на основе п. 25 основ ценообразования;</w:t>
      </w:r>
    </w:p>
    <w:p w:rsidR="0039797E" w:rsidRPr="0060007F" w:rsidRDefault="0039797E" w:rsidP="0039797E">
      <w:pPr>
        <w:ind w:firstLine="709"/>
        <w:rPr>
          <w:rFonts w:eastAsia="Times New Roman"/>
          <w:lang w:eastAsia="ru-RU"/>
        </w:rPr>
      </w:pPr>
      <w:r w:rsidRPr="0060007F">
        <w:rPr>
          <w:rFonts w:eastAsia="Times New Roman"/>
          <w:lang w:eastAsia="ru-RU"/>
        </w:rPr>
        <w:t>4. Другие подконтрольные расходы, в том числе расходы на обслуживание заемных средств.</w:t>
      </w:r>
    </w:p>
    <w:p w:rsidR="0039797E" w:rsidRPr="0060007F" w:rsidRDefault="0039797E" w:rsidP="0039797E">
      <w:pPr>
        <w:ind w:firstLine="709"/>
        <w:rPr>
          <w:rFonts w:eastAsia="Times New Roman"/>
          <w:lang w:eastAsia="ru-RU"/>
        </w:rPr>
      </w:pPr>
      <w:r w:rsidRPr="0060007F">
        <w:rPr>
          <w:rFonts w:eastAsia="Times New Roman"/>
          <w:lang w:eastAsia="ru-RU"/>
        </w:rPr>
        <w:t>В целях сравнительного анализа перечня статей и подстатей  затрат, формирующих подконтрольные (операционные) расходы, экспертная группа приводит динамику расходов по утвержденным затратам (перечень статей затрат, учтенный при регулировании) на 2017 год и 2018 год, а именно:</w:t>
      </w:r>
    </w:p>
    <w:p w:rsidR="0039797E" w:rsidRPr="0060007F" w:rsidRDefault="0039797E" w:rsidP="0039797E">
      <w:pPr>
        <w:jc w:val="center"/>
        <w:rPr>
          <w:rFonts w:eastAsia="Times New Roman"/>
          <w:lang w:eastAsia="ru-RU"/>
        </w:rPr>
      </w:pPr>
      <w:r w:rsidRPr="0060007F">
        <w:rPr>
          <w:rFonts w:eastAsia="Times New Roman"/>
          <w:bCs/>
          <w:color w:val="000000"/>
          <w:sz w:val="16"/>
          <w:szCs w:val="16"/>
          <w:lang w:eastAsia="ru-RU"/>
        </w:rPr>
        <w:tab/>
      </w:r>
      <w:r w:rsidRPr="0060007F">
        <w:rPr>
          <w:rFonts w:eastAsia="Times New Roman"/>
          <w:bCs/>
          <w:color w:val="000000"/>
          <w:sz w:val="16"/>
          <w:szCs w:val="16"/>
          <w:lang w:eastAsia="ru-RU"/>
        </w:rPr>
        <w:tab/>
      </w:r>
      <w:r w:rsidRPr="0060007F">
        <w:rPr>
          <w:rFonts w:eastAsia="Times New Roman"/>
          <w:bCs/>
          <w:color w:val="000000"/>
          <w:sz w:val="16"/>
          <w:szCs w:val="16"/>
          <w:lang w:eastAsia="ru-RU"/>
        </w:rPr>
        <w:tab/>
      </w:r>
      <w:r w:rsidRPr="0060007F">
        <w:rPr>
          <w:rFonts w:eastAsia="Times New Roman"/>
          <w:bCs/>
          <w:color w:val="000000"/>
          <w:sz w:val="16"/>
          <w:szCs w:val="16"/>
          <w:lang w:eastAsia="ru-RU"/>
        </w:rPr>
        <w:tab/>
      </w:r>
      <w:r w:rsidRPr="0060007F">
        <w:rPr>
          <w:rFonts w:eastAsia="Times New Roman"/>
          <w:bCs/>
          <w:color w:val="000000"/>
          <w:sz w:val="16"/>
          <w:szCs w:val="16"/>
          <w:lang w:eastAsia="ru-RU"/>
        </w:rPr>
        <w:tab/>
      </w:r>
      <w:r w:rsidRPr="0060007F">
        <w:rPr>
          <w:rFonts w:eastAsia="Times New Roman"/>
          <w:bCs/>
          <w:color w:val="000000"/>
          <w:sz w:val="16"/>
          <w:szCs w:val="16"/>
          <w:lang w:eastAsia="ru-RU"/>
        </w:rPr>
        <w:tab/>
      </w:r>
      <w:r w:rsidRPr="0060007F">
        <w:rPr>
          <w:rFonts w:eastAsia="Times New Roman"/>
          <w:bCs/>
          <w:color w:val="000000"/>
          <w:sz w:val="16"/>
          <w:szCs w:val="16"/>
          <w:lang w:eastAsia="ru-RU"/>
        </w:rPr>
        <w:tab/>
      </w:r>
      <w:r w:rsidRPr="0060007F">
        <w:rPr>
          <w:rFonts w:eastAsia="Times New Roman"/>
          <w:bCs/>
          <w:color w:val="000000"/>
          <w:sz w:val="16"/>
          <w:szCs w:val="16"/>
          <w:lang w:eastAsia="ru-RU"/>
        </w:rPr>
        <w:tab/>
      </w:r>
      <w:r w:rsidRPr="0060007F">
        <w:rPr>
          <w:rFonts w:eastAsia="Times New Roman"/>
          <w:bCs/>
          <w:color w:val="000000"/>
          <w:sz w:val="16"/>
          <w:szCs w:val="16"/>
          <w:lang w:eastAsia="ru-RU"/>
        </w:rPr>
        <w:tab/>
      </w:r>
      <w:r w:rsidRPr="0060007F">
        <w:rPr>
          <w:rFonts w:eastAsia="Times New Roman"/>
          <w:bCs/>
          <w:color w:val="000000"/>
          <w:sz w:val="16"/>
          <w:szCs w:val="16"/>
          <w:lang w:eastAsia="ru-RU"/>
        </w:rPr>
        <w:tab/>
      </w:r>
      <w:r w:rsidRPr="0060007F">
        <w:rPr>
          <w:rFonts w:eastAsia="Times New Roman"/>
          <w:bCs/>
          <w:color w:val="000000"/>
          <w:sz w:val="16"/>
          <w:szCs w:val="16"/>
          <w:lang w:eastAsia="ru-RU"/>
        </w:rPr>
        <w:tab/>
      </w:r>
      <w:r w:rsidRPr="0060007F">
        <w:rPr>
          <w:rFonts w:eastAsia="Times New Roman"/>
          <w:bCs/>
          <w:color w:val="000000"/>
          <w:sz w:val="16"/>
          <w:szCs w:val="16"/>
          <w:lang w:eastAsia="ru-RU"/>
        </w:rPr>
        <w:tab/>
        <w:t>тыс. руб.</w:t>
      </w:r>
    </w:p>
    <w:tbl>
      <w:tblPr>
        <w:tblW w:w="9345" w:type="dxa"/>
        <w:tblInd w:w="108" w:type="dxa"/>
        <w:tblLayout w:type="fixed"/>
        <w:tblLook w:val="0000" w:firstRow="0" w:lastRow="0" w:firstColumn="0" w:lastColumn="0" w:noHBand="0" w:noVBand="0"/>
      </w:tblPr>
      <w:tblGrid>
        <w:gridCol w:w="611"/>
        <w:gridCol w:w="4062"/>
        <w:gridCol w:w="2437"/>
        <w:gridCol w:w="2235"/>
      </w:tblGrid>
      <w:tr w:rsidR="0039797E" w:rsidRPr="0060007F" w:rsidTr="0039797E">
        <w:trPr>
          <w:trHeight w:val="678"/>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rPr>
                <w:rFonts w:eastAsia="Times New Roman"/>
                <w:bCs/>
                <w:color w:val="000000"/>
                <w:sz w:val="18"/>
                <w:szCs w:val="18"/>
                <w:lang w:eastAsia="ru-RU"/>
              </w:rPr>
            </w:pPr>
            <w:r w:rsidRPr="0060007F">
              <w:rPr>
                <w:rFonts w:eastAsia="Times New Roman"/>
                <w:bCs/>
                <w:color w:val="000000"/>
                <w:sz w:val="18"/>
                <w:szCs w:val="18"/>
                <w:lang w:eastAsia="ru-RU"/>
              </w:rPr>
              <w:t>№ п/п</w:t>
            </w:r>
          </w:p>
        </w:tc>
        <w:tc>
          <w:tcPr>
            <w:tcW w:w="4062"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rPr>
                <w:rFonts w:eastAsia="Times New Roman"/>
                <w:bCs/>
                <w:color w:val="000000"/>
                <w:sz w:val="18"/>
                <w:szCs w:val="18"/>
                <w:lang w:eastAsia="ru-RU"/>
              </w:rPr>
            </w:pPr>
            <w:r w:rsidRPr="0060007F">
              <w:rPr>
                <w:rFonts w:eastAsia="Times New Roman"/>
                <w:bCs/>
                <w:color w:val="000000"/>
                <w:sz w:val="18"/>
                <w:szCs w:val="18"/>
                <w:lang w:eastAsia="ru-RU"/>
              </w:rPr>
              <w:t>наименование статьи расходов</w:t>
            </w:r>
          </w:p>
        </w:tc>
        <w:tc>
          <w:tcPr>
            <w:tcW w:w="243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6"/>
                <w:szCs w:val="16"/>
                <w:lang w:eastAsia="ru-RU"/>
              </w:rPr>
              <w:t>план (утв. органами регулирования) на 2017 г.</w:t>
            </w:r>
          </w:p>
        </w:tc>
        <w:tc>
          <w:tcPr>
            <w:tcW w:w="2235"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план (утв. органами регулирования) на 2018 г</w:t>
            </w:r>
          </w:p>
        </w:tc>
      </w:tr>
      <w:tr w:rsidR="0039797E" w:rsidRPr="0060007F" w:rsidTr="0039797E">
        <w:trPr>
          <w:trHeight w:val="243"/>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1</w:t>
            </w:r>
          </w:p>
        </w:tc>
        <w:tc>
          <w:tcPr>
            <w:tcW w:w="406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2</w:t>
            </w:r>
          </w:p>
        </w:tc>
        <w:tc>
          <w:tcPr>
            <w:tcW w:w="2437"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6"/>
                <w:szCs w:val="16"/>
                <w:lang w:val="en-US" w:eastAsia="ru-RU"/>
              </w:rPr>
            </w:pPr>
            <w:r w:rsidRPr="0060007F">
              <w:rPr>
                <w:rFonts w:eastAsia="Times New Roman"/>
                <w:bCs/>
                <w:color w:val="000000"/>
                <w:sz w:val="16"/>
                <w:szCs w:val="16"/>
                <w:lang w:val="en-US" w:eastAsia="ru-RU"/>
              </w:rPr>
              <w:t>3</w:t>
            </w:r>
          </w:p>
        </w:tc>
        <w:tc>
          <w:tcPr>
            <w:tcW w:w="2235"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4</w:t>
            </w:r>
          </w:p>
        </w:tc>
      </w:tr>
      <w:tr w:rsidR="0039797E" w:rsidRPr="0060007F" w:rsidTr="0039797E">
        <w:trPr>
          <w:trHeight w:val="112"/>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6"/>
                <w:szCs w:val="16"/>
                <w:lang w:val="en-US" w:eastAsia="ru-RU"/>
              </w:rPr>
            </w:pPr>
            <w:r w:rsidRPr="0060007F">
              <w:rPr>
                <w:rFonts w:eastAsia="Times New Roman"/>
                <w:bCs/>
                <w:color w:val="000000"/>
                <w:sz w:val="16"/>
                <w:szCs w:val="16"/>
                <w:lang w:val="en-US" w:eastAsia="ru-RU"/>
              </w:rPr>
              <w:t>1.1</w:t>
            </w:r>
          </w:p>
        </w:tc>
        <w:tc>
          <w:tcPr>
            <w:tcW w:w="406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материальные затраты</w:t>
            </w:r>
          </w:p>
        </w:tc>
        <w:tc>
          <w:tcPr>
            <w:tcW w:w="2437" w:type="dxa"/>
            <w:tcBorders>
              <w:top w:val="single" w:sz="4" w:space="0" w:color="auto"/>
              <w:left w:val="nil"/>
              <w:bottom w:val="single" w:sz="4" w:space="0" w:color="auto"/>
              <w:right w:val="single" w:sz="4" w:space="0" w:color="auto"/>
            </w:tcBorders>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261 806,28</w:t>
            </w:r>
          </w:p>
        </w:tc>
        <w:tc>
          <w:tcPr>
            <w:tcW w:w="2235"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271 099,87</w:t>
            </w:r>
          </w:p>
        </w:tc>
      </w:tr>
      <w:tr w:rsidR="0039797E" w:rsidRPr="0060007F" w:rsidTr="0039797E">
        <w:trPr>
          <w:trHeight w:val="215"/>
        </w:trPr>
        <w:tc>
          <w:tcPr>
            <w:tcW w:w="611" w:type="dxa"/>
            <w:tcBorders>
              <w:top w:val="nil"/>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16"/>
                <w:szCs w:val="16"/>
                <w:lang w:val="en-US" w:eastAsia="ru-RU"/>
              </w:rPr>
            </w:pPr>
            <w:r w:rsidRPr="0060007F">
              <w:rPr>
                <w:rFonts w:eastAsia="Times New Roman"/>
                <w:bCs/>
                <w:color w:val="000000"/>
                <w:sz w:val="16"/>
                <w:szCs w:val="16"/>
                <w:lang w:val="en-US" w:eastAsia="ru-RU"/>
              </w:rPr>
              <w:t>1.2</w:t>
            </w:r>
          </w:p>
        </w:tc>
        <w:tc>
          <w:tcPr>
            <w:tcW w:w="4062" w:type="dxa"/>
            <w:tcBorders>
              <w:top w:val="nil"/>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расходы на оплату труда</w:t>
            </w:r>
          </w:p>
        </w:tc>
        <w:tc>
          <w:tcPr>
            <w:tcW w:w="2437" w:type="dxa"/>
            <w:tcBorders>
              <w:top w:val="single" w:sz="4" w:space="0" w:color="auto"/>
              <w:left w:val="nil"/>
              <w:bottom w:val="single" w:sz="4" w:space="0" w:color="auto"/>
              <w:right w:val="single" w:sz="4" w:space="0" w:color="auto"/>
            </w:tcBorders>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1 033 233,61</w:t>
            </w:r>
          </w:p>
        </w:tc>
        <w:tc>
          <w:tcPr>
            <w:tcW w:w="2235" w:type="dxa"/>
            <w:tcBorders>
              <w:top w:val="nil"/>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1 069 911,31</w:t>
            </w:r>
          </w:p>
        </w:tc>
      </w:tr>
      <w:tr w:rsidR="0039797E" w:rsidRPr="0060007F" w:rsidTr="0039797E">
        <w:trPr>
          <w:trHeight w:val="352"/>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16"/>
                <w:szCs w:val="16"/>
                <w:lang w:val="en-US" w:eastAsia="ru-RU"/>
              </w:rPr>
            </w:pPr>
            <w:r w:rsidRPr="0060007F">
              <w:rPr>
                <w:rFonts w:eastAsia="Times New Roman"/>
                <w:bCs/>
                <w:color w:val="000000"/>
                <w:sz w:val="16"/>
                <w:szCs w:val="16"/>
                <w:lang w:val="en-US" w:eastAsia="ru-RU"/>
              </w:rPr>
              <w:t>1.3</w:t>
            </w:r>
          </w:p>
        </w:tc>
        <w:tc>
          <w:tcPr>
            <w:tcW w:w="406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денежные выплаты социального характера</w:t>
            </w:r>
          </w:p>
        </w:tc>
        <w:tc>
          <w:tcPr>
            <w:tcW w:w="2437"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46 140,47</w:t>
            </w:r>
          </w:p>
        </w:tc>
        <w:tc>
          <w:tcPr>
            <w:tcW w:w="2235"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47 778,36</w:t>
            </w:r>
          </w:p>
        </w:tc>
      </w:tr>
      <w:tr w:rsidR="0039797E" w:rsidRPr="0060007F" w:rsidTr="0039797E">
        <w:trPr>
          <w:trHeight w:val="180"/>
        </w:trPr>
        <w:tc>
          <w:tcPr>
            <w:tcW w:w="611" w:type="dxa"/>
            <w:tcBorders>
              <w:top w:val="nil"/>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16"/>
                <w:szCs w:val="16"/>
                <w:lang w:val="en-US" w:eastAsia="ru-RU"/>
              </w:rPr>
            </w:pPr>
            <w:r w:rsidRPr="0060007F">
              <w:rPr>
                <w:rFonts w:eastAsia="Times New Roman"/>
                <w:bCs/>
                <w:color w:val="000000"/>
                <w:sz w:val="16"/>
                <w:szCs w:val="16"/>
                <w:lang w:val="en-US" w:eastAsia="ru-RU"/>
              </w:rPr>
              <w:t>1.4</w:t>
            </w:r>
          </w:p>
        </w:tc>
        <w:tc>
          <w:tcPr>
            <w:tcW w:w="4062" w:type="dxa"/>
            <w:tcBorders>
              <w:top w:val="nil"/>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ремонт основных фондов</w:t>
            </w:r>
          </w:p>
        </w:tc>
        <w:tc>
          <w:tcPr>
            <w:tcW w:w="2437"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79 470,59</w:t>
            </w:r>
          </w:p>
        </w:tc>
        <w:tc>
          <w:tcPr>
            <w:tcW w:w="2235" w:type="dxa"/>
            <w:tcBorders>
              <w:top w:val="nil"/>
              <w:left w:val="single" w:sz="4" w:space="0" w:color="auto"/>
              <w:bottom w:val="single" w:sz="4" w:space="0" w:color="auto"/>
              <w:right w:val="single" w:sz="4" w:space="0" w:color="auto"/>
            </w:tcBorders>
            <w:vAlign w:val="center"/>
          </w:tcPr>
          <w:p w:rsidR="0039797E" w:rsidRPr="0060007F" w:rsidRDefault="0039797E" w:rsidP="0039797E">
            <w:pPr>
              <w:jc w:val="center"/>
              <w:rPr>
                <w:bCs/>
                <w:sz w:val="25"/>
                <w:szCs w:val="25"/>
              </w:rPr>
            </w:pPr>
            <w:r w:rsidRPr="0060007F">
              <w:rPr>
                <w:rFonts w:eastAsia="Times New Roman"/>
                <w:bCs/>
                <w:color w:val="000000"/>
                <w:sz w:val="16"/>
                <w:szCs w:val="16"/>
                <w:lang w:eastAsia="ru-RU"/>
              </w:rPr>
              <w:t>82 291,64</w:t>
            </w:r>
          </w:p>
        </w:tc>
      </w:tr>
      <w:tr w:rsidR="0039797E" w:rsidRPr="0060007F" w:rsidTr="0039797E">
        <w:trPr>
          <w:trHeight w:val="12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16"/>
                <w:szCs w:val="16"/>
                <w:lang w:val="en-US" w:eastAsia="ru-RU"/>
              </w:rPr>
            </w:pPr>
            <w:r w:rsidRPr="0060007F">
              <w:rPr>
                <w:rFonts w:eastAsia="Times New Roman"/>
                <w:bCs/>
                <w:color w:val="000000"/>
                <w:sz w:val="16"/>
                <w:szCs w:val="16"/>
                <w:lang w:val="en-US" w:eastAsia="ru-RU"/>
              </w:rPr>
              <w:t>1.5</w:t>
            </w:r>
          </w:p>
        </w:tc>
        <w:tc>
          <w:tcPr>
            <w:tcW w:w="4062"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прочие расходы</w:t>
            </w:r>
          </w:p>
        </w:tc>
        <w:tc>
          <w:tcPr>
            <w:tcW w:w="243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316 853,08</w:t>
            </w:r>
          </w:p>
        </w:tc>
        <w:tc>
          <w:tcPr>
            <w:tcW w:w="2235"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328 100,72</w:t>
            </w:r>
          </w:p>
        </w:tc>
      </w:tr>
      <w:tr w:rsidR="0039797E" w:rsidRPr="0060007F" w:rsidTr="0039797E">
        <w:trPr>
          <w:trHeight w:val="2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16"/>
                <w:szCs w:val="16"/>
                <w:lang w:val="en-US" w:eastAsia="ru-RU"/>
              </w:rPr>
            </w:pPr>
            <w:r w:rsidRPr="0060007F">
              <w:rPr>
                <w:rFonts w:eastAsia="Times New Roman"/>
                <w:bCs/>
                <w:color w:val="000000"/>
                <w:sz w:val="16"/>
                <w:szCs w:val="16"/>
                <w:lang w:val="en-US" w:eastAsia="ru-RU"/>
              </w:rPr>
              <w:t>1.6</w:t>
            </w:r>
          </w:p>
        </w:tc>
        <w:tc>
          <w:tcPr>
            <w:tcW w:w="406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проценты за пользование кредитом</w:t>
            </w:r>
          </w:p>
        </w:tc>
        <w:tc>
          <w:tcPr>
            <w:tcW w:w="2437"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bCs/>
                <w:color w:val="000000"/>
                <w:sz w:val="16"/>
                <w:szCs w:val="16"/>
                <w:lang w:eastAsia="ru-RU"/>
              </w:rPr>
              <w:t>158 188,01</w:t>
            </w:r>
          </w:p>
        </w:tc>
        <w:tc>
          <w:tcPr>
            <w:tcW w:w="2235"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163 803,36</w:t>
            </w:r>
          </w:p>
        </w:tc>
      </w:tr>
      <w:tr w:rsidR="0039797E" w:rsidRPr="0060007F" w:rsidTr="0039797E">
        <w:trPr>
          <w:trHeight w:val="132"/>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1.7</w:t>
            </w:r>
          </w:p>
        </w:tc>
        <w:tc>
          <w:tcPr>
            <w:tcW w:w="406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расходы на электроэнергию (собственные нужды)</w:t>
            </w:r>
          </w:p>
        </w:tc>
        <w:tc>
          <w:tcPr>
            <w:tcW w:w="2437"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24 121,99</w:t>
            </w:r>
          </w:p>
        </w:tc>
        <w:tc>
          <w:tcPr>
            <w:tcW w:w="2235"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24 978,27</w:t>
            </w:r>
          </w:p>
        </w:tc>
      </w:tr>
      <w:tr w:rsidR="0039797E" w:rsidRPr="0060007F" w:rsidTr="0039797E">
        <w:trPr>
          <w:trHeight w:val="402"/>
        </w:trPr>
        <w:tc>
          <w:tcPr>
            <w:tcW w:w="4672" w:type="dxa"/>
            <w:gridSpan w:val="2"/>
            <w:tcBorders>
              <w:top w:val="nil"/>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rPr>
                <w:rFonts w:eastAsia="Times New Roman"/>
                <w:bCs/>
                <w:color w:val="000000"/>
                <w:sz w:val="16"/>
                <w:szCs w:val="16"/>
                <w:lang w:val="en-US" w:eastAsia="ru-RU"/>
              </w:rPr>
            </w:pPr>
            <w:r w:rsidRPr="0060007F">
              <w:rPr>
                <w:rFonts w:eastAsia="Times New Roman"/>
                <w:bCs/>
                <w:color w:val="000000"/>
                <w:sz w:val="16"/>
                <w:szCs w:val="16"/>
                <w:lang w:val="en-US" w:eastAsia="ru-RU"/>
              </w:rPr>
              <w:t>Итого</w:t>
            </w:r>
            <w:r w:rsidRPr="0060007F">
              <w:rPr>
                <w:rFonts w:eastAsia="Times New Roman"/>
                <w:bCs/>
                <w:color w:val="000000"/>
                <w:sz w:val="16"/>
                <w:szCs w:val="16"/>
                <w:lang w:eastAsia="ru-RU"/>
              </w:rPr>
              <w:t xml:space="preserve"> </w:t>
            </w:r>
            <w:r w:rsidRPr="0060007F">
              <w:rPr>
                <w:rFonts w:eastAsia="Times New Roman"/>
                <w:bCs/>
                <w:color w:val="000000"/>
                <w:sz w:val="16"/>
                <w:szCs w:val="16"/>
                <w:lang w:val="en-US" w:eastAsia="ru-RU"/>
              </w:rPr>
              <w:t>подконтрольных</w:t>
            </w:r>
            <w:r w:rsidRPr="0060007F">
              <w:rPr>
                <w:rFonts w:eastAsia="Times New Roman"/>
                <w:bCs/>
                <w:color w:val="000000"/>
                <w:sz w:val="16"/>
                <w:szCs w:val="16"/>
                <w:lang w:eastAsia="ru-RU"/>
              </w:rPr>
              <w:t xml:space="preserve">  (операционных) </w:t>
            </w:r>
            <w:r w:rsidRPr="0060007F">
              <w:rPr>
                <w:rFonts w:eastAsia="Times New Roman"/>
                <w:bCs/>
                <w:color w:val="000000"/>
                <w:sz w:val="16"/>
                <w:szCs w:val="16"/>
                <w:lang w:val="en-US" w:eastAsia="ru-RU"/>
              </w:rPr>
              <w:t>расходов</w:t>
            </w:r>
          </w:p>
        </w:tc>
        <w:tc>
          <w:tcPr>
            <w:tcW w:w="2437"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1 919 814,02</w:t>
            </w:r>
          </w:p>
        </w:tc>
        <w:tc>
          <w:tcPr>
            <w:tcW w:w="2235" w:type="dxa"/>
            <w:tcBorders>
              <w:top w:val="nil"/>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1 987 963,54</w:t>
            </w:r>
          </w:p>
        </w:tc>
      </w:tr>
    </w:tbl>
    <w:p w:rsidR="0039797E" w:rsidRPr="0060007F" w:rsidRDefault="0039797E" w:rsidP="0039797E">
      <w:pPr>
        <w:ind w:firstLine="709"/>
        <w:rPr>
          <w:rFonts w:eastAsia="Times New Roman"/>
          <w:bCs/>
          <w:color w:val="000000"/>
          <w:lang w:eastAsia="ru-RU"/>
        </w:rPr>
      </w:pPr>
      <w:r w:rsidRPr="0060007F">
        <w:rPr>
          <w:rFonts w:eastAsia="Times New Roman"/>
          <w:bCs/>
          <w:color w:val="000000"/>
          <w:lang w:eastAsia="ru-RU"/>
        </w:rPr>
        <w:t xml:space="preserve">По результатам проведенного анализа расчета и экспертизы обосновывающих материалов </w:t>
      </w:r>
      <w:r w:rsidRPr="0060007F">
        <w:rPr>
          <w:rFonts w:eastAsia="Times New Roman"/>
          <w:lang w:eastAsia="ru-RU"/>
        </w:rPr>
        <w:t xml:space="preserve">экспертной группой </w:t>
      </w:r>
      <w:r w:rsidRPr="0060007F">
        <w:rPr>
          <w:rFonts w:eastAsia="Times New Roman"/>
          <w:bCs/>
          <w:color w:val="000000"/>
          <w:lang w:eastAsia="ru-RU"/>
        </w:rPr>
        <w:t>РЭК-департамента принимается  базовый уровень экономически обоснованных подконтрольных расходов на 2018 год в сумме 1 987 963,54 тыс. руб.</w:t>
      </w:r>
    </w:p>
    <w:p w:rsidR="0039797E" w:rsidRPr="0060007F" w:rsidRDefault="0039797E" w:rsidP="0039797E">
      <w:pPr>
        <w:keepNext/>
        <w:outlineLvl w:val="2"/>
        <w:rPr>
          <w:rFonts w:eastAsia="Times New Roman"/>
          <w:lang w:eastAsia="ru-RU"/>
        </w:rPr>
      </w:pPr>
    </w:p>
    <w:p w:rsidR="0039797E" w:rsidRPr="0060007F" w:rsidRDefault="0039797E" w:rsidP="0039797E">
      <w:pPr>
        <w:keepNext/>
        <w:outlineLvl w:val="2"/>
        <w:rPr>
          <w:rFonts w:eastAsia="Times New Roman"/>
          <w:lang w:eastAsia="ru-RU"/>
        </w:rPr>
      </w:pPr>
      <w:r w:rsidRPr="0060007F">
        <w:rPr>
          <w:rFonts w:eastAsia="Times New Roman"/>
          <w:lang w:eastAsia="ru-RU"/>
        </w:rPr>
        <w:t xml:space="preserve">Статья «материальные затраты»  </w:t>
      </w:r>
    </w:p>
    <w:p w:rsidR="0039797E" w:rsidRPr="0060007F" w:rsidRDefault="0039797E" w:rsidP="0039797E">
      <w:pPr>
        <w:ind w:firstLine="425"/>
      </w:pPr>
      <w:r w:rsidRPr="0060007F">
        <w:rPr>
          <w:rFonts w:eastAsia="Times New Roman"/>
          <w:bCs/>
          <w:color w:val="000000"/>
          <w:lang w:eastAsia="ru-RU"/>
        </w:rPr>
        <w:t xml:space="preserve">По результатам проведенного анализа расчета и экспертизы обосновывающих материалов </w:t>
      </w:r>
      <w:r w:rsidRPr="0060007F">
        <w:rPr>
          <w:rFonts w:eastAsia="Times New Roman"/>
          <w:lang w:eastAsia="ru-RU"/>
        </w:rPr>
        <w:t xml:space="preserve">экспертной группой </w:t>
      </w:r>
      <w:r w:rsidRPr="0060007F">
        <w:rPr>
          <w:rFonts w:eastAsia="Times New Roman"/>
          <w:bCs/>
          <w:color w:val="000000"/>
          <w:lang w:eastAsia="ru-RU"/>
        </w:rPr>
        <w:t>РЭК-департамента принимаются</w:t>
      </w:r>
      <w:r w:rsidRPr="0060007F">
        <w:t xml:space="preserve">  суммы затрат  по данной статье на период 2018 год и обеспечивают расходы по подстатьям «сырье, материалы, запасные части, инструмент, топливо» и «ГСМ», а именно:</w:t>
      </w:r>
    </w:p>
    <w:p w:rsidR="0039797E" w:rsidRPr="0060007F" w:rsidRDefault="0039797E" w:rsidP="0039797E">
      <w:pPr>
        <w:ind w:firstLine="425"/>
      </w:pP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3469"/>
        <w:gridCol w:w="1215"/>
        <w:gridCol w:w="1907"/>
        <w:gridCol w:w="2081"/>
      </w:tblGrid>
      <w:tr w:rsidR="0039797E" w:rsidRPr="0060007F" w:rsidTr="0039797E">
        <w:trPr>
          <w:trHeight w:val="185"/>
        </w:trPr>
        <w:tc>
          <w:tcPr>
            <w:tcW w:w="694" w:type="dxa"/>
            <w:vMerge w:val="restart"/>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 п/п</w:t>
            </w:r>
          </w:p>
        </w:tc>
        <w:tc>
          <w:tcPr>
            <w:tcW w:w="3469" w:type="dxa"/>
            <w:vMerge w:val="restart"/>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наименование подстатьи расходов</w:t>
            </w:r>
          </w:p>
        </w:tc>
        <w:tc>
          <w:tcPr>
            <w:tcW w:w="1215" w:type="dxa"/>
            <w:vMerge w:val="restart"/>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ед. изм.</w:t>
            </w:r>
          </w:p>
        </w:tc>
        <w:tc>
          <w:tcPr>
            <w:tcW w:w="1907" w:type="dxa"/>
            <w:vMerge w:val="restart"/>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color w:val="000000"/>
                <w:sz w:val="16"/>
                <w:szCs w:val="16"/>
                <w:lang w:eastAsia="ru-RU"/>
              </w:rPr>
              <w:t>план (утв. органами регулирования) на 2017 г.</w:t>
            </w:r>
          </w:p>
        </w:tc>
        <w:tc>
          <w:tcPr>
            <w:tcW w:w="2081" w:type="dxa"/>
            <w:vMerge w:val="restart"/>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план (утв. органами регулирования) на 2018 г.</w:t>
            </w:r>
          </w:p>
        </w:tc>
      </w:tr>
      <w:tr w:rsidR="0039797E" w:rsidRPr="0060007F" w:rsidTr="0039797E">
        <w:trPr>
          <w:trHeight w:val="404"/>
        </w:trPr>
        <w:tc>
          <w:tcPr>
            <w:tcW w:w="694" w:type="dxa"/>
            <w:vMerge/>
            <w:shd w:val="clear" w:color="auto" w:fill="auto"/>
            <w:vAlign w:val="center"/>
          </w:tcPr>
          <w:p w:rsidR="0039797E" w:rsidRPr="0060007F" w:rsidRDefault="0039797E" w:rsidP="0039797E">
            <w:pPr>
              <w:rPr>
                <w:rFonts w:eastAsia="Times New Roman"/>
                <w:bCs/>
                <w:color w:val="000000"/>
                <w:sz w:val="16"/>
                <w:szCs w:val="16"/>
                <w:lang w:eastAsia="ru-RU"/>
              </w:rPr>
            </w:pPr>
          </w:p>
        </w:tc>
        <w:tc>
          <w:tcPr>
            <w:tcW w:w="3469" w:type="dxa"/>
            <w:vMerge/>
            <w:shd w:val="clear" w:color="auto" w:fill="auto"/>
            <w:vAlign w:val="center"/>
          </w:tcPr>
          <w:p w:rsidR="0039797E" w:rsidRPr="0060007F" w:rsidRDefault="0039797E" w:rsidP="0039797E">
            <w:pPr>
              <w:rPr>
                <w:rFonts w:eastAsia="Times New Roman"/>
                <w:bCs/>
                <w:color w:val="000000"/>
                <w:sz w:val="16"/>
                <w:szCs w:val="16"/>
                <w:lang w:eastAsia="ru-RU"/>
              </w:rPr>
            </w:pPr>
          </w:p>
        </w:tc>
        <w:tc>
          <w:tcPr>
            <w:tcW w:w="1215" w:type="dxa"/>
            <w:vMerge/>
            <w:vAlign w:val="center"/>
          </w:tcPr>
          <w:p w:rsidR="0039797E" w:rsidRPr="0060007F" w:rsidRDefault="0039797E" w:rsidP="0039797E">
            <w:pPr>
              <w:jc w:val="center"/>
              <w:rPr>
                <w:rFonts w:eastAsia="Times New Roman"/>
                <w:bCs/>
                <w:color w:val="000000"/>
                <w:sz w:val="16"/>
                <w:szCs w:val="16"/>
                <w:lang w:eastAsia="ru-RU"/>
              </w:rPr>
            </w:pPr>
          </w:p>
        </w:tc>
        <w:tc>
          <w:tcPr>
            <w:tcW w:w="1907" w:type="dxa"/>
            <w:vMerge/>
            <w:vAlign w:val="center"/>
          </w:tcPr>
          <w:p w:rsidR="0039797E" w:rsidRPr="0060007F" w:rsidRDefault="0039797E" w:rsidP="0039797E">
            <w:pPr>
              <w:jc w:val="center"/>
              <w:rPr>
                <w:rFonts w:eastAsia="Times New Roman"/>
                <w:bCs/>
                <w:color w:val="000000"/>
                <w:sz w:val="16"/>
                <w:szCs w:val="16"/>
                <w:lang w:eastAsia="ru-RU"/>
              </w:rPr>
            </w:pPr>
          </w:p>
        </w:tc>
        <w:tc>
          <w:tcPr>
            <w:tcW w:w="2081" w:type="dxa"/>
            <w:vMerge/>
          </w:tcPr>
          <w:p w:rsidR="0039797E" w:rsidRPr="0060007F" w:rsidRDefault="0039797E" w:rsidP="0039797E">
            <w:pPr>
              <w:jc w:val="center"/>
              <w:rPr>
                <w:rFonts w:eastAsia="Times New Roman"/>
                <w:bCs/>
                <w:color w:val="000000"/>
                <w:sz w:val="16"/>
                <w:szCs w:val="16"/>
                <w:lang w:eastAsia="ru-RU"/>
              </w:rPr>
            </w:pPr>
          </w:p>
        </w:tc>
      </w:tr>
      <w:tr w:rsidR="0039797E" w:rsidRPr="0060007F" w:rsidTr="0039797E">
        <w:trPr>
          <w:trHeight w:val="239"/>
        </w:trPr>
        <w:tc>
          <w:tcPr>
            <w:tcW w:w="694"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1</w:t>
            </w:r>
          </w:p>
        </w:tc>
        <w:tc>
          <w:tcPr>
            <w:tcW w:w="3469"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2</w:t>
            </w:r>
          </w:p>
        </w:tc>
        <w:tc>
          <w:tcPr>
            <w:tcW w:w="1215" w:type="dxa"/>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3</w:t>
            </w:r>
          </w:p>
        </w:tc>
        <w:tc>
          <w:tcPr>
            <w:tcW w:w="1907" w:type="dxa"/>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4</w:t>
            </w:r>
          </w:p>
        </w:tc>
        <w:tc>
          <w:tcPr>
            <w:tcW w:w="2081" w:type="dxa"/>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5</w:t>
            </w:r>
          </w:p>
        </w:tc>
      </w:tr>
      <w:tr w:rsidR="0039797E" w:rsidRPr="0060007F" w:rsidTr="0039797E">
        <w:trPr>
          <w:trHeight w:val="346"/>
        </w:trPr>
        <w:tc>
          <w:tcPr>
            <w:tcW w:w="694"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1.1</w:t>
            </w:r>
          </w:p>
        </w:tc>
        <w:tc>
          <w:tcPr>
            <w:tcW w:w="3469"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материальные затраты,</w:t>
            </w:r>
          </w:p>
        </w:tc>
        <w:tc>
          <w:tcPr>
            <w:tcW w:w="1215" w:type="dxa"/>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тыс. руб.</w:t>
            </w:r>
          </w:p>
        </w:tc>
        <w:tc>
          <w:tcPr>
            <w:tcW w:w="1907" w:type="dxa"/>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261 806,28</w:t>
            </w:r>
          </w:p>
        </w:tc>
        <w:tc>
          <w:tcPr>
            <w:tcW w:w="2081" w:type="dxa"/>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271 099,87</w:t>
            </w:r>
          </w:p>
        </w:tc>
      </w:tr>
      <w:tr w:rsidR="0039797E" w:rsidRPr="0060007F" w:rsidTr="0039797E">
        <w:trPr>
          <w:trHeight w:val="346"/>
        </w:trPr>
        <w:tc>
          <w:tcPr>
            <w:tcW w:w="9366" w:type="dxa"/>
            <w:gridSpan w:val="5"/>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в том числе:</w:t>
            </w:r>
          </w:p>
        </w:tc>
      </w:tr>
      <w:tr w:rsidR="0039797E" w:rsidRPr="0060007F" w:rsidTr="0039797E">
        <w:trPr>
          <w:trHeight w:val="346"/>
        </w:trPr>
        <w:tc>
          <w:tcPr>
            <w:tcW w:w="694"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1.1.1</w:t>
            </w:r>
          </w:p>
        </w:tc>
        <w:tc>
          <w:tcPr>
            <w:tcW w:w="3469"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Сырье, материалы, запасные части, инструмент, топливо</w:t>
            </w:r>
          </w:p>
        </w:tc>
        <w:tc>
          <w:tcPr>
            <w:tcW w:w="1215" w:type="dxa"/>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тыс. руб.</w:t>
            </w:r>
          </w:p>
        </w:tc>
        <w:tc>
          <w:tcPr>
            <w:tcW w:w="1907" w:type="dxa"/>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195 635,46</w:t>
            </w:r>
          </w:p>
        </w:tc>
        <w:tc>
          <w:tcPr>
            <w:tcW w:w="2081" w:type="dxa"/>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202 580,12</w:t>
            </w:r>
          </w:p>
        </w:tc>
      </w:tr>
      <w:tr w:rsidR="0039797E" w:rsidRPr="0060007F" w:rsidTr="0039797E">
        <w:trPr>
          <w:trHeight w:val="346"/>
        </w:trPr>
        <w:tc>
          <w:tcPr>
            <w:tcW w:w="694"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1.1.2</w:t>
            </w:r>
          </w:p>
        </w:tc>
        <w:tc>
          <w:tcPr>
            <w:tcW w:w="3469"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val="en-US" w:eastAsia="ru-RU"/>
              </w:rPr>
              <w:t>ГС</w:t>
            </w:r>
            <w:r w:rsidRPr="0060007F">
              <w:rPr>
                <w:rFonts w:eastAsia="Times New Roman"/>
                <w:bCs/>
                <w:color w:val="000000"/>
                <w:sz w:val="16"/>
                <w:szCs w:val="16"/>
                <w:lang w:eastAsia="ru-RU"/>
              </w:rPr>
              <w:t>М</w:t>
            </w:r>
          </w:p>
        </w:tc>
        <w:tc>
          <w:tcPr>
            <w:tcW w:w="1215" w:type="dxa"/>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тыс. руб.</w:t>
            </w:r>
          </w:p>
        </w:tc>
        <w:tc>
          <w:tcPr>
            <w:tcW w:w="1907" w:type="dxa"/>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66 170,82</w:t>
            </w:r>
          </w:p>
        </w:tc>
        <w:tc>
          <w:tcPr>
            <w:tcW w:w="2081" w:type="dxa"/>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68 519,75</w:t>
            </w:r>
          </w:p>
        </w:tc>
      </w:tr>
    </w:tbl>
    <w:p w:rsidR="0039797E" w:rsidRPr="0060007F" w:rsidRDefault="0039797E" w:rsidP="00DF076C">
      <w:pPr>
        <w:numPr>
          <w:ilvl w:val="0"/>
          <w:numId w:val="16"/>
        </w:numPr>
        <w:tabs>
          <w:tab w:val="clear" w:pos="1080"/>
          <w:tab w:val="num" w:pos="567"/>
        </w:tabs>
        <w:ind w:left="0" w:firstLine="426"/>
        <w:rPr>
          <w:rFonts w:eastAsia="Times New Roman"/>
          <w:bCs/>
          <w:color w:val="000000"/>
          <w:lang w:eastAsia="ru-RU"/>
        </w:rPr>
      </w:pPr>
      <w:r w:rsidRPr="0060007F">
        <w:rPr>
          <w:rFonts w:eastAsia="Times New Roman"/>
          <w:bCs/>
          <w:color w:val="000000"/>
          <w:lang w:eastAsia="ru-RU"/>
        </w:rPr>
        <w:t>Сырье, материалы, запасные части, инструмент, топливо</w:t>
      </w:r>
    </w:p>
    <w:p w:rsidR="0039797E" w:rsidRPr="0060007F" w:rsidRDefault="0039797E" w:rsidP="0039797E">
      <w:pPr>
        <w:tabs>
          <w:tab w:val="num" w:pos="567"/>
        </w:tabs>
        <w:ind w:firstLine="426"/>
        <w:rPr>
          <w:rFonts w:eastAsia="Times New Roman"/>
        </w:rPr>
      </w:pPr>
      <w:r w:rsidRPr="0060007F">
        <w:rPr>
          <w:rFonts w:eastAsia="Times New Roman"/>
          <w:szCs w:val="24"/>
        </w:rPr>
        <w:t>Экспертная группа РЭК-департамента</w:t>
      </w:r>
      <w:r w:rsidRPr="0060007F">
        <w:rPr>
          <w:rFonts w:eastAsia="Times New Roman"/>
        </w:rPr>
        <w:t xml:space="preserve"> принимает сумму </w:t>
      </w:r>
      <w:r w:rsidRPr="0060007F">
        <w:rPr>
          <w:rFonts w:eastAsia="Times New Roman"/>
          <w:lang w:eastAsia="ru-RU"/>
        </w:rPr>
        <w:t>по статье «</w:t>
      </w:r>
      <w:r w:rsidRPr="0060007F">
        <w:rPr>
          <w:rFonts w:eastAsia="Times New Roman"/>
          <w:bCs/>
          <w:color w:val="000000"/>
          <w:lang w:eastAsia="ru-RU"/>
        </w:rPr>
        <w:t>Сырье, материалы, запасные части, инструмент, топливо</w:t>
      </w:r>
      <w:r w:rsidRPr="0060007F">
        <w:t>»</w:t>
      </w:r>
      <w:r w:rsidRPr="0060007F">
        <w:rPr>
          <w:rFonts w:eastAsia="Times New Roman"/>
          <w:lang w:eastAsia="ru-RU"/>
        </w:rPr>
        <w:t xml:space="preserve"> на 2018 год</w:t>
      </w:r>
      <w:r w:rsidRPr="0060007F">
        <w:rPr>
          <w:rFonts w:eastAsia="Times New Roman"/>
        </w:rPr>
        <w:t xml:space="preserve"> 202 580,12 тыс. руб.</w:t>
      </w:r>
    </w:p>
    <w:p w:rsidR="0039797E" w:rsidRPr="0060007F" w:rsidRDefault="0039797E" w:rsidP="0039797E">
      <w:pPr>
        <w:tabs>
          <w:tab w:val="num" w:pos="567"/>
        </w:tabs>
        <w:ind w:firstLine="426"/>
        <w:rPr>
          <w:rFonts w:eastAsia="Times New Roman"/>
          <w:sz w:val="16"/>
          <w:szCs w:val="16"/>
        </w:rPr>
      </w:pPr>
    </w:p>
    <w:p w:rsidR="0039797E" w:rsidRPr="0060007F" w:rsidRDefault="0039797E" w:rsidP="0039797E">
      <w:pPr>
        <w:tabs>
          <w:tab w:val="num" w:pos="567"/>
        </w:tabs>
        <w:ind w:firstLine="426"/>
        <w:jc w:val="center"/>
        <w:rPr>
          <w:sz w:val="16"/>
          <w:szCs w:val="16"/>
        </w:rPr>
      </w:pPr>
      <w:r w:rsidRPr="0060007F">
        <w:rPr>
          <w:sz w:val="16"/>
          <w:szCs w:val="16"/>
        </w:rPr>
        <w:t xml:space="preserve">                                                                                                                                                                                               тыс. руб.</w:t>
      </w:r>
    </w:p>
    <w:tbl>
      <w:tblPr>
        <w:tblW w:w="9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4832"/>
        <w:gridCol w:w="1897"/>
        <w:gridCol w:w="2070"/>
      </w:tblGrid>
      <w:tr w:rsidR="0039797E" w:rsidRPr="0060007F" w:rsidTr="0039797E">
        <w:trPr>
          <w:trHeight w:val="184"/>
        </w:trPr>
        <w:tc>
          <w:tcPr>
            <w:tcW w:w="689" w:type="dxa"/>
            <w:vMerge w:val="restart"/>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 п/п</w:t>
            </w:r>
          </w:p>
        </w:tc>
        <w:tc>
          <w:tcPr>
            <w:tcW w:w="4832" w:type="dxa"/>
            <w:vMerge w:val="restart"/>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наименование подстатьи расходов</w:t>
            </w:r>
          </w:p>
        </w:tc>
        <w:tc>
          <w:tcPr>
            <w:tcW w:w="1897" w:type="dxa"/>
            <w:vMerge w:val="restart"/>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6"/>
                <w:szCs w:val="16"/>
                <w:lang w:eastAsia="ru-RU"/>
              </w:rPr>
              <w:t>план (утв. органами регулирования) на 2017 г.</w:t>
            </w:r>
          </w:p>
        </w:tc>
        <w:tc>
          <w:tcPr>
            <w:tcW w:w="2070" w:type="dxa"/>
            <w:vMerge w:val="restart"/>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план (утв. органами регулирования) на 2018 г..</w:t>
            </w:r>
          </w:p>
        </w:tc>
      </w:tr>
      <w:tr w:rsidR="0039797E" w:rsidRPr="0060007F" w:rsidTr="0039797E">
        <w:trPr>
          <w:trHeight w:val="455"/>
        </w:trPr>
        <w:tc>
          <w:tcPr>
            <w:tcW w:w="689" w:type="dxa"/>
            <w:vMerge/>
            <w:shd w:val="clear" w:color="auto" w:fill="auto"/>
            <w:vAlign w:val="center"/>
          </w:tcPr>
          <w:p w:rsidR="0039797E" w:rsidRPr="0060007F" w:rsidRDefault="0039797E" w:rsidP="0039797E">
            <w:pPr>
              <w:rPr>
                <w:rFonts w:eastAsia="Times New Roman"/>
                <w:bCs/>
                <w:color w:val="000000"/>
                <w:sz w:val="16"/>
                <w:szCs w:val="16"/>
                <w:lang w:eastAsia="ru-RU"/>
              </w:rPr>
            </w:pPr>
          </w:p>
        </w:tc>
        <w:tc>
          <w:tcPr>
            <w:tcW w:w="4832" w:type="dxa"/>
            <w:vMerge/>
            <w:shd w:val="clear" w:color="auto" w:fill="auto"/>
            <w:vAlign w:val="center"/>
          </w:tcPr>
          <w:p w:rsidR="0039797E" w:rsidRPr="0060007F" w:rsidRDefault="0039797E" w:rsidP="0039797E">
            <w:pPr>
              <w:rPr>
                <w:rFonts w:eastAsia="Times New Roman"/>
                <w:bCs/>
                <w:color w:val="000000"/>
                <w:sz w:val="16"/>
                <w:szCs w:val="16"/>
                <w:lang w:eastAsia="ru-RU"/>
              </w:rPr>
            </w:pPr>
          </w:p>
        </w:tc>
        <w:tc>
          <w:tcPr>
            <w:tcW w:w="1897" w:type="dxa"/>
            <w:vMerge/>
            <w:shd w:val="clear" w:color="auto" w:fill="auto"/>
            <w:vAlign w:val="center"/>
          </w:tcPr>
          <w:p w:rsidR="0039797E" w:rsidRPr="0060007F" w:rsidRDefault="0039797E" w:rsidP="0039797E">
            <w:pPr>
              <w:jc w:val="center"/>
              <w:rPr>
                <w:rFonts w:eastAsia="Times New Roman"/>
                <w:color w:val="000000"/>
                <w:sz w:val="16"/>
                <w:szCs w:val="16"/>
                <w:lang w:eastAsia="ru-RU"/>
              </w:rPr>
            </w:pPr>
          </w:p>
        </w:tc>
        <w:tc>
          <w:tcPr>
            <w:tcW w:w="2070" w:type="dxa"/>
            <w:vMerge/>
            <w:vAlign w:val="center"/>
          </w:tcPr>
          <w:p w:rsidR="0039797E" w:rsidRPr="0060007F" w:rsidRDefault="0039797E" w:rsidP="0039797E">
            <w:pPr>
              <w:jc w:val="center"/>
              <w:rPr>
                <w:rFonts w:eastAsia="Times New Roman"/>
                <w:color w:val="000000"/>
                <w:sz w:val="16"/>
                <w:szCs w:val="16"/>
                <w:lang w:eastAsia="ru-RU"/>
              </w:rPr>
            </w:pPr>
          </w:p>
        </w:tc>
      </w:tr>
      <w:tr w:rsidR="0039797E" w:rsidRPr="0060007F" w:rsidTr="0039797E">
        <w:trPr>
          <w:trHeight w:val="227"/>
        </w:trPr>
        <w:tc>
          <w:tcPr>
            <w:tcW w:w="689"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1</w:t>
            </w:r>
          </w:p>
        </w:tc>
        <w:tc>
          <w:tcPr>
            <w:tcW w:w="4832"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2</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3</w:t>
            </w:r>
          </w:p>
        </w:tc>
        <w:tc>
          <w:tcPr>
            <w:tcW w:w="2070" w:type="dxa"/>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4</w:t>
            </w:r>
          </w:p>
        </w:tc>
      </w:tr>
      <w:tr w:rsidR="0039797E" w:rsidRPr="0060007F" w:rsidTr="0039797E">
        <w:trPr>
          <w:trHeight w:val="340"/>
        </w:trPr>
        <w:tc>
          <w:tcPr>
            <w:tcW w:w="689"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val="en-US" w:eastAsia="ru-RU"/>
              </w:rPr>
              <w:t>1.1</w:t>
            </w:r>
            <w:r w:rsidRPr="0060007F">
              <w:rPr>
                <w:rFonts w:eastAsia="Times New Roman"/>
                <w:bCs/>
                <w:color w:val="000000"/>
                <w:sz w:val="16"/>
                <w:szCs w:val="16"/>
                <w:lang w:eastAsia="ru-RU"/>
              </w:rPr>
              <w:t>.1</w:t>
            </w: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сырье, материалы, запасные части, инструмент, топливо,</w:t>
            </w:r>
          </w:p>
        </w:tc>
        <w:tc>
          <w:tcPr>
            <w:tcW w:w="1897" w:type="dxa"/>
            <w:shd w:val="clear" w:color="auto" w:fill="auto"/>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195 635,46</w:t>
            </w:r>
          </w:p>
        </w:tc>
        <w:tc>
          <w:tcPr>
            <w:tcW w:w="2070" w:type="dxa"/>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202 580,12</w:t>
            </w:r>
          </w:p>
        </w:tc>
      </w:tr>
      <w:tr w:rsidR="0039797E" w:rsidRPr="0060007F" w:rsidTr="0039797E">
        <w:trPr>
          <w:trHeight w:val="227"/>
        </w:trPr>
        <w:tc>
          <w:tcPr>
            <w:tcW w:w="9488" w:type="dxa"/>
            <w:gridSpan w:val="4"/>
            <w:shd w:val="clear" w:color="auto" w:fill="auto"/>
            <w:noWrap/>
            <w:vAlign w:val="center"/>
          </w:tcPr>
          <w:p w:rsidR="0039797E" w:rsidRPr="0060007F" w:rsidRDefault="0039797E" w:rsidP="0039797E">
            <w:pPr>
              <w:outlineLvl w:val="1"/>
              <w:rPr>
                <w:rFonts w:eastAsia="Times New Roman"/>
                <w:bCs/>
                <w:color w:val="000000"/>
                <w:sz w:val="16"/>
                <w:szCs w:val="16"/>
                <w:lang w:eastAsia="ru-RU"/>
              </w:rPr>
            </w:pPr>
            <w:r w:rsidRPr="0060007F">
              <w:rPr>
                <w:rFonts w:eastAsia="Times New Roman"/>
                <w:color w:val="000000"/>
                <w:sz w:val="14"/>
                <w:szCs w:val="14"/>
                <w:lang w:eastAsia="ru-RU"/>
              </w:rPr>
              <w:t>в том числе</w:t>
            </w:r>
          </w:p>
        </w:tc>
      </w:tr>
      <w:tr w:rsidR="0039797E" w:rsidRPr="0060007F" w:rsidTr="0039797E">
        <w:trPr>
          <w:trHeight w:val="397"/>
        </w:trPr>
        <w:tc>
          <w:tcPr>
            <w:tcW w:w="689" w:type="dxa"/>
            <w:shd w:val="clear" w:color="auto" w:fill="auto"/>
            <w:noWrap/>
            <w:vAlign w:val="center"/>
          </w:tcPr>
          <w:p w:rsidR="0039797E" w:rsidRPr="0060007F" w:rsidRDefault="0039797E" w:rsidP="0039797E">
            <w:pPr>
              <w:jc w:val="center"/>
              <w:rPr>
                <w:rFonts w:eastAsia="Times New Roman"/>
                <w:bCs/>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Инструменты и приспособления по ремонту автотранспорта</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374,46</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387,75</w:t>
            </w:r>
          </w:p>
        </w:tc>
      </w:tr>
      <w:tr w:rsidR="0039797E" w:rsidRPr="0060007F" w:rsidTr="0039797E">
        <w:trPr>
          <w:trHeight w:val="397"/>
        </w:trPr>
        <w:tc>
          <w:tcPr>
            <w:tcW w:w="689" w:type="dxa"/>
            <w:shd w:val="clear" w:color="auto" w:fill="auto"/>
            <w:noWrap/>
            <w:vAlign w:val="center"/>
          </w:tcPr>
          <w:p w:rsidR="0039797E" w:rsidRPr="0060007F" w:rsidRDefault="0039797E" w:rsidP="0039797E">
            <w:pPr>
              <w:jc w:val="center"/>
              <w:rPr>
                <w:rFonts w:eastAsia="Times New Roman"/>
                <w:bCs/>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Автотранспорт комплектующие</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416,94</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431,75</w:t>
            </w:r>
          </w:p>
        </w:tc>
      </w:tr>
      <w:tr w:rsidR="0039797E" w:rsidRPr="0060007F" w:rsidTr="0039797E">
        <w:trPr>
          <w:trHeight w:val="397"/>
        </w:trPr>
        <w:tc>
          <w:tcPr>
            <w:tcW w:w="689" w:type="dxa"/>
            <w:shd w:val="clear" w:color="auto" w:fill="auto"/>
            <w:noWrap/>
            <w:vAlign w:val="center"/>
          </w:tcPr>
          <w:p w:rsidR="0039797E" w:rsidRPr="0060007F" w:rsidRDefault="0039797E" w:rsidP="0039797E">
            <w:pPr>
              <w:jc w:val="center"/>
              <w:rPr>
                <w:rFonts w:eastAsia="Times New Roman"/>
                <w:bCs/>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Автотранспорт материалы на ремонт</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13 034,10</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13 496,78</w:t>
            </w:r>
          </w:p>
        </w:tc>
      </w:tr>
      <w:tr w:rsidR="0039797E" w:rsidRPr="0060007F" w:rsidTr="0039797E">
        <w:trPr>
          <w:trHeight w:val="397"/>
        </w:trPr>
        <w:tc>
          <w:tcPr>
            <w:tcW w:w="689" w:type="dxa"/>
            <w:shd w:val="clear" w:color="auto" w:fill="auto"/>
            <w:noWrap/>
            <w:vAlign w:val="center"/>
          </w:tcPr>
          <w:p w:rsidR="0039797E" w:rsidRPr="0060007F" w:rsidRDefault="0039797E" w:rsidP="0039797E">
            <w:pPr>
              <w:jc w:val="center"/>
              <w:rPr>
                <w:rFonts w:eastAsia="Times New Roman"/>
                <w:bCs/>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Канц. расходы бумага</w:t>
            </w:r>
          </w:p>
        </w:tc>
        <w:tc>
          <w:tcPr>
            <w:tcW w:w="1897" w:type="dxa"/>
            <w:shd w:val="clear" w:color="auto" w:fill="auto"/>
            <w:vAlign w:val="center"/>
          </w:tcPr>
          <w:p w:rsidR="0039797E" w:rsidRPr="0060007F" w:rsidRDefault="0039797E" w:rsidP="0039797E">
            <w:pPr>
              <w:jc w:val="center"/>
              <w:outlineLvl w:val="2"/>
              <w:rPr>
                <w:rFonts w:eastAsia="Times New Roman"/>
                <w:bCs/>
                <w:color w:val="000000"/>
                <w:sz w:val="16"/>
                <w:szCs w:val="16"/>
                <w:lang w:eastAsia="ru-RU"/>
              </w:rPr>
            </w:pPr>
            <w:r w:rsidRPr="0060007F">
              <w:rPr>
                <w:rFonts w:eastAsia="Times New Roman"/>
                <w:bCs/>
                <w:color w:val="000000"/>
                <w:sz w:val="16"/>
                <w:szCs w:val="16"/>
                <w:lang w:eastAsia="ru-RU"/>
              </w:rPr>
              <w:t>2 196,06</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2 274,02</w:t>
            </w:r>
          </w:p>
        </w:tc>
      </w:tr>
      <w:tr w:rsidR="0039797E" w:rsidRPr="0060007F" w:rsidTr="0039797E">
        <w:trPr>
          <w:trHeight w:val="397"/>
        </w:trPr>
        <w:tc>
          <w:tcPr>
            <w:tcW w:w="689" w:type="dxa"/>
            <w:shd w:val="clear" w:color="auto" w:fill="auto"/>
            <w:noWrap/>
            <w:vAlign w:val="center"/>
          </w:tcPr>
          <w:p w:rsidR="0039797E" w:rsidRPr="0060007F" w:rsidRDefault="0039797E" w:rsidP="0039797E">
            <w:pPr>
              <w:jc w:val="center"/>
              <w:rPr>
                <w:rFonts w:eastAsia="Times New Roman"/>
                <w:bCs/>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Почтовые расходы: марки, конверты</w:t>
            </w:r>
          </w:p>
        </w:tc>
        <w:tc>
          <w:tcPr>
            <w:tcW w:w="1897" w:type="dxa"/>
            <w:shd w:val="clear" w:color="auto" w:fill="auto"/>
            <w:vAlign w:val="center"/>
          </w:tcPr>
          <w:p w:rsidR="0039797E" w:rsidRPr="0060007F" w:rsidRDefault="0039797E" w:rsidP="0039797E">
            <w:pPr>
              <w:jc w:val="center"/>
              <w:outlineLvl w:val="2"/>
              <w:rPr>
                <w:rFonts w:eastAsia="Times New Roman"/>
                <w:bCs/>
                <w:color w:val="000000"/>
                <w:sz w:val="16"/>
                <w:szCs w:val="16"/>
                <w:lang w:eastAsia="ru-RU"/>
              </w:rPr>
            </w:pPr>
            <w:r w:rsidRPr="0060007F">
              <w:rPr>
                <w:rFonts w:eastAsia="Times New Roman"/>
                <w:bCs/>
                <w:color w:val="000000"/>
                <w:sz w:val="16"/>
                <w:szCs w:val="16"/>
                <w:lang w:eastAsia="ru-RU"/>
              </w:rPr>
              <w:t>278,20</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288,07</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bCs/>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Канц. расходы прочие</w:t>
            </w:r>
          </w:p>
        </w:tc>
        <w:tc>
          <w:tcPr>
            <w:tcW w:w="1897" w:type="dxa"/>
            <w:shd w:val="clear" w:color="auto" w:fill="auto"/>
            <w:vAlign w:val="center"/>
          </w:tcPr>
          <w:p w:rsidR="0039797E" w:rsidRPr="0060007F" w:rsidRDefault="0039797E" w:rsidP="0039797E">
            <w:pPr>
              <w:jc w:val="center"/>
              <w:outlineLvl w:val="2"/>
              <w:rPr>
                <w:rFonts w:eastAsia="Times New Roman"/>
                <w:bCs/>
                <w:color w:val="000000"/>
                <w:sz w:val="16"/>
                <w:szCs w:val="16"/>
                <w:lang w:eastAsia="ru-RU"/>
              </w:rPr>
            </w:pPr>
            <w:r w:rsidRPr="0060007F">
              <w:rPr>
                <w:rFonts w:eastAsia="Times New Roman"/>
                <w:bCs/>
                <w:color w:val="000000"/>
                <w:sz w:val="16"/>
                <w:szCs w:val="16"/>
                <w:lang w:eastAsia="ru-RU"/>
              </w:rPr>
              <w:t>1 955,41</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2 024,83</w:t>
            </w:r>
          </w:p>
        </w:tc>
      </w:tr>
      <w:tr w:rsidR="0039797E" w:rsidRPr="0060007F" w:rsidTr="0039797E">
        <w:trPr>
          <w:trHeight w:val="283"/>
        </w:trPr>
        <w:tc>
          <w:tcPr>
            <w:tcW w:w="689" w:type="dxa"/>
            <w:shd w:val="clear" w:color="auto" w:fill="auto"/>
            <w:noWrap/>
            <w:vAlign w:val="bottom"/>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Канц. расходы папки</w:t>
            </w:r>
          </w:p>
        </w:tc>
        <w:tc>
          <w:tcPr>
            <w:tcW w:w="1897" w:type="dxa"/>
            <w:shd w:val="clear" w:color="auto" w:fill="auto"/>
            <w:vAlign w:val="center"/>
          </w:tcPr>
          <w:p w:rsidR="0039797E" w:rsidRPr="0060007F" w:rsidRDefault="0039797E" w:rsidP="0039797E">
            <w:pPr>
              <w:jc w:val="center"/>
              <w:outlineLvl w:val="2"/>
              <w:rPr>
                <w:rFonts w:eastAsia="Times New Roman"/>
                <w:bCs/>
                <w:color w:val="000000"/>
                <w:sz w:val="16"/>
                <w:szCs w:val="16"/>
                <w:lang w:eastAsia="ru-RU"/>
              </w:rPr>
            </w:pPr>
            <w:r w:rsidRPr="0060007F">
              <w:rPr>
                <w:rFonts w:eastAsia="Times New Roman"/>
                <w:bCs/>
                <w:color w:val="000000"/>
                <w:sz w:val="16"/>
                <w:szCs w:val="16"/>
                <w:lang w:eastAsia="ru-RU"/>
              </w:rPr>
              <w:t>752,96</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779,69</w:t>
            </w:r>
          </w:p>
        </w:tc>
      </w:tr>
      <w:tr w:rsidR="0039797E" w:rsidRPr="0060007F" w:rsidTr="0039797E">
        <w:trPr>
          <w:trHeight w:val="227"/>
        </w:trPr>
        <w:tc>
          <w:tcPr>
            <w:tcW w:w="689" w:type="dxa"/>
            <w:shd w:val="clear" w:color="auto" w:fill="auto"/>
            <w:noWrap/>
            <w:vAlign w:val="bottom"/>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Канц. расходы бланки</w:t>
            </w:r>
          </w:p>
        </w:tc>
        <w:tc>
          <w:tcPr>
            <w:tcW w:w="1897" w:type="dxa"/>
            <w:shd w:val="clear" w:color="auto" w:fill="auto"/>
            <w:vAlign w:val="center"/>
          </w:tcPr>
          <w:p w:rsidR="0039797E" w:rsidRPr="0060007F" w:rsidRDefault="0039797E" w:rsidP="0039797E">
            <w:pPr>
              <w:jc w:val="center"/>
              <w:outlineLvl w:val="2"/>
              <w:rPr>
                <w:rFonts w:eastAsia="Times New Roman"/>
                <w:bCs/>
                <w:color w:val="000000"/>
                <w:sz w:val="16"/>
                <w:szCs w:val="16"/>
                <w:lang w:eastAsia="ru-RU"/>
              </w:rPr>
            </w:pPr>
            <w:r w:rsidRPr="0060007F">
              <w:rPr>
                <w:rFonts w:eastAsia="Times New Roman"/>
                <w:bCs/>
                <w:color w:val="000000"/>
                <w:sz w:val="16"/>
                <w:szCs w:val="16"/>
                <w:lang w:eastAsia="ru-RU"/>
              </w:rPr>
              <w:t>0,00</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0,00</w:t>
            </w:r>
          </w:p>
        </w:tc>
      </w:tr>
      <w:tr w:rsidR="0039797E" w:rsidRPr="0060007F" w:rsidTr="0039797E">
        <w:trPr>
          <w:trHeight w:val="227"/>
        </w:trPr>
        <w:tc>
          <w:tcPr>
            <w:tcW w:w="689" w:type="dxa"/>
            <w:shd w:val="clear" w:color="auto" w:fill="auto"/>
            <w:noWrap/>
            <w:vAlign w:val="bottom"/>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Штампы, печати</w:t>
            </w:r>
          </w:p>
        </w:tc>
        <w:tc>
          <w:tcPr>
            <w:tcW w:w="1897" w:type="dxa"/>
            <w:shd w:val="clear" w:color="auto" w:fill="auto"/>
            <w:vAlign w:val="center"/>
          </w:tcPr>
          <w:p w:rsidR="0039797E" w:rsidRPr="0060007F" w:rsidRDefault="0039797E" w:rsidP="0039797E">
            <w:pPr>
              <w:jc w:val="center"/>
              <w:outlineLvl w:val="2"/>
              <w:rPr>
                <w:rFonts w:eastAsia="Times New Roman"/>
                <w:bCs/>
                <w:color w:val="000000"/>
                <w:sz w:val="16"/>
                <w:szCs w:val="16"/>
                <w:lang w:eastAsia="ru-RU"/>
              </w:rPr>
            </w:pPr>
            <w:r w:rsidRPr="0060007F">
              <w:rPr>
                <w:rFonts w:eastAsia="Times New Roman"/>
                <w:bCs/>
                <w:color w:val="000000"/>
                <w:sz w:val="16"/>
                <w:szCs w:val="16"/>
                <w:lang w:eastAsia="ru-RU"/>
              </w:rPr>
              <w:t>49,88</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51,65</w:t>
            </w:r>
          </w:p>
        </w:tc>
      </w:tr>
      <w:tr w:rsidR="0039797E" w:rsidRPr="0060007F" w:rsidTr="0039797E">
        <w:trPr>
          <w:trHeight w:val="227"/>
        </w:trPr>
        <w:tc>
          <w:tcPr>
            <w:tcW w:w="689" w:type="dxa"/>
            <w:shd w:val="clear" w:color="auto" w:fill="auto"/>
            <w:noWrap/>
            <w:vAlign w:val="bottom"/>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по ведению архива Общества</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0,00</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0,00</w:t>
            </w:r>
          </w:p>
        </w:tc>
      </w:tr>
      <w:tr w:rsidR="0039797E" w:rsidRPr="0060007F" w:rsidTr="0039797E">
        <w:trPr>
          <w:trHeight w:val="227"/>
        </w:trPr>
        <w:tc>
          <w:tcPr>
            <w:tcW w:w="689" w:type="dxa"/>
            <w:shd w:val="clear" w:color="auto" w:fill="auto"/>
            <w:noWrap/>
            <w:vAlign w:val="bottom"/>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Инструменты и приспособления хоз. назначения</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670,14</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693,93</w:t>
            </w:r>
          </w:p>
        </w:tc>
      </w:tr>
      <w:tr w:rsidR="0039797E" w:rsidRPr="0060007F" w:rsidTr="0039797E">
        <w:trPr>
          <w:trHeight w:val="227"/>
        </w:trPr>
        <w:tc>
          <w:tcPr>
            <w:tcW w:w="689" w:type="dxa"/>
            <w:shd w:val="clear" w:color="auto" w:fill="auto"/>
            <w:noWrap/>
            <w:vAlign w:val="bottom"/>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Материальные расходы хоз. назначения</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1 922,87</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1 991,13</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Инвентарь, мебель, быт.техника хоз. назначения</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3 730,92</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3 863,36</w:t>
            </w:r>
          </w:p>
        </w:tc>
      </w:tr>
      <w:tr w:rsidR="0039797E" w:rsidRPr="0060007F" w:rsidTr="0039797E">
        <w:trPr>
          <w:trHeight w:val="227"/>
        </w:trPr>
        <w:tc>
          <w:tcPr>
            <w:tcW w:w="689" w:type="dxa"/>
            <w:shd w:val="clear" w:color="auto" w:fill="auto"/>
            <w:noWrap/>
            <w:vAlign w:val="center"/>
          </w:tcPr>
          <w:p w:rsidR="0039797E" w:rsidRPr="0060007F" w:rsidRDefault="0039797E" w:rsidP="0039797E">
            <w:pPr>
              <w:rPr>
                <w:rFonts w:eastAsia="Times New Roman"/>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Оргтехника инструменты и приспособления</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27,22</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28,19</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Оргтехника комплектующие</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401,77</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416,04</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Оргтехника (ОС)</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745,94</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772,42</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Оргтехника расходные материалы</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4 268,20</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4 419,71</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Оргтехника материалы на ремонт</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777,43</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805,03</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Средства связи инструменты и приспособления</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32,45</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33,60</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Средства связи</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1 009,51</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1 045,34</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Средства связи материалы на ремонт</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173,38</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179,54</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Материальные расходы на кап.ремонт производственных объектов</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81 715,67</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84 616,41</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Материальные расходы на тек.ремонт и обслуживание производственных объектов</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55 565,05</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57 537,50</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Материальные расходы на кап.ремонт административных зданий</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0,00</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0,00</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Материальные расходы на тек.ремонт административных зданий</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0,00</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0,00</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Инструменты и приспособления (спец. инструмент для обслуж. э/сетей)</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3 744,64</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3 877,57</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Оборудование и приспособления (ОС)</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358,85</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371,59</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Инструменты и приспособления прочие</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803,51</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832,03</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Материалы для установки (замены) узлов учета</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879,26</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910,47</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Электросчетчики (ОС)</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0,00</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0,00</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Пломбировочный материал</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1 659,72</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1 718,64</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Оборудование, приспособления для узлов учета</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4 156,27</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4 303,81</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Материальные расходы по ГО</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476,42</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493,33</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Материальные расходы по пожарной безопасности</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700,87</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725,75</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Средства охраны труда</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356,71</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369,38</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ТБ материальные расходы, связанные с соблюдением техн. безопасности</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4 170,73</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4 318,78</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ТБ спецодежда</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4 778,25</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4 947,86</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ТБ спецпитание</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66,92</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69,30</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ТБ спецодежда - комплекты, устойчивых к воздействию эл.дуги</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2 387,32</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2 472,07</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Техлитература</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119,71</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123,96</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Прочие</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868,12</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898,94</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Питьевая вода</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0,00</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0,00</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Кассовые аппараты и расходные материалы</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9,57</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9,91</w:t>
            </w:r>
          </w:p>
        </w:tc>
      </w:tr>
      <w:tr w:rsidR="0039797E" w:rsidRPr="0060007F" w:rsidTr="0039797E">
        <w:trPr>
          <w:trHeight w:val="227"/>
        </w:trPr>
        <w:tc>
          <w:tcPr>
            <w:tcW w:w="689" w:type="dxa"/>
            <w:shd w:val="clear" w:color="auto" w:fill="auto"/>
            <w:noWrap/>
            <w:vAlign w:val="center"/>
          </w:tcPr>
          <w:p w:rsidR="0039797E" w:rsidRPr="0060007F" w:rsidRDefault="0039797E" w:rsidP="0039797E">
            <w:pPr>
              <w:jc w:val="cente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Материальные расходы по АИИСКУЭ</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0,00</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0,00</w:t>
            </w:r>
          </w:p>
        </w:tc>
      </w:tr>
      <w:tr w:rsidR="0039797E" w:rsidRPr="0060007F" w:rsidTr="0039797E">
        <w:trPr>
          <w:trHeight w:val="227"/>
        </w:trPr>
        <w:tc>
          <w:tcPr>
            <w:tcW w:w="689" w:type="dxa"/>
            <w:shd w:val="clear" w:color="auto" w:fill="auto"/>
            <w:noWrap/>
            <w:vAlign w:val="center"/>
          </w:tcPr>
          <w:p w:rsidR="0039797E" w:rsidRPr="0060007F" w:rsidRDefault="0039797E" w:rsidP="0039797E">
            <w:pPr>
              <w:rPr>
                <w:rFonts w:eastAsia="Times New Roman"/>
                <w:color w:val="00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Материальные расходы по прочим видам деятельности</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0,00</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0,00</w:t>
            </w:r>
          </w:p>
        </w:tc>
      </w:tr>
      <w:tr w:rsidR="0039797E" w:rsidRPr="0060007F" w:rsidTr="0039797E">
        <w:trPr>
          <w:trHeight w:val="227"/>
        </w:trPr>
        <w:tc>
          <w:tcPr>
            <w:tcW w:w="689" w:type="dxa"/>
            <w:shd w:val="clear" w:color="auto" w:fill="auto"/>
            <w:noWrap/>
            <w:vAlign w:val="center"/>
          </w:tcPr>
          <w:p w:rsidR="0039797E" w:rsidRPr="0060007F" w:rsidRDefault="0039797E" w:rsidP="0039797E">
            <w:pPr>
              <w:rPr>
                <w:rFonts w:eastAsia="Times New Roman"/>
                <w:color w:val="FF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Материальные расходы по обслуживанию СНО</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0,00</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0,00</w:t>
            </w:r>
          </w:p>
        </w:tc>
      </w:tr>
      <w:tr w:rsidR="0039797E" w:rsidRPr="0060007F" w:rsidTr="0039797E">
        <w:trPr>
          <w:trHeight w:val="227"/>
        </w:trPr>
        <w:tc>
          <w:tcPr>
            <w:tcW w:w="689" w:type="dxa"/>
            <w:shd w:val="clear" w:color="auto" w:fill="auto"/>
            <w:noWrap/>
            <w:vAlign w:val="center"/>
          </w:tcPr>
          <w:p w:rsidR="0039797E" w:rsidRPr="0060007F" w:rsidRDefault="0039797E" w:rsidP="0039797E">
            <w:pPr>
              <w:rPr>
                <w:rFonts w:eastAsia="Times New Roman"/>
                <w:color w:val="FF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Материальные расходы по технологическому присоединению</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0,00</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0,00</w:t>
            </w:r>
          </w:p>
        </w:tc>
      </w:tr>
      <w:tr w:rsidR="0039797E" w:rsidRPr="0060007F" w:rsidTr="0039797E">
        <w:trPr>
          <w:trHeight w:val="227"/>
        </w:trPr>
        <w:tc>
          <w:tcPr>
            <w:tcW w:w="689" w:type="dxa"/>
            <w:shd w:val="clear" w:color="auto" w:fill="auto"/>
            <w:noWrap/>
            <w:vAlign w:val="center"/>
          </w:tcPr>
          <w:p w:rsidR="0039797E" w:rsidRPr="0060007F" w:rsidRDefault="0039797E" w:rsidP="0039797E">
            <w:pPr>
              <w:rPr>
                <w:rFonts w:eastAsia="Times New Roman"/>
                <w:color w:val="FF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Электросетевое и прочее имущество (ОС)</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0,00</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0,00</w:t>
            </w:r>
          </w:p>
        </w:tc>
      </w:tr>
      <w:tr w:rsidR="0039797E" w:rsidRPr="0060007F" w:rsidTr="0039797E">
        <w:trPr>
          <w:trHeight w:val="227"/>
        </w:trPr>
        <w:tc>
          <w:tcPr>
            <w:tcW w:w="689" w:type="dxa"/>
            <w:shd w:val="clear" w:color="auto" w:fill="auto"/>
            <w:noWrap/>
            <w:vAlign w:val="center"/>
          </w:tcPr>
          <w:p w:rsidR="0039797E" w:rsidRPr="0060007F" w:rsidRDefault="0039797E" w:rsidP="0039797E">
            <w:pPr>
              <w:rPr>
                <w:rFonts w:eastAsia="Times New Roman"/>
                <w:color w:val="FF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Оборудование по антитеррору (ОС)</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0,00</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0,00</w:t>
            </w:r>
          </w:p>
        </w:tc>
      </w:tr>
      <w:tr w:rsidR="0039797E" w:rsidRPr="0060007F" w:rsidTr="0039797E">
        <w:trPr>
          <w:trHeight w:val="227"/>
        </w:trPr>
        <w:tc>
          <w:tcPr>
            <w:tcW w:w="689" w:type="dxa"/>
            <w:shd w:val="clear" w:color="auto" w:fill="auto"/>
            <w:noWrap/>
            <w:vAlign w:val="center"/>
          </w:tcPr>
          <w:p w:rsidR="0039797E" w:rsidRPr="0060007F" w:rsidRDefault="0039797E" w:rsidP="0039797E">
            <w:pPr>
              <w:rPr>
                <w:rFonts w:eastAsia="Times New Roman"/>
                <w:color w:val="FF0000"/>
                <w:sz w:val="16"/>
                <w:szCs w:val="16"/>
                <w:lang w:eastAsia="ru-RU"/>
              </w:rPr>
            </w:pPr>
          </w:p>
        </w:tc>
        <w:tc>
          <w:tcPr>
            <w:tcW w:w="4832"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Материальные расходы по антитеррору</w:t>
            </w:r>
          </w:p>
        </w:tc>
        <w:tc>
          <w:tcPr>
            <w:tcW w:w="1897"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0,00</w:t>
            </w:r>
          </w:p>
        </w:tc>
        <w:tc>
          <w:tcPr>
            <w:tcW w:w="2070" w:type="dxa"/>
            <w:vAlign w:val="center"/>
          </w:tcPr>
          <w:p w:rsidR="0039797E" w:rsidRPr="0060007F" w:rsidRDefault="0039797E" w:rsidP="0039797E">
            <w:pPr>
              <w:jc w:val="center"/>
              <w:outlineLvl w:val="1"/>
              <w:rPr>
                <w:rFonts w:eastAsia="Times New Roman"/>
                <w:bCs/>
                <w:color w:val="000000"/>
                <w:sz w:val="16"/>
                <w:szCs w:val="16"/>
                <w:lang w:eastAsia="ru-RU"/>
              </w:rPr>
            </w:pPr>
            <w:r w:rsidRPr="0060007F">
              <w:rPr>
                <w:rFonts w:eastAsia="Times New Roman"/>
                <w:bCs/>
                <w:color w:val="000000"/>
                <w:sz w:val="16"/>
                <w:szCs w:val="16"/>
                <w:lang w:eastAsia="ru-RU"/>
              </w:rPr>
              <w:t>0,00</w:t>
            </w:r>
          </w:p>
        </w:tc>
      </w:tr>
    </w:tbl>
    <w:p w:rsidR="0039797E" w:rsidRPr="0060007F" w:rsidRDefault="0039797E" w:rsidP="0039797E">
      <w:pPr>
        <w:ind w:left="720"/>
      </w:pPr>
    </w:p>
    <w:p w:rsidR="0039797E" w:rsidRPr="0060007F" w:rsidRDefault="0039797E" w:rsidP="0039797E">
      <w:pPr>
        <w:ind w:left="720"/>
      </w:pPr>
      <w:r w:rsidRPr="0060007F">
        <w:t xml:space="preserve">2) </w:t>
      </w:r>
      <w:r w:rsidRPr="0060007F">
        <w:rPr>
          <w:rFonts w:eastAsia="Times New Roman"/>
          <w:bCs/>
          <w:color w:val="000000"/>
          <w:lang w:eastAsia="ru-RU"/>
        </w:rPr>
        <w:t>ГСМ</w:t>
      </w:r>
      <w:r w:rsidRPr="0060007F">
        <w:t xml:space="preserve">. </w:t>
      </w:r>
    </w:p>
    <w:p w:rsidR="0039797E" w:rsidRPr="0060007F" w:rsidRDefault="0039797E" w:rsidP="0039797E">
      <w:pPr>
        <w:ind w:firstLine="709"/>
        <w:rPr>
          <w:rFonts w:eastAsia="Times New Roman"/>
        </w:rPr>
      </w:pPr>
      <w:r w:rsidRPr="0060007F">
        <w:rPr>
          <w:rFonts w:eastAsia="Times New Roman"/>
          <w:szCs w:val="24"/>
        </w:rPr>
        <w:t xml:space="preserve">Экспертная группа </w:t>
      </w:r>
      <w:r w:rsidRPr="0060007F">
        <w:rPr>
          <w:rFonts w:eastAsia="Times New Roman"/>
        </w:rPr>
        <w:t xml:space="preserve">принимает сумму </w:t>
      </w:r>
      <w:r w:rsidRPr="0060007F">
        <w:rPr>
          <w:rFonts w:eastAsia="Times New Roman"/>
          <w:lang w:eastAsia="ru-RU"/>
        </w:rPr>
        <w:t>по статье «</w:t>
      </w:r>
      <w:r w:rsidRPr="0060007F">
        <w:rPr>
          <w:rFonts w:eastAsia="Times New Roman"/>
          <w:bCs/>
          <w:color w:val="000000"/>
          <w:lang w:eastAsia="ru-RU"/>
        </w:rPr>
        <w:t>ГСМ</w:t>
      </w:r>
      <w:r w:rsidRPr="0060007F">
        <w:t>»</w:t>
      </w:r>
      <w:r w:rsidRPr="0060007F">
        <w:rPr>
          <w:rFonts w:eastAsia="Times New Roman"/>
          <w:lang w:eastAsia="ru-RU"/>
        </w:rPr>
        <w:t xml:space="preserve">  на 2018 год</w:t>
      </w:r>
      <w:r w:rsidRPr="0060007F">
        <w:rPr>
          <w:rFonts w:eastAsia="Times New Roman"/>
        </w:rPr>
        <w:t xml:space="preserve">  68 519,75 тыс. руб.</w:t>
      </w:r>
    </w:p>
    <w:p w:rsidR="0039797E" w:rsidRPr="0060007F" w:rsidRDefault="0039797E" w:rsidP="0039797E">
      <w:pPr>
        <w:ind w:left="7788" w:firstLine="708"/>
        <w:jc w:val="center"/>
        <w:rPr>
          <w:sz w:val="16"/>
          <w:szCs w:val="16"/>
        </w:rPr>
      </w:pPr>
      <w:r w:rsidRPr="0060007F">
        <w:rPr>
          <w:sz w:val="16"/>
          <w:szCs w:val="16"/>
        </w:rPr>
        <w:t>тыс. руб.</w:t>
      </w:r>
    </w:p>
    <w:tbl>
      <w:tblPr>
        <w:tblW w:w="9315" w:type="dxa"/>
        <w:tblInd w:w="108" w:type="dxa"/>
        <w:tblLayout w:type="fixed"/>
        <w:tblLook w:val="0000" w:firstRow="0" w:lastRow="0" w:firstColumn="0" w:lastColumn="0" w:noHBand="0" w:noVBand="0"/>
      </w:tblPr>
      <w:tblGrid>
        <w:gridCol w:w="657"/>
        <w:gridCol w:w="4691"/>
        <w:gridCol w:w="1897"/>
        <w:gridCol w:w="2070"/>
      </w:tblGrid>
      <w:tr w:rsidR="0039797E" w:rsidRPr="0060007F" w:rsidTr="0039797E">
        <w:trPr>
          <w:trHeight w:val="491"/>
        </w:trPr>
        <w:tc>
          <w:tcPr>
            <w:tcW w:w="657" w:type="dxa"/>
            <w:vMerge w:val="restart"/>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 п/п</w:t>
            </w:r>
          </w:p>
        </w:tc>
        <w:tc>
          <w:tcPr>
            <w:tcW w:w="4691" w:type="dxa"/>
            <w:vMerge w:val="restart"/>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наименование подстатьи расходов</w:t>
            </w:r>
          </w:p>
        </w:tc>
        <w:tc>
          <w:tcPr>
            <w:tcW w:w="1897" w:type="dxa"/>
            <w:vMerge w:val="restart"/>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color w:val="000000"/>
                <w:sz w:val="16"/>
                <w:szCs w:val="16"/>
                <w:lang w:eastAsia="ru-RU"/>
              </w:rPr>
              <w:t>план (утв. органами регулирования) на 2017 г.</w:t>
            </w:r>
          </w:p>
        </w:tc>
        <w:tc>
          <w:tcPr>
            <w:tcW w:w="2070" w:type="dxa"/>
            <w:vMerge w:val="restart"/>
            <w:tcBorders>
              <w:top w:val="single" w:sz="4" w:space="0" w:color="auto"/>
              <w:left w:val="single" w:sz="4" w:space="0" w:color="auto"/>
              <w:right w:val="single" w:sz="4" w:space="0" w:color="auto"/>
            </w:tcBorders>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план (утв. органами регулирования) на 2018 г..</w:t>
            </w:r>
          </w:p>
        </w:tc>
      </w:tr>
      <w:tr w:rsidR="0039797E" w:rsidRPr="0060007F" w:rsidTr="0039797E">
        <w:trPr>
          <w:trHeight w:val="184"/>
        </w:trPr>
        <w:tc>
          <w:tcPr>
            <w:tcW w:w="657" w:type="dxa"/>
            <w:vMerge/>
            <w:tcBorders>
              <w:left w:val="single" w:sz="4" w:space="0" w:color="auto"/>
              <w:bottom w:val="single" w:sz="4" w:space="0" w:color="auto"/>
              <w:right w:val="single" w:sz="4" w:space="0" w:color="auto"/>
            </w:tcBorders>
            <w:shd w:val="clear" w:color="auto" w:fill="auto"/>
            <w:vAlign w:val="center"/>
          </w:tcPr>
          <w:p w:rsidR="0039797E" w:rsidRPr="0060007F" w:rsidRDefault="0039797E" w:rsidP="0039797E">
            <w:pPr>
              <w:rPr>
                <w:rFonts w:eastAsia="Times New Roman"/>
                <w:bCs/>
                <w:color w:val="000000"/>
                <w:sz w:val="16"/>
                <w:szCs w:val="16"/>
                <w:lang w:eastAsia="ru-RU"/>
              </w:rPr>
            </w:pPr>
          </w:p>
        </w:tc>
        <w:tc>
          <w:tcPr>
            <w:tcW w:w="4691" w:type="dxa"/>
            <w:vMerge/>
            <w:tcBorders>
              <w:left w:val="single" w:sz="4" w:space="0" w:color="auto"/>
              <w:bottom w:val="single" w:sz="4" w:space="0" w:color="auto"/>
              <w:right w:val="single" w:sz="4" w:space="0" w:color="auto"/>
            </w:tcBorders>
            <w:shd w:val="clear" w:color="auto" w:fill="auto"/>
            <w:vAlign w:val="center"/>
          </w:tcPr>
          <w:p w:rsidR="0039797E" w:rsidRPr="0060007F" w:rsidRDefault="0039797E" w:rsidP="0039797E">
            <w:pPr>
              <w:rPr>
                <w:rFonts w:eastAsia="Times New Roman"/>
                <w:bCs/>
                <w:color w:val="000000"/>
                <w:sz w:val="16"/>
                <w:szCs w:val="16"/>
                <w:lang w:eastAsia="ru-RU"/>
              </w:rPr>
            </w:pPr>
          </w:p>
        </w:tc>
        <w:tc>
          <w:tcPr>
            <w:tcW w:w="1897" w:type="dxa"/>
            <w:vMerge/>
            <w:tcBorders>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6"/>
                <w:szCs w:val="16"/>
                <w:lang w:eastAsia="ru-RU"/>
              </w:rPr>
            </w:pPr>
          </w:p>
        </w:tc>
        <w:tc>
          <w:tcPr>
            <w:tcW w:w="2070" w:type="dxa"/>
            <w:vMerge/>
            <w:tcBorders>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6"/>
                <w:szCs w:val="16"/>
                <w:lang w:eastAsia="ru-RU"/>
              </w:rPr>
            </w:pPr>
          </w:p>
        </w:tc>
      </w:tr>
      <w:tr w:rsidR="0039797E" w:rsidRPr="0060007F" w:rsidTr="0039797E">
        <w:trPr>
          <w:trHeight w:val="225"/>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1</w:t>
            </w:r>
          </w:p>
        </w:tc>
        <w:tc>
          <w:tcPr>
            <w:tcW w:w="469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2</w:t>
            </w:r>
          </w:p>
        </w:tc>
        <w:tc>
          <w:tcPr>
            <w:tcW w:w="189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3</w:t>
            </w:r>
          </w:p>
        </w:tc>
        <w:tc>
          <w:tcPr>
            <w:tcW w:w="2070"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4</w:t>
            </w:r>
          </w:p>
        </w:tc>
      </w:tr>
      <w:tr w:rsidR="0039797E" w:rsidRPr="0060007F" w:rsidTr="0039797E">
        <w:trPr>
          <w:trHeight w:val="226"/>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val="en-US" w:eastAsia="ru-RU"/>
              </w:rPr>
              <w:t>1.</w:t>
            </w:r>
            <w:r w:rsidRPr="0060007F">
              <w:rPr>
                <w:rFonts w:eastAsia="Times New Roman"/>
                <w:bCs/>
                <w:color w:val="000000"/>
                <w:sz w:val="16"/>
                <w:szCs w:val="16"/>
                <w:lang w:eastAsia="ru-RU"/>
              </w:rPr>
              <w:t>1.2</w:t>
            </w:r>
          </w:p>
        </w:tc>
        <w:tc>
          <w:tcPr>
            <w:tcW w:w="469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ГСМ</w:t>
            </w:r>
          </w:p>
        </w:tc>
        <w:tc>
          <w:tcPr>
            <w:tcW w:w="189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66 170,82</w:t>
            </w:r>
          </w:p>
        </w:tc>
        <w:tc>
          <w:tcPr>
            <w:tcW w:w="2070"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68 519,75</w:t>
            </w:r>
          </w:p>
        </w:tc>
      </w:tr>
      <w:tr w:rsidR="0039797E" w:rsidRPr="0060007F" w:rsidTr="0039797E">
        <w:trPr>
          <w:trHeight w:val="248"/>
        </w:trPr>
        <w:tc>
          <w:tcPr>
            <w:tcW w:w="93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rPr>
                <w:rFonts w:eastAsia="Times New Roman"/>
                <w:bCs/>
                <w:color w:val="000000"/>
                <w:sz w:val="16"/>
                <w:szCs w:val="16"/>
                <w:lang w:eastAsia="ru-RU"/>
              </w:rPr>
            </w:pPr>
            <w:r w:rsidRPr="0060007F">
              <w:rPr>
                <w:rFonts w:eastAsia="Times New Roman"/>
                <w:color w:val="000000"/>
                <w:sz w:val="16"/>
                <w:szCs w:val="16"/>
                <w:lang w:eastAsia="ru-RU"/>
              </w:rPr>
              <w:t>в том числе</w:t>
            </w:r>
          </w:p>
        </w:tc>
      </w:tr>
      <w:tr w:rsidR="0039797E" w:rsidRPr="0060007F" w:rsidTr="0039797E">
        <w:trPr>
          <w:trHeight w:val="248"/>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16"/>
                <w:szCs w:val="16"/>
                <w:lang w:eastAsia="ru-RU"/>
              </w:rPr>
            </w:pPr>
          </w:p>
        </w:tc>
        <w:tc>
          <w:tcPr>
            <w:tcW w:w="469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ГСМ (прочие цели)</w:t>
            </w:r>
          </w:p>
        </w:tc>
        <w:tc>
          <w:tcPr>
            <w:tcW w:w="189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 xml:space="preserve">0,00 </w:t>
            </w:r>
          </w:p>
        </w:tc>
        <w:tc>
          <w:tcPr>
            <w:tcW w:w="2070"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bCs/>
                <w:color w:val="000000"/>
                <w:sz w:val="16"/>
                <w:szCs w:val="16"/>
                <w:lang w:eastAsia="ru-RU"/>
              </w:rPr>
              <w:t>0,00</w:t>
            </w:r>
          </w:p>
        </w:tc>
      </w:tr>
      <w:tr w:rsidR="0039797E" w:rsidRPr="0060007F" w:rsidTr="0039797E">
        <w:trPr>
          <w:trHeight w:val="264"/>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16"/>
                <w:szCs w:val="16"/>
                <w:lang w:eastAsia="ru-RU"/>
              </w:rPr>
            </w:pPr>
          </w:p>
        </w:tc>
        <w:tc>
          <w:tcPr>
            <w:tcW w:w="469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Автотранспорт прочие ГСМ</w:t>
            </w:r>
          </w:p>
        </w:tc>
        <w:tc>
          <w:tcPr>
            <w:tcW w:w="189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3 459,05</w:t>
            </w:r>
          </w:p>
        </w:tc>
        <w:tc>
          <w:tcPr>
            <w:tcW w:w="2070"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bCs/>
                <w:color w:val="000000"/>
                <w:sz w:val="16"/>
                <w:szCs w:val="16"/>
                <w:lang w:eastAsia="ru-RU"/>
              </w:rPr>
              <w:t>3 581,84</w:t>
            </w:r>
          </w:p>
        </w:tc>
      </w:tr>
      <w:tr w:rsidR="0039797E" w:rsidRPr="0060007F" w:rsidTr="0039797E">
        <w:trPr>
          <w:trHeight w:val="268"/>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16"/>
                <w:szCs w:val="16"/>
                <w:lang w:eastAsia="ru-RU"/>
              </w:rPr>
            </w:pPr>
          </w:p>
        </w:tc>
        <w:tc>
          <w:tcPr>
            <w:tcW w:w="469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ТМЦ Автотранспорт: топливо</w:t>
            </w:r>
          </w:p>
        </w:tc>
        <w:tc>
          <w:tcPr>
            <w:tcW w:w="189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62 711,77</w:t>
            </w:r>
          </w:p>
        </w:tc>
        <w:tc>
          <w:tcPr>
            <w:tcW w:w="2070"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bCs/>
                <w:color w:val="000000"/>
                <w:sz w:val="16"/>
                <w:szCs w:val="16"/>
                <w:lang w:eastAsia="ru-RU"/>
              </w:rPr>
              <w:t>64 937,91</w:t>
            </w:r>
          </w:p>
        </w:tc>
      </w:tr>
    </w:tbl>
    <w:p w:rsidR="0039797E" w:rsidRPr="0060007F" w:rsidRDefault="0039797E" w:rsidP="0039797E">
      <w:pPr>
        <w:ind w:firstLine="708"/>
        <w:rPr>
          <w:rFonts w:eastAsia="Times New Roman"/>
        </w:rPr>
      </w:pPr>
      <w:r w:rsidRPr="0060007F">
        <w:rPr>
          <w:rFonts w:eastAsia="Times New Roman"/>
        </w:rPr>
        <w:t xml:space="preserve">Вышеперечисленные  материальные затраты (расходы) определены </w:t>
      </w:r>
      <w:r w:rsidRPr="0060007F">
        <w:rPr>
          <w:rFonts w:eastAsia="Times New Roman"/>
          <w:szCs w:val="24"/>
        </w:rPr>
        <w:t xml:space="preserve">экспертной группой </w:t>
      </w:r>
      <w:r w:rsidRPr="0060007F">
        <w:rPr>
          <w:rFonts w:eastAsia="Times New Roman"/>
        </w:rPr>
        <w:t>с учётом</w:t>
      </w:r>
      <w:r w:rsidRPr="0060007F">
        <w:rPr>
          <w:rFonts w:eastAsia="Times New Roman"/>
          <w:bCs/>
        </w:rPr>
        <w:t xml:space="preserve"> прогнозных индексов роста цен, </w:t>
      </w:r>
      <w:r w:rsidRPr="0060007F">
        <w:rPr>
          <w:rFonts w:eastAsia="Times New Roman"/>
        </w:rPr>
        <w:t>разработанных Минэкономразвития России в Прогнозе социально-экономического развития Российской Федерации на 2018 год, а также с учетом предельных индексов изменения тарифов, предложенных ФАС России для Краснодарского края.</w:t>
      </w:r>
    </w:p>
    <w:p w:rsidR="0039797E" w:rsidRPr="0060007F" w:rsidRDefault="0039797E" w:rsidP="0039797E">
      <w:pPr>
        <w:ind w:firstLine="708"/>
        <w:rPr>
          <w:rFonts w:eastAsia="Times New Roman"/>
        </w:rPr>
      </w:pPr>
      <w:r w:rsidRPr="0060007F">
        <w:rPr>
          <w:rFonts w:eastAsia="Times New Roman"/>
        </w:rPr>
        <w:t xml:space="preserve">Вывод: </w:t>
      </w:r>
      <w:r w:rsidRPr="0060007F">
        <w:rPr>
          <w:rFonts w:eastAsia="Times New Roman"/>
          <w:szCs w:val="24"/>
        </w:rPr>
        <w:t xml:space="preserve">Экспертная группа </w:t>
      </w:r>
      <w:r w:rsidRPr="0060007F">
        <w:rPr>
          <w:rFonts w:eastAsia="Times New Roman"/>
        </w:rPr>
        <w:t>принимает затраты по статье «Материальные расходы» в размере 271 099,87 тыс. руб.</w:t>
      </w:r>
    </w:p>
    <w:p w:rsidR="0039797E" w:rsidRPr="0060007F" w:rsidRDefault="0039797E" w:rsidP="0039797E">
      <w:pPr>
        <w:ind w:firstLine="851"/>
        <w:rPr>
          <w:rFonts w:eastAsia="Times New Roman"/>
          <w:lang w:eastAsia="ru-RU"/>
        </w:rPr>
      </w:pPr>
      <w:r w:rsidRPr="0060007F">
        <w:rPr>
          <w:rFonts w:eastAsia="Times New Roman"/>
          <w:lang w:eastAsia="ru-RU"/>
        </w:rPr>
        <w:t>В соответствии с требованиями Основ ценообразования:</w:t>
      </w:r>
    </w:p>
    <w:p w:rsidR="0039797E" w:rsidRPr="0060007F" w:rsidRDefault="0039797E" w:rsidP="0039797E">
      <w:pPr>
        <w:ind w:firstLine="851"/>
        <w:outlineLvl w:val="1"/>
        <w:rPr>
          <w:rFonts w:eastAsia="Times New Roman"/>
          <w:lang w:eastAsia="ru-RU"/>
        </w:rPr>
      </w:pPr>
      <w:r w:rsidRPr="0060007F">
        <w:rPr>
          <w:rFonts w:eastAsia="Times New Roman"/>
          <w:lang w:eastAsia="ru-RU"/>
        </w:rPr>
        <w:lastRenderedPageBreak/>
        <w:t>Пункт 7: «При установлении регулируемых тарифов (цен)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w:t>
      </w:r>
    </w:p>
    <w:p w:rsidR="0039797E" w:rsidRPr="0060007F" w:rsidRDefault="0039797E" w:rsidP="0039797E">
      <w:pPr>
        <w:ind w:firstLine="708"/>
      </w:pPr>
      <w:r w:rsidRPr="0060007F">
        <w:rPr>
          <w:rFonts w:eastAsia="Times New Roman"/>
        </w:rPr>
        <w:t>Таким образом, э</w:t>
      </w:r>
      <w:r w:rsidRPr="0060007F">
        <w:rPr>
          <w:rFonts w:eastAsia="Times New Roman"/>
          <w:szCs w:val="24"/>
        </w:rPr>
        <w:t>кспертной группой РЭК-департамента</w:t>
      </w:r>
      <w:r w:rsidRPr="0060007F">
        <w:rPr>
          <w:rFonts w:eastAsia="Times New Roman"/>
        </w:rPr>
        <w:t xml:space="preserve"> выполнены требования Основ ценообразования.</w:t>
      </w:r>
    </w:p>
    <w:p w:rsidR="0039797E" w:rsidRPr="0060007F" w:rsidRDefault="0039797E" w:rsidP="0039797E"/>
    <w:p w:rsidR="0039797E" w:rsidRPr="0060007F" w:rsidRDefault="0039797E" w:rsidP="0039797E">
      <w:pPr>
        <w:keepNext/>
        <w:outlineLvl w:val="2"/>
        <w:rPr>
          <w:rFonts w:eastAsia="Times New Roman"/>
          <w:lang w:eastAsia="ru-RU"/>
        </w:rPr>
      </w:pPr>
      <w:r w:rsidRPr="0060007F">
        <w:rPr>
          <w:rFonts w:eastAsia="Times New Roman"/>
          <w:lang w:eastAsia="ru-RU"/>
        </w:rPr>
        <w:t xml:space="preserve">Статья «расходы на оплату труда» </w:t>
      </w:r>
    </w:p>
    <w:p w:rsidR="0039797E" w:rsidRPr="0060007F" w:rsidRDefault="0039797E" w:rsidP="0039797E">
      <w:pPr>
        <w:ind w:firstLine="708"/>
        <w:rPr>
          <w:rFonts w:eastAsia="Times New Roman"/>
          <w:szCs w:val="24"/>
        </w:rPr>
      </w:pPr>
      <w:r w:rsidRPr="0060007F">
        <w:rPr>
          <w:rFonts w:eastAsia="Times New Roman"/>
          <w:szCs w:val="24"/>
        </w:rPr>
        <w:t>При расчете затрат на оплату труда экспертной группой РЭК-департамента произведен анализ планового фонда оплаты труда работников Общества на 2018 год.</w:t>
      </w:r>
    </w:p>
    <w:p w:rsidR="0039797E" w:rsidRPr="0060007F" w:rsidRDefault="0039797E" w:rsidP="0039797E">
      <w:pPr>
        <w:ind w:firstLine="708"/>
        <w:rPr>
          <w:rFonts w:eastAsia="Times New Roman"/>
          <w:szCs w:val="24"/>
        </w:rPr>
      </w:pPr>
      <w:r w:rsidRPr="0060007F">
        <w:rPr>
          <w:rFonts w:eastAsia="Times New Roman"/>
          <w:szCs w:val="24"/>
        </w:rPr>
        <w:t>Экспертной группой рассмотрены следующие документы:</w:t>
      </w:r>
    </w:p>
    <w:p w:rsidR="0039797E" w:rsidRPr="0060007F" w:rsidRDefault="0039797E" w:rsidP="00DF076C">
      <w:pPr>
        <w:numPr>
          <w:ilvl w:val="0"/>
          <w:numId w:val="17"/>
        </w:numPr>
        <w:tabs>
          <w:tab w:val="left" w:pos="993"/>
        </w:tabs>
        <w:ind w:firstLine="567"/>
        <w:rPr>
          <w:rFonts w:eastAsia="Times New Roman"/>
          <w:szCs w:val="24"/>
        </w:rPr>
      </w:pPr>
      <w:r w:rsidRPr="0060007F">
        <w:rPr>
          <w:rFonts w:eastAsia="Times New Roman"/>
          <w:szCs w:val="24"/>
        </w:rPr>
        <w:t>Трудовой кодекс;</w:t>
      </w:r>
    </w:p>
    <w:p w:rsidR="0039797E" w:rsidRPr="0060007F" w:rsidRDefault="0039797E" w:rsidP="00DF076C">
      <w:pPr>
        <w:numPr>
          <w:ilvl w:val="0"/>
          <w:numId w:val="17"/>
        </w:numPr>
        <w:tabs>
          <w:tab w:val="left" w:pos="993"/>
        </w:tabs>
        <w:ind w:firstLine="567"/>
        <w:rPr>
          <w:rFonts w:eastAsia="Times New Roman"/>
          <w:szCs w:val="24"/>
        </w:rPr>
      </w:pPr>
      <w:r w:rsidRPr="0060007F">
        <w:rPr>
          <w:rFonts w:eastAsia="Times New Roman"/>
          <w:szCs w:val="24"/>
        </w:rPr>
        <w:t>Отраслевое тарифное соглашение в электроэнергетике РФ на 2013-2015 годы (продлено на 2016-2018 годы);</w:t>
      </w:r>
    </w:p>
    <w:p w:rsidR="0039797E" w:rsidRPr="0060007F" w:rsidRDefault="0039797E" w:rsidP="00DF076C">
      <w:pPr>
        <w:numPr>
          <w:ilvl w:val="0"/>
          <w:numId w:val="17"/>
        </w:numPr>
        <w:tabs>
          <w:tab w:val="left" w:pos="993"/>
        </w:tabs>
        <w:ind w:firstLine="567"/>
        <w:rPr>
          <w:rFonts w:eastAsia="Times New Roman"/>
          <w:szCs w:val="24"/>
        </w:rPr>
      </w:pPr>
      <w:r w:rsidRPr="0060007F">
        <w:rPr>
          <w:rFonts w:eastAsia="Times New Roman"/>
          <w:szCs w:val="24"/>
        </w:rPr>
        <w:t>Расчет нормативной численности;</w:t>
      </w:r>
    </w:p>
    <w:p w:rsidR="0039797E" w:rsidRPr="0060007F" w:rsidRDefault="0039797E" w:rsidP="00DF076C">
      <w:pPr>
        <w:numPr>
          <w:ilvl w:val="0"/>
          <w:numId w:val="17"/>
        </w:numPr>
        <w:tabs>
          <w:tab w:val="left" w:pos="993"/>
        </w:tabs>
        <w:ind w:firstLine="567"/>
        <w:rPr>
          <w:rFonts w:eastAsia="Times New Roman"/>
          <w:szCs w:val="24"/>
        </w:rPr>
      </w:pPr>
      <w:r w:rsidRPr="0060007F">
        <w:rPr>
          <w:rFonts w:eastAsia="Times New Roman"/>
          <w:szCs w:val="24"/>
        </w:rPr>
        <w:t>Штатное расписание АО «НЭСК-электросети».</w:t>
      </w:r>
    </w:p>
    <w:p w:rsidR="0039797E" w:rsidRPr="0060007F" w:rsidRDefault="0039797E" w:rsidP="0039797E">
      <w:pPr>
        <w:ind w:firstLine="708"/>
        <w:rPr>
          <w:rFonts w:eastAsia="Times New Roman"/>
          <w:color w:val="FF0000"/>
          <w:szCs w:val="24"/>
        </w:rPr>
      </w:pPr>
      <w:r w:rsidRPr="0060007F">
        <w:rPr>
          <w:rFonts w:eastAsia="Times New Roman"/>
          <w:szCs w:val="24"/>
        </w:rPr>
        <w:t xml:space="preserve">Экспертная группа принимает расходы на оплату труда на 2018 год </w:t>
      </w:r>
      <w:r w:rsidRPr="0060007F">
        <w:rPr>
          <w:rFonts w:eastAsia="Times New Roman"/>
        </w:rPr>
        <w:t>1 069 911,31 тыс. руб.</w:t>
      </w:r>
    </w:p>
    <w:p w:rsidR="0039797E" w:rsidRPr="0060007F" w:rsidRDefault="0039797E" w:rsidP="0039797E">
      <w:pPr>
        <w:ind w:firstLine="708"/>
        <w:rPr>
          <w:rFonts w:eastAsia="Times New Roman"/>
          <w:szCs w:val="24"/>
        </w:rPr>
      </w:pPr>
      <w:r w:rsidRPr="0060007F">
        <w:rPr>
          <w:rFonts w:eastAsia="Times New Roman"/>
          <w:szCs w:val="24"/>
        </w:rPr>
        <w:t>Результаты расчетов расходов на 2018 год на оплату труда приведены в таблице.</w:t>
      </w:r>
    </w:p>
    <w:p w:rsidR="0039797E" w:rsidRPr="0060007F" w:rsidRDefault="0039797E" w:rsidP="0039797E">
      <w:pPr>
        <w:ind w:left="7788" w:firstLine="708"/>
        <w:jc w:val="center"/>
        <w:rPr>
          <w:sz w:val="16"/>
          <w:szCs w:val="16"/>
        </w:rPr>
      </w:pPr>
      <w:r w:rsidRPr="0060007F">
        <w:rPr>
          <w:sz w:val="16"/>
          <w:szCs w:val="16"/>
        </w:rPr>
        <w:t>тыс. руб.</w:t>
      </w:r>
    </w:p>
    <w:tbl>
      <w:tblPr>
        <w:tblW w:w="9235" w:type="dxa"/>
        <w:tblInd w:w="108" w:type="dxa"/>
        <w:tblLayout w:type="fixed"/>
        <w:tblLook w:val="0000" w:firstRow="0" w:lastRow="0" w:firstColumn="0" w:lastColumn="0" w:noHBand="0" w:noVBand="0"/>
      </w:tblPr>
      <w:tblGrid>
        <w:gridCol w:w="675"/>
        <w:gridCol w:w="3942"/>
        <w:gridCol w:w="2309"/>
        <w:gridCol w:w="2309"/>
      </w:tblGrid>
      <w:tr w:rsidR="0039797E" w:rsidRPr="0060007F" w:rsidTr="0039797E">
        <w:trPr>
          <w:trHeight w:val="531"/>
        </w:trPr>
        <w:tc>
          <w:tcPr>
            <w:tcW w:w="675"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 п/п</w:t>
            </w:r>
          </w:p>
        </w:tc>
        <w:tc>
          <w:tcPr>
            <w:tcW w:w="3942"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наименование подстатьи расходов</w:t>
            </w:r>
          </w:p>
        </w:tc>
        <w:tc>
          <w:tcPr>
            <w:tcW w:w="2309"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план (утв. органами регулирования) на 2017 г.</w:t>
            </w:r>
          </w:p>
        </w:tc>
        <w:tc>
          <w:tcPr>
            <w:tcW w:w="2309" w:type="dxa"/>
            <w:tcBorders>
              <w:top w:val="single" w:sz="4" w:space="0" w:color="auto"/>
              <w:left w:val="single" w:sz="4" w:space="0" w:color="auto"/>
              <w:right w:val="single" w:sz="4" w:space="0" w:color="auto"/>
            </w:tcBorders>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6"/>
                <w:szCs w:val="16"/>
                <w:lang w:eastAsia="ru-RU"/>
              </w:rPr>
              <w:t>план (утв. органами регулирования) на 2018 г.</w:t>
            </w:r>
          </w:p>
        </w:tc>
      </w:tr>
      <w:tr w:rsidR="0039797E" w:rsidRPr="0060007F" w:rsidTr="0039797E">
        <w:trPr>
          <w:trHeight w:val="24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1</w:t>
            </w:r>
          </w:p>
        </w:tc>
        <w:tc>
          <w:tcPr>
            <w:tcW w:w="394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2</w:t>
            </w:r>
          </w:p>
        </w:tc>
        <w:tc>
          <w:tcPr>
            <w:tcW w:w="2309"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3</w:t>
            </w:r>
          </w:p>
        </w:tc>
        <w:tc>
          <w:tcPr>
            <w:tcW w:w="2309"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4</w:t>
            </w:r>
          </w:p>
        </w:tc>
      </w:tr>
      <w:tr w:rsidR="0039797E" w:rsidRPr="0060007F" w:rsidTr="0039797E">
        <w:trPr>
          <w:trHeight w:val="601"/>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1.2</w:t>
            </w:r>
          </w:p>
        </w:tc>
        <w:tc>
          <w:tcPr>
            <w:tcW w:w="394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bCs/>
                <w:color w:val="000000"/>
                <w:sz w:val="18"/>
                <w:szCs w:val="18"/>
                <w:lang w:eastAsia="ru-RU"/>
              </w:rPr>
            </w:pPr>
            <w:r w:rsidRPr="0060007F">
              <w:rPr>
                <w:rFonts w:eastAsia="Times New Roman"/>
                <w:bCs/>
                <w:color w:val="000000"/>
                <w:sz w:val="18"/>
                <w:szCs w:val="18"/>
                <w:lang w:eastAsia="ru-RU"/>
              </w:rPr>
              <w:t>Расходы на   оплату труда</w:t>
            </w:r>
          </w:p>
        </w:tc>
        <w:tc>
          <w:tcPr>
            <w:tcW w:w="2309"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1 033 233,61</w:t>
            </w:r>
          </w:p>
        </w:tc>
        <w:tc>
          <w:tcPr>
            <w:tcW w:w="2309"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1 069 911,31</w:t>
            </w:r>
          </w:p>
        </w:tc>
      </w:tr>
    </w:tbl>
    <w:p w:rsidR="0039797E" w:rsidRPr="0060007F" w:rsidRDefault="0039797E" w:rsidP="0039797E">
      <w:pPr>
        <w:tabs>
          <w:tab w:val="left" w:pos="6780"/>
        </w:tabs>
        <w:spacing w:before="120"/>
        <w:ind w:firstLine="709"/>
        <w:rPr>
          <w:rFonts w:eastAsia="Times New Roman"/>
          <w:lang w:eastAsia="ru-RU"/>
        </w:rPr>
      </w:pPr>
      <w:r w:rsidRPr="0060007F">
        <w:rPr>
          <w:rFonts w:eastAsia="Times New Roman"/>
          <w:lang w:eastAsia="ru-RU"/>
        </w:rPr>
        <w:t xml:space="preserve">В целях  экономической обоснованности расходов на оплату труда, включаемых в НВВ на 2018 год, РЭК-департамент произвел анализ и расчет показателей, оказывающих существенное влияние на размер средств по статье «Расходы на оплату труда ППП», а именно: </w:t>
      </w:r>
    </w:p>
    <w:p w:rsidR="0039797E" w:rsidRPr="0060007F" w:rsidRDefault="0039797E" w:rsidP="0039797E">
      <w:pPr>
        <w:tabs>
          <w:tab w:val="left" w:pos="6780"/>
        </w:tabs>
        <w:ind w:right="662" w:firstLine="993"/>
        <w:jc w:val="center"/>
        <w:rPr>
          <w:rFonts w:eastAsia="Times New Roman"/>
          <w:lang w:eastAsia="ru-RU"/>
        </w:rPr>
      </w:pPr>
      <w:r w:rsidRPr="0060007F">
        <w:rPr>
          <w:rFonts w:eastAsia="Times New Roman"/>
          <w:lang w:eastAsia="ru-RU"/>
        </w:rPr>
        <w:t>1) Расчет объема условных единиц электросетевого имущественного комплекса</w:t>
      </w:r>
    </w:p>
    <w:p w:rsidR="0039797E" w:rsidRPr="0060007F" w:rsidRDefault="0039797E" w:rsidP="0039797E">
      <w:pPr>
        <w:tabs>
          <w:tab w:val="left" w:pos="6780"/>
        </w:tabs>
        <w:ind w:firstLine="709"/>
        <w:rPr>
          <w:rFonts w:eastAsia="Times New Roman"/>
          <w:lang w:eastAsia="ru-RU"/>
        </w:rPr>
      </w:pPr>
      <w:r w:rsidRPr="0060007F">
        <w:rPr>
          <w:rFonts w:eastAsia="Times New Roman"/>
          <w:lang w:eastAsia="ru-RU"/>
        </w:rPr>
        <w:t>Расчет объема условных единиц распределительных электрических сетей отражает количественные показатели электросетевого комплекса Общества. Количественные показатели электросетевого комплекса рассчитаны на основании перечня линий электропередачи и энергетических объектов, эксплуатируемых на правах собственности или ином законном основании, в результате которых обеспечивается передача электрической энергии (мощности) как потребителям, присоединенным к данной сети, так и отпускаемой в электрические сети других организаций.</w:t>
      </w:r>
    </w:p>
    <w:p w:rsidR="0039797E" w:rsidRPr="0060007F" w:rsidRDefault="0039797E" w:rsidP="0039797E">
      <w:pPr>
        <w:tabs>
          <w:tab w:val="left" w:pos="6780"/>
        </w:tabs>
        <w:ind w:firstLine="709"/>
        <w:rPr>
          <w:rFonts w:eastAsia="Times New Roman"/>
          <w:lang w:eastAsia="ru-RU"/>
        </w:rPr>
      </w:pPr>
      <w:r w:rsidRPr="0060007F">
        <w:rPr>
          <w:rFonts w:eastAsia="Times New Roman"/>
          <w:lang w:eastAsia="ru-RU"/>
        </w:rPr>
        <w:t>Перечень распределительных электрических сетей  состоит из следующей структуры:</w:t>
      </w:r>
    </w:p>
    <w:p w:rsidR="0039797E" w:rsidRPr="0060007F" w:rsidRDefault="0039797E" w:rsidP="0039797E">
      <w:pPr>
        <w:tabs>
          <w:tab w:val="left" w:pos="6780"/>
        </w:tabs>
        <w:ind w:right="662" w:firstLine="709"/>
        <w:rPr>
          <w:rFonts w:eastAsia="Times New Roman"/>
          <w:lang w:eastAsia="ru-RU"/>
        </w:rPr>
      </w:pPr>
      <w:r w:rsidRPr="0060007F">
        <w:rPr>
          <w:rFonts w:eastAsia="Times New Roman"/>
          <w:lang w:eastAsia="ru-RU"/>
        </w:rPr>
        <w:t>- воздушных линий электропередачи;</w:t>
      </w:r>
    </w:p>
    <w:p w:rsidR="0039797E" w:rsidRPr="0060007F" w:rsidRDefault="0039797E" w:rsidP="0039797E">
      <w:pPr>
        <w:tabs>
          <w:tab w:val="left" w:pos="6780"/>
        </w:tabs>
        <w:ind w:right="662" w:firstLine="709"/>
        <w:rPr>
          <w:rFonts w:eastAsia="Times New Roman"/>
          <w:lang w:eastAsia="ru-RU"/>
        </w:rPr>
      </w:pPr>
      <w:r w:rsidRPr="0060007F">
        <w:rPr>
          <w:rFonts w:eastAsia="Times New Roman"/>
          <w:lang w:eastAsia="ru-RU"/>
        </w:rPr>
        <w:t>- кабельных линий электропередачи;</w:t>
      </w:r>
    </w:p>
    <w:p w:rsidR="0039797E" w:rsidRPr="0060007F" w:rsidRDefault="0039797E" w:rsidP="0039797E">
      <w:pPr>
        <w:tabs>
          <w:tab w:val="left" w:pos="6780"/>
        </w:tabs>
        <w:ind w:right="662" w:firstLine="709"/>
        <w:rPr>
          <w:rFonts w:eastAsia="Times New Roman"/>
          <w:lang w:eastAsia="ru-RU"/>
        </w:rPr>
      </w:pPr>
      <w:r w:rsidRPr="0060007F">
        <w:rPr>
          <w:rFonts w:eastAsia="Times New Roman"/>
          <w:lang w:eastAsia="ru-RU"/>
        </w:rPr>
        <w:lastRenderedPageBreak/>
        <w:t>- подстанций;</w:t>
      </w:r>
    </w:p>
    <w:p w:rsidR="0039797E" w:rsidRPr="0060007F" w:rsidRDefault="0039797E" w:rsidP="0039797E">
      <w:pPr>
        <w:tabs>
          <w:tab w:val="left" w:pos="6780"/>
        </w:tabs>
        <w:ind w:right="662" w:firstLine="709"/>
        <w:rPr>
          <w:rFonts w:eastAsia="Times New Roman"/>
          <w:lang w:eastAsia="ru-RU"/>
        </w:rPr>
      </w:pPr>
      <w:r w:rsidRPr="0060007F">
        <w:rPr>
          <w:rFonts w:eastAsia="Times New Roman"/>
          <w:lang w:eastAsia="ru-RU"/>
        </w:rPr>
        <w:t>- силовых трансформаторов;</w:t>
      </w:r>
    </w:p>
    <w:p w:rsidR="0039797E" w:rsidRPr="0060007F" w:rsidRDefault="0039797E" w:rsidP="0039797E">
      <w:pPr>
        <w:tabs>
          <w:tab w:val="left" w:pos="6780"/>
        </w:tabs>
        <w:ind w:right="662" w:firstLine="709"/>
        <w:rPr>
          <w:rFonts w:eastAsia="Times New Roman"/>
          <w:lang w:eastAsia="ru-RU"/>
        </w:rPr>
      </w:pPr>
      <w:r w:rsidRPr="0060007F">
        <w:rPr>
          <w:rFonts w:eastAsia="Times New Roman"/>
          <w:lang w:eastAsia="ru-RU"/>
        </w:rPr>
        <w:t>- воздушных выключателей;</w:t>
      </w:r>
    </w:p>
    <w:p w:rsidR="0039797E" w:rsidRPr="0060007F" w:rsidRDefault="0039797E" w:rsidP="0039797E">
      <w:pPr>
        <w:tabs>
          <w:tab w:val="left" w:pos="6780"/>
        </w:tabs>
        <w:ind w:right="662" w:firstLine="709"/>
        <w:rPr>
          <w:rFonts w:eastAsia="Times New Roman"/>
          <w:lang w:eastAsia="ru-RU"/>
        </w:rPr>
      </w:pPr>
      <w:r w:rsidRPr="0060007F">
        <w:rPr>
          <w:rFonts w:eastAsia="Times New Roman"/>
          <w:lang w:eastAsia="ru-RU"/>
        </w:rPr>
        <w:t>- масляных выключателей и так далее.</w:t>
      </w:r>
    </w:p>
    <w:p w:rsidR="0039797E" w:rsidRPr="0060007F" w:rsidRDefault="0039797E" w:rsidP="0039797E">
      <w:pPr>
        <w:ind w:firstLine="708"/>
        <w:rPr>
          <w:rFonts w:eastAsia="Times New Roman"/>
        </w:rPr>
      </w:pPr>
      <w:r w:rsidRPr="0060007F">
        <w:rPr>
          <w:rFonts w:eastAsia="Times New Roman"/>
          <w:szCs w:val="24"/>
        </w:rPr>
        <w:t xml:space="preserve">Экспертная группа РЭК-департамента принимает объем условных единиц на 2018 год в размере </w:t>
      </w:r>
      <w:r w:rsidRPr="0060007F">
        <w:rPr>
          <w:rFonts w:eastAsia="Times New Roman"/>
        </w:rPr>
        <w:t>103 572,55 у.е.</w:t>
      </w:r>
      <w:r w:rsidRPr="0060007F">
        <w:rPr>
          <w:rFonts w:eastAsia="Times New Roman"/>
          <w:szCs w:val="24"/>
        </w:rPr>
        <w:t>, в том числе по уровням напряжения:</w:t>
      </w:r>
    </w:p>
    <w:p w:rsidR="0039797E" w:rsidRPr="0060007F" w:rsidRDefault="0039797E" w:rsidP="0039797E">
      <w:pPr>
        <w:ind w:firstLine="708"/>
        <w:rPr>
          <w:rFonts w:eastAsia="Times New Roman"/>
          <w:szCs w:val="24"/>
        </w:rPr>
      </w:pPr>
      <w:r w:rsidRPr="0060007F">
        <w:rPr>
          <w:rFonts w:eastAsia="Times New Roman"/>
          <w:szCs w:val="24"/>
        </w:rPr>
        <w:t>1) ВН – 24,13 условных единиц или 0,02 % от общего объема;</w:t>
      </w:r>
    </w:p>
    <w:p w:rsidR="0039797E" w:rsidRPr="0060007F" w:rsidRDefault="0039797E" w:rsidP="0039797E">
      <w:pPr>
        <w:ind w:firstLine="708"/>
        <w:rPr>
          <w:rFonts w:eastAsia="Times New Roman"/>
          <w:szCs w:val="24"/>
        </w:rPr>
      </w:pPr>
      <w:r w:rsidRPr="0060007F">
        <w:rPr>
          <w:rFonts w:eastAsia="Times New Roman"/>
          <w:szCs w:val="24"/>
        </w:rPr>
        <w:t>2) СН 1 – 703,86 условных единиц или 0,68 % от общего объема;</w:t>
      </w:r>
    </w:p>
    <w:p w:rsidR="0039797E" w:rsidRPr="0060007F" w:rsidRDefault="0039797E" w:rsidP="0039797E">
      <w:pPr>
        <w:ind w:firstLine="708"/>
        <w:rPr>
          <w:rFonts w:eastAsia="Times New Roman"/>
          <w:szCs w:val="24"/>
        </w:rPr>
      </w:pPr>
      <w:r w:rsidRPr="0060007F">
        <w:rPr>
          <w:rFonts w:eastAsia="Times New Roman"/>
          <w:szCs w:val="24"/>
        </w:rPr>
        <w:t>3) СН 2 – 79 567,86условных единиц или 76,82 % от общего объема;</w:t>
      </w:r>
    </w:p>
    <w:p w:rsidR="0039797E" w:rsidRPr="0060007F" w:rsidRDefault="0039797E" w:rsidP="0039797E">
      <w:pPr>
        <w:ind w:firstLine="708"/>
        <w:rPr>
          <w:rFonts w:eastAsia="Times New Roman"/>
          <w:szCs w:val="24"/>
        </w:rPr>
      </w:pPr>
      <w:r w:rsidRPr="0060007F">
        <w:rPr>
          <w:rFonts w:eastAsia="Times New Roman"/>
          <w:szCs w:val="24"/>
        </w:rPr>
        <w:t>4) НН – 23 276,70условных единиц или 22,48  % от общего объема.</w:t>
      </w:r>
    </w:p>
    <w:p w:rsidR="0039797E" w:rsidRPr="0060007F" w:rsidRDefault="0039797E" w:rsidP="0039797E">
      <w:pPr>
        <w:ind w:firstLine="708"/>
        <w:rPr>
          <w:rFonts w:eastAsia="Times New Roman"/>
        </w:rPr>
      </w:pPr>
      <w:r w:rsidRPr="0060007F">
        <w:rPr>
          <w:rFonts w:eastAsia="Times New Roman"/>
        </w:rPr>
        <w:t>В результате произведенных расчетов объем условных единиц на 2018 год составит 103 572,55 условных единиц, объем условных единиц приведен в таблице:</w:t>
      </w:r>
    </w:p>
    <w:tbl>
      <w:tblPr>
        <w:tblW w:w="4946" w:type="pct"/>
        <w:tblLayout w:type="fixed"/>
        <w:tblLook w:val="0000" w:firstRow="0" w:lastRow="0" w:firstColumn="0" w:lastColumn="0" w:noHBand="0" w:noVBand="0"/>
      </w:tblPr>
      <w:tblGrid>
        <w:gridCol w:w="686"/>
        <w:gridCol w:w="3966"/>
        <w:gridCol w:w="2530"/>
        <w:gridCol w:w="2343"/>
      </w:tblGrid>
      <w:tr w:rsidR="0039797E" w:rsidRPr="0060007F" w:rsidTr="0039797E">
        <w:trPr>
          <w:trHeight w:val="766"/>
        </w:trPr>
        <w:tc>
          <w:tcPr>
            <w:tcW w:w="360" w:type="pct"/>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rPr>
                <w:rFonts w:eastAsia="Times New Roman"/>
                <w:bCs/>
                <w:color w:val="000000"/>
                <w:sz w:val="18"/>
                <w:szCs w:val="18"/>
                <w:lang w:eastAsia="ru-RU"/>
              </w:rPr>
            </w:pPr>
            <w:r w:rsidRPr="0060007F">
              <w:rPr>
                <w:rFonts w:eastAsia="Times New Roman"/>
                <w:bCs/>
                <w:color w:val="000000"/>
                <w:sz w:val="18"/>
                <w:szCs w:val="18"/>
                <w:lang w:eastAsia="ru-RU"/>
              </w:rPr>
              <w:t>№ п/п</w:t>
            </w:r>
          </w:p>
        </w:tc>
        <w:tc>
          <w:tcPr>
            <w:tcW w:w="2082" w:type="pct"/>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наименование</w:t>
            </w:r>
          </w:p>
        </w:tc>
        <w:tc>
          <w:tcPr>
            <w:tcW w:w="1328" w:type="pct"/>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6"/>
                <w:szCs w:val="16"/>
                <w:lang w:eastAsia="ru-RU"/>
              </w:rPr>
              <w:t>план (утв. органами регулирования) на 2017 г.</w:t>
            </w:r>
          </w:p>
        </w:tc>
        <w:tc>
          <w:tcPr>
            <w:tcW w:w="1230" w:type="pct"/>
            <w:tcBorders>
              <w:top w:val="single" w:sz="4" w:space="0" w:color="auto"/>
              <w:left w:val="single" w:sz="4" w:space="0" w:color="auto"/>
              <w:right w:val="single" w:sz="4" w:space="0" w:color="auto"/>
            </w:tcBorders>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план (утв. органами регулирования) на 2018 г.</w:t>
            </w:r>
          </w:p>
        </w:tc>
      </w:tr>
      <w:tr w:rsidR="0039797E" w:rsidRPr="0060007F" w:rsidTr="0039797E">
        <w:trPr>
          <w:trHeight w:val="239"/>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1</w:t>
            </w:r>
          </w:p>
        </w:tc>
        <w:tc>
          <w:tcPr>
            <w:tcW w:w="2082" w:type="pct"/>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2</w:t>
            </w:r>
          </w:p>
        </w:tc>
        <w:tc>
          <w:tcPr>
            <w:tcW w:w="1328" w:type="pct"/>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3</w:t>
            </w:r>
          </w:p>
        </w:tc>
        <w:tc>
          <w:tcPr>
            <w:tcW w:w="1230" w:type="pct"/>
            <w:tcBorders>
              <w:top w:val="single" w:sz="4" w:space="0" w:color="auto"/>
              <w:left w:val="nil"/>
              <w:bottom w:val="single" w:sz="4" w:space="0" w:color="auto"/>
              <w:right w:val="single" w:sz="4" w:space="0" w:color="auto"/>
            </w:tcBorders>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6</w:t>
            </w:r>
          </w:p>
        </w:tc>
      </w:tr>
      <w:tr w:rsidR="0039797E" w:rsidRPr="0060007F" w:rsidTr="0039797E">
        <w:trPr>
          <w:trHeight w:val="592"/>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1</w:t>
            </w:r>
          </w:p>
        </w:tc>
        <w:tc>
          <w:tcPr>
            <w:tcW w:w="2082" w:type="pct"/>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объем условных единиц электросетевого имущественного комплекса</w:t>
            </w:r>
          </w:p>
        </w:tc>
        <w:tc>
          <w:tcPr>
            <w:tcW w:w="1328" w:type="pct"/>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 xml:space="preserve">98 474,93  </w:t>
            </w:r>
          </w:p>
        </w:tc>
        <w:tc>
          <w:tcPr>
            <w:tcW w:w="1230" w:type="pct"/>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color w:val="000000"/>
                <w:sz w:val="16"/>
                <w:szCs w:val="16"/>
                <w:lang w:eastAsia="ru-RU"/>
              </w:rPr>
              <w:t>103 572,55</w:t>
            </w:r>
          </w:p>
        </w:tc>
      </w:tr>
    </w:tbl>
    <w:p w:rsidR="0039797E" w:rsidRPr="0060007F" w:rsidRDefault="0039797E" w:rsidP="0039797E">
      <w:pPr>
        <w:tabs>
          <w:tab w:val="left" w:pos="6780"/>
        </w:tabs>
        <w:spacing w:before="120"/>
        <w:ind w:left="709" w:right="663"/>
        <w:rPr>
          <w:rFonts w:eastAsia="Times New Roman"/>
          <w:lang w:eastAsia="ru-RU"/>
        </w:rPr>
      </w:pPr>
      <w:r w:rsidRPr="0060007F">
        <w:rPr>
          <w:rFonts w:eastAsia="Times New Roman"/>
          <w:lang w:eastAsia="ru-RU"/>
        </w:rPr>
        <w:t>2) Расчет численности (нормативной и принимаемой для расчета)</w:t>
      </w:r>
    </w:p>
    <w:p w:rsidR="0039797E" w:rsidRPr="0060007F" w:rsidRDefault="0039797E" w:rsidP="0039797E">
      <w:pPr>
        <w:tabs>
          <w:tab w:val="left" w:pos="6780"/>
          <w:tab w:val="left" w:pos="9639"/>
        </w:tabs>
        <w:ind w:firstLine="709"/>
        <w:rPr>
          <w:rFonts w:eastAsia="Times New Roman"/>
          <w:lang w:eastAsia="ru-RU"/>
        </w:rPr>
      </w:pPr>
      <w:r w:rsidRPr="0060007F">
        <w:rPr>
          <w:rFonts w:eastAsia="Times New Roman"/>
          <w:lang w:eastAsia="ru-RU"/>
        </w:rPr>
        <w:t>Руководствуясь расчетом условных единиц для распределения общей  НВВ на содержание электрических сетей по уровням напряжения на 2018 год, РЭК-департамент систематизировал предоставленные Обществом материалы, на основании которых произведен расчет нормативной  численности персонала  на 2018 год.</w:t>
      </w:r>
    </w:p>
    <w:p w:rsidR="0039797E" w:rsidRPr="0060007F" w:rsidRDefault="0039797E" w:rsidP="0039797E">
      <w:pPr>
        <w:ind w:firstLine="708"/>
        <w:rPr>
          <w:rFonts w:eastAsia="Times New Roman"/>
          <w:szCs w:val="24"/>
        </w:rPr>
      </w:pPr>
      <w:r w:rsidRPr="0060007F">
        <w:rPr>
          <w:rFonts w:eastAsia="Times New Roman"/>
          <w:szCs w:val="24"/>
        </w:rPr>
        <w:t>При расчете фонда оплаты труда работников Общества на 2018 год учитывался уровень нормативной численности согласно п.3.10 Отраслевого тарифного соглашения в электроэнергетике РФ, а также нормативную численность согласно «Расчету расходов на оплату труда по формату ОТС».</w:t>
      </w:r>
    </w:p>
    <w:p w:rsidR="0039797E" w:rsidRPr="0060007F" w:rsidRDefault="0039797E" w:rsidP="0039797E">
      <w:pPr>
        <w:ind w:firstLine="708"/>
        <w:rPr>
          <w:rFonts w:eastAsia="Times New Roman"/>
          <w:szCs w:val="24"/>
        </w:rPr>
      </w:pPr>
      <w:r w:rsidRPr="0060007F">
        <w:rPr>
          <w:rFonts w:eastAsia="Times New Roman"/>
          <w:szCs w:val="24"/>
        </w:rPr>
        <w:t>РЭК-департамент отмечает, что согласно «Расчету расходов на оплату труда по формату ОТС» нормативная численность персонала на</w:t>
      </w:r>
      <w:r w:rsidRPr="0060007F">
        <w:rPr>
          <w:rFonts w:eastAsia="Times New Roman"/>
          <w:color w:val="000000"/>
          <w:szCs w:val="24"/>
        </w:rPr>
        <w:t>2018</w:t>
      </w:r>
      <w:r w:rsidRPr="0060007F">
        <w:rPr>
          <w:rFonts w:eastAsia="Times New Roman"/>
          <w:szCs w:val="24"/>
        </w:rPr>
        <w:t xml:space="preserve">год рассчитана Обществом в количестве 4 453 ед. </w:t>
      </w:r>
    </w:p>
    <w:p w:rsidR="0039797E" w:rsidRPr="0060007F" w:rsidRDefault="0039797E" w:rsidP="0039797E">
      <w:pPr>
        <w:ind w:firstLine="708"/>
        <w:rPr>
          <w:rFonts w:eastAsia="Times New Roman"/>
          <w:szCs w:val="24"/>
        </w:rPr>
      </w:pPr>
      <w:r w:rsidRPr="0060007F">
        <w:rPr>
          <w:rFonts w:eastAsia="Times New Roman"/>
          <w:szCs w:val="24"/>
        </w:rPr>
        <w:t>Экспертная группа РЭК-департамента принимает нормативную численность персонала в количестве 3 631 ед.</w:t>
      </w:r>
    </w:p>
    <w:p w:rsidR="0039797E" w:rsidRPr="0060007F" w:rsidRDefault="0039797E" w:rsidP="0039797E">
      <w:pPr>
        <w:tabs>
          <w:tab w:val="left" w:pos="6780"/>
        </w:tabs>
        <w:ind w:right="662" w:firstLine="2160"/>
        <w:rPr>
          <w:rFonts w:eastAsia="Times New Roman"/>
          <w:lang w:eastAsia="ru-RU"/>
        </w:rPr>
      </w:pPr>
      <w:r w:rsidRPr="0060007F">
        <w:rPr>
          <w:rFonts w:eastAsia="Times New Roman"/>
          <w:lang w:eastAsia="ru-RU"/>
        </w:rPr>
        <w:t>3) Расчет размера средств  на оплату труда</w:t>
      </w:r>
    </w:p>
    <w:p w:rsidR="0039797E" w:rsidRPr="0060007F" w:rsidRDefault="0039797E" w:rsidP="0039797E">
      <w:pPr>
        <w:tabs>
          <w:tab w:val="left" w:pos="6780"/>
          <w:tab w:val="left" w:pos="9498"/>
        </w:tabs>
        <w:ind w:right="141" w:firstLine="851"/>
        <w:rPr>
          <w:rFonts w:eastAsia="Times New Roman"/>
          <w:lang w:eastAsia="ru-RU"/>
        </w:rPr>
      </w:pPr>
      <w:r w:rsidRPr="0060007F">
        <w:rPr>
          <w:rFonts w:eastAsia="Times New Roman"/>
          <w:lang w:eastAsia="ru-RU"/>
        </w:rPr>
        <w:t>Расчет размера средств по статье расходов «Расходы на оплату труда ППП» на 2018 год выполнен РЭК-департаментом с применением следующих показателей:</w:t>
      </w:r>
    </w:p>
    <w:p w:rsidR="0039797E" w:rsidRPr="0060007F" w:rsidRDefault="0039797E" w:rsidP="0039797E">
      <w:pPr>
        <w:tabs>
          <w:tab w:val="left" w:pos="6780"/>
          <w:tab w:val="left" w:pos="9498"/>
        </w:tabs>
        <w:ind w:right="141" w:firstLine="851"/>
        <w:rPr>
          <w:rFonts w:eastAsia="Times New Roman"/>
          <w:lang w:eastAsia="ru-RU"/>
        </w:rPr>
      </w:pPr>
      <w:r w:rsidRPr="0060007F">
        <w:rPr>
          <w:rFonts w:eastAsia="Times New Roman"/>
          <w:lang w:eastAsia="ru-RU"/>
        </w:rPr>
        <w:t xml:space="preserve">принимаемой к расчету базовой тарифной ставки рабочего 1 разряда, составляющей 6 670 руб. </w:t>
      </w:r>
    </w:p>
    <w:p w:rsidR="0039797E" w:rsidRPr="0060007F" w:rsidRDefault="0039797E" w:rsidP="0039797E">
      <w:pPr>
        <w:tabs>
          <w:tab w:val="left" w:pos="6780"/>
          <w:tab w:val="left" w:pos="9498"/>
        </w:tabs>
        <w:ind w:right="141" w:firstLine="851"/>
        <w:rPr>
          <w:rFonts w:eastAsia="Times New Roman"/>
          <w:lang w:eastAsia="ru-RU"/>
        </w:rPr>
      </w:pPr>
      <w:r w:rsidRPr="0060007F">
        <w:rPr>
          <w:rFonts w:eastAsia="Times New Roman"/>
          <w:lang w:eastAsia="ru-RU"/>
        </w:rPr>
        <w:t>принимаемой к расчету среднего тарифного коэффициента 1,92 определяющего  среднюю ступень оплаты труда персонала 6,20.</w:t>
      </w:r>
    </w:p>
    <w:p w:rsidR="0039797E" w:rsidRPr="0060007F" w:rsidRDefault="0039797E" w:rsidP="0039797E">
      <w:pPr>
        <w:ind w:firstLine="851"/>
        <w:rPr>
          <w:rFonts w:eastAsia="Times New Roman"/>
        </w:rPr>
      </w:pPr>
      <w:r w:rsidRPr="0060007F">
        <w:rPr>
          <w:rFonts w:eastAsia="Times New Roman"/>
        </w:rPr>
        <w:t xml:space="preserve">Определение средней ступени оплаты труда и среднего тарифного коэффициента работников Общества осуществляется в целом на основе «Рекомендаций о едином порядке оплаты труда по тарифным ставкам </w:t>
      </w:r>
      <w:r w:rsidRPr="0060007F">
        <w:rPr>
          <w:rFonts w:eastAsia="Times New Roman"/>
        </w:rPr>
        <w:lastRenderedPageBreak/>
        <w:t xml:space="preserve">(должностным окладам) работников электроэнергетики» ОАО «ЦОТ-энерго» от 14.11.2005 г. </w:t>
      </w:r>
    </w:p>
    <w:p w:rsidR="0039797E" w:rsidRPr="0060007F" w:rsidRDefault="0039797E" w:rsidP="0039797E">
      <w:pPr>
        <w:ind w:firstLine="851"/>
        <w:rPr>
          <w:rFonts w:eastAsia="Times New Roman"/>
        </w:rPr>
      </w:pPr>
      <w:r w:rsidRPr="0060007F">
        <w:rPr>
          <w:rFonts w:eastAsia="Times New Roman"/>
        </w:rPr>
        <w:t xml:space="preserve">Тарифная сетка, принятая в Обществе, предусматривает 22 ступени оплаты труда (и одну «нулевую» с тарифным коэффициентом 0,89). Рост тарифного коэффициента от ступени к ступени принят в соответствии с рекомендациями ОАО «ЦОТ - энерго» - 12 %. Возможный диапазон изменений тарифного коэффициента в пределах одной ступени также соответствует тарифной сетке ОАО «ЦОТ - энерго». </w:t>
      </w:r>
    </w:p>
    <w:p w:rsidR="0039797E" w:rsidRPr="0060007F" w:rsidRDefault="0039797E" w:rsidP="0039797E">
      <w:pPr>
        <w:ind w:firstLine="708"/>
        <w:rPr>
          <w:rFonts w:eastAsia="Times New Roman"/>
        </w:rPr>
      </w:pPr>
      <w:r w:rsidRPr="0060007F">
        <w:rPr>
          <w:rFonts w:eastAsia="Times New Roman"/>
        </w:rPr>
        <w:t xml:space="preserve">По результатам проведенного анализа </w:t>
      </w:r>
      <w:r w:rsidRPr="0060007F">
        <w:rPr>
          <w:rFonts w:eastAsia="Times New Roman"/>
          <w:szCs w:val="24"/>
        </w:rPr>
        <w:t>экспертная группа РЭК-департамента</w:t>
      </w:r>
      <w:r w:rsidRPr="0060007F">
        <w:rPr>
          <w:rFonts w:eastAsia="Times New Roman"/>
        </w:rPr>
        <w:t xml:space="preserve"> принимает значения средней ступени оплаты труда и среднего тарифного коэффициента в размере 6,20 и 1,92 соответственно.</w:t>
      </w:r>
    </w:p>
    <w:p w:rsidR="0039797E" w:rsidRPr="0060007F" w:rsidRDefault="0039797E" w:rsidP="0039797E">
      <w:pPr>
        <w:ind w:firstLine="708"/>
        <w:rPr>
          <w:rFonts w:eastAsia="Times New Roman"/>
        </w:rPr>
      </w:pPr>
      <w:r w:rsidRPr="0060007F">
        <w:rPr>
          <w:rFonts w:eastAsia="Times New Roman"/>
        </w:rPr>
        <w:t>В Обществе применяется тарифная система оплаты труда. Каждой ступени оплаты труда соответствует диапазон тарифных коэффициентов от минимума до максимума – уровни оплаты труда.</w:t>
      </w:r>
    </w:p>
    <w:p w:rsidR="0039797E" w:rsidRPr="0060007F" w:rsidRDefault="0039797E" w:rsidP="0039797E">
      <w:pPr>
        <w:ind w:firstLine="708"/>
        <w:rPr>
          <w:rFonts w:eastAsia="Times New Roman"/>
        </w:rPr>
      </w:pPr>
      <w:r w:rsidRPr="0060007F">
        <w:rPr>
          <w:rFonts w:eastAsia="Times New Roman"/>
        </w:rPr>
        <w:t>Конкретная ступень оплаты труда для каждой профессии (должности) определяется в соответствии с «Распределением профессий и должностей работников организаций электроэнергетики по ступеням оплаты труда» по «Рекомендациям о едином порядке оплаты труда по тарифным ставкам (должностным окладам) работников электроэнергетики», утвержденными Объединением РаЭЛ и ВЭП 14.11.2005 г., с учетом изменений и дополнений в действующей редакции.</w:t>
      </w:r>
    </w:p>
    <w:p w:rsidR="0039797E" w:rsidRPr="0060007F" w:rsidRDefault="0039797E" w:rsidP="0039797E">
      <w:pPr>
        <w:tabs>
          <w:tab w:val="left" w:pos="6780"/>
        </w:tabs>
        <w:ind w:firstLine="851"/>
        <w:rPr>
          <w:rFonts w:eastAsia="Times New Roman"/>
        </w:rPr>
      </w:pPr>
      <w:r w:rsidRPr="0060007F">
        <w:rPr>
          <w:rFonts w:eastAsia="Times New Roman"/>
        </w:rPr>
        <w:t>Оценка профессиональных качеств и установление уровня оплаты труда в Обществе производится в соответствии с нормами Коллективного договора.</w:t>
      </w:r>
    </w:p>
    <w:p w:rsidR="0039797E" w:rsidRPr="0060007F" w:rsidRDefault="0039797E" w:rsidP="0039797E">
      <w:pPr>
        <w:tabs>
          <w:tab w:val="left" w:pos="6780"/>
        </w:tabs>
        <w:ind w:firstLine="851"/>
        <w:rPr>
          <w:rFonts w:eastAsia="Times New Roman"/>
        </w:rPr>
      </w:pPr>
      <w:r w:rsidRPr="0060007F">
        <w:rPr>
          <w:rFonts w:eastAsia="Times New Roman"/>
        </w:rPr>
        <w:t xml:space="preserve">Расчет среднего тарифного коэффициента произведен исходя из фактических тарифных коэффициентов работников, установленных в утвержденном штатном расписании. </w:t>
      </w:r>
    </w:p>
    <w:p w:rsidR="0039797E" w:rsidRPr="0060007F" w:rsidRDefault="0039797E" w:rsidP="0039797E">
      <w:pPr>
        <w:tabs>
          <w:tab w:val="left" w:pos="6780"/>
        </w:tabs>
        <w:ind w:firstLine="851"/>
        <w:rPr>
          <w:rFonts w:eastAsia="Times New Roman"/>
        </w:rPr>
      </w:pPr>
      <w:r w:rsidRPr="0060007F">
        <w:rPr>
          <w:rFonts w:eastAsia="Times New Roman"/>
        </w:rPr>
        <w:t>3) доплат (надбавок), компенсирующих особые условия выполнения работ, а также наличие профессиональных качеств работника, оплата которых не включена в тарифную ставку (должностной оклад), установлены в соответствии с законодательством РФ, Коллективным договором, локальными нормативными актами Общества и трудовыми договорами с работниками.  В Обществе приняты следующие виды доплат:</w:t>
      </w:r>
    </w:p>
    <w:p w:rsidR="0039797E" w:rsidRPr="0060007F" w:rsidRDefault="0039797E" w:rsidP="0039797E">
      <w:pPr>
        <w:tabs>
          <w:tab w:val="left" w:pos="6780"/>
        </w:tabs>
        <w:ind w:firstLine="851"/>
        <w:rPr>
          <w:rFonts w:eastAsia="Times New Roman"/>
        </w:rPr>
      </w:pPr>
      <w:r w:rsidRPr="0060007F">
        <w:rPr>
          <w:rFonts w:eastAsia="Times New Roman"/>
        </w:rPr>
        <w:t>- за работу в ночное время (ст.154 Трудового кодекса РФ);</w:t>
      </w:r>
    </w:p>
    <w:p w:rsidR="0039797E" w:rsidRPr="0060007F" w:rsidRDefault="0039797E" w:rsidP="0039797E">
      <w:pPr>
        <w:tabs>
          <w:tab w:val="left" w:pos="6780"/>
        </w:tabs>
        <w:ind w:firstLine="851"/>
        <w:rPr>
          <w:rFonts w:eastAsia="Times New Roman"/>
        </w:rPr>
      </w:pPr>
      <w:r w:rsidRPr="0060007F">
        <w:rPr>
          <w:rFonts w:eastAsia="Times New Roman"/>
        </w:rPr>
        <w:t>- за работу на  работах с вредными и (или) опасными и иными особыми условиями труда (ст.147 Трудового кодекса РФ);</w:t>
      </w:r>
    </w:p>
    <w:p w:rsidR="0039797E" w:rsidRPr="0060007F" w:rsidRDefault="0039797E" w:rsidP="0039797E">
      <w:pPr>
        <w:tabs>
          <w:tab w:val="left" w:pos="6780"/>
        </w:tabs>
        <w:ind w:firstLine="851"/>
        <w:rPr>
          <w:rFonts w:eastAsia="Times New Roman"/>
        </w:rPr>
      </w:pPr>
      <w:r w:rsidRPr="0060007F">
        <w:rPr>
          <w:rFonts w:eastAsia="Times New Roman"/>
        </w:rPr>
        <w:t xml:space="preserve">- за совмещение профессий (должностей), расширение зоны обслуживания или увеличение объема работ (ст.151 Трудового кодекса РФ); </w:t>
      </w:r>
    </w:p>
    <w:p w:rsidR="0039797E" w:rsidRPr="0060007F" w:rsidRDefault="0039797E" w:rsidP="0039797E">
      <w:pPr>
        <w:tabs>
          <w:tab w:val="left" w:pos="6780"/>
        </w:tabs>
        <w:ind w:firstLine="851"/>
        <w:rPr>
          <w:rFonts w:eastAsia="Times New Roman"/>
        </w:rPr>
      </w:pPr>
      <w:r w:rsidRPr="0060007F">
        <w:rPr>
          <w:rFonts w:eastAsia="Times New Roman"/>
        </w:rPr>
        <w:t>- за работу в выходные и нерабочие праздничные дни (ст.153 Трудового кодекса РФ);</w:t>
      </w:r>
    </w:p>
    <w:p w:rsidR="0039797E" w:rsidRPr="0060007F" w:rsidRDefault="0039797E" w:rsidP="0039797E">
      <w:pPr>
        <w:tabs>
          <w:tab w:val="left" w:pos="6780"/>
        </w:tabs>
        <w:ind w:firstLine="851"/>
        <w:rPr>
          <w:rFonts w:eastAsia="Times New Roman"/>
        </w:rPr>
      </w:pPr>
      <w:r w:rsidRPr="0060007F">
        <w:rPr>
          <w:rFonts w:eastAsia="Times New Roman"/>
        </w:rPr>
        <w:t>- за исполнение обязанностей временно отсутствующего работника без  освобождения от своей основной работы (ст. 151 Трудового кодекса РФ).</w:t>
      </w:r>
    </w:p>
    <w:p w:rsidR="0039797E" w:rsidRPr="0060007F" w:rsidRDefault="0039797E" w:rsidP="0039797E">
      <w:pPr>
        <w:tabs>
          <w:tab w:val="left" w:pos="6780"/>
        </w:tabs>
        <w:ind w:firstLine="851"/>
        <w:rPr>
          <w:rFonts w:eastAsia="Times New Roman"/>
        </w:rPr>
      </w:pPr>
      <w:r w:rsidRPr="0060007F">
        <w:rPr>
          <w:rFonts w:eastAsia="Times New Roman"/>
        </w:rPr>
        <w:t>- за сверхурочную работу (ст.152 Трудового кодекса РФ);</w:t>
      </w:r>
    </w:p>
    <w:p w:rsidR="0039797E" w:rsidRPr="0060007F" w:rsidRDefault="0039797E" w:rsidP="0039797E">
      <w:pPr>
        <w:tabs>
          <w:tab w:val="left" w:pos="6780"/>
        </w:tabs>
        <w:ind w:firstLine="851"/>
        <w:rPr>
          <w:rFonts w:eastAsia="Times New Roman"/>
        </w:rPr>
      </w:pPr>
      <w:r w:rsidRPr="0060007F">
        <w:rPr>
          <w:rFonts w:eastAsia="Times New Roman"/>
        </w:rPr>
        <w:t>- за ненормированный рабочий день (ст.149 Трудового кодекса РФ).</w:t>
      </w:r>
    </w:p>
    <w:p w:rsidR="0039797E" w:rsidRPr="0060007F" w:rsidRDefault="0039797E" w:rsidP="0039797E">
      <w:pPr>
        <w:tabs>
          <w:tab w:val="left" w:pos="6780"/>
        </w:tabs>
        <w:ind w:firstLine="851"/>
        <w:rPr>
          <w:rFonts w:eastAsia="Times New Roman"/>
          <w:lang w:eastAsia="ru-RU"/>
        </w:rPr>
      </w:pPr>
      <w:r w:rsidRPr="0060007F">
        <w:rPr>
          <w:rFonts w:eastAsia="Times New Roman"/>
          <w:lang w:eastAsia="ru-RU"/>
        </w:rPr>
        <w:lastRenderedPageBreak/>
        <w:t xml:space="preserve">Основополагающей величиной при установлении доплат и надбавок является тарифная ставка (должностной оклад), установленная в рамках тарифной системы. Данное условие реализует норму Коллективного договора и Трудового кодекса РФ. </w:t>
      </w:r>
    </w:p>
    <w:p w:rsidR="0039797E" w:rsidRPr="0060007F" w:rsidRDefault="0039797E" w:rsidP="0039797E">
      <w:pPr>
        <w:tabs>
          <w:tab w:val="left" w:pos="6780"/>
        </w:tabs>
        <w:ind w:firstLine="709"/>
        <w:rPr>
          <w:rFonts w:eastAsia="Times New Roman"/>
          <w:lang w:eastAsia="ru-RU"/>
        </w:rPr>
      </w:pPr>
      <w:r w:rsidRPr="0060007F">
        <w:rPr>
          <w:rFonts w:eastAsia="Times New Roman"/>
          <w:lang w:eastAsia="ru-RU"/>
        </w:rPr>
        <w:t>В результате произведенного расчета размера средств на оплату труда расходы на 2018 год составят 1 069 911,31 тыс. руб.:</w:t>
      </w:r>
    </w:p>
    <w:tbl>
      <w:tblPr>
        <w:tblW w:w="9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3761"/>
        <w:gridCol w:w="1308"/>
        <w:gridCol w:w="1636"/>
        <w:gridCol w:w="1636"/>
      </w:tblGrid>
      <w:tr w:rsidR="0039797E" w:rsidRPr="0060007F" w:rsidTr="0039797E">
        <w:trPr>
          <w:trHeight w:val="470"/>
        </w:trPr>
        <w:tc>
          <w:tcPr>
            <w:tcW w:w="818" w:type="dxa"/>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  п/п</w:t>
            </w:r>
          </w:p>
        </w:tc>
        <w:tc>
          <w:tcPr>
            <w:tcW w:w="3761" w:type="dxa"/>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 xml:space="preserve">наименование  показателей </w:t>
            </w:r>
          </w:p>
        </w:tc>
        <w:tc>
          <w:tcPr>
            <w:tcW w:w="1308" w:type="dxa"/>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единица измерения</w:t>
            </w:r>
          </w:p>
        </w:tc>
        <w:tc>
          <w:tcPr>
            <w:tcW w:w="1636" w:type="dxa"/>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утверждено РЭК-департамента на 2017 г.</w:t>
            </w:r>
          </w:p>
        </w:tc>
        <w:tc>
          <w:tcPr>
            <w:tcW w:w="1636" w:type="dxa"/>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утверждено РЭК-департамента на 2018 г.</w:t>
            </w:r>
          </w:p>
        </w:tc>
      </w:tr>
      <w:tr w:rsidR="0039797E" w:rsidRPr="0060007F" w:rsidTr="0039797E">
        <w:trPr>
          <w:trHeight w:val="156"/>
        </w:trPr>
        <w:tc>
          <w:tcPr>
            <w:tcW w:w="818"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1</w:t>
            </w:r>
          </w:p>
        </w:tc>
        <w:tc>
          <w:tcPr>
            <w:tcW w:w="3761"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2</w:t>
            </w:r>
          </w:p>
        </w:tc>
        <w:tc>
          <w:tcPr>
            <w:tcW w:w="1308"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3</w:t>
            </w:r>
          </w:p>
        </w:tc>
        <w:tc>
          <w:tcPr>
            <w:tcW w:w="1636" w:type="dxa"/>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4</w:t>
            </w:r>
          </w:p>
        </w:tc>
        <w:tc>
          <w:tcPr>
            <w:tcW w:w="1636"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5</w:t>
            </w:r>
          </w:p>
        </w:tc>
      </w:tr>
      <w:tr w:rsidR="0039797E" w:rsidRPr="0060007F" w:rsidTr="0039797E">
        <w:trPr>
          <w:trHeight w:val="102"/>
        </w:trPr>
        <w:tc>
          <w:tcPr>
            <w:tcW w:w="818" w:type="dxa"/>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1.</w:t>
            </w:r>
          </w:p>
        </w:tc>
        <w:tc>
          <w:tcPr>
            <w:tcW w:w="3761" w:type="dxa"/>
            <w:vAlign w:val="center"/>
          </w:tcPr>
          <w:p w:rsidR="0039797E" w:rsidRPr="0060007F" w:rsidRDefault="0039797E" w:rsidP="0039797E">
            <w:pPr>
              <w:rPr>
                <w:rFonts w:eastAsia="Times New Roman"/>
                <w:bCs/>
                <w:sz w:val="18"/>
                <w:szCs w:val="18"/>
                <w:lang w:eastAsia="ru-RU"/>
              </w:rPr>
            </w:pPr>
            <w:r w:rsidRPr="0060007F">
              <w:rPr>
                <w:rFonts w:eastAsia="Times New Roman"/>
                <w:bCs/>
                <w:sz w:val="18"/>
                <w:szCs w:val="18"/>
                <w:lang w:eastAsia="ru-RU"/>
              </w:rPr>
              <w:t>Численность</w:t>
            </w:r>
          </w:p>
        </w:tc>
        <w:tc>
          <w:tcPr>
            <w:tcW w:w="1308" w:type="dxa"/>
            <w:vAlign w:val="center"/>
          </w:tcPr>
          <w:p w:rsidR="0039797E" w:rsidRPr="0060007F" w:rsidRDefault="0039797E" w:rsidP="0039797E">
            <w:pPr>
              <w:rPr>
                <w:rFonts w:eastAsia="Times New Roman"/>
                <w:sz w:val="18"/>
                <w:szCs w:val="18"/>
                <w:lang w:eastAsia="ru-RU"/>
              </w:rPr>
            </w:pPr>
            <w:r w:rsidRPr="0060007F">
              <w:rPr>
                <w:rFonts w:eastAsia="Times New Roman"/>
                <w:sz w:val="18"/>
                <w:szCs w:val="18"/>
                <w:lang w:eastAsia="ru-RU"/>
              </w:rPr>
              <w:t> </w:t>
            </w:r>
          </w:p>
        </w:tc>
        <w:tc>
          <w:tcPr>
            <w:tcW w:w="1636" w:type="dxa"/>
            <w:vAlign w:val="center"/>
          </w:tcPr>
          <w:p w:rsidR="0039797E" w:rsidRPr="0060007F" w:rsidRDefault="0039797E" w:rsidP="0039797E">
            <w:pPr>
              <w:jc w:val="center"/>
              <w:rPr>
                <w:rFonts w:eastAsia="Times New Roman"/>
                <w:bCs/>
                <w:color w:val="000000"/>
                <w:sz w:val="18"/>
                <w:szCs w:val="18"/>
                <w:lang w:eastAsia="ru-RU"/>
              </w:rPr>
            </w:pPr>
          </w:p>
        </w:tc>
        <w:tc>
          <w:tcPr>
            <w:tcW w:w="1636" w:type="dxa"/>
            <w:vAlign w:val="center"/>
          </w:tcPr>
          <w:p w:rsidR="0039797E" w:rsidRPr="0060007F" w:rsidRDefault="0039797E" w:rsidP="0039797E">
            <w:pPr>
              <w:jc w:val="center"/>
              <w:rPr>
                <w:rFonts w:eastAsia="Times New Roman"/>
                <w:sz w:val="18"/>
                <w:szCs w:val="18"/>
                <w:lang w:eastAsia="ru-RU"/>
              </w:rPr>
            </w:pPr>
          </w:p>
        </w:tc>
      </w:tr>
      <w:tr w:rsidR="0039797E" w:rsidRPr="0060007F" w:rsidTr="0039797E">
        <w:trPr>
          <w:trHeight w:val="175"/>
        </w:trPr>
        <w:tc>
          <w:tcPr>
            <w:tcW w:w="818"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1.1.</w:t>
            </w:r>
          </w:p>
        </w:tc>
        <w:tc>
          <w:tcPr>
            <w:tcW w:w="3761" w:type="dxa"/>
            <w:vAlign w:val="center"/>
          </w:tcPr>
          <w:p w:rsidR="0039797E" w:rsidRPr="0060007F" w:rsidRDefault="0039797E" w:rsidP="0039797E">
            <w:pPr>
              <w:rPr>
                <w:rFonts w:eastAsia="Times New Roman"/>
                <w:sz w:val="18"/>
                <w:szCs w:val="18"/>
                <w:lang w:eastAsia="ru-RU"/>
              </w:rPr>
            </w:pPr>
            <w:r w:rsidRPr="0060007F">
              <w:rPr>
                <w:rFonts w:eastAsia="Times New Roman"/>
                <w:sz w:val="18"/>
                <w:szCs w:val="18"/>
                <w:lang w:eastAsia="ru-RU"/>
              </w:rPr>
              <w:t>Нормативная численность</w:t>
            </w:r>
          </w:p>
        </w:tc>
        <w:tc>
          <w:tcPr>
            <w:tcW w:w="1308"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чел.</w:t>
            </w:r>
          </w:p>
        </w:tc>
        <w:tc>
          <w:tcPr>
            <w:tcW w:w="1636"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3 631</w:t>
            </w:r>
          </w:p>
        </w:tc>
        <w:tc>
          <w:tcPr>
            <w:tcW w:w="1636" w:type="dxa"/>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3 631</w:t>
            </w:r>
          </w:p>
        </w:tc>
      </w:tr>
      <w:tr w:rsidR="0039797E" w:rsidRPr="0060007F" w:rsidTr="0039797E">
        <w:trPr>
          <w:trHeight w:val="235"/>
        </w:trPr>
        <w:tc>
          <w:tcPr>
            <w:tcW w:w="818"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1.2.</w:t>
            </w:r>
          </w:p>
        </w:tc>
        <w:tc>
          <w:tcPr>
            <w:tcW w:w="3761" w:type="dxa"/>
            <w:vAlign w:val="center"/>
          </w:tcPr>
          <w:p w:rsidR="0039797E" w:rsidRPr="0060007F" w:rsidRDefault="0039797E" w:rsidP="0039797E">
            <w:pPr>
              <w:rPr>
                <w:rFonts w:eastAsia="Times New Roman"/>
                <w:sz w:val="18"/>
                <w:szCs w:val="18"/>
                <w:lang w:eastAsia="ru-RU"/>
              </w:rPr>
            </w:pPr>
            <w:r w:rsidRPr="0060007F">
              <w:rPr>
                <w:rFonts w:eastAsia="Times New Roman"/>
                <w:sz w:val="18"/>
                <w:szCs w:val="18"/>
                <w:lang w:eastAsia="ru-RU"/>
              </w:rPr>
              <w:t>Нормативная численность ППП</w:t>
            </w:r>
          </w:p>
        </w:tc>
        <w:tc>
          <w:tcPr>
            <w:tcW w:w="1308"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чел.</w:t>
            </w:r>
          </w:p>
        </w:tc>
        <w:tc>
          <w:tcPr>
            <w:tcW w:w="1636"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3 631</w:t>
            </w:r>
          </w:p>
        </w:tc>
        <w:tc>
          <w:tcPr>
            <w:tcW w:w="1636" w:type="dxa"/>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3 631</w:t>
            </w:r>
          </w:p>
        </w:tc>
      </w:tr>
      <w:tr w:rsidR="0039797E" w:rsidRPr="0060007F" w:rsidTr="0039797E">
        <w:trPr>
          <w:trHeight w:val="125"/>
        </w:trPr>
        <w:tc>
          <w:tcPr>
            <w:tcW w:w="818" w:type="dxa"/>
            <w:noWrap/>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1.3.</w:t>
            </w:r>
          </w:p>
        </w:tc>
        <w:tc>
          <w:tcPr>
            <w:tcW w:w="3761" w:type="dxa"/>
            <w:vAlign w:val="center"/>
          </w:tcPr>
          <w:p w:rsidR="0039797E" w:rsidRPr="0060007F" w:rsidRDefault="0039797E" w:rsidP="0039797E">
            <w:pPr>
              <w:rPr>
                <w:rFonts w:eastAsia="Times New Roman"/>
                <w:bCs/>
                <w:sz w:val="18"/>
                <w:szCs w:val="18"/>
                <w:lang w:eastAsia="ru-RU"/>
              </w:rPr>
            </w:pPr>
            <w:r w:rsidRPr="0060007F">
              <w:rPr>
                <w:rFonts w:eastAsia="Times New Roman"/>
                <w:bCs/>
                <w:sz w:val="18"/>
                <w:szCs w:val="18"/>
                <w:lang w:eastAsia="ru-RU"/>
              </w:rPr>
              <w:t>Численность, принятая для расчета</w:t>
            </w:r>
          </w:p>
        </w:tc>
        <w:tc>
          <w:tcPr>
            <w:tcW w:w="1308" w:type="dxa"/>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чел.</w:t>
            </w:r>
          </w:p>
        </w:tc>
        <w:tc>
          <w:tcPr>
            <w:tcW w:w="1636"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3 078,3</w:t>
            </w:r>
          </w:p>
        </w:tc>
        <w:tc>
          <w:tcPr>
            <w:tcW w:w="1636" w:type="dxa"/>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3 078,3</w:t>
            </w:r>
          </w:p>
        </w:tc>
      </w:tr>
      <w:tr w:rsidR="0039797E" w:rsidRPr="0060007F" w:rsidTr="0039797E">
        <w:trPr>
          <w:trHeight w:val="269"/>
        </w:trPr>
        <w:tc>
          <w:tcPr>
            <w:tcW w:w="818" w:type="dxa"/>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2.</w:t>
            </w:r>
          </w:p>
        </w:tc>
        <w:tc>
          <w:tcPr>
            <w:tcW w:w="3761" w:type="dxa"/>
            <w:vAlign w:val="center"/>
          </w:tcPr>
          <w:p w:rsidR="0039797E" w:rsidRPr="0060007F" w:rsidRDefault="0039797E" w:rsidP="0039797E">
            <w:pPr>
              <w:rPr>
                <w:rFonts w:eastAsia="Times New Roman"/>
                <w:bCs/>
                <w:sz w:val="18"/>
                <w:szCs w:val="18"/>
                <w:lang w:eastAsia="ru-RU"/>
              </w:rPr>
            </w:pPr>
            <w:r w:rsidRPr="0060007F">
              <w:rPr>
                <w:rFonts w:eastAsia="Times New Roman"/>
                <w:bCs/>
                <w:sz w:val="18"/>
                <w:szCs w:val="18"/>
                <w:lang w:eastAsia="ru-RU"/>
              </w:rPr>
              <w:t>Средняя оплата труда.</w:t>
            </w:r>
          </w:p>
        </w:tc>
        <w:tc>
          <w:tcPr>
            <w:tcW w:w="1308" w:type="dxa"/>
            <w:vAlign w:val="center"/>
          </w:tcPr>
          <w:p w:rsidR="0039797E" w:rsidRPr="0060007F" w:rsidRDefault="0039797E" w:rsidP="0039797E">
            <w:pPr>
              <w:jc w:val="center"/>
              <w:rPr>
                <w:rFonts w:eastAsia="Times New Roman"/>
                <w:sz w:val="18"/>
                <w:szCs w:val="18"/>
                <w:lang w:eastAsia="ru-RU"/>
              </w:rPr>
            </w:pPr>
          </w:p>
        </w:tc>
        <w:tc>
          <w:tcPr>
            <w:tcW w:w="1636" w:type="dxa"/>
            <w:vAlign w:val="center"/>
          </w:tcPr>
          <w:p w:rsidR="0039797E" w:rsidRPr="0060007F" w:rsidRDefault="0039797E" w:rsidP="0039797E">
            <w:pPr>
              <w:jc w:val="center"/>
              <w:rPr>
                <w:rFonts w:eastAsia="Times New Roman"/>
                <w:sz w:val="18"/>
                <w:szCs w:val="18"/>
                <w:lang w:eastAsia="ru-RU"/>
              </w:rPr>
            </w:pPr>
          </w:p>
        </w:tc>
        <w:tc>
          <w:tcPr>
            <w:tcW w:w="1636" w:type="dxa"/>
            <w:vAlign w:val="center"/>
          </w:tcPr>
          <w:p w:rsidR="0039797E" w:rsidRPr="0060007F" w:rsidRDefault="0039797E" w:rsidP="0039797E">
            <w:pPr>
              <w:jc w:val="center"/>
              <w:rPr>
                <w:rFonts w:eastAsia="Times New Roman"/>
                <w:sz w:val="18"/>
                <w:szCs w:val="18"/>
                <w:lang w:eastAsia="ru-RU"/>
              </w:rPr>
            </w:pPr>
          </w:p>
        </w:tc>
      </w:tr>
      <w:tr w:rsidR="0039797E" w:rsidRPr="0060007F" w:rsidTr="0039797E">
        <w:trPr>
          <w:trHeight w:val="135"/>
        </w:trPr>
        <w:tc>
          <w:tcPr>
            <w:tcW w:w="818"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2.1.</w:t>
            </w:r>
          </w:p>
        </w:tc>
        <w:tc>
          <w:tcPr>
            <w:tcW w:w="3761" w:type="dxa"/>
            <w:vAlign w:val="center"/>
          </w:tcPr>
          <w:p w:rsidR="0039797E" w:rsidRPr="0060007F" w:rsidRDefault="0039797E" w:rsidP="0039797E">
            <w:pPr>
              <w:rPr>
                <w:rFonts w:eastAsia="Times New Roman"/>
                <w:sz w:val="18"/>
                <w:szCs w:val="18"/>
                <w:lang w:eastAsia="ru-RU"/>
              </w:rPr>
            </w:pPr>
            <w:r w:rsidRPr="0060007F">
              <w:rPr>
                <w:rFonts w:eastAsia="Times New Roman"/>
                <w:sz w:val="18"/>
                <w:szCs w:val="18"/>
                <w:lang w:eastAsia="ru-RU"/>
              </w:rPr>
              <w:t>Тарифная ставка рабочего 1 разряда</w:t>
            </w:r>
          </w:p>
        </w:tc>
        <w:tc>
          <w:tcPr>
            <w:tcW w:w="1308"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руб.</w:t>
            </w:r>
          </w:p>
        </w:tc>
        <w:tc>
          <w:tcPr>
            <w:tcW w:w="1636"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6 441,4</w:t>
            </w:r>
          </w:p>
        </w:tc>
        <w:tc>
          <w:tcPr>
            <w:tcW w:w="1636" w:type="dxa"/>
            <w:vAlign w:val="center"/>
          </w:tcPr>
          <w:p w:rsidR="0039797E" w:rsidRPr="0060007F" w:rsidRDefault="0039797E" w:rsidP="0039797E">
            <w:pPr>
              <w:jc w:val="center"/>
              <w:rPr>
                <w:rFonts w:eastAsia="Times New Roman"/>
                <w:sz w:val="18"/>
                <w:szCs w:val="18"/>
                <w:lang w:eastAsia="ru-RU"/>
              </w:rPr>
            </w:pPr>
            <w:r w:rsidRPr="0060007F">
              <w:rPr>
                <w:rFonts w:eastAsia="Times New Roman"/>
                <w:bCs/>
                <w:color w:val="000000"/>
                <w:sz w:val="18"/>
                <w:szCs w:val="18"/>
                <w:lang w:eastAsia="ru-RU"/>
              </w:rPr>
              <w:t>6 670,04</w:t>
            </w:r>
          </w:p>
        </w:tc>
      </w:tr>
      <w:tr w:rsidR="0039797E" w:rsidRPr="0060007F" w:rsidTr="0039797E">
        <w:trPr>
          <w:trHeight w:val="362"/>
        </w:trPr>
        <w:tc>
          <w:tcPr>
            <w:tcW w:w="818"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2.2.</w:t>
            </w:r>
          </w:p>
        </w:tc>
        <w:tc>
          <w:tcPr>
            <w:tcW w:w="3761" w:type="dxa"/>
            <w:vAlign w:val="center"/>
          </w:tcPr>
          <w:p w:rsidR="0039797E" w:rsidRPr="0060007F" w:rsidRDefault="0039797E" w:rsidP="0039797E">
            <w:pPr>
              <w:rPr>
                <w:rFonts w:eastAsia="Times New Roman"/>
                <w:sz w:val="18"/>
                <w:szCs w:val="18"/>
                <w:lang w:eastAsia="ru-RU"/>
              </w:rPr>
            </w:pPr>
            <w:r w:rsidRPr="0060007F">
              <w:rPr>
                <w:rFonts w:eastAsia="Times New Roman"/>
                <w:sz w:val="18"/>
                <w:szCs w:val="18"/>
                <w:lang w:eastAsia="ru-RU"/>
              </w:rPr>
              <w:t>Средняя ступень оплаты труда</w:t>
            </w:r>
          </w:p>
        </w:tc>
        <w:tc>
          <w:tcPr>
            <w:tcW w:w="1308" w:type="dxa"/>
            <w:vAlign w:val="center"/>
          </w:tcPr>
          <w:p w:rsidR="0039797E" w:rsidRPr="0060007F" w:rsidRDefault="0039797E" w:rsidP="0039797E">
            <w:pPr>
              <w:jc w:val="center"/>
              <w:rPr>
                <w:rFonts w:eastAsia="Times New Roman"/>
                <w:sz w:val="18"/>
                <w:szCs w:val="18"/>
                <w:lang w:eastAsia="ru-RU"/>
              </w:rPr>
            </w:pPr>
          </w:p>
        </w:tc>
        <w:tc>
          <w:tcPr>
            <w:tcW w:w="1636"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6,20</w:t>
            </w:r>
          </w:p>
        </w:tc>
        <w:tc>
          <w:tcPr>
            <w:tcW w:w="1636" w:type="dxa"/>
            <w:vAlign w:val="center"/>
          </w:tcPr>
          <w:p w:rsidR="0039797E" w:rsidRPr="0060007F" w:rsidRDefault="0039797E" w:rsidP="0039797E">
            <w:pPr>
              <w:jc w:val="center"/>
              <w:rPr>
                <w:rFonts w:eastAsia="Times New Roman"/>
                <w:sz w:val="18"/>
                <w:szCs w:val="18"/>
                <w:lang w:eastAsia="ru-RU"/>
              </w:rPr>
            </w:pPr>
            <w:r w:rsidRPr="0060007F">
              <w:rPr>
                <w:rFonts w:eastAsia="Times New Roman"/>
                <w:bCs/>
                <w:color w:val="000000"/>
                <w:sz w:val="18"/>
                <w:szCs w:val="18"/>
                <w:lang w:eastAsia="ru-RU"/>
              </w:rPr>
              <w:t>6,20</w:t>
            </w:r>
          </w:p>
        </w:tc>
      </w:tr>
      <w:tr w:rsidR="0039797E" w:rsidRPr="0060007F" w:rsidTr="0039797E">
        <w:trPr>
          <w:trHeight w:val="310"/>
        </w:trPr>
        <w:tc>
          <w:tcPr>
            <w:tcW w:w="818"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2.3.</w:t>
            </w:r>
          </w:p>
        </w:tc>
        <w:tc>
          <w:tcPr>
            <w:tcW w:w="3761" w:type="dxa"/>
            <w:vAlign w:val="center"/>
          </w:tcPr>
          <w:p w:rsidR="0039797E" w:rsidRPr="0060007F" w:rsidRDefault="0039797E" w:rsidP="0039797E">
            <w:pPr>
              <w:rPr>
                <w:rFonts w:eastAsia="Times New Roman"/>
                <w:sz w:val="18"/>
                <w:szCs w:val="18"/>
                <w:lang w:eastAsia="ru-RU"/>
              </w:rPr>
            </w:pPr>
            <w:r w:rsidRPr="0060007F">
              <w:rPr>
                <w:rFonts w:eastAsia="Times New Roman"/>
                <w:sz w:val="18"/>
                <w:szCs w:val="18"/>
                <w:lang w:eastAsia="ru-RU"/>
              </w:rPr>
              <w:t>Тарифный коэффициент, соответствующий ступени по оплате труда</w:t>
            </w:r>
          </w:p>
        </w:tc>
        <w:tc>
          <w:tcPr>
            <w:tcW w:w="1308"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руб.</w:t>
            </w:r>
          </w:p>
        </w:tc>
        <w:tc>
          <w:tcPr>
            <w:tcW w:w="1636"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1,92</w:t>
            </w:r>
          </w:p>
        </w:tc>
        <w:tc>
          <w:tcPr>
            <w:tcW w:w="1636" w:type="dxa"/>
            <w:vAlign w:val="center"/>
          </w:tcPr>
          <w:p w:rsidR="0039797E" w:rsidRPr="0060007F" w:rsidRDefault="0039797E" w:rsidP="0039797E">
            <w:pPr>
              <w:jc w:val="center"/>
              <w:rPr>
                <w:rFonts w:eastAsia="Times New Roman"/>
                <w:sz w:val="18"/>
                <w:szCs w:val="18"/>
                <w:lang w:eastAsia="ru-RU"/>
              </w:rPr>
            </w:pPr>
            <w:r w:rsidRPr="0060007F">
              <w:rPr>
                <w:rFonts w:eastAsia="Times New Roman"/>
                <w:bCs/>
                <w:color w:val="000000"/>
                <w:sz w:val="18"/>
                <w:szCs w:val="18"/>
                <w:lang w:eastAsia="ru-RU"/>
              </w:rPr>
              <w:t>1,92</w:t>
            </w:r>
          </w:p>
        </w:tc>
      </w:tr>
      <w:tr w:rsidR="0039797E" w:rsidRPr="0060007F" w:rsidTr="0039797E">
        <w:trPr>
          <w:trHeight w:val="269"/>
        </w:trPr>
        <w:tc>
          <w:tcPr>
            <w:tcW w:w="818" w:type="dxa"/>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2.4.</w:t>
            </w:r>
          </w:p>
        </w:tc>
        <w:tc>
          <w:tcPr>
            <w:tcW w:w="3761" w:type="dxa"/>
            <w:vAlign w:val="center"/>
          </w:tcPr>
          <w:p w:rsidR="0039797E" w:rsidRPr="0060007F" w:rsidRDefault="0039797E" w:rsidP="0039797E">
            <w:pPr>
              <w:rPr>
                <w:rFonts w:eastAsia="Times New Roman"/>
                <w:bCs/>
                <w:sz w:val="18"/>
                <w:szCs w:val="18"/>
                <w:lang w:eastAsia="ru-RU"/>
              </w:rPr>
            </w:pPr>
            <w:r w:rsidRPr="0060007F">
              <w:rPr>
                <w:rFonts w:eastAsia="Times New Roman"/>
                <w:bCs/>
                <w:sz w:val="18"/>
                <w:szCs w:val="18"/>
                <w:lang w:eastAsia="ru-RU"/>
              </w:rPr>
              <w:t>Среднемесячная тарифная ставка ППП</w:t>
            </w:r>
          </w:p>
        </w:tc>
        <w:tc>
          <w:tcPr>
            <w:tcW w:w="1308" w:type="dxa"/>
            <w:vAlign w:val="center"/>
          </w:tcPr>
          <w:p w:rsidR="0039797E" w:rsidRPr="0060007F" w:rsidRDefault="0039797E" w:rsidP="0039797E">
            <w:pPr>
              <w:jc w:val="center"/>
              <w:rPr>
                <w:rFonts w:eastAsia="Times New Roman"/>
                <w:sz w:val="18"/>
                <w:szCs w:val="18"/>
                <w:lang w:eastAsia="ru-RU"/>
              </w:rPr>
            </w:pPr>
          </w:p>
        </w:tc>
        <w:tc>
          <w:tcPr>
            <w:tcW w:w="1636"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12 367,47</w:t>
            </w:r>
          </w:p>
        </w:tc>
        <w:tc>
          <w:tcPr>
            <w:tcW w:w="1636" w:type="dxa"/>
            <w:vAlign w:val="center"/>
          </w:tcPr>
          <w:p w:rsidR="0039797E" w:rsidRPr="0060007F" w:rsidRDefault="0039797E" w:rsidP="0039797E">
            <w:pPr>
              <w:jc w:val="center"/>
              <w:rPr>
                <w:rFonts w:eastAsia="Times New Roman"/>
                <w:bCs/>
                <w:sz w:val="18"/>
                <w:szCs w:val="18"/>
                <w:lang w:eastAsia="ru-RU"/>
              </w:rPr>
            </w:pPr>
            <w:r w:rsidRPr="0060007F">
              <w:rPr>
                <w:rFonts w:eastAsia="Times New Roman"/>
                <w:bCs/>
                <w:color w:val="000000"/>
                <w:sz w:val="18"/>
                <w:szCs w:val="18"/>
                <w:lang w:eastAsia="ru-RU"/>
              </w:rPr>
              <w:t>12 806,49</w:t>
            </w:r>
          </w:p>
        </w:tc>
      </w:tr>
      <w:tr w:rsidR="0039797E" w:rsidRPr="0060007F" w:rsidTr="0039797E">
        <w:trPr>
          <w:trHeight w:val="323"/>
        </w:trPr>
        <w:tc>
          <w:tcPr>
            <w:tcW w:w="818" w:type="dxa"/>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2.5.</w:t>
            </w:r>
          </w:p>
        </w:tc>
        <w:tc>
          <w:tcPr>
            <w:tcW w:w="3761" w:type="dxa"/>
            <w:vAlign w:val="center"/>
          </w:tcPr>
          <w:p w:rsidR="0039797E" w:rsidRPr="0060007F" w:rsidRDefault="0039797E" w:rsidP="0039797E">
            <w:pPr>
              <w:rPr>
                <w:rFonts w:eastAsia="Times New Roman"/>
                <w:bCs/>
                <w:sz w:val="18"/>
                <w:szCs w:val="18"/>
                <w:lang w:eastAsia="ru-RU"/>
              </w:rPr>
            </w:pPr>
            <w:r w:rsidRPr="0060007F">
              <w:rPr>
                <w:rFonts w:eastAsia="Times New Roman"/>
                <w:bCs/>
                <w:sz w:val="18"/>
                <w:szCs w:val="18"/>
                <w:lang w:eastAsia="ru-RU"/>
              </w:rPr>
              <w:t>Выплаты, связанные с режимом работы и условиями труда 1 работника</w:t>
            </w:r>
          </w:p>
        </w:tc>
        <w:tc>
          <w:tcPr>
            <w:tcW w:w="1308" w:type="dxa"/>
            <w:vAlign w:val="center"/>
          </w:tcPr>
          <w:p w:rsidR="0039797E" w:rsidRPr="0060007F" w:rsidRDefault="0039797E" w:rsidP="0039797E">
            <w:pPr>
              <w:jc w:val="center"/>
              <w:rPr>
                <w:rFonts w:eastAsia="Times New Roman"/>
                <w:sz w:val="18"/>
                <w:szCs w:val="18"/>
                <w:lang w:eastAsia="ru-RU"/>
              </w:rPr>
            </w:pPr>
          </w:p>
        </w:tc>
        <w:tc>
          <w:tcPr>
            <w:tcW w:w="1636" w:type="dxa"/>
            <w:vAlign w:val="center"/>
          </w:tcPr>
          <w:p w:rsidR="0039797E" w:rsidRPr="0060007F" w:rsidRDefault="0039797E" w:rsidP="0039797E">
            <w:pPr>
              <w:jc w:val="center"/>
              <w:rPr>
                <w:rFonts w:eastAsia="Times New Roman"/>
                <w:sz w:val="18"/>
                <w:szCs w:val="18"/>
                <w:lang w:eastAsia="ru-RU"/>
              </w:rPr>
            </w:pPr>
          </w:p>
        </w:tc>
        <w:tc>
          <w:tcPr>
            <w:tcW w:w="1636" w:type="dxa"/>
            <w:vAlign w:val="center"/>
          </w:tcPr>
          <w:p w:rsidR="0039797E" w:rsidRPr="0060007F" w:rsidRDefault="0039797E" w:rsidP="0039797E">
            <w:pPr>
              <w:jc w:val="center"/>
              <w:rPr>
                <w:rFonts w:eastAsia="Times New Roman"/>
                <w:sz w:val="18"/>
                <w:szCs w:val="18"/>
                <w:lang w:eastAsia="ru-RU"/>
              </w:rPr>
            </w:pPr>
          </w:p>
        </w:tc>
      </w:tr>
      <w:tr w:rsidR="0039797E" w:rsidRPr="0060007F" w:rsidTr="0039797E">
        <w:trPr>
          <w:trHeight w:val="106"/>
        </w:trPr>
        <w:tc>
          <w:tcPr>
            <w:tcW w:w="818" w:type="dxa"/>
            <w:noWrap/>
            <w:vAlign w:val="center"/>
          </w:tcPr>
          <w:p w:rsidR="0039797E" w:rsidRPr="0060007F" w:rsidRDefault="0039797E" w:rsidP="0039797E">
            <w:pPr>
              <w:jc w:val="center"/>
              <w:rPr>
                <w:rFonts w:eastAsia="Times New Roman"/>
                <w:color w:val="008000"/>
                <w:sz w:val="18"/>
                <w:szCs w:val="18"/>
                <w:lang w:eastAsia="ru-RU"/>
              </w:rPr>
            </w:pPr>
          </w:p>
        </w:tc>
        <w:tc>
          <w:tcPr>
            <w:tcW w:w="3761" w:type="dxa"/>
            <w:vAlign w:val="center"/>
          </w:tcPr>
          <w:p w:rsidR="0039797E" w:rsidRPr="0060007F" w:rsidRDefault="0039797E" w:rsidP="0039797E">
            <w:pPr>
              <w:rPr>
                <w:rFonts w:eastAsia="Times New Roman"/>
                <w:sz w:val="18"/>
                <w:szCs w:val="18"/>
                <w:lang w:eastAsia="ru-RU"/>
              </w:rPr>
            </w:pPr>
            <w:r w:rsidRPr="0060007F">
              <w:rPr>
                <w:rFonts w:eastAsia="Times New Roman"/>
                <w:sz w:val="18"/>
                <w:szCs w:val="18"/>
                <w:lang w:eastAsia="ru-RU"/>
              </w:rPr>
              <w:t>процент выплаты</w:t>
            </w:r>
          </w:p>
        </w:tc>
        <w:tc>
          <w:tcPr>
            <w:tcW w:w="1308" w:type="dxa"/>
            <w:noWrap/>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w:t>
            </w:r>
          </w:p>
        </w:tc>
        <w:tc>
          <w:tcPr>
            <w:tcW w:w="1636"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7,15</w:t>
            </w:r>
          </w:p>
        </w:tc>
        <w:tc>
          <w:tcPr>
            <w:tcW w:w="1636"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7,15</w:t>
            </w:r>
          </w:p>
        </w:tc>
      </w:tr>
      <w:tr w:rsidR="0039797E" w:rsidRPr="0060007F" w:rsidTr="0039797E">
        <w:trPr>
          <w:trHeight w:val="222"/>
        </w:trPr>
        <w:tc>
          <w:tcPr>
            <w:tcW w:w="818" w:type="dxa"/>
            <w:vAlign w:val="center"/>
          </w:tcPr>
          <w:p w:rsidR="0039797E" w:rsidRPr="0060007F" w:rsidRDefault="0039797E" w:rsidP="0039797E">
            <w:pPr>
              <w:jc w:val="center"/>
              <w:rPr>
                <w:rFonts w:eastAsia="Times New Roman"/>
                <w:color w:val="008000"/>
                <w:sz w:val="18"/>
                <w:szCs w:val="18"/>
                <w:lang w:eastAsia="ru-RU"/>
              </w:rPr>
            </w:pPr>
          </w:p>
        </w:tc>
        <w:tc>
          <w:tcPr>
            <w:tcW w:w="3761" w:type="dxa"/>
            <w:vAlign w:val="center"/>
          </w:tcPr>
          <w:p w:rsidR="0039797E" w:rsidRPr="0060007F" w:rsidRDefault="0039797E" w:rsidP="0039797E">
            <w:pPr>
              <w:rPr>
                <w:rFonts w:eastAsia="Times New Roman"/>
                <w:sz w:val="18"/>
                <w:szCs w:val="18"/>
                <w:lang w:eastAsia="ru-RU"/>
              </w:rPr>
            </w:pPr>
            <w:r w:rsidRPr="0060007F">
              <w:rPr>
                <w:rFonts w:eastAsia="Times New Roman"/>
                <w:sz w:val="18"/>
                <w:szCs w:val="18"/>
                <w:lang w:eastAsia="ru-RU"/>
              </w:rPr>
              <w:t>сумма выплат</w:t>
            </w:r>
          </w:p>
        </w:tc>
        <w:tc>
          <w:tcPr>
            <w:tcW w:w="1308"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руб.</w:t>
            </w:r>
          </w:p>
        </w:tc>
        <w:tc>
          <w:tcPr>
            <w:tcW w:w="1636"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884,27</w:t>
            </w:r>
          </w:p>
        </w:tc>
        <w:tc>
          <w:tcPr>
            <w:tcW w:w="1636" w:type="dxa"/>
            <w:shd w:val="clear" w:color="auto" w:fill="auto"/>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915,66</w:t>
            </w:r>
          </w:p>
        </w:tc>
      </w:tr>
      <w:tr w:rsidR="0039797E" w:rsidRPr="0060007F" w:rsidTr="0039797E">
        <w:trPr>
          <w:trHeight w:val="314"/>
        </w:trPr>
        <w:tc>
          <w:tcPr>
            <w:tcW w:w="818" w:type="dxa"/>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2.6.</w:t>
            </w:r>
          </w:p>
        </w:tc>
        <w:tc>
          <w:tcPr>
            <w:tcW w:w="3761" w:type="dxa"/>
            <w:vAlign w:val="center"/>
          </w:tcPr>
          <w:p w:rsidR="0039797E" w:rsidRPr="0060007F" w:rsidRDefault="0039797E" w:rsidP="0039797E">
            <w:pPr>
              <w:rPr>
                <w:rFonts w:eastAsia="Times New Roman"/>
                <w:bCs/>
                <w:sz w:val="18"/>
                <w:szCs w:val="18"/>
                <w:lang w:eastAsia="ru-RU"/>
              </w:rPr>
            </w:pPr>
            <w:r w:rsidRPr="0060007F">
              <w:rPr>
                <w:rFonts w:eastAsia="Times New Roman"/>
                <w:bCs/>
                <w:sz w:val="18"/>
                <w:szCs w:val="18"/>
                <w:lang w:eastAsia="ru-RU"/>
              </w:rPr>
              <w:t>Текущее премирование</w:t>
            </w:r>
          </w:p>
        </w:tc>
        <w:tc>
          <w:tcPr>
            <w:tcW w:w="1308" w:type="dxa"/>
            <w:vAlign w:val="center"/>
          </w:tcPr>
          <w:p w:rsidR="0039797E" w:rsidRPr="0060007F" w:rsidRDefault="0039797E" w:rsidP="0039797E">
            <w:pPr>
              <w:jc w:val="center"/>
              <w:rPr>
                <w:rFonts w:eastAsia="Times New Roman"/>
                <w:bCs/>
                <w:sz w:val="18"/>
                <w:szCs w:val="18"/>
                <w:lang w:eastAsia="ru-RU"/>
              </w:rPr>
            </w:pPr>
          </w:p>
        </w:tc>
        <w:tc>
          <w:tcPr>
            <w:tcW w:w="1636" w:type="dxa"/>
            <w:vAlign w:val="center"/>
          </w:tcPr>
          <w:p w:rsidR="0039797E" w:rsidRPr="0060007F" w:rsidRDefault="0039797E" w:rsidP="0039797E">
            <w:pPr>
              <w:jc w:val="center"/>
              <w:rPr>
                <w:rFonts w:eastAsia="Times New Roman"/>
                <w:sz w:val="18"/>
                <w:szCs w:val="18"/>
                <w:lang w:eastAsia="ru-RU"/>
              </w:rPr>
            </w:pPr>
          </w:p>
        </w:tc>
        <w:tc>
          <w:tcPr>
            <w:tcW w:w="1636" w:type="dxa"/>
            <w:vAlign w:val="center"/>
          </w:tcPr>
          <w:p w:rsidR="0039797E" w:rsidRPr="0060007F" w:rsidRDefault="0039797E" w:rsidP="0039797E">
            <w:pPr>
              <w:jc w:val="center"/>
              <w:rPr>
                <w:rFonts w:eastAsia="Times New Roman"/>
                <w:bCs/>
                <w:sz w:val="18"/>
                <w:szCs w:val="18"/>
                <w:lang w:eastAsia="ru-RU"/>
              </w:rPr>
            </w:pPr>
          </w:p>
        </w:tc>
      </w:tr>
      <w:tr w:rsidR="0039797E" w:rsidRPr="0060007F" w:rsidTr="0039797E">
        <w:trPr>
          <w:trHeight w:val="299"/>
        </w:trPr>
        <w:tc>
          <w:tcPr>
            <w:tcW w:w="818" w:type="dxa"/>
            <w:vAlign w:val="center"/>
          </w:tcPr>
          <w:p w:rsidR="0039797E" w:rsidRPr="0060007F" w:rsidRDefault="0039797E" w:rsidP="0039797E">
            <w:pPr>
              <w:jc w:val="center"/>
              <w:rPr>
                <w:rFonts w:eastAsia="Times New Roman"/>
                <w:color w:val="008000"/>
                <w:sz w:val="18"/>
                <w:szCs w:val="18"/>
                <w:lang w:eastAsia="ru-RU"/>
              </w:rPr>
            </w:pPr>
          </w:p>
        </w:tc>
        <w:tc>
          <w:tcPr>
            <w:tcW w:w="3761" w:type="dxa"/>
            <w:vAlign w:val="center"/>
          </w:tcPr>
          <w:p w:rsidR="0039797E" w:rsidRPr="0060007F" w:rsidRDefault="0039797E" w:rsidP="0039797E">
            <w:pPr>
              <w:rPr>
                <w:rFonts w:eastAsia="Times New Roman"/>
                <w:sz w:val="18"/>
                <w:szCs w:val="18"/>
                <w:lang w:eastAsia="ru-RU"/>
              </w:rPr>
            </w:pPr>
            <w:r w:rsidRPr="0060007F">
              <w:rPr>
                <w:rFonts w:eastAsia="Times New Roman"/>
                <w:sz w:val="18"/>
                <w:szCs w:val="18"/>
                <w:lang w:eastAsia="ru-RU"/>
              </w:rPr>
              <w:t>процент выплаты</w:t>
            </w:r>
          </w:p>
        </w:tc>
        <w:tc>
          <w:tcPr>
            <w:tcW w:w="1308"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w:t>
            </w:r>
          </w:p>
        </w:tc>
        <w:tc>
          <w:tcPr>
            <w:tcW w:w="1636"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75,00</w:t>
            </w:r>
          </w:p>
        </w:tc>
        <w:tc>
          <w:tcPr>
            <w:tcW w:w="1636" w:type="dxa"/>
            <w:vAlign w:val="center"/>
          </w:tcPr>
          <w:p w:rsidR="0039797E" w:rsidRPr="0060007F" w:rsidRDefault="0039797E" w:rsidP="0039797E">
            <w:pPr>
              <w:jc w:val="center"/>
              <w:rPr>
                <w:rFonts w:eastAsia="Times New Roman"/>
                <w:sz w:val="18"/>
                <w:szCs w:val="18"/>
                <w:lang w:eastAsia="ru-RU"/>
              </w:rPr>
            </w:pPr>
            <w:r w:rsidRPr="0060007F">
              <w:rPr>
                <w:rFonts w:eastAsia="Times New Roman"/>
                <w:bCs/>
                <w:color w:val="000000"/>
                <w:sz w:val="18"/>
                <w:szCs w:val="18"/>
                <w:lang w:eastAsia="ru-RU"/>
              </w:rPr>
              <w:t>75,00</w:t>
            </w:r>
          </w:p>
        </w:tc>
      </w:tr>
      <w:tr w:rsidR="0039797E" w:rsidRPr="0060007F" w:rsidTr="0039797E">
        <w:trPr>
          <w:trHeight w:val="299"/>
        </w:trPr>
        <w:tc>
          <w:tcPr>
            <w:tcW w:w="818" w:type="dxa"/>
            <w:vAlign w:val="center"/>
          </w:tcPr>
          <w:p w:rsidR="0039797E" w:rsidRPr="0060007F" w:rsidRDefault="0039797E" w:rsidP="0039797E">
            <w:pPr>
              <w:jc w:val="center"/>
              <w:rPr>
                <w:rFonts w:eastAsia="Times New Roman"/>
                <w:color w:val="008000"/>
                <w:sz w:val="18"/>
                <w:szCs w:val="18"/>
                <w:lang w:eastAsia="ru-RU"/>
              </w:rPr>
            </w:pPr>
          </w:p>
        </w:tc>
        <w:tc>
          <w:tcPr>
            <w:tcW w:w="3761" w:type="dxa"/>
            <w:vAlign w:val="center"/>
          </w:tcPr>
          <w:p w:rsidR="0039797E" w:rsidRPr="0060007F" w:rsidRDefault="0039797E" w:rsidP="0039797E">
            <w:pPr>
              <w:rPr>
                <w:rFonts w:eastAsia="Times New Roman"/>
                <w:sz w:val="18"/>
                <w:szCs w:val="18"/>
                <w:lang w:eastAsia="ru-RU"/>
              </w:rPr>
            </w:pPr>
            <w:r w:rsidRPr="0060007F">
              <w:rPr>
                <w:rFonts w:eastAsia="Times New Roman"/>
                <w:sz w:val="18"/>
                <w:szCs w:val="18"/>
                <w:lang w:eastAsia="ru-RU"/>
              </w:rPr>
              <w:t>сумма выплат</w:t>
            </w:r>
          </w:p>
        </w:tc>
        <w:tc>
          <w:tcPr>
            <w:tcW w:w="1308"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руб.</w:t>
            </w:r>
          </w:p>
        </w:tc>
        <w:tc>
          <w:tcPr>
            <w:tcW w:w="1636"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10 033,41</w:t>
            </w:r>
          </w:p>
        </w:tc>
        <w:tc>
          <w:tcPr>
            <w:tcW w:w="1636" w:type="dxa"/>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10 389,58</w:t>
            </w:r>
          </w:p>
        </w:tc>
      </w:tr>
      <w:tr w:rsidR="0039797E" w:rsidRPr="0060007F" w:rsidTr="0039797E">
        <w:trPr>
          <w:trHeight w:val="130"/>
        </w:trPr>
        <w:tc>
          <w:tcPr>
            <w:tcW w:w="818" w:type="dxa"/>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2.7.</w:t>
            </w:r>
          </w:p>
        </w:tc>
        <w:tc>
          <w:tcPr>
            <w:tcW w:w="3761" w:type="dxa"/>
            <w:vAlign w:val="center"/>
          </w:tcPr>
          <w:p w:rsidR="0039797E" w:rsidRPr="0060007F" w:rsidRDefault="0039797E" w:rsidP="0039797E">
            <w:pPr>
              <w:rPr>
                <w:rFonts w:eastAsia="Times New Roman"/>
                <w:bCs/>
                <w:sz w:val="18"/>
                <w:szCs w:val="18"/>
                <w:lang w:eastAsia="ru-RU"/>
              </w:rPr>
            </w:pPr>
            <w:r w:rsidRPr="0060007F">
              <w:rPr>
                <w:rFonts w:eastAsia="Times New Roman"/>
                <w:bCs/>
                <w:sz w:val="18"/>
                <w:szCs w:val="18"/>
                <w:lang w:eastAsia="ru-RU"/>
              </w:rPr>
              <w:t>Вознаграждение за выслугу лет</w:t>
            </w:r>
          </w:p>
        </w:tc>
        <w:tc>
          <w:tcPr>
            <w:tcW w:w="1308" w:type="dxa"/>
            <w:vAlign w:val="center"/>
          </w:tcPr>
          <w:p w:rsidR="0039797E" w:rsidRPr="0060007F" w:rsidRDefault="0039797E" w:rsidP="0039797E">
            <w:pPr>
              <w:jc w:val="center"/>
              <w:rPr>
                <w:rFonts w:eastAsia="Times New Roman"/>
                <w:bCs/>
                <w:sz w:val="18"/>
                <w:szCs w:val="18"/>
                <w:lang w:eastAsia="ru-RU"/>
              </w:rPr>
            </w:pPr>
          </w:p>
        </w:tc>
        <w:tc>
          <w:tcPr>
            <w:tcW w:w="1636" w:type="dxa"/>
            <w:vAlign w:val="center"/>
          </w:tcPr>
          <w:p w:rsidR="0039797E" w:rsidRPr="0060007F" w:rsidRDefault="0039797E" w:rsidP="0039797E">
            <w:pPr>
              <w:jc w:val="center"/>
              <w:rPr>
                <w:rFonts w:eastAsia="Times New Roman"/>
                <w:sz w:val="18"/>
                <w:szCs w:val="18"/>
                <w:lang w:eastAsia="ru-RU"/>
              </w:rPr>
            </w:pPr>
          </w:p>
        </w:tc>
        <w:tc>
          <w:tcPr>
            <w:tcW w:w="1636" w:type="dxa"/>
            <w:vAlign w:val="center"/>
          </w:tcPr>
          <w:p w:rsidR="0039797E" w:rsidRPr="0060007F" w:rsidRDefault="0039797E" w:rsidP="0039797E">
            <w:pPr>
              <w:jc w:val="center"/>
              <w:rPr>
                <w:rFonts w:eastAsia="Times New Roman"/>
                <w:bCs/>
                <w:sz w:val="18"/>
                <w:szCs w:val="18"/>
                <w:lang w:eastAsia="ru-RU"/>
              </w:rPr>
            </w:pPr>
          </w:p>
        </w:tc>
      </w:tr>
      <w:tr w:rsidR="0039797E" w:rsidRPr="0060007F" w:rsidTr="0039797E">
        <w:trPr>
          <w:trHeight w:val="63"/>
        </w:trPr>
        <w:tc>
          <w:tcPr>
            <w:tcW w:w="818" w:type="dxa"/>
            <w:vAlign w:val="center"/>
          </w:tcPr>
          <w:p w:rsidR="0039797E" w:rsidRPr="0060007F" w:rsidRDefault="0039797E" w:rsidP="0039797E">
            <w:pPr>
              <w:jc w:val="center"/>
              <w:rPr>
                <w:rFonts w:eastAsia="Times New Roman"/>
                <w:color w:val="008000"/>
                <w:sz w:val="18"/>
                <w:szCs w:val="18"/>
                <w:lang w:eastAsia="ru-RU"/>
              </w:rPr>
            </w:pPr>
          </w:p>
        </w:tc>
        <w:tc>
          <w:tcPr>
            <w:tcW w:w="3761" w:type="dxa"/>
            <w:vAlign w:val="center"/>
          </w:tcPr>
          <w:p w:rsidR="0039797E" w:rsidRPr="0060007F" w:rsidRDefault="0039797E" w:rsidP="0039797E">
            <w:pPr>
              <w:rPr>
                <w:rFonts w:eastAsia="Times New Roman"/>
                <w:sz w:val="18"/>
                <w:szCs w:val="18"/>
                <w:lang w:eastAsia="ru-RU"/>
              </w:rPr>
            </w:pPr>
            <w:r w:rsidRPr="0060007F">
              <w:rPr>
                <w:rFonts w:eastAsia="Times New Roman"/>
                <w:sz w:val="18"/>
                <w:szCs w:val="18"/>
                <w:lang w:eastAsia="ru-RU"/>
              </w:rPr>
              <w:t>процент выплаты</w:t>
            </w:r>
          </w:p>
        </w:tc>
        <w:tc>
          <w:tcPr>
            <w:tcW w:w="1308"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w:t>
            </w:r>
          </w:p>
        </w:tc>
        <w:tc>
          <w:tcPr>
            <w:tcW w:w="1636"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15,00</w:t>
            </w:r>
          </w:p>
        </w:tc>
        <w:tc>
          <w:tcPr>
            <w:tcW w:w="1636" w:type="dxa"/>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15,00</w:t>
            </w:r>
          </w:p>
        </w:tc>
      </w:tr>
      <w:tr w:rsidR="0039797E" w:rsidRPr="0060007F" w:rsidTr="0039797E">
        <w:trPr>
          <w:trHeight w:val="122"/>
        </w:trPr>
        <w:tc>
          <w:tcPr>
            <w:tcW w:w="818" w:type="dxa"/>
            <w:vAlign w:val="center"/>
          </w:tcPr>
          <w:p w:rsidR="0039797E" w:rsidRPr="0060007F" w:rsidRDefault="0039797E" w:rsidP="0039797E">
            <w:pPr>
              <w:jc w:val="center"/>
              <w:rPr>
                <w:rFonts w:eastAsia="Times New Roman"/>
                <w:color w:val="008000"/>
                <w:sz w:val="18"/>
                <w:szCs w:val="18"/>
                <w:lang w:eastAsia="ru-RU"/>
              </w:rPr>
            </w:pPr>
          </w:p>
        </w:tc>
        <w:tc>
          <w:tcPr>
            <w:tcW w:w="3761" w:type="dxa"/>
            <w:vAlign w:val="center"/>
          </w:tcPr>
          <w:p w:rsidR="0039797E" w:rsidRPr="0060007F" w:rsidRDefault="0039797E" w:rsidP="0039797E">
            <w:pPr>
              <w:rPr>
                <w:rFonts w:eastAsia="Times New Roman"/>
                <w:sz w:val="18"/>
                <w:szCs w:val="18"/>
                <w:lang w:eastAsia="ru-RU"/>
              </w:rPr>
            </w:pPr>
            <w:r w:rsidRPr="0060007F">
              <w:rPr>
                <w:rFonts w:eastAsia="Times New Roman"/>
                <w:sz w:val="18"/>
                <w:szCs w:val="18"/>
                <w:lang w:eastAsia="ru-RU"/>
              </w:rPr>
              <w:t>сумма выплат</w:t>
            </w:r>
          </w:p>
        </w:tc>
        <w:tc>
          <w:tcPr>
            <w:tcW w:w="1308"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руб.</w:t>
            </w:r>
          </w:p>
        </w:tc>
        <w:tc>
          <w:tcPr>
            <w:tcW w:w="1636"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1 855,12</w:t>
            </w:r>
          </w:p>
        </w:tc>
        <w:tc>
          <w:tcPr>
            <w:tcW w:w="1636" w:type="dxa"/>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1 920,97</w:t>
            </w:r>
          </w:p>
        </w:tc>
      </w:tr>
      <w:tr w:rsidR="0039797E" w:rsidRPr="0060007F" w:rsidTr="0039797E">
        <w:trPr>
          <w:trHeight w:val="183"/>
        </w:trPr>
        <w:tc>
          <w:tcPr>
            <w:tcW w:w="818" w:type="dxa"/>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2.8.</w:t>
            </w:r>
          </w:p>
        </w:tc>
        <w:tc>
          <w:tcPr>
            <w:tcW w:w="3761" w:type="dxa"/>
            <w:vAlign w:val="center"/>
          </w:tcPr>
          <w:p w:rsidR="0039797E" w:rsidRPr="0060007F" w:rsidRDefault="0039797E" w:rsidP="0039797E">
            <w:pPr>
              <w:rPr>
                <w:rFonts w:eastAsia="Times New Roman"/>
                <w:bCs/>
                <w:sz w:val="18"/>
                <w:szCs w:val="18"/>
                <w:lang w:eastAsia="ru-RU"/>
              </w:rPr>
            </w:pPr>
            <w:r w:rsidRPr="0060007F">
              <w:rPr>
                <w:rFonts w:eastAsia="Times New Roman"/>
                <w:bCs/>
                <w:sz w:val="18"/>
                <w:szCs w:val="18"/>
                <w:lang w:eastAsia="ru-RU"/>
              </w:rPr>
              <w:t>Выплаты по итогам года</w:t>
            </w:r>
          </w:p>
        </w:tc>
        <w:tc>
          <w:tcPr>
            <w:tcW w:w="1308" w:type="dxa"/>
            <w:vAlign w:val="center"/>
          </w:tcPr>
          <w:p w:rsidR="0039797E" w:rsidRPr="0060007F" w:rsidRDefault="0039797E" w:rsidP="0039797E">
            <w:pPr>
              <w:jc w:val="center"/>
              <w:rPr>
                <w:rFonts w:eastAsia="Times New Roman"/>
                <w:bCs/>
                <w:sz w:val="18"/>
                <w:szCs w:val="18"/>
                <w:lang w:eastAsia="ru-RU"/>
              </w:rPr>
            </w:pPr>
          </w:p>
        </w:tc>
        <w:tc>
          <w:tcPr>
            <w:tcW w:w="1636" w:type="dxa"/>
            <w:vAlign w:val="center"/>
          </w:tcPr>
          <w:p w:rsidR="0039797E" w:rsidRPr="0060007F" w:rsidRDefault="0039797E" w:rsidP="0039797E">
            <w:pPr>
              <w:jc w:val="center"/>
              <w:rPr>
                <w:rFonts w:eastAsia="Times New Roman"/>
                <w:sz w:val="18"/>
                <w:szCs w:val="18"/>
                <w:lang w:eastAsia="ru-RU"/>
              </w:rPr>
            </w:pPr>
          </w:p>
        </w:tc>
        <w:tc>
          <w:tcPr>
            <w:tcW w:w="1636" w:type="dxa"/>
            <w:vAlign w:val="center"/>
          </w:tcPr>
          <w:p w:rsidR="0039797E" w:rsidRPr="0060007F" w:rsidRDefault="0039797E" w:rsidP="0039797E">
            <w:pPr>
              <w:jc w:val="center"/>
              <w:rPr>
                <w:rFonts w:eastAsia="Times New Roman"/>
                <w:bCs/>
                <w:sz w:val="18"/>
                <w:szCs w:val="18"/>
                <w:lang w:eastAsia="ru-RU"/>
              </w:rPr>
            </w:pPr>
          </w:p>
        </w:tc>
      </w:tr>
      <w:tr w:rsidR="0039797E" w:rsidRPr="0060007F" w:rsidTr="0039797E">
        <w:trPr>
          <w:trHeight w:val="115"/>
        </w:trPr>
        <w:tc>
          <w:tcPr>
            <w:tcW w:w="818" w:type="dxa"/>
            <w:vAlign w:val="center"/>
          </w:tcPr>
          <w:p w:rsidR="0039797E" w:rsidRPr="0060007F" w:rsidRDefault="0039797E" w:rsidP="0039797E">
            <w:pPr>
              <w:jc w:val="center"/>
              <w:rPr>
                <w:rFonts w:eastAsia="Times New Roman"/>
                <w:color w:val="008000"/>
                <w:sz w:val="18"/>
                <w:szCs w:val="18"/>
                <w:lang w:eastAsia="ru-RU"/>
              </w:rPr>
            </w:pPr>
          </w:p>
        </w:tc>
        <w:tc>
          <w:tcPr>
            <w:tcW w:w="3761" w:type="dxa"/>
            <w:vAlign w:val="center"/>
          </w:tcPr>
          <w:p w:rsidR="0039797E" w:rsidRPr="0060007F" w:rsidRDefault="0039797E" w:rsidP="0039797E">
            <w:pPr>
              <w:rPr>
                <w:rFonts w:eastAsia="Times New Roman"/>
                <w:sz w:val="18"/>
                <w:szCs w:val="18"/>
                <w:lang w:eastAsia="ru-RU"/>
              </w:rPr>
            </w:pPr>
            <w:r w:rsidRPr="0060007F">
              <w:rPr>
                <w:rFonts w:eastAsia="Times New Roman"/>
                <w:sz w:val="18"/>
                <w:szCs w:val="18"/>
                <w:lang w:eastAsia="ru-RU"/>
              </w:rPr>
              <w:t>процент выплаты</w:t>
            </w:r>
          </w:p>
        </w:tc>
        <w:tc>
          <w:tcPr>
            <w:tcW w:w="1308"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w:t>
            </w:r>
          </w:p>
        </w:tc>
        <w:tc>
          <w:tcPr>
            <w:tcW w:w="1636"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21,87</w:t>
            </w:r>
          </w:p>
        </w:tc>
        <w:tc>
          <w:tcPr>
            <w:tcW w:w="1636"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21,87</w:t>
            </w:r>
          </w:p>
        </w:tc>
      </w:tr>
      <w:tr w:rsidR="0039797E" w:rsidRPr="0060007F" w:rsidTr="0039797E">
        <w:trPr>
          <w:trHeight w:val="174"/>
        </w:trPr>
        <w:tc>
          <w:tcPr>
            <w:tcW w:w="818" w:type="dxa"/>
            <w:noWrap/>
            <w:vAlign w:val="center"/>
          </w:tcPr>
          <w:p w:rsidR="0039797E" w:rsidRPr="0060007F" w:rsidRDefault="0039797E" w:rsidP="0039797E">
            <w:pPr>
              <w:jc w:val="center"/>
              <w:rPr>
                <w:rFonts w:eastAsia="Times New Roman"/>
                <w:color w:val="008000"/>
                <w:sz w:val="18"/>
                <w:szCs w:val="18"/>
                <w:lang w:eastAsia="ru-RU"/>
              </w:rPr>
            </w:pPr>
          </w:p>
        </w:tc>
        <w:tc>
          <w:tcPr>
            <w:tcW w:w="3761" w:type="dxa"/>
            <w:vAlign w:val="center"/>
          </w:tcPr>
          <w:p w:rsidR="0039797E" w:rsidRPr="0060007F" w:rsidRDefault="0039797E" w:rsidP="0039797E">
            <w:pPr>
              <w:rPr>
                <w:rFonts w:eastAsia="Times New Roman"/>
                <w:sz w:val="18"/>
                <w:szCs w:val="18"/>
                <w:lang w:eastAsia="ru-RU"/>
              </w:rPr>
            </w:pPr>
            <w:r w:rsidRPr="0060007F">
              <w:rPr>
                <w:rFonts w:eastAsia="Times New Roman"/>
                <w:sz w:val="18"/>
                <w:szCs w:val="18"/>
                <w:lang w:eastAsia="ru-RU"/>
              </w:rPr>
              <w:t>сумма выплат</w:t>
            </w:r>
          </w:p>
        </w:tc>
        <w:tc>
          <w:tcPr>
            <w:tcW w:w="1308" w:type="dxa"/>
            <w:noWrap/>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руб.</w:t>
            </w:r>
          </w:p>
        </w:tc>
        <w:tc>
          <w:tcPr>
            <w:tcW w:w="1636"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2 704,76</w:t>
            </w:r>
          </w:p>
        </w:tc>
        <w:tc>
          <w:tcPr>
            <w:tcW w:w="1636" w:type="dxa"/>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2 800,78</w:t>
            </w:r>
          </w:p>
        </w:tc>
      </w:tr>
      <w:tr w:rsidR="0039797E" w:rsidRPr="0060007F" w:rsidTr="0039797E">
        <w:trPr>
          <w:trHeight w:val="106"/>
        </w:trPr>
        <w:tc>
          <w:tcPr>
            <w:tcW w:w="818" w:type="dxa"/>
            <w:noWrap/>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2.9.</w:t>
            </w:r>
          </w:p>
        </w:tc>
        <w:tc>
          <w:tcPr>
            <w:tcW w:w="3761" w:type="dxa"/>
            <w:vAlign w:val="center"/>
          </w:tcPr>
          <w:p w:rsidR="0039797E" w:rsidRPr="0060007F" w:rsidRDefault="0039797E" w:rsidP="0039797E">
            <w:pPr>
              <w:rPr>
                <w:rFonts w:eastAsia="Times New Roman"/>
                <w:bCs/>
                <w:color w:val="000000"/>
                <w:sz w:val="18"/>
                <w:szCs w:val="18"/>
                <w:lang w:eastAsia="ru-RU"/>
              </w:rPr>
            </w:pPr>
            <w:r w:rsidRPr="0060007F">
              <w:rPr>
                <w:rFonts w:eastAsia="Times New Roman"/>
                <w:bCs/>
                <w:color w:val="000000"/>
                <w:sz w:val="18"/>
                <w:szCs w:val="18"/>
                <w:lang w:eastAsia="ru-RU"/>
              </w:rPr>
              <w:t>Другие выплаты</w:t>
            </w:r>
          </w:p>
        </w:tc>
        <w:tc>
          <w:tcPr>
            <w:tcW w:w="1308" w:type="dxa"/>
            <w:vAlign w:val="center"/>
          </w:tcPr>
          <w:p w:rsidR="0039797E" w:rsidRPr="0060007F" w:rsidRDefault="0039797E" w:rsidP="0039797E">
            <w:pPr>
              <w:jc w:val="center"/>
              <w:rPr>
                <w:rFonts w:eastAsia="Times New Roman"/>
                <w:color w:val="000000"/>
                <w:sz w:val="18"/>
                <w:szCs w:val="18"/>
                <w:lang w:eastAsia="ru-RU"/>
              </w:rPr>
            </w:pPr>
          </w:p>
        </w:tc>
        <w:tc>
          <w:tcPr>
            <w:tcW w:w="1636" w:type="dxa"/>
            <w:vAlign w:val="center"/>
          </w:tcPr>
          <w:p w:rsidR="0039797E" w:rsidRPr="0060007F" w:rsidRDefault="0039797E" w:rsidP="0039797E">
            <w:pPr>
              <w:jc w:val="center"/>
              <w:rPr>
                <w:rFonts w:eastAsia="Times New Roman"/>
                <w:sz w:val="18"/>
                <w:szCs w:val="18"/>
                <w:lang w:eastAsia="ru-RU"/>
              </w:rPr>
            </w:pPr>
          </w:p>
        </w:tc>
        <w:tc>
          <w:tcPr>
            <w:tcW w:w="1636" w:type="dxa"/>
            <w:vAlign w:val="center"/>
          </w:tcPr>
          <w:p w:rsidR="0039797E" w:rsidRPr="0060007F" w:rsidRDefault="0039797E" w:rsidP="0039797E">
            <w:pPr>
              <w:jc w:val="center"/>
              <w:rPr>
                <w:rFonts w:eastAsia="Times New Roman"/>
                <w:sz w:val="18"/>
                <w:szCs w:val="18"/>
                <w:lang w:eastAsia="ru-RU"/>
              </w:rPr>
            </w:pPr>
          </w:p>
        </w:tc>
      </w:tr>
      <w:tr w:rsidR="0039797E" w:rsidRPr="0060007F" w:rsidTr="0039797E">
        <w:trPr>
          <w:trHeight w:val="166"/>
        </w:trPr>
        <w:tc>
          <w:tcPr>
            <w:tcW w:w="818" w:type="dxa"/>
            <w:noWrap/>
            <w:vAlign w:val="center"/>
          </w:tcPr>
          <w:p w:rsidR="0039797E" w:rsidRPr="0060007F" w:rsidRDefault="0039797E" w:rsidP="0039797E">
            <w:pPr>
              <w:jc w:val="center"/>
              <w:rPr>
                <w:rFonts w:eastAsia="Times New Roman"/>
                <w:sz w:val="18"/>
                <w:szCs w:val="18"/>
                <w:lang w:eastAsia="ru-RU"/>
              </w:rPr>
            </w:pPr>
          </w:p>
        </w:tc>
        <w:tc>
          <w:tcPr>
            <w:tcW w:w="3761" w:type="dxa"/>
            <w:vAlign w:val="center"/>
          </w:tcPr>
          <w:p w:rsidR="0039797E" w:rsidRPr="0060007F" w:rsidRDefault="0039797E" w:rsidP="0039797E">
            <w:pPr>
              <w:rPr>
                <w:rFonts w:eastAsia="Times New Roman"/>
                <w:sz w:val="18"/>
                <w:szCs w:val="18"/>
                <w:lang w:eastAsia="ru-RU"/>
              </w:rPr>
            </w:pPr>
            <w:r w:rsidRPr="0060007F">
              <w:rPr>
                <w:rFonts w:eastAsia="Times New Roman"/>
                <w:sz w:val="18"/>
                <w:szCs w:val="18"/>
                <w:lang w:eastAsia="ru-RU"/>
              </w:rPr>
              <w:t>процент выплаты</w:t>
            </w:r>
          </w:p>
        </w:tc>
        <w:tc>
          <w:tcPr>
            <w:tcW w:w="1308"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w:t>
            </w:r>
          </w:p>
        </w:tc>
        <w:tc>
          <w:tcPr>
            <w:tcW w:w="1636"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1,02</w:t>
            </w:r>
          </w:p>
        </w:tc>
        <w:tc>
          <w:tcPr>
            <w:tcW w:w="1636"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1,02</w:t>
            </w:r>
          </w:p>
        </w:tc>
      </w:tr>
      <w:tr w:rsidR="0039797E" w:rsidRPr="0060007F" w:rsidTr="0039797E">
        <w:trPr>
          <w:trHeight w:val="98"/>
        </w:trPr>
        <w:tc>
          <w:tcPr>
            <w:tcW w:w="818" w:type="dxa"/>
            <w:noWrap/>
            <w:vAlign w:val="center"/>
          </w:tcPr>
          <w:p w:rsidR="0039797E" w:rsidRPr="0060007F" w:rsidRDefault="0039797E" w:rsidP="0039797E">
            <w:pPr>
              <w:jc w:val="center"/>
              <w:rPr>
                <w:rFonts w:eastAsia="Times New Roman"/>
                <w:sz w:val="18"/>
                <w:szCs w:val="18"/>
                <w:lang w:eastAsia="ru-RU"/>
              </w:rPr>
            </w:pPr>
          </w:p>
        </w:tc>
        <w:tc>
          <w:tcPr>
            <w:tcW w:w="3761" w:type="dxa"/>
            <w:vAlign w:val="center"/>
          </w:tcPr>
          <w:p w:rsidR="0039797E" w:rsidRPr="0060007F" w:rsidRDefault="0039797E" w:rsidP="0039797E">
            <w:pPr>
              <w:rPr>
                <w:rFonts w:eastAsia="Times New Roman"/>
                <w:sz w:val="18"/>
                <w:szCs w:val="18"/>
                <w:lang w:eastAsia="ru-RU"/>
              </w:rPr>
            </w:pPr>
            <w:r w:rsidRPr="0060007F">
              <w:rPr>
                <w:rFonts w:eastAsia="Times New Roman"/>
                <w:sz w:val="18"/>
                <w:szCs w:val="18"/>
                <w:lang w:eastAsia="ru-RU"/>
              </w:rPr>
              <w:t>сумма выплат</w:t>
            </w:r>
          </w:p>
        </w:tc>
        <w:tc>
          <w:tcPr>
            <w:tcW w:w="1308"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руб.</w:t>
            </w:r>
          </w:p>
        </w:tc>
        <w:tc>
          <w:tcPr>
            <w:tcW w:w="1636"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126,14</w:t>
            </w:r>
          </w:p>
        </w:tc>
        <w:tc>
          <w:tcPr>
            <w:tcW w:w="1636" w:type="dxa"/>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130,62</w:t>
            </w:r>
          </w:p>
        </w:tc>
      </w:tr>
      <w:tr w:rsidR="0039797E" w:rsidRPr="0060007F" w:rsidTr="0039797E">
        <w:trPr>
          <w:trHeight w:val="299"/>
        </w:trPr>
        <w:tc>
          <w:tcPr>
            <w:tcW w:w="818" w:type="dxa"/>
            <w:noWrap/>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3.</w:t>
            </w:r>
          </w:p>
        </w:tc>
        <w:tc>
          <w:tcPr>
            <w:tcW w:w="3761" w:type="dxa"/>
            <w:vAlign w:val="center"/>
          </w:tcPr>
          <w:p w:rsidR="0039797E" w:rsidRPr="0060007F" w:rsidRDefault="0039797E" w:rsidP="0039797E">
            <w:pPr>
              <w:rPr>
                <w:rFonts w:eastAsia="Times New Roman"/>
                <w:bCs/>
                <w:sz w:val="18"/>
                <w:szCs w:val="18"/>
                <w:lang w:eastAsia="ru-RU"/>
              </w:rPr>
            </w:pPr>
            <w:r w:rsidRPr="0060007F">
              <w:rPr>
                <w:rFonts w:eastAsia="Times New Roman"/>
                <w:bCs/>
                <w:sz w:val="18"/>
                <w:szCs w:val="18"/>
                <w:lang w:eastAsia="ru-RU"/>
              </w:rPr>
              <w:t>ИТОГО среднемесячная оплата труда на 1 работника</w:t>
            </w:r>
          </w:p>
        </w:tc>
        <w:tc>
          <w:tcPr>
            <w:tcW w:w="1308" w:type="dxa"/>
            <w:noWrap/>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руб.</w:t>
            </w:r>
          </w:p>
        </w:tc>
        <w:tc>
          <w:tcPr>
            <w:tcW w:w="1636" w:type="dxa"/>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27 971,18</w:t>
            </w:r>
          </w:p>
        </w:tc>
        <w:tc>
          <w:tcPr>
            <w:tcW w:w="1636" w:type="dxa"/>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28 964,10</w:t>
            </w:r>
          </w:p>
        </w:tc>
      </w:tr>
      <w:tr w:rsidR="0039797E" w:rsidRPr="0060007F" w:rsidTr="0039797E">
        <w:trPr>
          <w:trHeight w:val="164"/>
        </w:trPr>
        <w:tc>
          <w:tcPr>
            <w:tcW w:w="818" w:type="dxa"/>
            <w:noWrap/>
            <w:vAlign w:val="center"/>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 xml:space="preserve">4. </w:t>
            </w:r>
          </w:p>
        </w:tc>
        <w:tc>
          <w:tcPr>
            <w:tcW w:w="3761" w:type="dxa"/>
            <w:vAlign w:val="center"/>
          </w:tcPr>
          <w:p w:rsidR="0039797E" w:rsidRPr="0060007F" w:rsidRDefault="0039797E" w:rsidP="0039797E">
            <w:pPr>
              <w:rPr>
                <w:rFonts w:eastAsia="Times New Roman"/>
                <w:sz w:val="18"/>
                <w:szCs w:val="18"/>
                <w:lang w:eastAsia="ru-RU"/>
              </w:rPr>
            </w:pPr>
            <w:r w:rsidRPr="0060007F">
              <w:rPr>
                <w:rFonts w:eastAsia="Times New Roman"/>
                <w:sz w:val="18"/>
                <w:szCs w:val="18"/>
                <w:lang w:eastAsia="ru-RU"/>
              </w:rPr>
              <w:t>Количество месяцев в периоде регулирования</w:t>
            </w:r>
          </w:p>
        </w:tc>
        <w:tc>
          <w:tcPr>
            <w:tcW w:w="1308" w:type="dxa"/>
            <w:noWrap/>
            <w:vAlign w:val="center"/>
          </w:tcPr>
          <w:p w:rsidR="0039797E" w:rsidRPr="0060007F" w:rsidRDefault="0039797E" w:rsidP="0039797E">
            <w:pPr>
              <w:jc w:val="center"/>
              <w:rPr>
                <w:rFonts w:eastAsia="Times New Roman"/>
                <w:sz w:val="18"/>
                <w:szCs w:val="18"/>
                <w:lang w:eastAsia="ru-RU"/>
              </w:rPr>
            </w:pPr>
          </w:p>
        </w:tc>
        <w:tc>
          <w:tcPr>
            <w:tcW w:w="1636" w:type="dxa"/>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12</w:t>
            </w:r>
          </w:p>
        </w:tc>
        <w:tc>
          <w:tcPr>
            <w:tcW w:w="1636" w:type="dxa"/>
            <w:vAlign w:val="center"/>
          </w:tcPr>
          <w:p w:rsidR="0039797E" w:rsidRPr="0060007F" w:rsidRDefault="0039797E" w:rsidP="0039797E">
            <w:pPr>
              <w:jc w:val="center"/>
              <w:rPr>
                <w:rFonts w:eastAsia="Times New Roman"/>
                <w:bCs/>
                <w:sz w:val="18"/>
                <w:szCs w:val="18"/>
                <w:lang w:eastAsia="ru-RU"/>
              </w:rPr>
            </w:pPr>
            <w:r w:rsidRPr="0060007F">
              <w:rPr>
                <w:rFonts w:eastAsia="Times New Roman"/>
                <w:bCs/>
                <w:color w:val="000000"/>
                <w:sz w:val="18"/>
                <w:szCs w:val="18"/>
                <w:lang w:eastAsia="ru-RU"/>
              </w:rPr>
              <w:t>12</w:t>
            </w:r>
          </w:p>
        </w:tc>
      </w:tr>
      <w:tr w:rsidR="0039797E" w:rsidRPr="0060007F" w:rsidTr="0039797E">
        <w:trPr>
          <w:trHeight w:val="169"/>
        </w:trPr>
        <w:tc>
          <w:tcPr>
            <w:tcW w:w="818" w:type="dxa"/>
            <w:noWrap/>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5.</w:t>
            </w:r>
          </w:p>
        </w:tc>
        <w:tc>
          <w:tcPr>
            <w:tcW w:w="3761" w:type="dxa"/>
            <w:vAlign w:val="center"/>
          </w:tcPr>
          <w:p w:rsidR="0039797E" w:rsidRPr="0060007F" w:rsidRDefault="0039797E" w:rsidP="0039797E">
            <w:pPr>
              <w:rPr>
                <w:rFonts w:eastAsia="Times New Roman"/>
                <w:bCs/>
                <w:sz w:val="18"/>
                <w:szCs w:val="18"/>
                <w:lang w:eastAsia="ru-RU"/>
              </w:rPr>
            </w:pPr>
            <w:r w:rsidRPr="0060007F">
              <w:rPr>
                <w:rFonts w:eastAsia="Times New Roman"/>
                <w:bCs/>
                <w:sz w:val="18"/>
                <w:szCs w:val="18"/>
                <w:lang w:eastAsia="ru-RU"/>
              </w:rPr>
              <w:t>ИТОГО средства на оплату труда ППП</w:t>
            </w:r>
          </w:p>
        </w:tc>
        <w:tc>
          <w:tcPr>
            <w:tcW w:w="1308" w:type="dxa"/>
            <w:noWrap/>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тыс. руб.</w:t>
            </w:r>
          </w:p>
        </w:tc>
        <w:tc>
          <w:tcPr>
            <w:tcW w:w="1636" w:type="dxa"/>
            <w:vAlign w:val="center"/>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1 033 233,61</w:t>
            </w:r>
          </w:p>
        </w:tc>
        <w:tc>
          <w:tcPr>
            <w:tcW w:w="1636" w:type="dxa"/>
            <w:vAlign w:val="center"/>
          </w:tcPr>
          <w:p w:rsidR="0039797E" w:rsidRPr="0060007F" w:rsidRDefault="0039797E" w:rsidP="0039797E">
            <w:pPr>
              <w:jc w:val="center"/>
              <w:rPr>
                <w:rFonts w:eastAsia="Times New Roman"/>
                <w:bCs/>
                <w:sz w:val="18"/>
                <w:szCs w:val="18"/>
                <w:lang w:eastAsia="ru-RU"/>
              </w:rPr>
            </w:pPr>
            <w:r w:rsidRPr="0060007F">
              <w:rPr>
                <w:rFonts w:eastAsia="Times New Roman"/>
                <w:bCs/>
                <w:color w:val="000000"/>
                <w:sz w:val="18"/>
                <w:szCs w:val="18"/>
                <w:lang w:eastAsia="ru-RU"/>
              </w:rPr>
              <w:t>1 069 911,31</w:t>
            </w:r>
          </w:p>
        </w:tc>
      </w:tr>
    </w:tbl>
    <w:p w:rsidR="0039797E" w:rsidRPr="0060007F" w:rsidRDefault="0039797E" w:rsidP="0039797E">
      <w:pPr>
        <w:tabs>
          <w:tab w:val="left" w:pos="6780"/>
        </w:tabs>
        <w:ind w:right="141" w:firstLine="851"/>
        <w:rPr>
          <w:rFonts w:eastAsia="Times New Roman"/>
          <w:lang w:eastAsia="ru-RU"/>
        </w:rPr>
      </w:pPr>
      <w:r w:rsidRPr="0060007F">
        <w:rPr>
          <w:rFonts w:eastAsia="Times New Roman"/>
          <w:lang w:eastAsia="ru-RU"/>
        </w:rPr>
        <w:t xml:space="preserve">Доплаты (надбавки) к тарифным ставкам и должностным окладам стимулирующего и компенсационного характера, связанного с режимом работы и условиями труда, определены в размере не менее 7,15% тарифной составляющей расходов (средств), направляемых на оплату труда. </w:t>
      </w:r>
    </w:p>
    <w:p w:rsidR="0039797E" w:rsidRPr="0060007F" w:rsidRDefault="0039797E" w:rsidP="0039797E">
      <w:pPr>
        <w:tabs>
          <w:tab w:val="left" w:pos="6780"/>
        </w:tabs>
        <w:ind w:right="141" w:firstLine="851"/>
        <w:rPr>
          <w:rFonts w:eastAsia="Times New Roman"/>
          <w:lang w:eastAsia="ru-RU"/>
        </w:rPr>
      </w:pPr>
      <w:r w:rsidRPr="0060007F">
        <w:rPr>
          <w:rFonts w:eastAsia="Times New Roman"/>
          <w:lang w:eastAsia="ru-RU"/>
        </w:rPr>
        <w:t xml:space="preserve">5) премий за основные результаты производственно-хозяйственной деятельности  - в размере не менее 75% тарифной составляющей расходов (средств), направляемых на оплату труда, с учетом сумм доплат и надбавок, связанных с режимом и условиями труда. </w:t>
      </w:r>
    </w:p>
    <w:p w:rsidR="0039797E" w:rsidRPr="0060007F" w:rsidRDefault="0039797E" w:rsidP="0039797E">
      <w:pPr>
        <w:tabs>
          <w:tab w:val="left" w:pos="6780"/>
        </w:tabs>
        <w:ind w:firstLine="851"/>
        <w:rPr>
          <w:rFonts w:eastAsia="Times New Roman"/>
          <w:lang w:eastAsia="ru-RU"/>
        </w:rPr>
      </w:pPr>
      <w:r w:rsidRPr="0060007F">
        <w:rPr>
          <w:rFonts w:eastAsia="Times New Roman"/>
          <w:lang w:eastAsia="ru-RU"/>
        </w:rPr>
        <w:t>6) вознаграждения по итогам работы за год – в размере не менее 21,87% тарифной составляющей расходов (средств), направляемых на оплату труда.</w:t>
      </w:r>
    </w:p>
    <w:p w:rsidR="0039797E" w:rsidRPr="0060007F" w:rsidRDefault="0039797E" w:rsidP="0039797E">
      <w:pPr>
        <w:tabs>
          <w:tab w:val="left" w:pos="6780"/>
        </w:tabs>
        <w:ind w:firstLine="851"/>
        <w:rPr>
          <w:rFonts w:eastAsia="Times New Roman"/>
          <w:lang w:eastAsia="ru-RU"/>
        </w:rPr>
      </w:pPr>
      <w:r w:rsidRPr="0060007F">
        <w:rPr>
          <w:rFonts w:eastAsia="Times New Roman"/>
          <w:lang w:eastAsia="ru-RU"/>
        </w:rPr>
        <w:t>7) вознаграждения за выслугу лет – в размере не менее 15% тарифной составляющей расходов (средств), направляемых на оплату труда.</w:t>
      </w:r>
    </w:p>
    <w:p w:rsidR="0039797E" w:rsidRPr="0060007F" w:rsidRDefault="0039797E" w:rsidP="0039797E">
      <w:pPr>
        <w:tabs>
          <w:tab w:val="left" w:pos="6780"/>
        </w:tabs>
        <w:ind w:firstLine="851"/>
        <w:rPr>
          <w:rFonts w:eastAsia="Times New Roman"/>
          <w:lang w:eastAsia="ru-RU"/>
        </w:rPr>
      </w:pPr>
      <w:r w:rsidRPr="0060007F">
        <w:rPr>
          <w:rFonts w:eastAsia="Times New Roman"/>
          <w:lang w:eastAsia="ru-RU"/>
        </w:rPr>
        <w:lastRenderedPageBreak/>
        <w:t>8) других выплат, производимых на основании норм ТК РФ и действующих в Обществе локальных нормативных актов – в размере не менее 1,02% тарифной составляющей расходов (средств), направляемых на оплату труда.</w:t>
      </w:r>
    </w:p>
    <w:p w:rsidR="0039797E" w:rsidRPr="0060007F" w:rsidRDefault="0039797E" w:rsidP="0039797E">
      <w:pPr>
        <w:tabs>
          <w:tab w:val="left" w:pos="6780"/>
        </w:tabs>
        <w:ind w:firstLine="851"/>
        <w:rPr>
          <w:rFonts w:eastAsia="Times New Roman"/>
          <w:lang w:eastAsia="ru-RU"/>
        </w:rPr>
      </w:pPr>
      <w:r w:rsidRPr="0060007F">
        <w:rPr>
          <w:rFonts w:eastAsia="Times New Roman"/>
          <w:lang w:eastAsia="ru-RU"/>
        </w:rPr>
        <w:t xml:space="preserve">  Основополагающей величиной при установлении доплат и надбавок является тарифная ставка (должностной оклад), установленная в рамках тарифной системы. Данное условие реализует норму Коллективного договора и Трудового кодекса РФ. </w:t>
      </w:r>
    </w:p>
    <w:p w:rsidR="0039797E" w:rsidRPr="0060007F" w:rsidRDefault="0039797E" w:rsidP="0039797E">
      <w:pPr>
        <w:tabs>
          <w:tab w:val="left" w:pos="6780"/>
        </w:tabs>
        <w:ind w:firstLine="851"/>
        <w:rPr>
          <w:rFonts w:eastAsia="Times New Roman"/>
          <w:lang w:eastAsia="ru-RU"/>
        </w:rPr>
      </w:pPr>
      <w:r w:rsidRPr="0060007F">
        <w:rPr>
          <w:rFonts w:eastAsia="Times New Roman"/>
          <w:lang w:eastAsia="ru-RU"/>
        </w:rPr>
        <w:t xml:space="preserve">В результате произведенного расчета размера РЭК-департамент считает необходимым принять средства на оплату труда расходы на 2018 год на уровне  1 069 911,31 тыс. руб., среднемесячная оплата труда на  одного  работника составит 28 964,10 </w:t>
      </w:r>
      <w:r w:rsidRPr="0060007F">
        <w:t>руб</w:t>
      </w:r>
      <w:r w:rsidRPr="0060007F">
        <w:rPr>
          <w:rFonts w:eastAsia="Times New Roman"/>
          <w:lang w:eastAsia="ru-RU"/>
        </w:rPr>
        <w:t>.</w:t>
      </w:r>
    </w:p>
    <w:p w:rsidR="0039797E" w:rsidRPr="0060007F" w:rsidRDefault="0039797E" w:rsidP="0039797E">
      <w:pPr>
        <w:tabs>
          <w:tab w:val="left" w:pos="6780"/>
        </w:tabs>
        <w:ind w:firstLine="709"/>
        <w:rPr>
          <w:rFonts w:eastAsia="Times New Roman"/>
          <w:lang w:eastAsia="ru-RU"/>
        </w:rPr>
      </w:pPr>
      <w:r w:rsidRPr="0060007F">
        <w:rPr>
          <w:rFonts w:eastAsia="Times New Roman"/>
          <w:lang w:eastAsia="ru-RU"/>
        </w:rPr>
        <w:t xml:space="preserve">Вывод: </w:t>
      </w:r>
      <w:r w:rsidRPr="0060007F">
        <w:rPr>
          <w:rFonts w:eastAsia="Times New Roman"/>
        </w:rPr>
        <w:t>Экспертная группа РЭК-департамента считает экономически обоснованными расходы на оплату труда на период 2018 год в размере          1 069 911,31</w:t>
      </w:r>
      <w:r w:rsidRPr="0060007F">
        <w:rPr>
          <w:rFonts w:eastAsia="Times New Roman"/>
          <w:lang w:eastAsia="ru-RU"/>
        </w:rPr>
        <w:t xml:space="preserve"> тыс. руб.</w:t>
      </w:r>
    </w:p>
    <w:p w:rsidR="0039797E" w:rsidRPr="0060007F" w:rsidRDefault="0039797E" w:rsidP="0039797E">
      <w:pPr>
        <w:tabs>
          <w:tab w:val="left" w:pos="6780"/>
        </w:tabs>
        <w:ind w:firstLine="709"/>
        <w:rPr>
          <w:rFonts w:eastAsia="Times New Roman"/>
          <w:lang w:eastAsia="ru-RU"/>
        </w:rPr>
      </w:pPr>
      <w:r w:rsidRPr="0060007F">
        <w:rPr>
          <w:rFonts w:eastAsia="Times New Roman"/>
          <w:lang w:eastAsia="ru-RU"/>
        </w:rPr>
        <w:t xml:space="preserve">Статья «денежные выплаты социального характера»  </w:t>
      </w:r>
    </w:p>
    <w:p w:rsidR="0039797E" w:rsidRPr="0060007F" w:rsidRDefault="0039797E" w:rsidP="0039797E">
      <w:pPr>
        <w:tabs>
          <w:tab w:val="left" w:pos="6780"/>
        </w:tabs>
        <w:ind w:firstLine="709"/>
        <w:rPr>
          <w:rFonts w:eastAsia="Times New Roman"/>
          <w:lang w:eastAsia="ru-RU"/>
        </w:rPr>
      </w:pPr>
      <w:r w:rsidRPr="0060007F">
        <w:rPr>
          <w:rFonts w:eastAsia="Times New Roman"/>
          <w:szCs w:val="24"/>
        </w:rPr>
        <w:t>На 2018 год экспертная группа РЭК-департаментапринимает данные расходы в размере47 778,36тыс. руб.</w:t>
      </w:r>
    </w:p>
    <w:p w:rsidR="0039797E" w:rsidRPr="0060007F" w:rsidRDefault="0039797E" w:rsidP="0039797E">
      <w:pPr>
        <w:widowControl w:val="0"/>
        <w:ind w:firstLine="709"/>
      </w:pPr>
      <w:r w:rsidRPr="0060007F">
        <w:t>Расчет расходов (затрат)  по статье «</w:t>
      </w:r>
      <w:r w:rsidRPr="0060007F">
        <w:rPr>
          <w:rFonts w:eastAsia="Times New Roman"/>
          <w:lang w:eastAsia="ru-RU"/>
        </w:rPr>
        <w:t>денежные выплаты социального характера</w:t>
      </w:r>
      <w:r w:rsidRPr="0060007F">
        <w:t xml:space="preserve">» в разрезе подстатей на </w:t>
      </w:r>
      <w:r w:rsidRPr="0060007F">
        <w:rPr>
          <w:rFonts w:eastAsia="Times New Roman"/>
          <w:lang w:eastAsia="ru-RU"/>
        </w:rPr>
        <w:t>2017-2018 годы</w:t>
      </w:r>
      <w:r w:rsidRPr="0060007F">
        <w:t>отображен в таблице:</w:t>
      </w:r>
    </w:p>
    <w:p w:rsidR="0039797E" w:rsidRPr="0060007F" w:rsidRDefault="0039797E" w:rsidP="0039797E">
      <w:pPr>
        <w:ind w:firstLine="425"/>
        <w:jc w:val="right"/>
        <w:rPr>
          <w:sz w:val="16"/>
          <w:szCs w:val="16"/>
        </w:rPr>
      </w:pPr>
      <w:r w:rsidRPr="0060007F">
        <w:rPr>
          <w:sz w:val="16"/>
          <w:szCs w:val="16"/>
        </w:rPr>
        <w:t>тыс. руб.</w:t>
      </w:r>
    </w:p>
    <w:tbl>
      <w:tblPr>
        <w:tblW w:w="9142" w:type="dxa"/>
        <w:tblInd w:w="270" w:type="dxa"/>
        <w:tblLook w:val="0000" w:firstRow="0" w:lastRow="0" w:firstColumn="0" w:lastColumn="0" w:noHBand="0" w:noVBand="0"/>
      </w:tblPr>
      <w:tblGrid>
        <w:gridCol w:w="776"/>
        <w:gridCol w:w="3420"/>
        <w:gridCol w:w="2473"/>
        <w:gridCol w:w="2473"/>
      </w:tblGrid>
      <w:tr w:rsidR="0039797E" w:rsidRPr="0060007F" w:rsidTr="0039797E">
        <w:trPr>
          <w:trHeight w:val="567"/>
        </w:trPr>
        <w:tc>
          <w:tcPr>
            <w:tcW w:w="0" w:type="auto"/>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rPr>
                <w:rFonts w:eastAsia="Times New Roman"/>
                <w:bCs/>
                <w:color w:val="000000"/>
                <w:sz w:val="18"/>
                <w:szCs w:val="18"/>
                <w:lang w:eastAsia="ru-RU"/>
              </w:rPr>
            </w:pPr>
            <w:r w:rsidRPr="0060007F">
              <w:rPr>
                <w:rFonts w:eastAsia="Times New Roman"/>
                <w:bCs/>
                <w:color w:val="000000"/>
                <w:sz w:val="18"/>
                <w:szCs w:val="18"/>
                <w:lang w:eastAsia="ru-RU"/>
              </w:rPr>
              <w:t>№ п/п</w:t>
            </w:r>
          </w:p>
        </w:tc>
        <w:tc>
          <w:tcPr>
            <w:tcW w:w="3611"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наименование подстатьи расходов</w:t>
            </w:r>
          </w:p>
        </w:tc>
        <w:tc>
          <w:tcPr>
            <w:tcW w:w="2337"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 xml:space="preserve">план (утв. органом регулирования) </w:t>
            </w:r>
          </w:p>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6"/>
                <w:szCs w:val="16"/>
                <w:lang w:eastAsia="ru-RU"/>
              </w:rPr>
              <w:t>на 2017 г.</w:t>
            </w:r>
          </w:p>
        </w:tc>
        <w:tc>
          <w:tcPr>
            <w:tcW w:w="233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 xml:space="preserve">план (утв. органом регулирования) </w:t>
            </w:r>
          </w:p>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на 2018 г.</w:t>
            </w:r>
          </w:p>
        </w:tc>
      </w:tr>
      <w:tr w:rsidR="0039797E" w:rsidRPr="0060007F" w:rsidTr="0039797E">
        <w:trPr>
          <w:trHeight w:val="24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1</w:t>
            </w:r>
          </w:p>
        </w:tc>
        <w:tc>
          <w:tcPr>
            <w:tcW w:w="361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2</w:t>
            </w:r>
          </w:p>
        </w:tc>
        <w:tc>
          <w:tcPr>
            <w:tcW w:w="233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3</w:t>
            </w:r>
          </w:p>
        </w:tc>
        <w:tc>
          <w:tcPr>
            <w:tcW w:w="2337" w:type="dxa"/>
            <w:tcBorders>
              <w:top w:val="single" w:sz="4" w:space="0" w:color="auto"/>
              <w:left w:val="single" w:sz="4" w:space="0" w:color="auto"/>
              <w:bottom w:val="single" w:sz="4" w:space="0" w:color="auto"/>
              <w:right w:val="single" w:sz="4" w:space="0" w:color="auto"/>
            </w:tcBorders>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4</w:t>
            </w:r>
          </w:p>
        </w:tc>
      </w:tr>
      <w:tr w:rsidR="0039797E" w:rsidRPr="0060007F" w:rsidTr="0039797E">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1.</w:t>
            </w:r>
          </w:p>
        </w:tc>
        <w:tc>
          <w:tcPr>
            <w:tcW w:w="361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денежные выплаты социального характера,</w:t>
            </w:r>
          </w:p>
        </w:tc>
        <w:tc>
          <w:tcPr>
            <w:tcW w:w="233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5"/>
                <w:szCs w:val="15"/>
                <w:lang w:eastAsia="ru-RU"/>
              </w:rPr>
            </w:pPr>
            <w:r w:rsidRPr="0060007F">
              <w:rPr>
                <w:rFonts w:eastAsia="Times New Roman"/>
                <w:bCs/>
                <w:color w:val="000000"/>
                <w:sz w:val="15"/>
                <w:szCs w:val="15"/>
                <w:lang w:eastAsia="ru-RU"/>
              </w:rPr>
              <w:t>46 140,47</w:t>
            </w:r>
          </w:p>
        </w:tc>
        <w:tc>
          <w:tcPr>
            <w:tcW w:w="233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5"/>
                <w:szCs w:val="15"/>
                <w:highlight w:val="yellow"/>
                <w:lang w:eastAsia="ru-RU"/>
              </w:rPr>
            </w:pPr>
            <w:r w:rsidRPr="0060007F">
              <w:rPr>
                <w:rFonts w:eastAsia="Times New Roman"/>
                <w:bCs/>
                <w:color w:val="000000"/>
                <w:sz w:val="15"/>
                <w:szCs w:val="15"/>
                <w:lang w:eastAsia="ru-RU"/>
              </w:rPr>
              <w:t>47 778,36</w:t>
            </w:r>
          </w:p>
        </w:tc>
      </w:tr>
      <w:tr w:rsidR="0039797E" w:rsidRPr="0060007F" w:rsidTr="0039797E">
        <w:trPr>
          <w:trHeight w:val="170"/>
        </w:trPr>
        <w:tc>
          <w:tcPr>
            <w:tcW w:w="91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rPr>
                <w:rFonts w:eastAsia="Times New Roman"/>
                <w:color w:val="000000"/>
                <w:sz w:val="15"/>
                <w:szCs w:val="15"/>
                <w:lang w:eastAsia="ru-RU"/>
              </w:rPr>
            </w:pPr>
            <w:r w:rsidRPr="0060007F">
              <w:rPr>
                <w:rFonts w:eastAsia="Times New Roman"/>
                <w:color w:val="000000"/>
                <w:sz w:val="15"/>
                <w:szCs w:val="15"/>
                <w:lang w:eastAsia="ru-RU"/>
              </w:rPr>
              <w:t>в том числе</w:t>
            </w:r>
          </w:p>
        </w:tc>
      </w:tr>
      <w:tr w:rsidR="0039797E" w:rsidRPr="0060007F" w:rsidTr="0039797E">
        <w:trPr>
          <w:trHeight w:val="3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20"/>
                <w:szCs w:val="20"/>
                <w:lang w:eastAsia="ru-RU"/>
              </w:rPr>
            </w:pPr>
          </w:p>
        </w:tc>
        <w:tc>
          <w:tcPr>
            <w:tcW w:w="361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ПВ Материальная помощь по прочим основаниям</w:t>
            </w:r>
          </w:p>
        </w:tc>
        <w:tc>
          <w:tcPr>
            <w:tcW w:w="233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33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39797E" w:rsidRPr="0060007F" w:rsidTr="0039797E">
        <w:trPr>
          <w:trHeight w:val="39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20"/>
                <w:szCs w:val="20"/>
                <w:lang w:eastAsia="ru-RU"/>
              </w:rPr>
            </w:pPr>
          </w:p>
        </w:tc>
        <w:tc>
          <w:tcPr>
            <w:tcW w:w="361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ПВ Единовременные выплаты по соглашению сторон</w:t>
            </w:r>
          </w:p>
        </w:tc>
        <w:tc>
          <w:tcPr>
            <w:tcW w:w="233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33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39797E" w:rsidRPr="0060007F" w:rsidTr="0039797E">
        <w:trPr>
          <w:trHeight w:val="39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20"/>
                <w:szCs w:val="20"/>
                <w:lang w:eastAsia="ru-RU"/>
              </w:rPr>
            </w:pPr>
          </w:p>
        </w:tc>
        <w:tc>
          <w:tcPr>
            <w:tcW w:w="361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соц. хар. Материальная помощь к юбилейным датам</w:t>
            </w:r>
          </w:p>
        </w:tc>
        <w:tc>
          <w:tcPr>
            <w:tcW w:w="233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468,15</w:t>
            </w:r>
          </w:p>
        </w:tc>
        <w:tc>
          <w:tcPr>
            <w:tcW w:w="233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484,77</w:t>
            </w:r>
          </w:p>
        </w:tc>
      </w:tr>
      <w:tr w:rsidR="0039797E" w:rsidRPr="0060007F" w:rsidTr="0039797E">
        <w:trPr>
          <w:trHeight w:val="39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20"/>
                <w:szCs w:val="20"/>
                <w:lang w:eastAsia="ru-RU"/>
              </w:rPr>
            </w:pPr>
          </w:p>
        </w:tc>
        <w:tc>
          <w:tcPr>
            <w:tcW w:w="361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соц. хар. Материальная помощь в связи с уходом на пенсию</w:t>
            </w:r>
          </w:p>
        </w:tc>
        <w:tc>
          <w:tcPr>
            <w:tcW w:w="233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1 067,77</w:t>
            </w:r>
          </w:p>
        </w:tc>
        <w:tc>
          <w:tcPr>
            <w:tcW w:w="233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1 105,68</w:t>
            </w:r>
          </w:p>
        </w:tc>
      </w:tr>
      <w:tr w:rsidR="0039797E" w:rsidRPr="0060007F" w:rsidTr="0039797E">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20"/>
                <w:szCs w:val="20"/>
                <w:lang w:eastAsia="ru-RU"/>
              </w:rPr>
            </w:pPr>
          </w:p>
        </w:tc>
        <w:tc>
          <w:tcPr>
            <w:tcW w:w="361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выплаты по коллективному договору, в т.ч.:</w:t>
            </w:r>
          </w:p>
        </w:tc>
        <w:tc>
          <w:tcPr>
            <w:tcW w:w="233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41 834,46</w:t>
            </w:r>
          </w:p>
        </w:tc>
        <w:tc>
          <w:tcPr>
            <w:tcW w:w="233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43 319,50</w:t>
            </w:r>
          </w:p>
        </w:tc>
      </w:tr>
      <w:tr w:rsidR="0039797E" w:rsidRPr="0060007F" w:rsidTr="0039797E">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20"/>
                <w:szCs w:val="20"/>
                <w:lang w:eastAsia="ru-RU"/>
              </w:rPr>
            </w:pPr>
          </w:p>
        </w:tc>
        <w:tc>
          <w:tcPr>
            <w:tcW w:w="361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right"/>
              <w:rPr>
                <w:rFonts w:eastAsia="Times New Roman"/>
                <w:color w:val="000000"/>
                <w:sz w:val="16"/>
                <w:szCs w:val="16"/>
                <w:lang w:eastAsia="ru-RU"/>
              </w:rPr>
            </w:pPr>
            <w:r w:rsidRPr="0060007F">
              <w:rPr>
                <w:rFonts w:eastAsia="Times New Roman"/>
                <w:color w:val="000000"/>
                <w:sz w:val="16"/>
                <w:szCs w:val="16"/>
                <w:lang w:eastAsia="ru-RU"/>
              </w:rPr>
              <w:t>выплаты по коллективному договору</w:t>
            </w:r>
          </w:p>
        </w:tc>
        <w:tc>
          <w:tcPr>
            <w:tcW w:w="233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right"/>
              <w:rPr>
                <w:rFonts w:eastAsia="Times New Roman"/>
                <w:color w:val="000000"/>
                <w:sz w:val="15"/>
                <w:szCs w:val="15"/>
                <w:lang w:eastAsia="ru-RU"/>
              </w:rPr>
            </w:pPr>
            <w:r w:rsidRPr="0060007F">
              <w:rPr>
                <w:rFonts w:eastAsia="Times New Roman"/>
                <w:color w:val="000000"/>
                <w:sz w:val="15"/>
                <w:szCs w:val="15"/>
                <w:lang w:eastAsia="ru-RU"/>
              </w:rPr>
              <w:t>40 974,39</w:t>
            </w:r>
          </w:p>
        </w:tc>
        <w:tc>
          <w:tcPr>
            <w:tcW w:w="233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right"/>
              <w:rPr>
                <w:rFonts w:eastAsia="Times New Roman"/>
                <w:color w:val="000000"/>
                <w:sz w:val="15"/>
                <w:szCs w:val="15"/>
                <w:lang w:eastAsia="ru-RU"/>
              </w:rPr>
            </w:pPr>
            <w:r w:rsidRPr="0060007F">
              <w:rPr>
                <w:rFonts w:eastAsia="Times New Roman"/>
                <w:color w:val="000000"/>
                <w:sz w:val="15"/>
                <w:szCs w:val="15"/>
                <w:lang w:eastAsia="ru-RU"/>
              </w:rPr>
              <w:t>42 428,89</w:t>
            </w:r>
          </w:p>
        </w:tc>
      </w:tr>
      <w:tr w:rsidR="0039797E" w:rsidRPr="0060007F" w:rsidTr="0039797E">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20"/>
                <w:szCs w:val="20"/>
                <w:lang w:eastAsia="ru-RU"/>
              </w:rPr>
            </w:pPr>
          </w:p>
        </w:tc>
        <w:tc>
          <w:tcPr>
            <w:tcW w:w="361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right"/>
              <w:rPr>
                <w:rFonts w:eastAsia="Times New Roman"/>
                <w:color w:val="000000"/>
                <w:sz w:val="16"/>
                <w:szCs w:val="16"/>
                <w:lang w:eastAsia="ru-RU"/>
              </w:rPr>
            </w:pPr>
            <w:r w:rsidRPr="0060007F">
              <w:rPr>
                <w:rFonts w:eastAsia="Times New Roman"/>
                <w:color w:val="000000"/>
                <w:sz w:val="16"/>
                <w:szCs w:val="16"/>
                <w:lang w:eastAsia="ru-RU"/>
              </w:rPr>
              <w:t>соц. хар. Материальная помощь к ежегодному отпуску</w:t>
            </w:r>
          </w:p>
        </w:tc>
        <w:tc>
          <w:tcPr>
            <w:tcW w:w="233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right"/>
              <w:rPr>
                <w:rFonts w:eastAsia="Times New Roman"/>
                <w:color w:val="000000"/>
                <w:sz w:val="15"/>
                <w:szCs w:val="15"/>
                <w:lang w:eastAsia="ru-RU"/>
              </w:rPr>
            </w:pPr>
            <w:r w:rsidRPr="0060007F">
              <w:rPr>
                <w:rFonts w:eastAsia="Times New Roman"/>
                <w:color w:val="000000"/>
                <w:sz w:val="15"/>
                <w:szCs w:val="15"/>
                <w:lang w:eastAsia="ru-RU"/>
              </w:rPr>
              <w:t>0,00</w:t>
            </w:r>
          </w:p>
        </w:tc>
        <w:tc>
          <w:tcPr>
            <w:tcW w:w="233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right"/>
              <w:rPr>
                <w:rFonts w:eastAsia="Times New Roman"/>
                <w:color w:val="000000"/>
                <w:sz w:val="15"/>
                <w:szCs w:val="15"/>
                <w:lang w:eastAsia="ru-RU"/>
              </w:rPr>
            </w:pPr>
            <w:r w:rsidRPr="0060007F">
              <w:rPr>
                <w:rFonts w:eastAsia="Times New Roman"/>
                <w:color w:val="000000"/>
                <w:sz w:val="15"/>
                <w:szCs w:val="15"/>
                <w:lang w:eastAsia="ru-RU"/>
              </w:rPr>
              <w:t>0,00</w:t>
            </w:r>
          </w:p>
        </w:tc>
      </w:tr>
      <w:tr w:rsidR="0039797E" w:rsidRPr="0060007F" w:rsidTr="0039797E">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20"/>
                <w:szCs w:val="20"/>
                <w:lang w:eastAsia="ru-RU"/>
              </w:rPr>
            </w:pPr>
          </w:p>
        </w:tc>
        <w:tc>
          <w:tcPr>
            <w:tcW w:w="361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right"/>
              <w:rPr>
                <w:rFonts w:eastAsia="Times New Roman"/>
                <w:color w:val="000000"/>
                <w:sz w:val="16"/>
                <w:szCs w:val="16"/>
                <w:lang w:eastAsia="ru-RU"/>
              </w:rPr>
            </w:pPr>
            <w:r w:rsidRPr="0060007F">
              <w:rPr>
                <w:rFonts w:eastAsia="Times New Roman"/>
                <w:color w:val="000000"/>
                <w:sz w:val="16"/>
                <w:szCs w:val="16"/>
                <w:lang w:eastAsia="ru-RU"/>
              </w:rPr>
              <w:t>прочие выплаты по коллективному договору</w:t>
            </w:r>
          </w:p>
        </w:tc>
        <w:tc>
          <w:tcPr>
            <w:tcW w:w="233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right"/>
              <w:rPr>
                <w:rFonts w:eastAsia="Times New Roman"/>
                <w:color w:val="000000"/>
                <w:sz w:val="15"/>
                <w:szCs w:val="15"/>
                <w:lang w:eastAsia="ru-RU"/>
              </w:rPr>
            </w:pPr>
            <w:r w:rsidRPr="0060007F">
              <w:rPr>
                <w:rFonts w:eastAsia="Times New Roman"/>
                <w:color w:val="000000"/>
                <w:sz w:val="15"/>
                <w:szCs w:val="15"/>
                <w:lang w:eastAsia="ru-RU"/>
              </w:rPr>
              <w:t>0,00</w:t>
            </w:r>
          </w:p>
        </w:tc>
        <w:tc>
          <w:tcPr>
            <w:tcW w:w="233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right"/>
              <w:rPr>
                <w:rFonts w:eastAsia="Times New Roman"/>
                <w:color w:val="000000"/>
                <w:sz w:val="15"/>
                <w:szCs w:val="15"/>
                <w:lang w:eastAsia="ru-RU"/>
              </w:rPr>
            </w:pPr>
            <w:r w:rsidRPr="0060007F">
              <w:rPr>
                <w:rFonts w:eastAsia="Times New Roman"/>
                <w:color w:val="000000"/>
                <w:sz w:val="15"/>
                <w:szCs w:val="15"/>
                <w:lang w:eastAsia="ru-RU"/>
              </w:rPr>
              <w:t>0,00</w:t>
            </w:r>
          </w:p>
        </w:tc>
      </w:tr>
      <w:tr w:rsidR="0039797E" w:rsidRPr="0060007F" w:rsidTr="0039797E">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20"/>
                <w:szCs w:val="20"/>
                <w:lang w:eastAsia="ru-RU"/>
              </w:rPr>
            </w:pPr>
          </w:p>
        </w:tc>
        <w:tc>
          <w:tcPr>
            <w:tcW w:w="361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right"/>
              <w:rPr>
                <w:rFonts w:eastAsia="Times New Roman"/>
                <w:color w:val="000000"/>
                <w:sz w:val="16"/>
                <w:szCs w:val="16"/>
                <w:lang w:eastAsia="ru-RU"/>
              </w:rPr>
            </w:pPr>
            <w:r w:rsidRPr="0060007F">
              <w:rPr>
                <w:rFonts w:eastAsia="Times New Roman"/>
                <w:color w:val="000000"/>
                <w:sz w:val="16"/>
                <w:szCs w:val="16"/>
                <w:lang w:eastAsia="ru-RU"/>
              </w:rPr>
              <w:t>соц. хар. Выплаты за звания</w:t>
            </w:r>
          </w:p>
        </w:tc>
        <w:tc>
          <w:tcPr>
            <w:tcW w:w="233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right"/>
              <w:rPr>
                <w:rFonts w:eastAsia="Times New Roman"/>
                <w:color w:val="000000"/>
                <w:sz w:val="15"/>
                <w:szCs w:val="15"/>
                <w:lang w:eastAsia="ru-RU"/>
              </w:rPr>
            </w:pPr>
            <w:r w:rsidRPr="0060007F">
              <w:rPr>
                <w:rFonts w:eastAsia="Times New Roman"/>
                <w:color w:val="000000"/>
                <w:sz w:val="15"/>
                <w:szCs w:val="15"/>
                <w:lang w:eastAsia="ru-RU"/>
              </w:rPr>
              <w:t>0,00</w:t>
            </w:r>
          </w:p>
        </w:tc>
        <w:tc>
          <w:tcPr>
            <w:tcW w:w="233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right"/>
              <w:rPr>
                <w:rFonts w:eastAsia="Times New Roman"/>
                <w:color w:val="000000"/>
                <w:sz w:val="15"/>
                <w:szCs w:val="15"/>
                <w:lang w:eastAsia="ru-RU"/>
              </w:rPr>
            </w:pPr>
            <w:r w:rsidRPr="0060007F">
              <w:rPr>
                <w:rFonts w:eastAsia="Times New Roman"/>
                <w:color w:val="000000"/>
                <w:sz w:val="15"/>
                <w:szCs w:val="15"/>
                <w:lang w:eastAsia="ru-RU"/>
              </w:rPr>
              <w:t>0,00</w:t>
            </w:r>
          </w:p>
        </w:tc>
      </w:tr>
      <w:tr w:rsidR="0039797E" w:rsidRPr="0060007F" w:rsidTr="0039797E">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20"/>
                <w:szCs w:val="20"/>
                <w:lang w:eastAsia="ru-RU"/>
              </w:rPr>
            </w:pPr>
          </w:p>
        </w:tc>
        <w:tc>
          <w:tcPr>
            <w:tcW w:w="361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right"/>
              <w:rPr>
                <w:rFonts w:eastAsia="Times New Roman"/>
                <w:color w:val="000000"/>
                <w:sz w:val="16"/>
                <w:szCs w:val="16"/>
                <w:lang w:eastAsia="ru-RU"/>
              </w:rPr>
            </w:pPr>
            <w:r w:rsidRPr="0060007F">
              <w:rPr>
                <w:rFonts w:eastAsia="Times New Roman"/>
                <w:color w:val="000000"/>
                <w:sz w:val="16"/>
                <w:szCs w:val="16"/>
                <w:lang w:eastAsia="ru-RU"/>
              </w:rPr>
              <w:t>соц. хар. Компенсации работникам находящимся в отпуске по уходу за ребенком</w:t>
            </w:r>
          </w:p>
        </w:tc>
        <w:tc>
          <w:tcPr>
            <w:tcW w:w="233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right"/>
              <w:rPr>
                <w:rFonts w:eastAsia="Times New Roman"/>
                <w:color w:val="000000"/>
                <w:sz w:val="15"/>
                <w:szCs w:val="15"/>
                <w:lang w:eastAsia="ru-RU"/>
              </w:rPr>
            </w:pPr>
            <w:r w:rsidRPr="0060007F">
              <w:rPr>
                <w:rFonts w:eastAsia="Times New Roman"/>
                <w:color w:val="000000"/>
                <w:sz w:val="15"/>
                <w:szCs w:val="15"/>
                <w:lang w:eastAsia="ru-RU"/>
              </w:rPr>
              <w:t>156,22</w:t>
            </w:r>
          </w:p>
        </w:tc>
        <w:tc>
          <w:tcPr>
            <w:tcW w:w="233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right"/>
              <w:rPr>
                <w:rFonts w:eastAsia="Times New Roman"/>
                <w:color w:val="000000"/>
                <w:sz w:val="15"/>
                <w:szCs w:val="15"/>
                <w:lang w:eastAsia="ru-RU"/>
              </w:rPr>
            </w:pPr>
            <w:r w:rsidRPr="0060007F">
              <w:rPr>
                <w:rFonts w:eastAsia="Times New Roman"/>
                <w:color w:val="000000"/>
                <w:sz w:val="15"/>
                <w:szCs w:val="15"/>
                <w:lang w:eastAsia="ru-RU"/>
              </w:rPr>
              <w:t>161,76</w:t>
            </w:r>
          </w:p>
        </w:tc>
      </w:tr>
      <w:tr w:rsidR="0039797E" w:rsidRPr="0060007F" w:rsidTr="0039797E">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20"/>
                <w:szCs w:val="20"/>
                <w:lang w:eastAsia="ru-RU"/>
              </w:rPr>
            </w:pPr>
          </w:p>
        </w:tc>
        <w:tc>
          <w:tcPr>
            <w:tcW w:w="361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right"/>
              <w:rPr>
                <w:rFonts w:eastAsia="Times New Roman"/>
                <w:color w:val="000000"/>
                <w:sz w:val="16"/>
                <w:szCs w:val="16"/>
                <w:lang w:eastAsia="ru-RU"/>
              </w:rPr>
            </w:pPr>
            <w:r w:rsidRPr="0060007F">
              <w:rPr>
                <w:rFonts w:eastAsia="Times New Roman"/>
                <w:color w:val="000000"/>
                <w:sz w:val="16"/>
                <w:szCs w:val="16"/>
                <w:lang w:eastAsia="ru-RU"/>
              </w:rPr>
              <w:t>соц. хар. Материальная помощь по рождению ребенка</w:t>
            </w:r>
          </w:p>
        </w:tc>
        <w:tc>
          <w:tcPr>
            <w:tcW w:w="233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right"/>
              <w:rPr>
                <w:rFonts w:eastAsia="Times New Roman"/>
                <w:color w:val="000000"/>
                <w:sz w:val="15"/>
                <w:szCs w:val="15"/>
                <w:lang w:eastAsia="ru-RU"/>
              </w:rPr>
            </w:pPr>
            <w:r w:rsidRPr="0060007F">
              <w:rPr>
                <w:rFonts w:eastAsia="Times New Roman"/>
                <w:color w:val="000000"/>
                <w:sz w:val="15"/>
                <w:szCs w:val="15"/>
                <w:lang w:eastAsia="ru-RU"/>
              </w:rPr>
              <w:t>703,86</w:t>
            </w:r>
          </w:p>
        </w:tc>
        <w:tc>
          <w:tcPr>
            <w:tcW w:w="233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right"/>
              <w:rPr>
                <w:rFonts w:eastAsia="Times New Roman"/>
                <w:color w:val="000000"/>
                <w:sz w:val="15"/>
                <w:szCs w:val="15"/>
                <w:lang w:eastAsia="ru-RU"/>
              </w:rPr>
            </w:pPr>
            <w:r w:rsidRPr="0060007F">
              <w:rPr>
                <w:rFonts w:eastAsia="Times New Roman"/>
                <w:color w:val="000000"/>
                <w:sz w:val="15"/>
                <w:szCs w:val="15"/>
                <w:lang w:eastAsia="ru-RU"/>
              </w:rPr>
              <w:t>728,85</w:t>
            </w:r>
          </w:p>
        </w:tc>
      </w:tr>
      <w:tr w:rsidR="0039797E" w:rsidRPr="0060007F" w:rsidTr="0039797E">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20"/>
                <w:szCs w:val="20"/>
                <w:lang w:eastAsia="ru-RU"/>
              </w:rPr>
            </w:pPr>
          </w:p>
        </w:tc>
        <w:tc>
          <w:tcPr>
            <w:tcW w:w="361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right"/>
              <w:rPr>
                <w:rFonts w:eastAsia="Times New Roman"/>
                <w:color w:val="000000"/>
                <w:sz w:val="16"/>
                <w:szCs w:val="16"/>
                <w:lang w:eastAsia="ru-RU"/>
              </w:rPr>
            </w:pPr>
            <w:r w:rsidRPr="0060007F">
              <w:rPr>
                <w:rFonts w:eastAsia="Times New Roman"/>
                <w:color w:val="000000"/>
                <w:sz w:val="16"/>
                <w:szCs w:val="16"/>
                <w:lang w:eastAsia="ru-RU"/>
              </w:rPr>
              <w:t>соц. хар. Разовая материальная помощь</w:t>
            </w:r>
          </w:p>
        </w:tc>
        <w:tc>
          <w:tcPr>
            <w:tcW w:w="233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right"/>
              <w:rPr>
                <w:rFonts w:eastAsia="Times New Roman"/>
                <w:color w:val="000000"/>
                <w:sz w:val="15"/>
                <w:szCs w:val="15"/>
                <w:lang w:eastAsia="ru-RU"/>
              </w:rPr>
            </w:pPr>
            <w:r w:rsidRPr="0060007F">
              <w:rPr>
                <w:rFonts w:eastAsia="Times New Roman"/>
                <w:color w:val="000000"/>
                <w:sz w:val="15"/>
                <w:szCs w:val="15"/>
                <w:lang w:eastAsia="ru-RU"/>
              </w:rPr>
              <w:t>0,00</w:t>
            </w:r>
          </w:p>
        </w:tc>
        <w:tc>
          <w:tcPr>
            <w:tcW w:w="233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right"/>
              <w:rPr>
                <w:rFonts w:eastAsia="Times New Roman"/>
                <w:color w:val="000000"/>
                <w:sz w:val="15"/>
                <w:szCs w:val="15"/>
                <w:lang w:eastAsia="ru-RU"/>
              </w:rPr>
            </w:pPr>
            <w:r w:rsidRPr="0060007F">
              <w:rPr>
                <w:rFonts w:eastAsia="Times New Roman"/>
                <w:color w:val="000000"/>
                <w:sz w:val="15"/>
                <w:szCs w:val="15"/>
                <w:lang w:eastAsia="ru-RU"/>
              </w:rPr>
              <w:t>0,00</w:t>
            </w:r>
          </w:p>
        </w:tc>
      </w:tr>
      <w:tr w:rsidR="0039797E" w:rsidRPr="0060007F" w:rsidTr="0039797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20"/>
                <w:szCs w:val="20"/>
                <w:lang w:eastAsia="ru-RU"/>
              </w:rPr>
            </w:pPr>
          </w:p>
        </w:tc>
        <w:tc>
          <w:tcPr>
            <w:tcW w:w="361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соц. хар. Материальная помощь при призыве на военную службу</w:t>
            </w:r>
          </w:p>
        </w:tc>
        <w:tc>
          <w:tcPr>
            <w:tcW w:w="233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0,85</w:t>
            </w:r>
          </w:p>
        </w:tc>
        <w:tc>
          <w:tcPr>
            <w:tcW w:w="233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0,88</w:t>
            </w:r>
          </w:p>
        </w:tc>
      </w:tr>
      <w:tr w:rsidR="0039797E" w:rsidRPr="0060007F" w:rsidTr="0039797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20"/>
                <w:szCs w:val="20"/>
                <w:lang w:eastAsia="ru-RU"/>
              </w:rPr>
            </w:pPr>
          </w:p>
        </w:tc>
        <w:tc>
          <w:tcPr>
            <w:tcW w:w="361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соц. хар. Ежемесячная материальная помощь неработающим пенсионерам</w:t>
            </w:r>
          </w:p>
        </w:tc>
        <w:tc>
          <w:tcPr>
            <w:tcW w:w="233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944,42</w:t>
            </w:r>
          </w:p>
        </w:tc>
        <w:tc>
          <w:tcPr>
            <w:tcW w:w="233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977,95</w:t>
            </w:r>
          </w:p>
        </w:tc>
      </w:tr>
      <w:tr w:rsidR="0039797E" w:rsidRPr="0060007F" w:rsidTr="0039797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20"/>
                <w:szCs w:val="20"/>
                <w:lang w:eastAsia="ru-RU"/>
              </w:rPr>
            </w:pPr>
          </w:p>
        </w:tc>
        <w:tc>
          <w:tcPr>
            <w:tcW w:w="361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соц.хар. Расходы на оплату путевок на лечение</w:t>
            </w:r>
          </w:p>
        </w:tc>
        <w:tc>
          <w:tcPr>
            <w:tcW w:w="233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1 654,89</w:t>
            </w:r>
          </w:p>
        </w:tc>
        <w:tc>
          <w:tcPr>
            <w:tcW w:w="233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1 713,63</w:t>
            </w:r>
          </w:p>
        </w:tc>
      </w:tr>
      <w:tr w:rsidR="0039797E" w:rsidRPr="0060007F" w:rsidTr="0039797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20"/>
                <w:szCs w:val="20"/>
                <w:lang w:eastAsia="ru-RU"/>
              </w:rPr>
            </w:pPr>
          </w:p>
        </w:tc>
        <w:tc>
          <w:tcPr>
            <w:tcW w:w="361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соц. хар. Материальная помощь в связи со смертью</w:t>
            </w:r>
          </w:p>
        </w:tc>
        <w:tc>
          <w:tcPr>
            <w:tcW w:w="233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169,93</w:t>
            </w:r>
          </w:p>
        </w:tc>
        <w:tc>
          <w:tcPr>
            <w:tcW w:w="233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175,96</w:t>
            </w:r>
          </w:p>
        </w:tc>
      </w:tr>
    </w:tbl>
    <w:p w:rsidR="0039797E" w:rsidRPr="0060007F" w:rsidRDefault="0039797E" w:rsidP="0039797E">
      <w:pPr>
        <w:keepNext/>
        <w:ind w:firstLine="709"/>
        <w:outlineLvl w:val="2"/>
        <w:rPr>
          <w:highlight w:val="yellow"/>
          <w:lang w:eastAsia="ru-RU"/>
        </w:rPr>
      </w:pPr>
      <w:r w:rsidRPr="0060007F">
        <w:rPr>
          <w:rFonts w:eastAsia="Times New Roman"/>
          <w:lang w:eastAsia="ru-RU"/>
        </w:rPr>
        <w:t xml:space="preserve">По данной статье рассматриваются финансирование мероприятий социальной политики, выплаты на оказание материальной помощи в </w:t>
      </w:r>
      <w:r w:rsidRPr="0060007F">
        <w:rPr>
          <w:rFonts w:eastAsia="Times New Roman"/>
          <w:lang w:eastAsia="ru-RU"/>
        </w:rPr>
        <w:lastRenderedPageBreak/>
        <w:t>соответствии с Отраслевым тарифным соглашением в электроэнергетике на 2013-2015 годы (продлено на 2016-2018 годы) и  Коллективным договором.</w:t>
      </w:r>
    </w:p>
    <w:p w:rsidR="0039797E" w:rsidRPr="0060007F" w:rsidRDefault="0039797E" w:rsidP="0039797E">
      <w:pPr>
        <w:keepNext/>
        <w:ind w:firstLine="709"/>
        <w:outlineLvl w:val="2"/>
        <w:rPr>
          <w:lang w:eastAsia="ru-RU"/>
        </w:rPr>
      </w:pPr>
      <w:r w:rsidRPr="0060007F">
        <w:rPr>
          <w:lang w:eastAsia="ru-RU"/>
        </w:rPr>
        <w:t>Расчет расходов  произведен в соответствии с размерами выплат, установленными в разделе 6 «Дополнительные льготы, гарантии и компенсации» Коллективного договора Общества.</w:t>
      </w:r>
    </w:p>
    <w:p w:rsidR="0039797E" w:rsidRPr="0060007F" w:rsidRDefault="0039797E" w:rsidP="0039797E">
      <w:pPr>
        <w:keepNext/>
        <w:ind w:firstLine="709"/>
        <w:outlineLvl w:val="2"/>
        <w:rPr>
          <w:highlight w:val="yellow"/>
          <w:lang w:eastAsia="ru-RU"/>
        </w:rPr>
      </w:pPr>
      <w:r w:rsidRPr="0060007F">
        <w:rPr>
          <w:lang w:eastAsia="ru-RU"/>
        </w:rPr>
        <w:t>Коллективный договор в Обществе заключен на основании Трудового кодекса РФ,  норм Отраслевого тарифного соглашения в электроэнергетике РФ на 2013 год и последующие годы, а также иных нормативно – правовых актов, содержащих нормы трудового права.</w:t>
      </w:r>
    </w:p>
    <w:p w:rsidR="0039797E" w:rsidRPr="0060007F" w:rsidRDefault="0039797E" w:rsidP="0039797E">
      <w:pPr>
        <w:ind w:firstLine="708"/>
        <w:rPr>
          <w:rFonts w:eastAsia="Times New Roman"/>
          <w:lang w:eastAsia="ru-RU"/>
        </w:rPr>
      </w:pPr>
      <w:r w:rsidRPr="0060007F">
        <w:rPr>
          <w:rFonts w:eastAsia="Times New Roman"/>
          <w:lang w:eastAsia="ru-RU"/>
        </w:rPr>
        <w:t>Вышеперечисленные материальные затраты (расходы) Общества определены э</w:t>
      </w:r>
      <w:r w:rsidRPr="0060007F">
        <w:rPr>
          <w:rFonts w:eastAsia="Times New Roman"/>
          <w:szCs w:val="24"/>
        </w:rPr>
        <w:t>кспертной группой РЭК-департамента</w:t>
      </w:r>
      <w:r w:rsidRPr="0060007F">
        <w:rPr>
          <w:rFonts w:eastAsia="Times New Roman"/>
          <w:lang w:eastAsia="ru-RU"/>
        </w:rPr>
        <w:t>с учётом</w:t>
      </w:r>
      <w:r w:rsidRPr="0060007F">
        <w:rPr>
          <w:rFonts w:eastAsia="Times New Roman"/>
          <w:bCs/>
          <w:lang w:eastAsia="ru-RU"/>
        </w:rPr>
        <w:t xml:space="preserve"> прогнозных индексов роста цен, </w:t>
      </w:r>
      <w:r w:rsidRPr="0060007F">
        <w:rPr>
          <w:rFonts w:eastAsia="Times New Roman"/>
          <w:lang w:eastAsia="ru-RU"/>
        </w:rPr>
        <w:t>разработанными Минэкономразвития России в Прогнозе социально-экономического развития Российской Федерации на 2018 год, а также с учетом предельных индексов изменения тарифов, предложенных ФАС России для Краснодарского края.</w:t>
      </w:r>
    </w:p>
    <w:p w:rsidR="0039797E" w:rsidRPr="0060007F" w:rsidRDefault="0039797E" w:rsidP="0039797E">
      <w:pPr>
        <w:ind w:firstLine="709"/>
        <w:rPr>
          <w:rFonts w:eastAsia="Times New Roman"/>
          <w:lang w:eastAsia="ru-RU"/>
        </w:rPr>
      </w:pPr>
      <w:r w:rsidRPr="0060007F">
        <w:rPr>
          <w:rFonts w:eastAsia="Times New Roman"/>
          <w:lang w:eastAsia="ru-RU"/>
        </w:rPr>
        <w:t>Вывод:</w:t>
      </w:r>
      <w:r w:rsidRPr="0060007F">
        <w:rPr>
          <w:rFonts w:eastAsia="Times New Roman"/>
          <w:szCs w:val="24"/>
        </w:rPr>
        <w:t>Экспертная группа РЭК-департамента</w:t>
      </w:r>
      <w:r w:rsidRPr="0060007F">
        <w:rPr>
          <w:rFonts w:eastAsia="Times New Roman"/>
          <w:lang w:eastAsia="ru-RU"/>
        </w:rPr>
        <w:t>принимает затраты по статье «</w:t>
      </w:r>
      <w:r w:rsidRPr="0060007F">
        <w:rPr>
          <w:rFonts w:eastAsia="Times New Roman"/>
          <w:bCs/>
          <w:lang w:eastAsia="ru-RU"/>
        </w:rPr>
        <w:t>Выплаты социального характера</w:t>
      </w:r>
      <w:r w:rsidRPr="0060007F">
        <w:rPr>
          <w:rFonts w:eastAsia="Times New Roman"/>
          <w:lang w:eastAsia="ru-RU"/>
        </w:rPr>
        <w:t>» в размере 47 778,36 тыс. руб.</w:t>
      </w:r>
    </w:p>
    <w:p w:rsidR="0039797E" w:rsidRPr="0060007F" w:rsidRDefault="0039797E" w:rsidP="0039797E">
      <w:pPr>
        <w:ind w:firstLine="709"/>
        <w:rPr>
          <w:rFonts w:eastAsia="Times New Roman"/>
          <w:lang w:eastAsia="ru-RU"/>
        </w:rPr>
      </w:pPr>
    </w:p>
    <w:p w:rsidR="0039797E" w:rsidRPr="0060007F" w:rsidRDefault="0039797E" w:rsidP="0039797E">
      <w:pPr>
        <w:widowControl w:val="0"/>
        <w:ind w:firstLine="426"/>
        <w:rPr>
          <w:rFonts w:eastAsia="Times New Roman"/>
          <w:lang w:eastAsia="ru-RU"/>
        </w:rPr>
      </w:pPr>
      <w:r w:rsidRPr="0060007F">
        <w:rPr>
          <w:rFonts w:eastAsia="Times New Roman"/>
          <w:lang w:eastAsia="ru-RU"/>
        </w:rPr>
        <w:t xml:space="preserve">Статья «ремонт основных фондов»  </w:t>
      </w:r>
    </w:p>
    <w:p w:rsidR="0039797E" w:rsidRPr="0060007F" w:rsidRDefault="0039797E" w:rsidP="0039797E">
      <w:pPr>
        <w:ind w:firstLine="708"/>
        <w:rPr>
          <w:rFonts w:eastAsia="Times New Roman"/>
          <w:szCs w:val="24"/>
        </w:rPr>
      </w:pPr>
      <w:r w:rsidRPr="0060007F">
        <w:rPr>
          <w:rFonts w:eastAsia="Times New Roman"/>
          <w:szCs w:val="24"/>
        </w:rPr>
        <w:t>На 2018 год экспертная группа РЭК-департаментапринимает данные расходы в размере82 291,64 тыс. руб., из них на:</w:t>
      </w:r>
    </w:p>
    <w:p w:rsidR="0039797E" w:rsidRPr="0060007F" w:rsidRDefault="0039797E" w:rsidP="0039797E">
      <w:pPr>
        <w:ind w:firstLine="709"/>
        <w:rPr>
          <w:sz w:val="32"/>
        </w:rPr>
      </w:pPr>
      <w:r w:rsidRPr="0060007F">
        <w:t>-  капитальный и текущий ремонт по основному виду деятельности в раз</w:t>
      </w:r>
      <w:r w:rsidRPr="0060007F">
        <w:rPr>
          <w:sz w:val="32"/>
        </w:rPr>
        <w:t xml:space="preserve">мере </w:t>
      </w:r>
      <w:r w:rsidRPr="0060007F">
        <w:rPr>
          <w:rFonts w:eastAsia="Times New Roman"/>
          <w:szCs w:val="24"/>
          <w:lang w:eastAsia="ru-RU"/>
        </w:rPr>
        <w:t>62 883,60 тыс. руб.</w:t>
      </w:r>
    </w:p>
    <w:p w:rsidR="0039797E" w:rsidRPr="0060007F" w:rsidRDefault="0039797E" w:rsidP="0039797E">
      <w:pPr>
        <w:widowControl w:val="0"/>
        <w:ind w:firstLine="709"/>
      </w:pPr>
      <w:r w:rsidRPr="0060007F">
        <w:t>- прочие ремонты  в размере 19 408,04</w:t>
      </w:r>
      <w:r w:rsidRPr="0060007F">
        <w:rPr>
          <w:rFonts w:eastAsia="Times New Roman"/>
          <w:lang w:eastAsia="ru-RU"/>
        </w:rPr>
        <w:t xml:space="preserve"> тыс. руб.</w:t>
      </w:r>
    </w:p>
    <w:p w:rsidR="0039797E" w:rsidRPr="0060007F" w:rsidRDefault="0039797E" w:rsidP="0039797E">
      <w:pPr>
        <w:widowControl w:val="0"/>
        <w:ind w:firstLine="709"/>
      </w:pPr>
      <w:r w:rsidRPr="0060007F">
        <w:t xml:space="preserve">Расчет расходов (затрат)  по статье «ремонт основных фондов» в разрезе подстатей на </w:t>
      </w:r>
      <w:r w:rsidRPr="0060007F">
        <w:rPr>
          <w:rFonts w:eastAsia="Times New Roman"/>
          <w:lang w:eastAsia="ru-RU"/>
        </w:rPr>
        <w:t>2017-2018 годы</w:t>
      </w:r>
      <w:r w:rsidRPr="0060007F">
        <w:t>отображен в таблице:</w:t>
      </w:r>
    </w:p>
    <w:p w:rsidR="0039797E" w:rsidRPr="0060007F" w:rsidRDefault="0039797E" w:rsidP="0039797E">
      <w:pPr>
        <w:widowControl w:val="0"/>
        <w:ind w:firstLine="426"/>
        <w:jc w:val="right"/>
        <w:rPr>
          <w:sz w:val="16"/>
          <w:szCs w:val="16"/>
        </w:rPr>
      </w:pPr>
      <w:r w:rsidRPr="0060007F">
        <w:rPr>
          <w:sz w:val="16"/>
          <w:szCs w:val="16"/>
        </w:rPr>
        <w:t>тыс. руб.</w:t>
      </w:r>
    </w:p>
    <w:tbl>
      <w:tblPr>
        <w:tblW w:w="9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3478"/>
        <w:gridCol w:w="2586"/>
        <w:gridCol w:w="2587"/>
      </w:tblGrid>
      <w:tr w:rsidR="0039797E" w:rsidRPr="0060007F" w:rsidTr="0039797E">
        <w:trPr>
          <w:trHeight w:val="855"/>
        </w:trPr>
        <w:tc>
          <w:tcPr>
            <w:tcW w:w="772" w:type="dxa"/>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 п/п</w:t>
            </w:r>
          </w:p>
        </w:tc>
        <w:tc>
          <w:tcPr>
            <w:tcW w:w="3478" w:type="dxa"/>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наименование подстатьи расходов</w:t>
            </w:r>
          </w:p>
        </w:tc>
        <w:tc>
          <w:tcPr>
            <w:tcW w:w="2586" w:type="dxa"/>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6"/>
                <w:szCs w:val="16"/>
                <w:lang w:eastAsia="ru-RU"/>
              </w:rPr>
              <w:t>план (утв. органом регулирования) на 2017 г.</w:t>
            </w:r>
          </w:p>
          <w:p w:rsidR="0039797E" w:rsidRPr="0060007F" w:rsidRDefault="0039797E" w:rsidP="0039797E">
            <w:pPr>
              <w:jc w:val="center"/>
              <w:rPr>
                <w:rFonts w:eastAsia="Times New Roman"/>
                <w:bCs/>
                <w:color w:val="000000"/>
                <w:sz w:val="18"/>
                <w:szCs w:val="18"/>
                <w:lang w:eastAsia="ru-RU"/>
              </w:rPr>
            </w:pPr>
          </w:p>
        </w:tc>
        <w:tc>
          <w:tcPr>
            <w:tcW w:w="2587" w:type="dxa"/>
            <w:shd w:val="clear" w:color="auto" w:fill="auto"/>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 xml:space="preserve">план (утв. органом регулирования) </w:t>
            </w:r>
          </w:p>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на 2018 г.</w:t>
            </w:r>
          </w:p>
        </w:tc>
      </w:tr>
      <w:tr w:rsidR="0039797E" w:rsidRPr="0060007F" w:rsidTr="0039797E">
        <w:trPr>
          <w:trHeight w:val="241"/>
        </w:trPr>
        <w:tc>
          <w:tcPr>
            <w:tcW w:w="772" w:type="dxa"/>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1</w:t>
            </w:r>
          </w:p>
        </w:tc>
        <w:tc>
          <w:tcPr>
            <w:tcW w:w="3478" w:type="dxa"/>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2</w:t>
            </w:r>
          </w:p>
        </w:tc>
        <w:tc>
          <w:tcPr>
            <w:tcW w:w="2586" w:type="dxa"/>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3</w:t>
            </w:r>
          </w:p>
        </w:tc>
        <w:tc>
          <w:tcPr>
            <w:tcW w:w="2587" w:type="dxa"/>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4</w:t>
            </w:r>
          </w:p>
        </w:tc>
      </w:tr>
      <w:tr w:rsidR="0039797E" w:rsidRPr="0060007F" w:rsidTr="0039797E">
        <w:trPr>
          <w:trHeight w:val="170"/>
        </w:trPr>
        <w:tc>
          <w:tcPr>
            <w:tcW w:w="772"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1.</w:t>
            </w:r>
          </w:p>
        </w:tc>
        <w:tc>
          <w:tcPr>
            <w:tcW w:w="3478"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ремонт основных фондов,</w:t>
            </w:r>
          </w:p>
        </w:tc>
        <w:tc>
          <w:tcPr>
            <w:tcW w:w="2586"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79 470,59</w:t>
            </w:r>
          </w:p>
        </w:tc>
        <w:tc>
          <w:tcPr>
            <w:tcW w:w="2587" w:type="dxa"/>
            <w:shd w:val="clear" w:color="auto" w:fill="auto"/>
            <w:vAlign w:val="center"/>
          </w:tcPr>
          <w:p w:rsidR="0039797E" w:rsidRPr="0060007F" w:rsidRDefault="0039797E" w:rsidP="0039797E">
            <w:pPr>
              <w:jc w:val="center"/>
              <w:rPr>
                <w:rFonts w:eastAsia="Times New Roman"/>
                <w:bCs/>
                <w:color w:val="000000"/>
                <w:sz w:val="16"/>
                <w:szCs w:val="16"/>
                <w:highlight w:val="yellow"/>
                <w:lang w:eastAsia="ru-RU"/>
              </w:rPr>
            </w:pPr>
            <w:r w:rsidRPr="0060007F">
              <w:rPr>
                <w:rFonts w:eastAsia="Times New Roman"/>
                <w:bCs/>
                <w:color w:val="000000"/>
                <w:sz w:val="16"/>
                <w:szCs w:val="16"/>
                <w:lang w:eastAsia="ru-RU"/>
              </w:rPr>
              <w:t>82 291,64</w:t>
            </w:r>
          </w:p>
        </w:tc>
      </w:tr>
      <w:tr w:rsidR="0039797E" w:rsidRPr="0060007F" w:rsidTr="0039797E">
        <w:trPr>
          <w:trHeight w:val="170"/>
        </w:trPr>
        <w:tc>
          <w:tcPr>
            <w:tcW w:w="9423" w:type="dxa"/>
            <w:gridSpan w:val="4"/>
            <w:shd w:val="clear" w:color="auto" w:fill="auto"/>
            <w:noWrap/>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в том числе:</w:t>
            </w:r>
          </w:p>
        </w:tc>
      </w:tr>
      <w:tr w:rsidR="0039797E" w:rsidRPr="0060007F" w:rsidTr="0039797E">
        <w:trPr>
          <w:trHeight w:val="396"/>
        </w:trPr>
        <w:tc>
          <w:tcPr>
            <w:tcW w:w="772" w:type="dxa"/>
            <w:shd w:val="clear" w:color="auto" w:fill="auto"/>
            <w:noWrap/>
          </w:tcPr>
          <w:p w:rsidR="0039797E" w:rsidRPr="0060007F" w:rsidRDefault="0039797E" w:rsidP="0039797E">
            <w:pPr>
              <w:jc w:val="center"/>
              <w:rPr>
                <w:rFonts w:eastAsia="Times New Roman"/>
                <w:bCs/>
                <w:color w:val="000000"/>
                <w:sz w:val="16"/>
                <w:szCs w:val="16"/>
                <w:lang w:eastAsia="ru-RU"/>
              </w:rPr>
            </w:pPr>
          </w:p>
        </w:tc>
        <w:tc>
          <w:tcPr>
            <w:tcW w:w="3478" w:type="dxa"/>
            <w:shd w:val="clear" w:color="auto" w:fill="auto"/>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капитальный и текущий ремонт по основному виду деятельности</w:t>
            </w:r>
          </w:p>
        </w:tc>
        <w:tc>
          <w:tcPr>
            <w:tcW w:w="2586" w:type="dxa"/>
            <w:shd w:val="clear" w:color="auto" w:fill="auto"/>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60 727,88</w:t>
            </w:r>
          </w:p>
        </w:tc>
        <w:tc>
          <w:tcPr>
            <w:tcW w:w="2587" w:type="dxa"/>
            <w:shd w:val="clear" w:color="auto" w:fill="auto"/>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62 883,60</w:t>
            </w:r>
          </w:p>
        </w:tc>
      </w:tr>
      <w:tr w:rsidR="0039797E" w:rsidRPr="0060007F" w:rsidTr="0039797E">
        <w:trPr>
          <w:trHeight w:val="227"/>
        </w:trPr>
        <w:tc>
          <w:tcPr>
            <w:tcW w:w="772" w:type="dxa"/>
            <w:shd w:val="clear" w:color="auto" w:fill="auto"/>
            <w:noWrap/>
          </w:tcPr>
          <w:p w:rsidR="0039797E" w:rsidRPr="0060007F" w:rsidRDefault="0039797E" w:rsidP="0039797E">
            <w:pPr>
              <w:jc w:val="center"/>
              <w:rPr>
                <w:rFonts w:eastAsia="Times New Roman"/>
                <w:bCs/>
                <w:color w:val="000000"/>
                <w:sz w:val="16"/>
                <w:szCs w:val="16"/>
                <w:lang w:eastAsia="ru-RU"/>
              </w:rPr>
            </w:pPr>
          </w:p>
        </w:tc>
        <w:tc>
          <w:tcPr>
            <w:tcW w:w="3478"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прочие ремонты</w:t>
            </w:r>
          </w:p>
        </w:tc>
        <w:tc>
          <w:tcPr>
            <w:tcW w:w="2586" w:type="dxa"/>
            <w:shd w:val="clear" w:color="auto" w:fill="auto"/>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18 742,71</w:t>
            </w:r>
          </w:p>
        </w:tc>
        <w:tc>
          <w:tcPr>
            <w:tcW w:w="2587" w:type="dxa"/>
            <w:shd w:val="clear" w:color="auto" w:fill="auto"/>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19 408,04</w:t>
            </w:r>
          </w:p>
        </w:tc>
      </w:tr>
    </w:tbl>
    <w:p w:rsidR="0039797E" w:rsidRPr="0060007F" w:rsidRDefault="0039797E" w:rsidP="0039797E">
      <w:pPr>
        <w:ind w:firstLine="709"/>
        <w:rPr>
          <w:rFonts w:eastAsia="Times New Roman"/>
          <w:szCs w:val="20"/>
          <w:lang w:eastAsia="ru-RU"/>
        </w:rPr>
      </w:pPr>
      <w:r w:rsidRPr="0060007F">
        <w:rPr>
          <w:rFonts w:eastAsia="Times New Roman"/>
          <w:szCs w:val="20"/>
          <w:lang w:eastAsia="ru-RU"/>
        </w:rPr>
        <w:t>При расчете затрат по статье «ремонт основных фондов» на период регулирования 2018 год учитывались программы проведения ремонтных работ, обеспечивающие надежное и безопасное функционирование производственно-технических объектов и предотвращение аварийных ситуаций, утвержденные в установленном порядке.</w:t>
      </w:r>
    </w:p>
    <w:p w:rsidR="0039797E" w:rsidRPr="0060007F" w:rsidRDefault="0039797E" w:rsidP="0039797E">
      <w:pPr>
        <w:ind w:firstLine="709"/>
        <w:rPr>
          <w:rFonts w:eastAsia="Times New Roman"/>
          <w:szCs w:val="20"/>
          <w:lang w:eastAsia="ru-RU"/>
        </w:rPr>
      </w:pPr>
      <w:r w:rsidRPr="0060007F">
        <w:rPr>
          <w:rFonts w:eastAsia="Times New Roman"/>
          <w:szCs w:val="20"/>
          <w:lang w:eastAsia="ru-RU"/>
        </w:rPr>
        <w:t>Ремонтная программа – это комплекс конкретных ремонтных мероприятий, направленных на поддержание и восстановление исправного и работоспособного состояния электрооборудования, зданий и сооружений,  достижение нормативных (плановых) технико-экономических показателей.</w:t>
      </w:r>
    </w:p>
    <w:p w:rsidR="0039797E" w:rsidRPr="0060007F" w:rsidRDefault="0039797E" w:rsidP="0039797E">
      <w:pPr>
        <w:ind w:firstLine="709"/>
        <w:rPr>
          <w:rFonts w:eastAsia="Times New Roman"/>
          <w:szCs w:val="20"/>
          <w:lang w:eastAsia="ru-RU"/>
        </w:rPr>
      </w:pPr>
      <w:r w:rsidRPr="0060007F">
        <w:rPr>
          <w:rFonts w:eastAsia="Times New Roman"/>
          <w:szCs w:val="20"/>
          <w:lang w:eastAsia="ru-RU"/>
        </w:rPr>
        <w:t>Формирование ремонтной программы осуществляется на основе:</w:t>
      </w:r>
    </w:p>
    <w:p w:rsidR="0039797E" w:rsidRPr="0060007F" w:rsidRDefault="0039797E" w:rsidP="0039797E">
      <w:pPr>
        <w:ind w:firstLine="709"/>
        <w:rPr>
          <w:rFonts w:eastAsia="Times New Roman"/>
          <w:szCs w:val="20"/>
          <w:lang w:eastAsia="ru-RU"/>
        </w:rPr>
      </w:pPr>
      <w:r w:rsidRPr="0060007F">
        <w:rPr>
          <w:rFonts w:eastAsia="Times New Roman"/>
          <w:szCs w:val="20"/>
          <w:lang w:eastAsia="ru-RU"/>
        </w:rPr>
        <w:lastRenderedPageBreak/>
        <w:t>- внутреннего регламента по  организации ремонтной деятельности Общества;</w:t>
      </w:r>
    </w:p>
    <w:p w:rsidR="0039797E" w:rsidRPr="0060007F" w:rsidRDefault="0039797E" w:rsidP="0039797E">
      <w:pPr>
        <w:ind w:firstLine="709"/>
        <w:rPr>
          <w:rFonts w:eastAsia="Times New Roman"/>
          <w:szCs w:val="20"/>
          <w:lang w:eastAsia="ru-RU"/>
        </w:rPr>
      </w:pPr>
      <w:r w:rsidRPr="0060007F">
        <w:rPr>
          <w:rFonts w:eastAsia="Times New Roman"/>
          <w:szCs w:val="20"/>
          <w:lang w:eastAsia="ru-RU"/>
        </w:rPr>
        <w:t>- правил технической эксплуатации электрических станций и сетей РФ СО 153-34.20.501-2003;</w:t>
      </w:r>
    </w:p>
    <w:p w:rsidR="0039797E" w:rsidRPr="0060007F" w:rsidRDefault="0039797E" w:rsidP="0039797E">
      <w:pPr>
        <w:ind w:firstLine="709"/>
        <w:rPr>
          <w:rFonts w:eastAsia="Times New Roman"/>
          <w:szCs w:val="20"/>
          <w:lang w:eastAsia="ru-RU"/>
        </w:rPr>
      </w:pPr>
      <w:r w:rsidRPr="0060007F">
        <w:rPr>
          <w:rFonts w:eastAsia="Times New Roman"/>
          <w:szCs w:val="20"/>
          <w:lang w:eastAsia="ru-RU"/>
        </w:rPr>
        <w:t>- правил организации технического обслуживания и ремонта электрооборудования, зданий и сооружений электростанций и сетей СО 34.04.181-2003.</w:t>
      </w:r>
    </w:p>
    <w:p w:rsidR="0039797E" w:rsidRPr="0060007F" w:rsidRDefault="0039797E" w:rsidP="0039797E">
      <w:pPr>
        <w:ind w:firstLine="709"/>
      </w:pPr>
      <w:r w:rsidRPr="0060007F">
        <w:t>1. Расчет расходов (затрат)  по статье «капитальный и текущий ремонт по основному виду деятельности» в разрезе подстатей на 2017-2018 годы отображен в таблице:</w:t>
      </w:r>
    </w:p>
    <w:p w:rsidR="0039797E" w:rsidRPr="0060007F" w:rsidRDefault="0039797E" w:rsidP="0039797E">
      <w:pPr>
        <w:widowControl w:val="0"/>
        <w:ind w:firstLine="426"/>
        <w:jc w:val="right"/>
        <w:rPr>
          <w:sz w:val="16"/>
          <w:szCs w:val="16"/>
        </w:rPr>
      </w:pPr>
      <w:r w:rsidRPr="0060007F">
        <w:rPr>
          <w:sz w:val="16"/>
          <w:szCs w:val="16"/>
        </w:rPr>
        <w:t>тыс. руб.</w:t>
      </w:r>
    </w:p>
    <w:tbl>
      <w:tblPr>
        <w:tblW w:w="9432" w:type="dxa"/>
        <w:tblInd w:w="108" w:type="dxa"/>
        <w:tblLayout w:type="fixed"/>
        <w:tblLook w:val="0000" w:firstRow="0" w:lastRow="0" w:firstColumn="0" w:lastColumn="0" w:noHBand="0" w:noVBand="0"/>
      </w:tblPr>
      <w:tblGrid>
        <w:gridCol w:w="693"/>
        <w:gridCol w:w="3191"/>
        <w:gridCol w:w="2774"/>
        <w:gridCol w:w="2774"/>
      </w:tblGrid>
      <w:tr w:rsidR="0039797E" w:rsidRPr="0060007F" w:rsidTr="0039797E">
        <w:trPr>
          <w:cantSplit/>
          <w:trHeight w:val="824"/>
        </w:trPr>
        <w:tc>
          <w:tcPr>
            <w:tcW w:w="693"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 п/п</w:t>
            </w:r>
          </w:p>
        </w:tc>
        <w:tc>
          <w:tcPr>
            <w:tcW w:w="3191"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наименование подстатьи расходов</w:t>
            </w:r>
          </w:p>
        </w:tc>
        <w:tc>
          <w:tcPr>
            <w:tcW w:w="2774"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6"/>
                <w:szCs w:val="16"/>
                <w:lang w:eastAsia="ru-RU"/>
              </w:rPr>
              <w:t>план (утв. органом регулирования) на 2017 г.</w:t>
            </w:r>
          </w:p>
          <w:p w:rsidR="0039797E" w:rsidRPr="0060007F" w:rsidRDefault="0039797E" w:rsidP="0039797E">
            <w:pPr>
              <w:jc w:val="center"/>
              <w:rPr>
                <w:rFonts w:eastAsia="Times New Roman"/>
                <w:bCs/>
                <w:color w:val="000000"/>
                <w:sz w:val="18"/>
                <w:szCs w:val="18"/>
                <w:lang w:eastAsia="ru-RU"/>
              </w:rPr>
            </w:pPr>
          </w:p>
        </w:tc>
        <w:tc>
          <w:tcPr>
            <w:tcW w:w="2774" w:type="dxa"/>
            <w:tcBorders>
              <w:top w:val="single" w:sz="4" w:space="0" w:color="auto"/>
              <w:left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6"/>
                <w:szCs w:val="16"/>
                <w:lang w:eastAsia="ru-RU"/>
              </w:rPr>
              <w:t>план (утв. органом регулирования) на 2018 г.</w:t>
            </w:r>
          </w:p>
          <w:p w:rsidR="0039797E" w:rsidRPr="0060007F" w:rsidRDefault="0039797E" w:rsidP="0039797E">
            <w:pPr>
              <w:jc w:val="center"/>
              <w:rPr>
                <w:rFonts w:eastAsia="Times New Roman"/>
                <w:color w:val="000000"/>
                <w:sz w:val="16"/>
                <w:szCs w:val="16"/>
                <w:lang w:eastAsia="ru-RU"/>
              </w:rPr>
            </w:pPr>
          </w:p>
        </w:tc>
      </w:tr>
      <w:tr w:rsidR="0039797E" w:rsidRPr="0060007F" w:rsidTr="0039797E">
        <w:trPr>
          <w:cantSplit/>
          <w:trHeight w:val="238"/>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1</w:t>
            </w:r>
          </w:p>
        </w:tc>
        <w:tc>
          <w:tcPr>
            <w:tcW w:w="319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2</w:t>
            </w:r>
          </w:p>
        </w:tc>
        <w:tc>
          <w:tcPr>
            <w:tcW w:w="2774"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3</w:t>
            </w:r>
          </w:p>
        </w:tc>
        <w:tc>
          <w:tcPr>
            <w:tcW w:w="2774"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4</w:t>
            </w:r>
          </w:p>
        </w:tc>
      </w:tr>
      <w:tr w:rsidR="0039797E" w:rsidRPr="0060007F" w:rsidTr="0039797E">
        <w:trPr>
          <w:cantSplit/>
          <w:trHeight w:val="399"/>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1.</w:t>
            </w:r>
          </w:p>
        </w:tc>
        <w:tc>
          <w:tcPr>
            <w:tcW w:w="319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капитальный и текущий ремонт по основному виду деятельности,</w:t>
            </w:r>
          </w:p>
        </w:tc>
        <w:tc>
          <w:tcPr>
            <w:tcW w:w="2774"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5"/>
                <w:szCs w:val="15"/>
                <w:lang w:eastAsia="ru-RU"/>
              </w:rPr>
            </w:pPr>
            <w:r w:rsidRPr="0060007F">
              <w:rPr>
                <w:rFonts w:eastAsia="Times New Roman"/>
                <w:bCs/>
                <w:color w:val="000000"/>
                <w:sz w:val="15"/>
                <w:szCs w:val="15"/>
                <w:lang w:eastAsia="ru-RU"/>
              </w:rPr>
              <w:t>60 727,88</w:t>
            </w:r>
          </w:p>
        </w:tc>
        <w:tc>
          <w:tcPr>
            <w:tcW w:w="2774"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5"/>
                <w:szCs w:val="15"/>
                <w:lang w:eastAsia="ru-RU"/>
              </w:rPr>
            </w:pPr>
            <w:r w:rsidRPr="0060007F">
              <w:rPr>
                <w:rFonts w:eastAsia="Times New Roman"/>
                <w:bCs/>
                <w:color w:val="000000"/>
                <w:sz w:val="15"/>
                <w:szCs w:val="15"/>
                <w:lang w:eastAsia="ru-RU"/>
              </w:rPr>
              <w:t>62 883,60</w:t>
            </w:r>
          </w:p>
        </w:tc>
      </w:tr>
      <w:tr w:rsidR="0039797E" w:rsidRPr="0060007F" w:rsidTr="0039797E">
        <w:trPr>
          <w:cantSplit/>
          <w:trHeight w:val="227"/>
        </w:trPr>
        <w:tc>
          <w:tcPr>
            <w:tcW w:w="943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rPr>
                <w:rFonts w:eastAsia="Times New Roman"/>
                <w:color w:val="000000"/>
                <w:sz w:val="15"/>
                <w:szCs w:val="15"/>
                <w:lang w:eastAsia="ru-RU"/>
              </w:rPr>
            </w:pPr>
            <w:r w:rsidRPr="0060007F">
              <w:rPr>
                <w:rFonts w:eastAsia="Times New Roman"/>
                <w:color w:val="000000"/>
                <w:sz w:val="15"/>
                <w:szCs w:val="15"/>
                <w:lang w:eastAsia="ru-RU"/>
              </w:rPr>
              <w:t>в том числе:</w:t>
            </w:r>
          </w:p>
        </w:tc>
      </w:tr>
      <w:tr w:rsidR="0039797E" w:rsidRPr="0060007F" w:rsidTr="0039797E">
        <w:trPr>
          <w:cantSplit/>
          <w:trHeight w:val="391"/>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16"/>
                <w:szCs w:val="16"/>
                <w:lang w:eastAsia="ru-RU"/>
              </w:rPr>
            </w:pPr>
          </w:p>
        </w:tc>
        <w:tc>
          <w:tcPr>
            <w:tcW w:w="319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ремонт кап. производственных объектов (стор. орг)</w:t>
            </w:r>
          </w:p>
        </w:tc>
        <w:tc>
          <w:tcPr>
            <w:tcW w:w="2774"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34 833,06</w:t>
            </w:r>
          </w:p>
        </w:tc>
        <w:tc>
          <w:tcPr>
            <w:tcW w:w="2774"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36 069,56</w:t>
            </w:r>
          </w:p>
        </w:tc>
      </w:tr>
      <w:tr w:rsidR="0039797E" w:rsidRPr="0060007F" w:rsidTr="0039797E">
        <w:trPr>
          <w:cantSplit/>
          <w:trHeight w:val="391"/>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16"/>
                <w:szCs w:val="16"/>
                <w:lang w:eastAsia="ru-RU"/>
              </w:rPr>
            </w:pPr>
          </w:p>
        </w:tc>
        <w:tc>
          <w:tcPr>
            <w:tcW w:w="319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ремонт кап. административных зданий (стор. орг)</w:t>
            </w:r>
          </w:p>
        </w:tc>
        <w:tc>
          <w:tcPr>
            <w:tcW w:w="2774"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16 825,45</w:t>
            </w:r>
          </w:p>
        </w:tc>
        <w:tc>
          <w:tcPr>
            <w:tcW w:w="2774"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17 422,72</w:t>
            </w:r>
          </w:p>
        </w:tc>
      </w:tr>
      <w:tr w:rsidR="0039797E" w:rsidRPr="0060007F" w:rsidTr="0039797E">
        <w:trPr>
          <w:cantSplit/>
          <w:trHeight w:val="391"/>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16"/>
                <w:szCs w:val="16"/>
                <w:lang w:eastAsia="ru-RU"/>
              </w:rPr>
            </w:pPr>
          </w:p>
        </w:tc>
        <w:tc>
          <w:tcPr>
            <w:tcW w:w="319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ремонт тек административных зданий (стор. орг)</w:t>
            </w:r>
          </w:p>
        </w:tc>
        <w:tc>
          <w:tcPr>
            <w:tcW w:w="2774"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876,05</w:t>
            </w:r>
          </w:p>
        </w:tc>
        <w:tc>
          <w:tcPr>
            <w:tcW w:w="2774"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907,15</w:t>
            </w:r>
          </w:p>
        </w:tc>
      </w:tr>
      <w:tr w:rsidR="0039797E" w:rsidRPr="0060007F" w:rsidTr="0039797E">
        <w:trPr>
          <w:cantSplit/>
          <w:trHeight w:val="283"/>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16"/>
                <w:szCs w:val="16"/>
                <w:lang w:eastAsia="ru-RU"/>
              </w:rPr>
            </w:pPr>
          </w:p>
        </w:tc>
        <w:tc>
          <w:tcPr>
            <w:tcW w:w="319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ремонт кап. оборудования (стор. орг)</w:t>
            </w:r>
          </w:p>
        </w:tc>
        <w:tc>
          <w:tcPr>
            <w:tcW w:w="2774"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8 136,96</w:t>
            </w:r>
          </w:p>
        </w:tc>
        <w:tc>
          <w:tcPr>
            <w:tcW w:w="2774"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8 425,81</w:t>
            </w:r>
          </w:p>
        </w:tc>
      </w:tr>
      <w:tr w:rsidR="0039797E" w:rsidRPr="0060007F" w:rsidTr="0039797E">
        <w:trPr>
          <w:cantSplit/>
          <w:trHeight w:val="283"/>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16"/>
                <w:szCs w:val="16"/>
                <w:lang w:eastAsia="ru-RU"/>
              </w:rPr>
            </w:pPr>
          </w:p>
        </w:tc>
        <w:tc>
          <w:tcPr>
            <w:tcW w:w="319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ремонт тек. оборудования (стор. орг)</w:t>
            </w:r>
          </w:p>
        </w:tc>
        <w:tc>
          <w:tcPr>
            <w:tcW w:w="2774"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56,36</w:t>
            </w:r>
          </w:p>
        </w:tc>
        <w:tc>
          <w:tcPr>
            <w:tcW w:w="2774"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58,36</w:t>
            </w:r>
          </w:p>
        </w:tc>
      </w:tr>
    </w:tbl>
    <w:p w:rsidR="0039797E" w:rsidRPr="0060007F" w:rsidRDefault="0039797E" w:rsidP="00DF076C">
      <w:pPr>
        <w:pStyle w:val="a4"/>
        <w:numPr>
          <w:ilvl w:val="0"/>
          <w:numId w:val="18"/>
        </w:numPr>
        <w:tabs>
          <w:tab w:val="left" w:pos="993"/>
        </w:tabs>
        <w:ind w:left="0" w:firstLine="360"/>
      </w:pPr>
      <w:r w:rsidRPr="0060007F">
        <w:t xml:space="preserve">Расчет расходов (затрат)  по статье «прочие ремонты» в разрезе подстатей на </w:t>
      </w:r>
      <w:r w:rsidRPr="0060007F">
        <w:rPr>
          <w:rFonts w:eastAsia="Times New Roman"/>
          <w:lang w:eastAsia="ru-RU"/>
        </w:rPr>
        <w:t xml:space="preserve">2017-2018 годы </w:t>
      </w:r>
      <w:r w:rsidRPr="0060007F">
        <w:t>отображен в таблице:</w:t>
      </w:r>
    </w:p>
    <w:p w:rsidR="0039797E" w:rsidRPr="0060007F" w:rsidRDefault="0039797E" w:rsidP="0039797E">
      <w:pPr>
        <w:widowControl w:val="0"/>
        <w:ind w:firstLine="426"/>
        <w:jc w:val="right"/>
        <w:rPr>
          <w:sz w:val="16"/>
          <w:szCs w:val="16"/>
        </w:rPr>
      </w:pPr>
      <w:r w:rsidRPr="0060007F">
        <w:rPr>
          <w:sz w:val="16"/>
          <w:szCs w:val="16"/>
        </w:rPr>
        <w:t>тыс. руб.</w:t>
      </w:r>
    </w:p>
    <w:tbl>
      <w:tblPr>
        <w:tblW w:w="9392" w:type="dxa"/>
        <w:tblInd w:w="108" w:type="dxa"/>
        <w:tblLayout w:type="fixed"/>
        <w:tblLook w:val="0000" w:firstRow="0" w:lastRow="0" w:firstColumn="0" w:lastColumn="0" w:noHBand="0" w:noVBand="0"/>
      </w:tblPr>
      <w:tblGrid>
        <w:gridCol w:w="685"/>
        <w:gridCol w:w="3183"/>
        <w:gridCol w:w="2762"/>
        <w:gridCol w:w="2762"/>
      </w:tblGrid>
      <w:tr w:rsidR="0039797E" w:rsidRPr="0060007F" w:rsidTr="0039797E">
        <w:trPr>
          <w:trHeight w:val="827"/>
        </w:trPr>
        <w:tc>
          <w:tcPr>
            <w:tcW w:w="685"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 п/п</w:t>
            </w:r>
          </w:p>
        </w:tc>
        <w:tc>
          <w:tcPr>
            <w:tcW w:w="3183"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наименование подстатьи расходов</w:t>
            </w:r>
          </w:p>
        </w:tc>
        <w:tc>
          <w:tcPr>
            <w:tcW w:w="2762"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6"/>
                <w:szCs w:val="16"/>
                <w:lang w:eastAsia="ru-RU"/>
              </w:rPr>
              <w:t>план (утв. органом регулирования) на 2017 г.</w:t>
            </w:r>
          </w:p>
          <w:p w:rsidR="0039797E" w:rsidRPr="0060007F" w:rsidRDefault="0039797E" w:rsidP="0039797E">
            <w:pPr>
              <w:jc w:val="center"/>
              <w:rPr>
                <w:rFonts w:eastAsia="Times New Roman"/>
                <w:bCs/>
                <w:color w:val="000000"/>
                <w:sz w:val="18"/>
                <w:szCs w:val="18"/>
                <w:lang w:eastAsia="ru-RU"/>
              </w:rPr>
            </w:pPr>
          </w:p>
        </w:tc>
        <w:tc>
          <w:tcPr>
            <w:tcW w:w="2762" w:type="dxa"/>
            <w:tcBorders>
              <w:top w:val="single" w:sz="4" w:space="0" w:color="auto"/>
              <w:left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6"/>
                <w:szCs w:val="16"/>
                <w:lang w:eastAsia="ru-RU"/>
              </w:rPr>
              <w:t>план (утв. органом регулирования) на 2018 г.</w:t>
            </w:r>
          </w:p>
          <w:p w:rsidR="0039797E" w:rsidRPr="0060007F" w:rsidRDefault="0039797E" w:rsidP="0039797E">
            <w:pPr>
              <w:jc w:val="center"/>
              <w:rPr>
                <w:rFonts w:eastAsia="Times New Roman"/>
                <w:color w:val="000000"/>
                <w:sz w:val="16"/>
                <w:szCs w:val="16"/>
                <w:lang w:eastAsia="ru-RU"/>
              </w:rPr>
            </w:pPr>
          </w:p>
        </w:tc>
      </w:tr>
      <w:tr w:rsidR="0039797E" w:rsidRPr="0060007F" w:rsidTr="0039797E">
        <w:trPr>
          <w:trHeight w:val="238"/>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1</w:t>
            </w:r>
          </w:p>
        </w:tc>
        <w:tc>
          <w:tcPr>
            <w:tcW w:w="3183"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2</w:t>
            </w:r>
          </w:p>
        </w:tc>
        <w:tc>
          <w:tcPr>
            <w:tcW w:w="276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3</w:t>
            </w:r>
          </w:p>
        </w:tc>
        <w:tc>
          <w:tcPr>
            <w:tcW w:w="2762"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4</w:t>
            </w:r>
          </w:p>
        </w:tc>
      </w:tr>
      <w:tr w:rsidR="0039797E" w:rsidRPr="0060007F" w:rsidTr="0039797E">
        <w:trPr>
          <w:trHeight w:val="227"/>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1.</w:t>
            </w:r>
          </w:p>
        </w:tc>
        <w:tc>
          <w:tcPr>
            <w:tcW w:w="3183"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прочие ремонты,</w:t>
            </w:r>
          </w:p>
        </w:tc>
        <w:tc>
          <w:tcPr>
            <w:tcW w:w="276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5"/>
                <w:szCs w:val="15"/>
                <w:lang w:eastAsia="ru-RU"/>
              </w:rPr>
            </w:pPr>
            <w:r w:rsidRPr="0060007F">
              <w:rPr>
                <w:rFonts w:eastAsia="Times New Roman"/>
                <w:bCs/>
                <w:color w:val="000000"/>
                <w:sz w:val="15"/>
                <w:szCs w:val="15"/>
                <w:lang w:eastAsia="ru-RU"/>
              </w:rPr>
              <w:t>18 742,71</w:t>
            </w:r>
          </w:p>
        </w:tc>
        <w:tc>
          <w:tcPr>
            <w:tcW w:w="2762"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5"/>
                <w:szCs w:val="15"/>
                <w:lang w:eastAsia="ru-RU"/>
              </w:rPr>
            </w:pPr>
            <w:r w:rsidRPr="0060007F">
              <w:rPr>
                <w:rFonts w:eastAsia="Times New Roman"/>
                <w:bCs/>
                <w:color w:val="000000"/>
                <w:sz w:val="15"/>
                <w:szCs w:val="15"/>
                <w:lang w:eastAsia="ru-RU"/>
              </w:rPr>
              <w:t>19 408,04</w:t>
            </w:r>
          </w:p>
        </w:tc>
      </w:tr>
      <w:tr w:rsidR="0039797E" w:rsidRPr="0060007F" w:rsidTr="0039797E">
        <w:trPr>
          <w:trHeight w:val="390"/>
        </w:trPr>
        <w:tc>
          <w:tcPr>
            <w:tcW w:w="93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rPr>
                <w:rFonts w:eastAsia="Times New Roman"/>
                <w:color w:val="000000"/>
                <w:sz w:val="15"/>
                <w:szCs w:val="15"/>
                <w:lang w:eastAsia="ru-RU"/>
              </w:rPr>
            </w:pPr>
            <w:r w:rsidRPr="0060007F">
              <w:rPr>
                <w:rFonts w:eastAsia="Times New Roman"/>
                <w:color w:val="000000"/>
                <w:sz w:val="15"/>
                <w:szCs w:val="15"/>
                <w:lang w:eastAsia="ru-RU"/>
              </w:rPr>
              <w:t>в том числе:</w:t>
            </w:r>
          </w:p>
        </w:tc>
      </w:tr>
      <w:tr w:rsidR="0039797E" w:rsidRPr="0060007F" w:rsidTr="0039797E">
        <w:trPr>
          <w:trHeight w:val="390"/>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16"/>
                <w:szCs w:val="16"/>
                <w:lang w:eastAsia="ru-RU"/>
              </w:rPr>
            </w:pPr>
          </w:p>
        </w:tc>
        <w:tc>
          <w:tcPr>
            <w:tcW w:w="3183"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ремонт текущий производственных объектов (стор. орг.)</w:t>
            </w:r>
          </w:p>
        </w:tc>
        <w:tc>
          <w:tcPr>
            <w:tcW w:w="276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762"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39797E" w:rsidRPr="0060007F" w:rsidTr="0039797E">
        <w:trPr>
          <w:trHeight w:val="390"/>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16"/>
                <w:szCs w:val="16"/>
                <w:lang w:eastAsia="ru-RU"/>
              </w:rPr>
            </w:pPr>
          </w:p>
        </w:tc>
        <w:tc>
          <w:tcPr>
            <w:tcW w:w="3183"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ремонт автотранспорта (стор. орг.)</w:t>
            </w:r>
          </w:p>
        </w:tc>
        <w:tc>
          <w:tcPr>
            <w:tcW w:w="276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10 476,69</w:t>
            </w:r>
          </w:p>
        </w:tc>
        <w:tc>
          <w:tcPr>
            <w:tcW w:w="2762"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10 848,60</w:t>
            </w:r>
          </w:p>
        </w:tc>
      </w:tr>
      <w:tr w:rsidR="0039797E" w:rsidRPr="0060007F" w:rsidTr="0039797E">
        <w:trPr>
          <w:trHeight w:val="390"/>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797E" w:rsidRPr="0060007F" w:rsidRDefault="0039797E" w:rsidP="0039797E">
            <w:pPr>
              <w:jc w:val="center"/>
              <w:rPr>
                <w:rFonts w:eastAsia="Times New Roman"/>
                <w:color w:val="000000"/>
                <w:sz w:val="16"/>
                <w:szCs w:val="16"/>
                <w:lang w:eastAsia="ru-RU"/>
              </w:rPr>
            </w:pPr>
          </w:p>
        </w:tc>
        <w:tc>
          <w:tcPr>
            <w:tcW w:w="3183"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ремонт средств связи (стор. орг.)</w:t>
            </w:r>
          </w:p>
        </w:tc>
        <w:tc>
          <w:tcPr>
            <w:tcW w:w="276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1 146,51</w:t>
            </w:r>
          </w:p>
        </w:tc>
        <w:tc>
          <w:tcPr>
            <w:tcW w:w="2762"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1 187,21</w:t>
            </w:r>
          </w:p>
        </w:tc>
      </w:tr>
      <w:tr w:rsidR="0039797E" w:rsidRPr="0060007F" w:rsidTr="0039797E">
        <w:trPr>
          <w:trHeight w:val="390"/>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797E" w:rsidRPr="0060007F" w:rsidRDefault="0039797E" w:rsidP="0039797E">
            <w:pPr>
              <w:jc w:val="center"/>
              <w:rPr>
                <w:rFonts w:eastAsia="Times New Roman"/>
                <w:color w:val="000000"/>
                <w:sz w:val="16"/>
                <w:szCs w:val="16"/>
                <w:lang w:eastAsia="ru-RU"/>
              </w:rPr>
            </w:pPr>
          </w:p>
        </w:tc>
        <w:tc>
          <w:tcPr>
            <w:tcW w:w="3183"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ремонт ГПМ (стор. орг.)</w:t>
            </w:r>
          </w:p>
        </w:tc>
        <w:tc>
          <w:tcPr>
            <w:tcW w:w="276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4 393,98</w:t>
            </w:r>
          </w:p>
        </w:tc>
        <w:tc>
          <w:tcPr>
            <w:tcW w:w="2762"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4 549,95</w:t>
            </w:r>
          </w:p>
        </w:tc>
      </w:tr>
      <w:tr w:rsidR="0039797E" w:rsidRPr="0060007F" w:rsidTr="0039797E">
        <w:trPr>
          <w:trHeight w:val="390"/>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jc w:val="center"/>
              <w:rPr>
                <w:rFonts w:eastAsia="Times New Roman"/>
                <w:bCs/>
                <w:color w:val="000000"/>
                <w:sz w:val="16"/>
                <w:szCs w:val="16"/>
                <w:lang w:eastAsia="ru-RU"/>
              </w:rPr>
            </w:pPr>
          </w:p>
        </w:tc>
        <w:tc>
          <w:tcPr>
            <w:tcW w:w="3183"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ремонт и установка приборов учета э/э, измерительного оборудования (стор. орг.)</w:t>
            </w:r>
          </w:p>
        </w:tc>
        <w:tc>
          <w:tcPr>
            <w:tcW w:w="276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159,22</w:t>
            </w:r>
          </w:p>
        </w:tc>
        <w:tc>
          <w:tcPr>
            <w:tcW w:w="2762"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164,88</w:t>
            </w:r>
          </w:p>
        </w:tc>
      </w:tr>
      <w:tr w:rsidR="0039797E" w:rsidRPr="0060007F" w:rsidTr="0039797E">
        <w:trPr>
          <w:trHeight w:val="390"/>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797E" w:rsidRPr="0060007F" w:rsidRDefault="0039797E" w:rsidP="0039797E">
            <w:pPr>
              <w:jc w:val="center"/>
              <w:rPr>
                <w:rFonts w:eastAsia="Times New Roman"/>
                <w:color w:val="000000"/>
                <w:sz w:val="16"/>
                <w:szCs w:val="16"/>
                <w:lang w:eastAsia="ru-RU"/>
              </w:rPr>
            </w:pPr>
          </w:p>
        </w:tc>
        <w:tc>
          <w:tcPr>
            <w:tcW w:w="3183"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ремонт оргтехники (стор. орг.)</w:t>
            </w:r>
          </w:p>
        </w:tc>
        <w:tc>
          <w:tcPr>
            <w:tcW w:w="276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1 664,68</w:t>
            </w:r>
          </w:p>
        </w:tc>
        <w:tc>
          <w:tcPr>
            <w:tcW w:w="2762"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1 723,77</w:t>
            </w:r>
          </w:p>
        </w:tc>
      </w:tr>
      <w:tr w:rsidR="0039797E" w:rsidRPr="0060007F" w:rsidTr="0039797E">
        <w:trPr>
          <w:trHeight w:val="390"/>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797E" w:rsidRPr="0060007F" w:rsidRDefault="0039797E" w:rsidP="0039797E">
            <w:pPr>
              <w:jc w:val="center"/>
              <w:rPr>
                <w:rFonts w:eastAsia="Times New Roman"/>
                <w:color w:val="000000"/>
                <w:sz w:val="16"/>
                <w:szCs w:val="16"/>
                <w:lang w:eastAsia="ru-RU"/>
              </w:rPr>
            </w:pPr>
          </w:p>
        </w:tc>
        <w:tc>
          <w:tcPr>
            <w:tcW w:w="3183"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ремонт мебели и быт.техники (стор. орг.)</w:t>
            </w:r>
          </w:p>
        </w:tc>
        <w:tc>
          <w:tcPr>
            <w:tcW w:w="276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301,58</w:t>
            </w:r>
          </w:p>
        </w:tc>
        <w:tc>
          <w:tcPr>
            <w:tcW w:w="2762"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312,29</w:t>
            </w:r>
          </w:p>
        </w:tc>
      </w:tr>
      <w:tr w:rsidR="0039797E" w:rsidRPr="0060007F" w:rsidTr="0039797E">
        <w:trPr>
          <w:trHeight w:val="384"/>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797E" w:rsidRPr="0060007F" w:rsidRDefault="0039797E" w:rsidP="0039797E">
            <w:pPr>
              <w:jc w:val="center"/>
              <w:rPr>
                <w:rFonts w:eastAsia="Times New Roman"/>
                <w:color w:val="000000"/>
                <w:sz w:val="16"/>
                <w:szCs w:val="16"/>
                <w:lang w:eastAsia="ru-RU"/>
              </w:rPr>
            </w:pPr>
          </w:p>
        </w:tc>
        <w:tc>
          <w:tcPr>
            <w:tcW w:w="3183"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ремонт устройств РЗА(стор. орг.)</w:t>
            </w:r>
          </w:p>
        </w:tc>
        <w:tc>
          <w:tcPr>
            <w:tcW w:w="276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600,03</w:t>
            </w:r>
          </w:p>
        </w:tc>
        <w:tc>
          <w:tcPr>
            <w:tcW w:w="2762"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621,33</w:t>
            </w:r>
          </w:p>
        </w:tc>
      </w:tr>
    </w:tbl>
    <w:p w:rsidR="0039797E" w:rsidRPr="0060007F" w:rsidRDefault="0039797E" w:rsidP="0039797E">
      <w:pPr>
        <w:ind w:firstLine="708"/>
        <w:rPr>
          <w:rFonts w:eastAsia="Times New Roman"/>
        </w:rPr>
      </w:pPr>
      <w:r w:rsidRPr="0060007F">
        <w:rPr>
          <w:rFonts w:eastAsia="Times New Roman"/>
        </w:rPr>
        <w:t xml:space="preserve">Вышеперечисленные материальные затраты (расходы) Общества определены </w:t>
      </w:r>
      <w:r w:rsidRPr="0060007F">
        <w:rPr>
          <w:rFonts w:eastAsia="Times New Roman"/>
          <w:szCs w:val="24"/>
        </w:rPr>
        <w:t>экспертной группой РЭК-департамента</w:t>
      </w:r>
      <w:r w:rsidRPr="0060007F">
        <w:rPr>
          <w:rFonts w:eastAsia="Times New Roman"/>
        </w:rPr>
        <w:t>с учётом</w:t>
      </w:r>
      <w:r w:rsidRPr="0060007F">
        <w:rPr>
          <w:rFonts w:eastAsia="Times New Roman"/>
          <w:bCs/>
        </w:rPr>
        <w:t xml:space="preserve"> прогнозных индексов роста цен, </w:t>
      </w:r>
      <w:r w:rsidRPr="0060007F">
        <w:rPr>
          <w:rFonts w:eastAsia="Times New Roman"/>
        </w:rPr>
        <w:t xml:space="preserve">разработанных Минэкономразвития России в Прогнозе социально-экономического развития Российской Федерации на 2018 год, а также </w:t>
      </w:r>
      <w:r w:rsidRPr="0060007F">
        <w:rPr>
          <w:rFonts w:eastAsia="Times New Roman"/>
        </w:rPr>
        <w:lastRenderedPageBreak/>
        <w:t>с учетом предельных индексов изменения тарифов, предложенных ФАС России для Краснодарского края.</w:t>
      </w:r>
    </w:p>
    <w:p w:rsidR="0039797E" w:rsidRPr="0060007F" w:rsidRDefault="0039797E" w:rsidP="0039797E">
      <w:pPr>
        <w:ind w:firstLine="708"/>
      </w:pPr>
      <w:r w:rsidRPr="0060007F">
        <w:rPr>
          <w:rFonts w:eastAsia="Times New Roman"/>
        </w:rPr>
        <w:t>Вывод:</w:t>
      </w:r>
      <w:r w:rsidRPr="0060007F">
        <w:rPr>
          <w:rFonts w:eastAsia="Times New Roman"/>
          <w:szCs w:val="24"/>
        </w:rPr>
        <w:t xml:space="preserve">Экспертная группа РЭК-департамента на </w:t>
      </w:r>
      <w:r w:rsidRPr="0060007F">
        <w:rPr>
          <w:rFonts w:eastAsia="Times New Roman"/>
        </w:rPr>
        <w:t>2018 годпринимает затраты на проведение ремонтных работ в размере 82 291,64 тыс. руб.</w:t>
      </w:r>
    </w:p>
    <w:p w:rsidR="0039797E" w:rsidRPr="0060007F" w:rsidRDefault="0039797E" w:rsidP="0039797E">
      <w:pPr>
        <w:widowControl w:val="0"/>
        <w:ind w:firstLine="708"/>
        <w:rPr>
          <w:rFonts w:eastAsia="Times New Roman"/>
          <w:lang w:eastAsia="ru-RU"/>
        </w:rPr>
      </w:pPr>
      <w:r w:rsidRPr="0060007F">
        <w:rPr>
          <w:rFonts w:eastAsia="Times New Roman"/>
          <w:lang w:eastAsia="ru-RU"/>
        </w:rPr>
        <w:t xml:space="preserve">Статья «прочие расходы»  </w:t>
      </w:r>
    </w:p>
    <w:p w:rsidR="0039797E" w:rsidRPr="0060007F" w:rsidRDefault="0039797E" w:rsidP="0039797E">
      <w:pPr>
        <w:ind w:firstLine="708"/>
      </w:pPr>
      <w:r w:rsidRPr="0060007F">
        <w:t xml:space="preserve">Расчет расходов (затрат)  по статье «прочие расходы» в разрезе подстатей на </w:t>
      </w:r>
      <w:r w:rsidRPr="0060007F">
        <w:rPr>
          <w:rFonts w:eastAsia="Times New Roman"/>
          <w:lang w:eastAsia="ru-RU"/>
        </w:rPr>
        <w:t xml:space="preserve">2017-2018 годы </w:t>
      </w:r>
      <w:r w:rsidRPr="0060007F">
        <w:t>отображен в таблице:</w:t>
      </w:r>
    </w:p>
    <w:p w:rsidR="0039797E" w:rsidRPr="0060007F" w:rsidRDefault="0039797E" w:rsidP="0039797E">
      <w:pPr>
        <w:widowControl w:val="0"/>
        <w:ind w:firstLine="426"/>
        <w:jc w:val="right"/>
        <w:rPr>
          <w:sz w:val="16"/>
          <w:szCs w:val="16"/>
        </w:rPr>
      </w:pPr>
      <w:r w:rsidRPr="0060007F">
        <w:rPr>
          <w:sz w:val="16"/>
          <w:szCs w:val="16"/>
        </w:rPr>
        <w:t>тыс. руб.</w:t>
      </w: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3802"/>
        <w:gridCol w:w="2348"/>
        <w:gridCol w:w="2500"/>
      </w:tblGrid>
      <w:tr w:rsidR="0039797E" w:rsidRPr="0060007F" w:rsidTr="0039797E">
        <w:trPr>
          <w:trHeight w:val="820"/>
        </w:trPr>
        <w:tc>
          <w:tcPr>
            <w:tcW w:w="635" w:type="dxa"/>
            <w:shd w:val="clear" w:color="auto" w:fill="auto"/>
            <w:vAlign w:val="center"/>
          </w:tcPr>
          <w:p w:rsidR="0039797E" w:rsidRPr="0060007F" w:rsidRDefault="0039797E" w:rsidP="0039797E">
            <w:pPr>
              <w:ind w:left="-108" w:right="-108"/>
              <w:jc w:val="center"/>
              <w:rPr>
                <w:rFonts w:eastAsia="Times New Roman"/>
                <w:bCs/>
                <w:color w:val="000000"/>
                <w:sz w:val="18"/>
                <w:szCs w:val="18"/>
                <w:lang w:eastAsia="ru-RU"/>
              </w:rPr>
            </w:pPr>
            <w:r w:rsidRPr="0060007F">
              <w:rPr>
                <w:rFonts w:eastAsia="Times New Roman"/>
                <w:bCs/>
                <w:color w:val="000000"/>
                <w:sz w:val="18"/>
                <w:szCs w:val="18"/>
                <w:lang w:eastAsia="ru-RU"/>
              </w:rPr>
              <w:t>№ п/п</w:t>
            </w:r>
          </w:p>
        </w:tc>
        <w:tc>
          <w:tcPr>
            <w:tcW w:w="3802" w:type="dxa"/>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наименование подстатьи расходов</w:t>
            </w:r>
          </w:p>
        </w:tc>
        <w:tc>
          <w:tcPr>
            <w:tcW w:w="2348" w:type="dxa"/>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 xml:space="preserve">план (утв. органом регулирования) </w:t>
            </w:r>
          </w:p>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на 2017 г.</w:t>
            </w:r>
          </w:p>
        </w:tc>
        <w:tc>
          <w:tcPr>
            <w:tcW w:w="2500" w:type="dxa"/>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6"/>
                <w:lang w:eastAsia="ru-RU"/>
              </w:rPr>
              <w:t>план (утв. органом регулирования) на 2018 г.</w:t>
            </w:r>
          </w:p>
        </w:tc>
      </w:tr>
      <w:tr w:rsidR="0039797E" w:rsidRPr="0060007F" w:rsidTr="0039797E">
        <w:trPr>
          <w:trHeight w:val="236"/>
        </w:trPr>
        <w:tc>
          <w:tcPr>
            <w:tcW w:w="635" w:type="dxa"/>
            <w:shd w:val="clear" w:color="auto" w:fill="auto"/>
            <w:vAlign w:val="center"/>
          </w:tcPr>
          <w:p w:rsidR="0039797E" w:rsidRPr="0060007F" w:rsidRDefault="0039797E" w:rsidP="0039797E">
            <w:pPr>
              <w:ind w:left="-108" w:right="-108"/>
              <w:jc w:val="center"/>
              <w:rPr>
                <w:rFonts w:eastAsia="Times New Roman"/>
                <w:bCs/>
                <w:color w:val="000000"/>
                <w:sz w:val="14"/>
                <w:szCs w:val="14"/>
                <w:lang w:eastAsia="ru-RU"/>
              </w:rPr>
            </w:pPr>
            <w:r w:rsidRPr="0060007F">
              <w:rPr>
                <w:rFonts w:eastAsia="Times New Roman"/>
                <w:bCs/>
                <w:color w:val="000000"/>
                <w:sz w:val="14"/>
                <w:szCs w:val="14"/>
                <w:lang w:eastAsia="ru-RU"/>
              </w:rPr>
              <w:t>1</w:t>
            </w:r>
          </w:p>
        </w:tc>
        <w:tc>
          <w:tcPr>
            <w:tcW w:w="3802"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2</w:t>
            </w:r>
          </w:p>
        </w:tc>
        <w:tc>
          <w:tcPr>
            <w:tcW w:w="2348"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3</w:t>
            </w:r>
          </w:p>
        </w:tc>
        <w:tc>
          <w:tcPr>
            <w:tcW w:w="2500" w:type="dxa"/>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4</w:t>
            </w:r>
          </w:p>
        </w:tc>
      </w:tr>
      <w:tr w:rsidR="0039797E" w:rsidRPr="0060007F" w:rsidTr="0039797E">
        <w:trPr>
          <w:trHeight w:val="395"/>
        </w:trPr>
        <w:tc>
          <w:tcPr>
            <w:tcW w:w="635" w:type="dxa"/>
            <w:shd w:val="clear" w:color="auto" w:fill="auto"/>
            <w:vAlign w:val="center"/>
          </w:tcPr>
          <w:p w:rsidR="0039797E" w:rsidRPr="0060007F" w:rsidRDefault="0039797E" w:rsidP="0039797E">
            <w:pPr>
              <w:ind w:left="-108" w:right="-108"/>
              <w:jc w:val="center"/>
              <w:rPr>
                <w:rFonts w:eastAsia="Times New Roman"/>
                <w:color w:val="000000"/>
                <w:sz w:val="14"/>
                <w:szCs w:val="14"/>
                <w:lang w:eastAsia="ru-RU"/>
              </w:rPr>
            </w:pPr>
            <w:r w:rsidRPr="0060007F">
              <w:rPr>
                <w:rFonts w:eastAsia="Times New Roman"/>
                <w:color w:val="000000"/>
                <w:sz w:val="14"/>
                <w:szCs w:val="14"/>
                <w:lang w:eastAsia="ru-RU"/>
              </w:rPr>
              <w:t>1.</w:t>
            </w:r>
          </w:p>
        </w:tc>
        <w:tc>
          <w:tcPr>
            <w:tcW w:w="3802"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 xml:space="preserve">прочие расходы, всего, </w:t>
            </w:r>
          </w:p>
        </w:tc>
        <w:tc>
          <w:tcPr>
            <w:tcW w:w="2348"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316 853,08</w:t>
            </w:r>
          </w:p>
        </w:tc>
        <w:tc>
          <w:tcPr>
            <w:tcW w:w="2500" w:type="dxa"/>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328 100,72</w:t>
            </w:r>
          </w:p>
        </w:tc>
      </w:tr>
      <w:tr w:rsidR="0039797E" w:rsidRPr="0060007F" w:rsidTr="0039797E">
        <w:trPr>
          <w:trHeight w:val="170"/>
        </w:trPr>
        <w:tc>
          <w:tcPr>
            <w:tcW w:w="9285" w:type="dxa"/>
            <w:gridSpan w:val="4"/>
            <w:shd w:val="clear" w:color="auto" w:fill="auto"/>
            <w:noWrap/>
            <w:vAlign w:val="center"/>
          </w:tcPr>
          <w:p w:rsidR="0039797E" w:rsidRPr="0060007F" w:rsidRDefault="0039797E" w:rsidP="0039797E">
            <w:pPr>
              <w:rPr>
                <w:rFonts w:eastAsia="Times New Roman"/>
                <w:color w:val="000000"/>
                <w:sz w:val="15"/>
                <w:szCs w:val="15"/>
                <w:lang w:eastAsia="ru-RU"/>
              </w:rPr>
            </w:pPr>
            <w:r w:rsidRPr="0060007F">
              <w:rPr>
                <w:rFonts w:eastAsia="Times New Roman"/>
                <w:color w:val="000000"/>
                <w:sz w:val="15"/>
                <w:szCs w:val="15"/>
                <w:lang w:eastAsia="ru-RU"/>
              </w:rPr>
              <w:t>в том числе:</w:t>
            </w:r>
          </w:p>
        </w:tc>
      </w:tr>
      <w:tr w:rsidR="0039797E" w:rsidRPr="0060007F" w:rsidTr="0039797E">
        <w:trPr>
          <w:trHeight w:val="386"/>
        </w:trPr>
        <w:tc>
          <w:tcPr>
            <w:tcW w:w="635" w:type="dxa"/>
            <w:shd w:val="clear" w:color="auto" w:fill="auto"/>
            <w:noWrap/>
            <w:vAlign w:val="center"/>
          </w:tcPr>
          <w:p w:rsidR="0039797E" w:rsidRPr="0060007F" w:rsidRDefault="0039797E" w:rsidP="0039797E">
            <w:pPr>
              <w:ind w:left="-108"/>
              <w:jc w:val="center"/>
              <w:rPr>
                <w:rFonts w:eastAsia="Times New Roman"/>
                <w:color w:val="000000"/>
                <w:sz w:val="14"/>
                <w:szCs w:val="14"/>
                <w:lang w:eastAsia="ru-RU"/>
              </w:rPr>
            </w:pPr>
          </w:p>
        </w:tc>
        <w:tc>
          <w:tcPr>
            <w:tcW w:w="3802"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услуги связи</w:t>
            </w:r>
          </w:p>
        </w:tc>
        <w:tc>
          <w:tcPr>
            <w:tcW w:w="2348"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15 543,31</w:t>
            </w:r>
          </w:p>
        </w:tc>
        <w:tc>
          <w:tcPr>
            <w:tcW w:w="2500" w:type="dxa"/>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16 095,07</w:t>
            </w:r>
          </w:p>
        </w:tc>
      </w:tr>
      <w:tr w:rsidR="0039797E" w:rsidRPr="0060007F" w:rsidTr="0039797E">
        <w:trPr>
          <w:trHeight w:val="386"/>
        </w:trPr>
        <w:tc>
          <w:tcPr>
            <w:tcW w:w="635" w:type="dxa"/>
            <w:shd w:val="clear" w:color="auto" w:fill="auto"/>
            <w:noWrap/>
            <w:vAlign w:val="center"/>
          </w:tcPr>
          <w:p w:rsidR="0039797E" w:rsidRPr="0060007F" w:rsidRDefault="0039797E" w:rsidP="0039797E">
            <w:pPr>
              <w:ind w:left="-108"/>
              <w:jc w:val="center"/>
              <w:rPr>
                <w:rFonts w:eastAsia="Times New Roman"/>
                <w:color w:val="000000"/>
                <w:sz w:val="14"/>
                <w:szCs w:val="14"/>
                <w:lang w:eastAsia="ru-RU"/>
              </w:rPr>
            </w:pPr>
          </w:p>
        </w:tc>
        <w:tc>
          <w:tcPr>
            <w:tcW w:w="3802"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 xml:space="preserve">расходы на услуги вневедомственной охраны </w:t>
            </w:r>
          </w:p>
        </w:tc>
        <w:tc>
          <w:tcPr>
            <w:tcW w:w="2348"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19 653,96</w:t>
            </w:r>
          </w:p>
        </w:tc>
        <w:tc>
          <w:tcPr>
            <w:tcW w:w="2500" w:type="dxa"/>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20 351,63</w:t>
            </w:r>
          </w:p>
        </w:tc>
      </w:tr>
      <w:tr w:rsidR="0039797E" w:rsidRPr="0060007F" w:rsidTr="0039797E">
        <w:trPr>
          <w:trHeight w:val="270"/>
        </w:trPr>
        <w:tc>
          <w:tcPr>
            <w:tcW w:w="635" w:type="dxa"/>
            <w:shd w:val="clear" w:color="auto" w:fill="auto"/>
            <w:noWrap/>
            <w:vAlign w:val="center"/>
          </w:tcPr>
          <w:p w:rsidR="0039797E" w:rsidRPr="0060007F" w:rsidRDefault="0039797E" w:rsidP="0039797E">
            <w:pPr>
              <w:ind w:left="-108"/>
              <w:jc w:val="center"/>
              <w:rPr>
                <w:rFonts w:eastAsia="Times New Roman"/>
                <w:color w:val="000000"/>
                <w:sz w:val="14"/>
                <w:szCs w:val="14"/>
                <w:lang w:eastAsia="ru-RU"/>
              </w:rPr>
            </w:pPr>
          </w:p>
        </w:tc>
        <w:tc>
          <w:tcPr>
            <w:tcW w:w="3802"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 xml:space="preserve">расходы на юридические и информационные услуги </w:t>
            </w:r>
          </w:p>
        </w:tc>
        <w:tc>
          <w:tcPr>
            <w:tcW w:w="2348"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85 380,29</w:t>
            </w:r>
          </w:p>
        </w:tc>
        <w:tc>
          <w:tcPr>
            <w:tcW w:w="2500" w:type="dxa"/>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88 411,12</w:t>
            </w:r>
          </w:p>
        </w:tc>
      </w:tr>
      <w:tr w:rsidR="0039797E" w:rsidRPr="0060007F" w:rsidTr="0039797E">
        <w:trPr>
          <w:trHeight w:val="386"/>
        </w:trPr>
        <w:tc>
          <w:tcPr>
            <w:tcW w:w="635" w:type="dxa"/>
            <w:shd w:val="clear" w:color="auto" w:fill="auto"/>
            <w:noWrap/>
            <w:vAlign w:val="center"/>
          </w:tcPr>
          <w:p w:rsidR="0039797E" w:rsidRPr="0060007F" w:rsidRDefault="0039797E" w:rsidP="0039797E">
            <w:pPr>
              <w:ind w:left="-108"/>
              <w:jc w:val="center"/>
              <w:rPr>
                <w:rFonts w:eastAsia="Times New Roman"/>
                <w:color w:val="000000"/>
                <w:sz w:val="14"/>
                <w:szCs w:val="14"/>
                <w:lang w:eastAsia="ru-RU"/>
              </w:rPr>
            </w:pPr>
          </w:p>
        </w:tc>
        <w:tc>
          <w:tcPr>
            <w:tcW w:w="3802"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расходы на аудиторские и консультационные услуги</w:t>
            </w:r>
          </w:p>
        </w:tc>
        <w:tc>
          <w:tcPr>
            <w:tcW w:w="2348"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2 325,53</w:t>
            </w:r>
          </w:p>
        </w:tc>
        <w:tc>
          <w:tcPr>
            <w:tcW w:w="2500" w:type="dxa"/>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2 408,08</w:t>
            </w:r>
          </w:p>
        </w:tc>
      </w:tr>
      <w:tr w:rsidR="0039797E" w:rsidRPr="0060007F" w:rsidTr="0039797E">
        <w:trPr>
          <w:trHeight w:val="283"/>
        </w:trPr>
        <w:tc>
          <w:tcPr>
            <w:tcW w:w="635" w:type="dxa"/>
            <w:shd w:val="clear" w:color="auto" w:fill="auto"/>
            <w:noWrap/>
            <w:vAlign w:val="center"/>
          </w:tcPr>
          <w:p w:rsidR="0039797E" w:rsidRPr="0060007F" w:rsidRDefault="0039797E" w:rsidP="0039797E">
            <w:pPr>
              <w:ind w:left="-108"/>
              <w:jc w:val="center"/>
              <w:rPr>
                <w:rFonts w:eastAsia="Times New Roman"/>
                <w:color w:val="000000"/>
                <w:sz w:val="14"/>
                <w:szCs w:val="14"/>
                <w:lang w:eastAsia="ru-RU"/>
              </w:rPr>
            </w:pPr>
          </w:p>
        </w:tc>
        <w:tc>
          <w:tcPr>
            <w:tcW w:w="3802"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прочие услуги сторонних организаций</w:t>
            </w:r>
          </w:p>
        </w:tc>
        <w:tc>
          <w:tcPr>
            <w:tcW w:w="2348"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165 270,78</w:t>
            </w:r>
          </w:p>
        </w:tc>
        <w:tc>
          <w:tcPr>
            <w:tcW w:w="2500" w:type="dxa"/>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171 137,56</w:t>
            </w:r>
          </w:p>
        </w:tc>
      </w:tr>
      <w:tr w:rsidR="0039797E" w:rsidRPr="0060007F" w:rsidTr="0039797E">
        <w:trPr>
          <w:trHeight w:val="283"/>
        </w:trPr>
        <w:tc>
          <w:tcPr>
            <w:tcW w:w="635" w:type="dxa"/>
            <w:shd w:val="clear" w:color="auto" w:fill="auto"/>
            <w:noWrap/>
            <w:vAlign w:val="center"/>
          </w:tcPr>
          <w:p w:rsidR="0039797E" w:rsidRPr="0060007F" w:rsidRDefault="0039797E" w:rsidP="0039797E">
            <w:pPr>
              <w:ind w:left="-108"/>
              <w:jc w:val="center"/>
              <w:rPr>
                <w:rFonts w:eastAsia="Times New Roman"/>
                <w:color w:val="000000"/>
                <w:sz w:val="14"/>
                <w:szCs w:val="14"/>
                <w:lang w:eastAsia="ru-RU"/>
              </w:rPr>
            </w:pPr>
          </w:p>
        </w:tc>
        <w:tc>
          <w:tcPr>
            <w:tcW w:w="3802"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расходы на командировки и представительские</w:t>
            </w:r>
          </w:p>
        </w:tc>
        <w:tc>
          <w:tcPr>
            <w:tcW w:w="2348"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8 622,70</w:t>
            </w:r>
          </w:p>
        </w:tc>
        <w:tc>
          <w:tcPr>
            <w:tcW w:w="2500" w:type="dxa"/>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8 970,21</w:t>
            </w:r>
          </w:p>
        </w:tc>
      </w:tr>
      <w:tr w:rsidR="0039797E" w:rsidRPr="0060007F" w:rsidTr="0039797E">
        <w:trPr>
          <w:trHeight w:val="227"/>
        </w:trPr>
        <w:tc>
          <w:tcPr>
            <w:tcW w:w="635" w:type="dxa"/>
            <w:shd w:val="clear" w:color="auto" w:fill="auto"/>
            <w:noWrap/>
            <w:vAlign w:val="center"/>
          </w:tcPr>
          <w:p w:rsidR="0039797E" w:rsidRPr="0060007F" w:rsidRDefault="0039797E" w:rsidP="0039797E">
            <w:pPr>
              <w:ind w:left="-108"/>
              <w:jc w:val="center"/>
              <w:rPr>
                <w:rFonts w:eastAsia="Times New Roman"/>
                <w:color w:val="000000"/>
                <w:sz w:val="14"/>
                <w:szCs w:val="14"/>
                <w:lang w:eastAsia="ru-RU"/>
              </w:rPr>
            </w:pPr>
          </w:p>
        </w:tc>
        <w:tc>
          <w:tcPr>
            <w:tcW w:w="3802"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расходы на подготовку кадров</w:t>
            </w:r>
          </w:p>
        </w:tc>
        <w:tc>
          <w:tcPr>
            <w:tcW w:w="2348"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9 053,10</w:t>
            </w:r>
          </w:p>
        </w:tc>
        <w:tc>
          <w:tcPr>
            <w:tcW w:w="2500" w:type="dxa"/>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9 374,47</w:t>
            </w:r>
          </w:p>
        </w:tc>
      </w:tr>
      <w:tr w:rsidR="0039797E" w:rsidRPr="0060007F" w:rsidTr="0039797E">
        <w:trPr>
          <w:trHeight w:val="386"/>
        </w:trPr>
        <w:tc>
          <w:tcPr>
            <w:tcW w:w="635" w:type="dxa"/>
            <w:shd w:val="clear" w:color="auto" w:fill="auto"/>
            <w:noWrap/>
            <w:vAlign w:val="center"/>
          </w:tcPr>
          <w:p w:rsidR="0039797E" w:rsidRPr="0060007F" w:rsidRDefault="0039797E" w:rsidP="0039797E">
            <w:pPr>
              <w:ind w:left="-108"/>
              <w:jc w:val="center"/>
              <w:rPr>
                <w:rFonts w:eastAsia="Times New Roman"/>
                <w:color w:val="000000"/>
                <w:sz w:val="14"/>
                <w:szCs w:val="14"/>
                <w:lang w:eastAsia="ru-RU"/>
              </w:rPr>
            </w:pPr>
          </w:p>
        </w:tc>
        <w:tc>
          <w:tcPr>
            <w:tcW w:w="3802"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расходы на обеспечение нормальных условий труда и мер по технике безопасности</w:t>
            </w:r>
          </w:p>
        </w:tc>
        <w:tc>
          <w:tcPr>
            <w:tcW w:w="2348"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5 249,23</w:t>
            </w:r>
          </w:p>
        </w:tc>
        <w:tc>
          <w:tcPr>
            <w:tcW w:w="2500" w:type="dxa"/>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5 435,56</w:t>
            </w:r>
          </w:p>
        </w:tc>
      </w:tr>
      <w:tr w:rsidR="0039797E" w:rsidRPr="0060007F" w:rsidTr="0039797E">
        <w:trPr>
          <w:trHeight w:val="227"/>
        </w:trPr>
        <w:tc>
          <w:tcPr>
            <w:tcW w:w="635" w:type="dxa"/>
            <w:shd w:val="clear" w:color="auto" w:fill="auto"/>
            <w:noWrap/>
            <w:vAlign w:val="center"/>
          </w:tcPr>
          <w:p w:rsidR="0039797E" w:rsidRPr="0060007F" w:rsidRDefault="0039797E" w:rsidP="0039797E">
            <w:pPr>
              <w:ind w:left="-108"/>
              <w:jc w:val="center"/>
              <w:rPr>
                <w:rFonts w:eastAsia="Times New Roman"/>
                <w:color w:val="000000"/>
                <w:sz w:val="14"/>
                <w:szCs w:val="14"/>
                <w:lang w:eastAsia="ru-RU"/>
              </w:rPr>
            </w:pPr>
          </w:p>
        </w:tc>
        <w:tc>
          <w:tcPr>
            <w:tcW w:w="3802"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расходы на страхование</w:t>
            </w:r>
          </w:p>
        </w:tc>
        <w:tc>
          <w:tcPr>
            <w:tcW w:w="2348"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1 657,53</w:t>
            </w:r>
          </w:p>
        </w:tc>
        <w:tc>
          <w:tcPr>
            <w:tcW w:w="2500" w:type="dxa"/>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1 716,36</w:t>
            </w:r>
          </w:p>
        </w:tc>
      </w:tr>
      <w:tr w:rsidR="0039797E" w:rsidRPr="0060007F" w:rsidTr="0039797E">
        <w:trPr>
          <w:trHeight w:val="227"/>
        </w:trPr>
        <w:tc>
          <w:tcPr>
            <w:tcW w:w="635" w:type="dxa"/>
            <w:shd w:val="clear" w:color="auto" w:fill="auto"/>
            <w:noWrap/>
            <w:vAlign w:val="center"/>
          </w:tcPr>
          <w:p w:rsidR="0039797E" w:rsidRPr="0060007F" w:rsidRDefault="0039797E" w:rsidP="0039797E">
            <w:pPr>
              <w:ind w:left="-108"/>
              <w:jc w:val="center"/>
              <w:rPr>
                <w:rFonts w:eastAsia="Times New Roman"/>
                <w:color w:val="000000"/>
                <w:sz w:val="14"/>
                <w:szCs w:val="14"/>
                <w:lang w:eastAsia="ru-RU"/>
              </w:rPr>
            </w:pPr>
          </w:p>
        </w:tc>
        <w:tc>
          <w:tcPr>
            <w:tcW w:w="3802"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прочие расходы по работникам</w:t>
            </w:r>
          </w:p>
        </w:tc>
        <w:tc>
          <w:tcPr>
            <w:tcW w:w="2348"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713,32</w:t>
            </w:r>
          </w:p>
        </w:tc>
        <w:tc>
          <w:tcPr>
            <w:tcW w:w="2500" w:type="dxa"/>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738,64</w:t>
            </w:r>
          </w:p>
        </w:tc>
      </w:tr>
      <w:tr w:rsidR="0039797E" w:rsidRPr="0060007F" w:rsidTr="0039797E">
        <w:trPr>
          <w:trHeight w:val="283"/>
        </w:trPr>
        <w:tc>
          <w:tcPr>
            <w:tcW w:w="635" w:type="dxa"/>
            <w:shd w:val="clear" w:color="auto" w:fill="auto"/>
            <w:noWrap/>
            <w:vAlign w:val="center"/>
          </w:tcPr>
          <w:p w:rsidR="0039797E" w:rsidRPr="0060007F" w:rsidRDefault="0039797E" w:rsidP="0039797E">
            <w:pPr>
              <w:ind w:left="-108"/>
              <w:jc w:val="center"/>
              <w:rPr>
                <w:rFonts w:eastAsia="Times New Roman"/>
                <w:color w:val="000000"/>
                <w:sz w:val="14"/>
                <w:szCs w:val="14"/>
                <w:lang w:eastAsia="ru-RU"/>
              </w:rPr>
            </w:pPr>
          </w:p>
        </w:tc>
        <w:tc>
          <w:tcPr>
            <w:tcW w:w="3802"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коммунальные платежи</w:t>
            </w:r>
          </w:p>
        </w:tc>
        <w:tc>
          <w:tcPr>
            <w:tcW w:w="2348"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3 343,33</w:t>
            </w:r>
          </w:p>
        </w:tc>
        <w:tc>
          <w:tcPr>
            <w:tcW w:w="2500" w:type="dxa"/>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3 462,01</w:t>
            </w:r>
          </w:p>
        </w:tc>
      </w:tr>
      <w:tr w:rsidR="0039797E" w:rsidRPr="0060007F" w:rsidTr="0039797E">
        <w:trPr>
          <w:trHeight w:val="227"/>
        </w:trPr>
        <w:tc>
          <w:tcPr>
            <w:tcW w:w="635" w:type="dxa"/>
            <w:shd w:val="clear" w:color="auto" w:fill="auto"/>
            <w:noWrap/>
            <w:vAlign w:val="center"/>
          </w:tcPr>
          <w:p w:rsidR="0039797E" w:rsidRPr="0060007F" w:rsidRDefault="0039797E" w:rsidP="0039797E">
            <w:pPr>
              <w:ind w:left="-108"/>
              <w:jc w:val="center"/>
              <w:rPr>
                <w:rFonts w:eastAsia="Times New Roman"/>
                <w:color w:val="000000"/>
                <w:sz w:val="14"/>
                <w:szCs w:val="14"/>
                <w:lang w:eastAsia="ru-RU"/>
              </w:rPr>
            </w:pPr>
          </w:p>
        </w:tc>
        <w:tc>
          <w:tcPr>
            <w:tcW w:w="3802"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прочие расходы представительские</w:t>
            </w:r>
          </w:p>
        </w:tc>
        <w:tc>
          <w:tcPr>
            <w:tcW w:w="2348"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500" w:type="dxa"/>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bl>
    <w:p w:rsidR="0039797E" w:rsidRPr="0060007F" w:rsidRDefault="0039797E" w:rsidP="0039797E">
      <w:pPr>
        <w:widowControl w:val="0"/>
        <w:ind w:firstLine="709"/>
        <w:rPr>
          <w:rFonts w:eastAsia="Times New Roman"/>
          <w:lang w:eastAsia="ru-RU"/>
        </w:rPr>
      </w:pPr>
      <w:r w:rsidRPr="0060007F">
        <w:rPr>
          <w:rFonts w:eastAsia="Times New Roman"/>
          <w:lang w:eastAsia="ru-RU"/>
        </w:rPr>
        <w:t>Вышеперечисленные материальные затраты (расходы) Общества определены РЭК - департаментом с учётом</w:t>
      </w:r>
      <w:r w:rsidRPr="0060007F">
        <w:rPr>
          <w:rFonts w:eastAsia="Times New Roman"/>
          <w:bCs/>
          <w:lang w:eastAsia="ru-RU"/>
        </w:rPr>
        <w:t xml:space="preserve"> прогнозных индексов роста цен, </w:t>
      </w:r>
      <w:r w:rsidRPr="0060007F">
        <w:rPr>
          <w:rFonts w:eastAsia="Times New Roman"/>
          <w:lang w:eastAsia="ru-RU"/>
        </w:rPr>
        <w:t>разработанных Минэкономразвития России в Прогнозе социально-экономического развития Российской Федерации на 2018 год, а также с учетом предельных индексов изменения тарифов, предложенных ФАС России для Краснодарского края.</w:t>
      </w:r>
    </w:p>
    <w:p w:rsidR="0039797E" w:rsidRPr="0060007F" w:rsidRDefault="0039797E" w:rsidP="0039797E">
      <w:pPr>
        <w:widowControl w:val="0"/>
        <w:ind w:firstLine="709"/>
        <w:rPr>
          <w:rFonts w:eastAsia="Times New Roman"/>
          <w:color w:val="000000"/>
          <w:lang w:eastAsia="ru-RU"/>
        </w:rPr>
      </w:pPr>
      <w:r w:rsidRPr="0060007F">
        <w:rPr>
          <w:rFonts w:eastAsia="Times New Roman"/>
          <w:lang w:eastAsia="ru-RU"/>
        </w:rPr>
        <w:t xml:space="preserve">Вывод: </w:t>
      </w:r>
      <w:r w:rsidRPr="0060007F">
        <w:rPr>
          <w:rFonts w:eastAsia="Times New Roman"/>
          <w:szCs w:val="24"/>
        </w:rPr>
        <w:t xml:space="preserve">Экспертная группа </w:t>
      </w:r>
      <w:r w:rsidRPr="0060007F">
        <w:rPr>
          <w:rFonts w:eastAsia="Times New Roman"/>
          <w:lang w:eastAsia="ru-RU"/>
        </w:rPr>
        <w:t>принимает затраты по статье «прочие расходы» в размере 328 100,72  тыс. руб</w:t>
      </w:r>
      <w:r w:rsidRPr="0060007F">
        <w:rPr>
          <w:rFonts w:eastAsia="Times New Roman"/>
          <w:color w:val="000000"/>
          <w:lang w:eastAsia="ru-RU"/>
        </w:rPr>
        <w:t>.</w:t>
      </w:r>
    </w:p>
    <w:p w:rsidR="0039797E" w:rsidRPr="0060007F" w:rsidRDefault="0039797E" w:rsidP="0039797E">
      <w:pPr>
        <w:widowControl w:val="0"/>
        <w:ind w:firstLine="709"/>
        <w:rPr>
          <w:rFonts w:eastAsia="Times New Roman"/>
          <w:color w:val="000000"/>
          <w:lang w:eastAsia="ru-RU"/>
        </w:rPr>
      </w:pPr>
    </w:p>
    <w:p w:rsidR="0039797E" w:rsidRPr="0060007F" w:rsidRDefault="0039797E" w:rsidP="0039797E">
      <w:pPr>
        <w:widowControl w:val="0"/>
        <w:ind w:firstLine="709"/>
      </w:pPr>
      <w:r w:rsidRPr="0060007F">
        <w:t>Подстатья «услуги связи»</w:t>
      </w:r>
    </w:p>
    <w:p w:rsidR="0039797E" w:rsidRPr="0060007F" w:rsidRDefault="0039797E" w:rsidP="0039797E">
      <w:pPr>
        <w:ind w:firstLine="709"/>
      </w:pPr>
      <w:r w:rsidRPr="0060007F">
        <w:t xml:space="preserve">Затраты (расходы) по подстатье «услуги связи» в разрезе подстатей на </w:t>
      </w:r>
      <w:r w:rsidRPr="0060007F">
        <w:rPr>
          <w:rFonts w:eastAsia="Times New Roman"/>
          <w:lang w:eastAsia="ru-RU"/>
        </w:rPr>
        <w:t xml:space="preserve">2017-2018 годы </w:t>
      </w:r>
      <w:r w:rsidRPr="0060007F">
        <w:t>отображены в таблице:</w:t>
      </w:r>
    </w:p>
    <w:p w:rsidR="0039797E" w:rsidRPr="0060007F" w:rsidRDefault="0039797E" w:rsidP="0039797E">
      <w:pPr>
        <w:widowControl w:val="0"/>
        <w:ind w:firstLine="426"/>
        <w:jc w:val="right"/>
        <w:rPr>
          <w:sz w:val="16"/>
          <w:szCs w:val="16"/>
        </w:rPr>
      </w:pPr>
      <w:r w:rsidRPr="0060007F">
        <w:rPr>
          <w:sz w:val="16"/>
          <w:szCs w:val="16"/>
        </w:rPr>
        <w:t>тыс. руб.</w:t>
      </w:r>
    </w:p>
    <w:tbl>
      <w:tblPr>
        <w:tblW w:w="9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
        <w:gridCol w:w="3593"/>
        <w:gridCol w:w="2321"/>
        <w:gridCol w:w="2330"/>
      </w:tblGrid>
      <w:tr w:rsidR="0039797E" w:rsidRPr="0060007F" w:rsidTr="0039797E">
        <w:trPr>
          <w:trHeight w:val="834"/>
        </w:trPr>
        <w:tc>
          <w:tcPr>
            <w:tcW w:w="1059" w:type="dxa"/>
            <w:shd w:val="clear" w:color="auto" w:fill="auto"/>
            <w:vAlign w:val="center"/>
          </w:tcPr>
          <w:p w:rsidR="0039797E" w:rsidRPr="0060007F" w:rsidRDefault="0039797E" w:rsidP="0039797E">
            <w:pPr>
              <w:ind w:left="-108" w:right="-108"/>
              <w:jc w:val="center"/>
              <w:rPr>
                <w:rFonts w:eastAsia="Times New Roman"/>
                <w:bCs/>
                <w:color w:val="000000"/>
                <w:sz w:val="18"/>
                <w:szCs w:val="18"/>
                <w:lang w:eastAsia="ru-RU"/>
              </w:rPr>
            </w:pPr>
            <w:r w:rsidRPr="0060007F">
              <w:rPr>
                <w:rFonts w:eastAsia="Times New Roman"/>
                <w:bCs/>
                <w:color w:val="000000"/>
                <w:sz w:val="18"/>
                <w:szCs w:val="18"/>
                <w:lang w:eastAsia="ru-RU"/>
              </w:rPr>
              <w:t>№ п/п</w:t>
            </w:r>
          </w:p>
        </w:tc>
        <w:tc>
          <w:tcPr>
            <w:tcW w:w="3593" w:type="dxa"/>
            <w:shd w:val="clear" w:color="auto" w:fill="auto"/>
            <w:vAlign w:val="center"/>
          </w:tcPr>
          <w:p w:rsidR="0039797E" w:rsidRPr="0060007F" w:rsidRDefault="0039797E" w:rsidP="0039797E">
            <w:pPr>
              <w:ind w:left="-108" w:right="-108"/>
              <w:jc w:val="center"/>
              <w:rPr>
                <w:rFonts w:eastAsia="Times New Roman"/>
                <w:bCs/>
                <w:color w:val="000000"/>
                <w:sz w:val="18"/>
                <w:szCs w:val="18"/>
                <w:lang w:eastAsia="ru-RU"/>
              </w:rPr>
            </w:pPr>
            <w:r w:rsidRPr="0060007F">
              <w:rPr>
                <w:rFonts w:eastAsia="Times New Roman"/>
                <w:bCs/>
                <w:color w:val="000000"/>
                <w:sz w:val="18"/>
                <w:szCs w:val="18"/>
                <w:lang w:eastAsia="ru-RU"/>
              </w:rPr>
              <w:t>наименование подстатьи расходов</w:t>
            </w:r>
          </w:p>
        </w:tc>
        <w:tc>
          <w:tcPr>
            <w:tcW w:w="2321" w:type="dxa"/>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 xml:space="preserve">план (утв. органом регулирования) </w:t>
            </w:r>
          </w:p>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на 2017 г.</w:t>
            </w:r>
          </w:p>
        </w:tc>
        <w:tc>
          <w:tcPr>
            <w:tcW w:w="2330" w:type="dxa"/>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6"/>
                <w:lang w:eastAsia="ru-RU"/>
              </w:rPr>
              <w:t>план (утв. органом регулирования) на 2018 г.</w:t>
            </w:r>
          </w:p>
        </w:tc>
      </w:tr>
      <w:tr w:rsidR="0039797E" w:rsidRPr="0060007F" w:rsidTr="0039797E">
        <w:trPr>
          <w:trHeight w:val="173"/>
        </w:trPr>
        <w:tc>
          <w:tcPr>
            <w:tcW w:w="1059"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1</w:t>
            </w:r>
          </w:p>
        </w:tc>
        <w:tc>
          <w:tcPr>
            <w:tcW w:w="3593"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2</w:t>
            </w:r>
          </w:p>
        </w:tc>
        <w:tc>
          <w:tcPr>
            <w:tcW w:w="2321"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3</w:t>
            </w:r>
          </w:p>
        </w:tc>
        <w:tc>
          <w:tcPr>
            <w:tcW w:w="2330" w:type="dxa"/>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4</w:t>
            </w:r>
          </w:p>
        </w:tc>
      </w:tr>
      <w:tr w:rsidR="0039797E" w:rsidRPr="0060007F" w:rsidTr="0039797E">
        <w:trPr>
          <w:trHeight w:val="289"/>
        </w:trPr>
        <w:tc>
          <w:tcPr>
            <w:tcW w:w="1059" w:type="dxa"/>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1.</w:t>
            </w:r>
          </w:p>
        </w:tc>
        <w:tc>
          <w:tcPr>
            <w:tcW w:w="3593"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услуги связи</w:t>
            </w:r>
          </w:p>
        </w:tc>
        <w:tc>
          <w:tcPr>
            <w:tcW w:w="2321"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bCs/>
                <w:color w:val="000000"/>
                <w:sz w:val="15"/>
                <w:szCs w:val="15"/>
                <w:lang w:eastAsia="ru-RU"/>
              </w:rPr>
              <w:t>15 543,31</w:t>
            </w:r>
          </w:p>
        </w:tc>
        <w:tc>
          <w:tcPr>
            <w:tcW w:w="2330" w:type="dxa"/>
            <w:vAlign w:val="center"/>
          </w:tcPr>
          <w:p w:rsidR="0039797E" w:rsidRPr="0060007F" w:rsidRDefault="0039797E" w:rsidP="0039797E">
            <w:pPr>
              <w:jc w:val="center"/>
              <w:rPr>
                <w:rFonts w:eastAsia="Times New Roman"/>
                <w:bCs/>
                <w:color w:val="000000"/>
                <w:sz w:val="14"/>
                <w:szCs w:val="14"/>
                <w:lang w:eastAsia="ru-RU"/>
              </w:rPr>
            </w:pPr>
            <w:r w:rsidRPr="0060007F">
              <w:rPr>
                <w:rFonts w:eastAsia="Times New Roman"/>
                <w:bCs/>
                <w:color w:val="000000"/>
                <w:sz w:val="14"/>
                <w:szCs w:val="14"/>
                <w:lang w:eastAsia="ru-RU"/>
              </w:rPr>
              <w:t>16 095,07</w:t>
            </w:r>
          </w:p>
        </w:tc>
      </w:tr>
      <w:tr w:rsidR="0039797E" w:rsidRPr="0060007F" w:rsidTr="0039797E">
        <w:trPr>
          <w:trHeight w:val="149"/>
        </w:trPr>
        <w:tc>
          <w:tcPr>
            <w:tcW w:w="1059" w:type="dxa"/>
          </w:tcPr>
          <w:p w:rsidR="0039797E" w:rsidRPr="0060007F" w:rsidRDefault="0039797E" w:rsidP="0039797E">
            <w:pPr>
              <w:rPr>
                <w:rFonts w:eastAsia="Times New Roman"/>
                <w:color w:val="000000"/>
                <w:sz w:val="15"/>
                <w:szCs w:val="15"/>
                <w:lang w:eastAsia="ru-RU"/>
              </w:rPr>
            </w:pPr>
          </w:p>
        </w:tc>
        <w:tc>
          <w:tcPr>
            <w:tcW w:w="8244" w:type="dxa"/>
            <w:gridSpan w:val="3"/>
            <w:vAlign w:val="center"/>
          </w:tcPr>
          <w:p w:rsidR="0039797E" w:rsidRPr="0060007F" w:rsidRDefault="0039797E" w:rsidP="0039797E">
            <w:pPr>
              <w:rPr>
                <w:rFonts w:eastAsia="Times New Roman"/>
                <w:color w:val="000000"/>
                <w:sz w:val="15"/>
                <w:szCs w:val="15"/>
                <w:lang w:eastAsia="ru-RU"/>
              </w:rPr>
            </w:pPr>
            <w:r w:rsidRPr="0060007F">
              <w:rPr>
                <w:rFonts w:eastAsia="Times New Roman"/>
                <w:color w:val="000000"/>
                <w:sz w:val="15"/>
                <w:szCs w:val="15"/>
                <w:lang w:eastAsia="ru-RU"/>
              </w:rPr>
              <w:t>в том числе:</w:t>
            </w:r>
          </w:p>
        </w:tc>
      </w:tr>
      <w:tr w:rsidR="0039797E" w:rsidRPr="0060007F" w:rsidTr="0039797E">
        <w:trPr>
          <w:trHeight w:val="282"/>
        </w:trPr>
        <w:tc>
          <w:tcPr>
            <w:tcW w:w="1059" w:type="dxa"/>
            <w:shd w:val="clear" w:color="auto" w:fill="auto"/>
            <w:noWrap/>
            <w:vAlign w:val="center"/>
          </w:tcPr>
          <w:p w:rsidR="0039797E" w:rsidRPr="0060007F" w:rsidRDefault="0039797E" w:rsidP="0039797E">
            <w:pPr>
              <w:jc w:val="center"/>
              <w:rPr>
                <w:rFonts w:eastAsia="Times New Roman"/>
                <w:bCs/>
                <w:color w:val="000000"/>
                <w:sz w:val="16"/>
                <w:szCs w:val="16"/>
                <w:lang w:eastAsia="ru-RU"/>
              </w:rPr>
            </w:pPr>
          </w:p>
        </w:tc>
        <w:tc>
          <w:tcPr>
            <w:tcW w:w="3593" w:type="dxa"/>
            <w:shd w:val="clear" w:color="auto" w:fill="auto"/>
            <w:vAlign w:val="center"/>
          </w:tcPr>
          <w:p w:rsidR="0039797E" w:rsidRPr="0060007F" w:rsidRDefault="0039797E" w:rsidP="0039797E">
            <w:pPr>
              <w:outlineLvl w:val="0"/>
              <w:rPr>
                <w:rFonts w:eastAsia="Times New Roman"/>
                <w:color w:val="000000"/>
                <w:sz w:val="16"/>
                <w:szCs w:val="16"/>
                <w:lang w:eastAsia="ru-RU"/>
              </w:rPr>
            </w:pPr>
            <w:r w:rsidRPr="0060007F">
              <w:rPr>
                <w:rFonts w:eastAsia="Times New Roman"/>
                <w:color w:val="000000"/>
                <w:sz w:val="16"/>
                <w:szCs w:val="16"/>
                <w:lang w:eastAsia="ru-RU"/>
              </w:rPr>
              <w:t>связь сотовая</w:t>
            </w:r>
          </w:p>
        </w:tc>
        <w:tc>
          <w:tcPr>
            <w:tcW w:w="2321"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4 320,88</w:t>
            </w:r>
          </w:p>
        </w:tc>
        <w:tc>
          <w:tcPr>
            <w:tcW w:w="2330" w:type="dxa"/>
            <w:vAlign w:val="center"/>
          </w:tcPr>
          <w:p w:rsidR="0039797E" w:rsidRPr="0060007F" w:rsidRDefault="0039797E" w:rsidP="0039797E">
            <w:pPr>
              <w:jc w:val="center"/>
              <w:rPr>
                <w:iCs/>
                <w:sz w:val="15"/>
                <w:szCs w:val="15"/>
              </w:rPr>
            </w:pPr>
            <w:r w:rsidRPr="0060007F">
              <w:rPr>
                <w:iCs/>
                <w:sz w:val="15"/>
                <w:szCs w:val="15"/>
              </w:rPr>
              <w:t>4 474,27</w:t>
            </w:r>
          </w:p>
        </w:tc>
      </w:tr>
      <w:tr w:rsidR="0039797E" w:rsidRPr="0060007F" w:rsidTr="0039797E">
        <w:trPr>
          <w:trHeight w:val="282"/>
        </w:trPr>
        <w:tc>
          <w:tcPr>
            <w:tcW w:w="1059" w:type="dxa"/>
            <w:shd w:val="clear" w:color="auto" w:fill="auto"/>
            <w:noWrap/>
            <w:vAlign w:val="center"/>
          </w:tcPr>
          <w:p w:rsidR="0039797E" w:rsidRPr="0060007F" w:rsidRDefault="0039797E" w:rsidP="0039797E">
            <w:pPr>
              <w:jc w:val="center"/>
              <w:rPr>
                <w:rFonts w:eastAsia="Times New Roman"/>
                <w:bCs/>
                <w:color w:val="000000"/>
                <w:sz w:val="16"/>
                <w:szCs w:val="16"/>
                <w:lang w:eastAsia="ru-RU"/>
              </w:rPr>
            </w:pPr>
          </w:p>
        </w:tc>
        <w:tc>
          <w:tcPr>
            <w:tcW w:w="3593" w:type="dxa"/>
            <w:shd w:val="clear" w:color="auto" w:fill="auto"/>
            <w:vAlign w:val="center"/>
          </w:tcPr>
          <w:p w:rsidR="0039797E" w:rsidRPr="0060007F" w:rsidRDefault="0039797E" w:rsidP="0039797E">
            <w:pPr>
              <w:outlineLvl w:val="0"/>
              <w:rPr>
                <w:rFonts w:eastAsia="Times New Roman"/>
                <w:color w:val="000000"/>
                <w:sz w:val="16"/>
                <w:szCs w:val="16"/>
                <w:lang w:eastAsia="ru-RU"/>
              </w:rPr>
            </w:pPr>
            <w:r w:rsidRPr="0060007F">
              <w:rPr>
                <w:rFonts w:eastAsia="Times New Roman"/>
                <w:color w:val="000000"/>
                <w:sz w:val="16"/>
                <w:szCs w:val="16"/>
                <w:lang w:eastAsia="ru-RU"/>
              </w:rPr>
              <w:t>связь услуги абонплаты</w:t>
            </w:r>
          </w:p>
        </w:tc>
        <w:tc>
          <w:tcPr>
            <w:tcW w:w="2321"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2 624,15</w:t>
            </w:r>
          </w:p>
        </w:tc>
        <w:tc>
          <w:tcPr>
            <w:tcW w:w="2330" w:type="dxa"/>
            <w:vAlign w:val="center"/>
          </w:tcPr>
          <w:p w:rsidR="0039797E" w:rsidRPr="0060007F" w:rsidRDefault="0039797E" w:rsidP="0039797E">
            <w:pPr>
              <w:jc w:val="center"/>
              <w:rPr>
                <w:iCs/>
                <w:sz w:val="15"/>
                <w:szCs w:val="15"/>
              </w:rPr>
            </w:pPr>
            <w:r w:rsidRPr="0060007F">
              <w:rPr>
                <w:iCs/>
                <w:sz w:val="15"/>
                <w:szCs w:val="15"/>
              </w:rPr>
              <w:t>2 717,30</w:t>
            </w:r>
          </w:p>
        </w:tc>
      </w:tr>
      <w:tr w:rsidR="0039797E" w:rsidRPr="0060007F" w:rsidTr="0039797E">
        <w:trPr>
          <w:trHeight w:val="282"/>
        </w:trPr>
        <w:tc>
          <w:tcPr>
            <w:tcW w:w="1059" w:type="dxa"/>
            <w:shd w:val="clear" w:color="auto" w:fill="auto"/>
            <w:noWrap/>
            <w:vAlign w:val="center"/>
          </w:tcPr>
          <w:p w:rsidR="0039797E" w:rsidRPr="0060007F" w:rsidRDefault="0039797E" w:rsidP="0039797E">
            <w:pPr>
              <w:jc w:val="center"/>
              <w:rPr>
                <w:rFonts w:eastAsia="Times New Roman"/>
                <w:bCs/>
                <w:color w:val="000000"/>
                <w:sz w:val="16"/>
                <w:szCs w:val="16"/>
                <w:lang w:eastAsia="ru-RU"/>
              </w:rPr>
            </w:pPr>
          </w:p>
        </w:tc>
        <w:tc>
          <w:tcPr>
            <w:tcW w:w="3593" w:type="dxa"/>
            <w:shd w:val="clear" w:color="auto" w:fill="auto"/>
            <w:vAlign w:val="center"/>
          </w:tcPr>
          <w:p w:rsidR="0039797E" w:rsidRPr="0060007F" w:rsidRDefault="0039797E" w:rsidP="0039797E">
            <w:pPr>
              <w:outlineLvl w:val="0"/>
              <w:rPr>
                <w:rFonts w:eastAsia="Times New Roman"/>
                <w:color w:val="000000"/>
                <w:sz w:val="16"/>
                <w:szCs w:val="16"/>
                <w:lang w:eastAsia="ru-RU"/>
              </w:rPr>
            </w:pPr>
            <w:r w:rsidRPr="0060007F">
              <w:rPr>
                <w:rFonts w:eastAsia="Times New Roman"/>
                <w:color w:val="000000"/>
                <w:sz w:val="16"/>
                <w:szCs w:val="16"/>
                <w:lang w:eastAsia="ru-RU"/>
              </w:rPr>
              <w:t>связь внутризоновая</w:t>
            </w:r>
          </w:p>
        </w:tc>
        <w:tc>
          <w:tcPr>
            <w:tcW w:w="2321"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1 575,88</w:t>
            </w:r>
          </w:p>
        </w:tc>
        <w:tc>
          <w:tcPr>
            <w:tcW w:w="2330" w:type="dxa"/>
            <w:vAlign w:val="center"/>
          </w:tcPr>
          <w:p w:rsidR="0039797E" w:rsidRPr="0060007F" w:rsidRDefault="0039797E" w:rsidP="0039797E">
            <w:pPr>
              <w:jc w:val="center"/>
              <w:rPr>
                <w:iCs/>
                <w:sz w:val="15"/>
                <w:szCs w:val="15"/>
              </w:rPr>
            </w:pPr>
            <w:r w:rsidRPr="0060007F">
              <w:rPr>
                <w:iCs/>
                <w:sz w:val="15"/>
                <w:szCs w:val="15"/>
              </w:rPr>
              <w:t>1 631,82</w:t>
            </w:r>
          </w:p>
        </w:tc>
      </w:tr>
      <w:tr w:rsidR="0039797E" w:rsidRPr="0060007F" w:rsidTr="0039797E">
        <w:trPr>
          <w:trHeight w:val="282"/>
        </w:trPr>
        <w:tc>
          <w:tcPr>
            <w:tcW w:w="1059" w:type="dxa"/>
            <w:shd w:val="clear" w:color="auto" w:fill="auto"/>
            <w:noWrap/>
            <w:vAlign w:val="center"/>
          </w:tcPr>
          <w:p w:rsidR="0039797E" w:rsidRPr="0060007F" w:rsidRDefault="0039797E" w:rsidP="0039797E">
            <w:pPr>
              <w:jc w:val="center"/>
              <w:rPr>
                <w:rFonts w:eastAsia="Times New Roman"/>
                <w:bCs/>
                <w:color w:val="000000"/>
                <w:sz w:val="16"/>
                <w:szCs w:val="16"/>
                <w:lang w:eastAsia="ru-RU"/>
              </w:rPr>
            </w:pPr>
          </w:p>
        </w:tc>
        <w:tc>
          <w:tcPr>
            <w:tcW w:w="3593" w:type="dxa"/>
            <w:shd w:val="clear" w:color="auto" w:fill="auto"/>
            <w:vAlign w:val="center"/>
          </w:tcPr>
          <w:p w:rsidR="0039797E" w:rsidRPr="0060007F" w:rsidRDefault="0039797E" w:rsidP="0039797E">
            <w:pPr>
              <w:outlineLvl w:val="0"/>
              <w:rPr>
                <w:rFonts w:eastAsia="Times New Roman"/>
                <w:color w:val="000000"/>
                <w:sz w:val="16"/>
                <w:szCs w:val="16"/>
                <w:lang w:eastAsia="ru-RU"/>
              </w:rPr>
            </w:pPr>
            <w:r w:rsidRPr="0060007F">
              <w:rPr>
                <w:rFonts w:eastAsia="Times New Roman"/>
                <w:color w:val="000000"/>
                <w:sz w:val="16"/>
                <w:szCs w:val="16"/>
                <w:lang w:eastAsia="ru-RU"/>
              </w:rPr>
              <w:t>связь междугородняя и международная</w:t>
            </w:r>
          </w:p>
        </w:tc>
        <w:tc>
          <w:tcPr>
            <w:tcW w:w="2321"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214,85</w:t>
            </w:r>
          </w:p>
        </w:tc>
        <w:tc>
          <w:tcPr>
            <w:tcW w:w="2330" w:type="dxa"/>
            <w:vAlign w:val="center"/>
          </w:tcPr>
          <w:p w:rsidR="0039797E" w:rsidRPr="0060007F" w:rsidRDefault="0039797E" w:rsidP="0039797E">
            <w:pPr>
              <w:jc w:val="center"/>
              <w:rPr>
                <w:iCs/>
                <w:sz w:val="15"/>
                <w:szCs w:val="15"/>
              </w:rPr>
            </w:pPr>
            <w:r w:rsidRPr="0060007F">
              <w:rPr>
                <w:iCs/>
                <w:sz w:val="15"/>
                <w:szCs w:val="15"/>
              </w:rPr>
              <w:t>222,48</w:t>
            </w:r>
          </w:p>
        </w:tc>
      </w:tr>
      <w:tr w:rsidR="0039797E" w:rsidRPr="0060007F" w:rsidTr="0039797E">
        <w:trPr>
          <w:trHeight w:val="282"/>
        </w:trPr>
        <w:tc>
          <w:tcPr>
            <w:tcW w:w="1059" w:type="dxa"/>
            <w:shd w:val="clear" w:color="auto" w:fill="auto"/>
            <w:noWrap/>
            <w:vAlign w:val="center"/>
          </w:tcPr>
          <w:p w:rsidR="0039797E" w:rsidRPr="0060007F" w:rsidRDefault="0039797E" w:rsidP="0039797E">
            <w:pPr>
              <w:jc w:val="center"/>
              <w:rPr>
                <w:rFonts w:eastAsia="Times New Roman"/>
                <w:bCs/>
                <w:color w:val="000000"/>
                <w:sz w:val="16"/>
                <w:szCs w:val="16"/>
                <w:lang w:eastAsia="ru-RU"/>
              </w:rPr>
            </w:pPr>
          </w:p>
        </w:tc>
        <w:tc>
          <w:tcPr>
            <w:tcW w:w="3593" w:type="dxa"/>
            <w:shd w:val="clear" w:color="auto" w:fill="auto"/>
            <w:vAlign w:val="center"/>
          </w:tcPr>
          <w:p w:rsidR="0039797E" w:rsidRPr="0060007F" w:rsidRDefault="0039797E" w:rsidP="0039797E">
            <w:pPr>
              <w:outlineLvl w:val="0"/>
              <w:rPr>
                <w:rFonts w:eastAsia="Times New Roman"/>
                <w:color w:val="000000"/>
                <w:sz w:val="16"/>
                <w:szCs w:val="16"/>
                <w:lang w:eastAsia="ru-RU"/>
              </w:rPr>
            </w:pPr>
            <w:r w:rsidRPr="0060007F">
              <w:rPr>
                <w:rFonts w:eastAsia="Times New Roman"/>
                <w:color w:val="000000"/>
                <w:sz w:val="16"/>
                <w:szCs w:val="16"/>
                <w:lang w:eastAsia="ru-RU"/>
              </w:rPr>
              <w:t>связь аренда, установка новых точек</w:t>
            </w:r>
          </w:p>
        </w:tc>
        <w:tc>
          <w:tcPr>
            <w:tcW w:w="2321"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149,29</w:t>
            </w:r>
          </w:p>
        </w:tc>
        <w:tc>
          <w:tcPr>
            <w:tcW w:w="2330" w:type="dxa"/>
            <w:vAlign w:val="center"/>
          </w:tcPr>
          <w:p w:rsidR="0039797E" w:rsidRPr="0060007F" w:rsidRDefault="0039797E" w:rsidP="0039797E">
            <w:pPr>
              <w:jc w:val="center"/>
              <w:rPr>
                <w:iCs/>
                <w:sz w:val="15"/>
                <w:szCs w:val="15"/>
              </w:rPr>
            </w:pPr>
            <w:r w:rsidRPr="0060007F">
              <w:rPr>
                <w:iCs/>
                <w:sz w:val="15"/>
                <w:szCs w:val="15"/>
              </w:rPr>
              <w:t>154,59</w:t>
            </w:r>
          </w:p>
        </w:tc>
      </w:tr>
      <w:tr w:rsidR="0039797E" w:rsidRPr="0060007F" w:rsidTr="0039797E">
        <w:trPr>
          <w:trHeight w:val="282"/>
        </w:trPr>
        <w:tc>
          <w:tcPr>
            <w:tcW w:w="1059" w:type="dxa"/>
            <w:shd w:val="clear" w:color="auto" w:fill="auto"/>
            <w:noWrap/>
            <w:vAlign w:val="center"/>
          </w:tcPr>
          <w:p w:rsidR="0039797E" w:rsidRPr="0060007F" w:rsidRDefault="0039797E" w:rsidP="0039797E">
            <w:pPr>
              <w:jc w:val="center"/>
              <w:rPr>
                <w:rFonts w:eastAsia="Times New Roman"/>
                <w:bCs/>
                <w:color w:val="000000"/>
                <w:sz w:val="16"/>
                <w:szCs w:val="16"/>
                <w:lang w:eastAsia="ru-RU"/>
              </w:rPr>
            </w:pPr>
          </w:p>
        </w:tc>
        <w:tc>
          <w:tcPr>
            <w:tcW w:w="3593" w:type="dxa"/>
            <w:shd w:val="clear" w:color="auto" w:fill="auto"/>
            <w:vAlign w:val="center"/>
          </w:tcPr>
          <w:p w:rsidR="0039797E" w:rsidRPr="0060007F" w:rsidRDefault="0039797E" w:rsidP="0039797E">
            <w:pPr>
              <w:outlineLvl w:val="0"/>
              <w:rPr>
                <w:rFonts w:eastAsia="Times New Roman"/>
                <w:color w:val="000000"/>
                <w:sz w:val="16"/>
                <w:szCs w:val="16"/>
                <w:lang w:eastAsia="ru-RU"/>
              </w:rPr>
            </w:pPr>
            <w:r w:rsidRPr="0060007F">
              <w:rPr>
                <w:rFonts w:eastAsia="Times New Roman"/>
                <w:color w:val="000000"/>
                <w:sz w:val="16"/>
                <w:szCs w:val="16"/>
                <w:lang w:eastAsia="ru-RU"/>
              </w:rPr>
              <w:t>связь Интернет</w:t>
            </w:r>
          </w:p>
        </w:tc>
        <w:tc>
          <w:tcPr>
            <w:tcW w:w="2321"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5 724,25</w:t>
            </w:r>
          </w:p>
        </w:tc>
        <w:tc>
          <w:tcPr>
            <w:tcW w:w="2330" w:type="dxa"/>
            <w:vAlign w:val="center"/>
          </w:tcPr>
          <w:p w:rsidR="0039797E" w:rsidRPr="0060007F" w:rsidRDefault="0039797E" w:rsidP="0039797E">
            <w:pPr>
              <w:jc w:val="center"/>
              <w:rPr>
                <w:iCs/>
                <w:sz w:val="15"/>
                <w:szCs w:val="15"/>
              </w:rPr>
            </w:pPr>
            <w:r w:rsidRPr="0060007F">
              <w:rPr>
                <w:iCs/>
                <w:sz w:val="15"/>
                <w:szCs w:val="15"/>
              </w:rPr>
              <w:t>5 927,45</w:t>
            </w:r>
          </w:p>
        </w:tc>
      </w:tr>
      <w:tr w:rsidR="0039797E" w:rsidRPr="0060007F" w:rsidTr="0039797E">
        <w:trPr>
          <w:trHeight w:val="282"/>
        </w:trPr>
        <w:tc>
          <w:tcPr>
            <w:tcW w:w="1059" w:type="dxa"/>
            <w:shd w:val="clear" w:color="auto" w:fill="auto"/>
            <w:noWrap/>
            <w:vAlign w:val="center"/>
          </w:tcPr>
          <w:p w:rsidR="0039797E" w:rsidRPr="0060007F" w:rsidRDefault="0039797E" w:rsidP="0039797E">
            <w:pPr>
              <w:jc w:val="center"/>
              <w:rPr>
                <w:rFonts w:eastAsia="Times New Roman"/>
                <w:bCs/>
                <w:color w:val="000000"/>
                <w:sz w:val="16"/>
                <w:szCs w:val="16"/>
                <w:lang w:eastAsia="ru-RU"/>
              </w:rPr>
            </w:pPr>
          </w:p>
        </w:tc>
        <w:tc>
          <w:tcPr>
            <w:tcW w:w="3593" w:type="dxa"/>
            <w:shd w:val="clear" w:color="auto" w:fill="auto"/>
            <w:vAlign w:val="center"/>
          </w:tcPr>
          <w:p w:rsidR="0039797E" w:rsidRPr="0060007F" w:rsidRDefault="0039797E" w:rsidP="0039797E">
            <w:pPr>
              <w:outlineLvl w:val="0"/>
              <w:rPr>
                <w:rFonts w:eastAsia="Times New Roman"/>
                <w:color w:val="000000"/>
                <w:sz w:val="16"/>
                <w:szCs w:val="16"/>
                <w:lang w:eastAsia="ru-RU"/>
              </w:rPr>
            </w:pPr>
            <w:r w:rsidRPr="0060007F">
              <w:rPr>
                <w:rFonts w:eastAsia="Times New Roman"/>
                <w:color w:val="000000"/>
                <w:sz w:val="16"/>
                <w:szCs w:val="16"/>
                <w:lang w:eastAsia="ru-RU"/>
              </w:rPr>
              <w:t>связь Радиочастоты</w:t>
            </w:r>
          </w:p>
        </w:tc>
        <w:tc>
          <w:tcPr>
            <w:tcW w:w="2321"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858,81</w:t>
            </w:r>
          </w:p>
        </w:tc>
        <w:tc>
          <w:tcPr>
            <w:tcW w:w="2330" w:type="dxa"/>
            <w:vAlign w:val="center"/>
          </w:tcPr>
          <w:p w:rsidR="0039797E" w:rsidRPr="0060007F" w:rsidRDefault="0039797E" w:rsidP="0039797E">
            <w:pPr>
              <w:jc w:val="center"/>
              <w:rPr>
                <w:iCs/>
                <w:sz w:val="15"/>
                <w:szCs w:val="15"/>
              </w:rPr>
            </w:pPr>
            <w:r w:rsidRPr="0060007F">
              <w:rPr>
                <w:iCs/>
                <w:sz w:val="15"/>
                <w:szCs w:val="15"/>
              </w:rPr>
              <w:t>889,30</w:t>
            </w:r>
          </w:p>
        </w:tc>
      </w:tr>
      <w:tr w:rsidR="0039797E" w:rsidRPr="0060007F" w:rsidTr="0039797E">
        <w:trPr>
          <w:trHeight w:val="282"/>
        </w:trPr>
        <w:tc>
          <w:tcPr>
            <w:tcW w:w="1059" w:type="dxa"/>
            <w:shd w:val="clear" w:color="auto" w:fill="auto"/>
            <w:noWrap/>
            <w:vAlign w:val="center"/>
          </w:tcPr>
          <w:p w:rsidR="0039797E" w:rsidRPr="0060007F" w:rsidRDefault="0039797E" w:rsidP="0039797E">
            <w:pPr>
              <w:jc w:val="center"/>
              <w:rPr>
                <w:rFonts w:eastAsia="Times New Roman"/>
                <w:bCs/>
                <w:color w:val="000000"/>
                <w:sz w:val="16"/>
                <w:szCs w:val="16"/>
                <w:lang w:eastAsia="ru-RU"/>
              </w:rPr>
            </w:pPr>
          </w:p>
        </w:tc>
        <w:tc>
          <w:tcPr>
            <w:tcW w:w="3593" w:type="dxa"/>
            <w:shd w:val="clear" w:color="auto" w:fill="auto"/>
            <w:vAlign w:val="center"/>
          </w:tcPr>
          <w:p w:rsidR="0039797E" w:rsidRPr="0060007F" w:rsidRDefault="0039797E" w:rsidP="0039797E">
            <w:pPr>
              <w:outlineLvl w:val="0"/>
              <w:rPr>
                <w:rFonts w:eastAsia="Times New Roman"/>
                <w:color w:val="000000"/>
                <w:sz w:val="16"/>
                <w:szCs w:val="16"/>
                <w:lang w:eastAsia="ru-RU"/>
              </w:rPr>
            </w:pPr>
            <w:r w:rsidRPr="0060007F">
              <w:rPr>
                <w:rFonts w:eastAsia="Times New Roman"/>
                <w:color w:val="000000"/>
                <w:sz w:val="16"/>
                <w:szCs w:val="16"/>
                <w:lang w:eastAsia="ru-RU"/>
              </w:rPr>
              <w:t>связь Радио</w:t>
            </w:r>
          </w:p>
        </w:tc>
        <w:tc>
          <w:tcPr>
            <w:tcW w:w="2321"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75,20</w:t>
            </w:r>
          </w:p>
        </w:tc>
        <w:tc>
          <w:tcPr>
            <w:tcW w:w="2330" w:type="dxa"/>
            <w:vAlign w:val="center"/>
          </w:tcPr>
          <w:p w:rsidR="0039797E" w:rsidRPr="0060007F" w:rsidRDefault="0039797E" w:rsidP="0039797E">
            <w:pPr>
              <w:jc w:val="center"/>
              <w:rPr>
                <w:iCs/>
                <w:sz w:val="15"/>
                <w:szCs w:val="15"/>
              </w:rPr>
            </w:pPr>
            <w:r w:rsidRPr="0060007F">
              <w:rPr>
                <w:iCs/>
                <w:sz w:val="15"/>
                <w:szCs w:val="15"/>
              </w:rPr>
              <w:t>77,87</w:t>
            </w:r>
          </w:p>
        </w:tc>
      </w:tr>
      <w:tr w:rsidR="0039797E" w:rsidRPr="0060007F" w:rsidTr="0039797E">
        <w:trPr>
          <w:trHeight w:val="282"/>
        </w:trPr>
        <w:tc>
          <w:tcPr>
            <w:tcW w:w="1059" w:type="dxa"/>
            <w:shd w:val="clear" w:color="auto" w:fill="auto"/>
            <w:noWrap/>
            <w:vAlign w:val="center"/>
          </w:tcPr>
          <w:p w:rsidR="0039797E" w:rsidRPr="0060007F" w:rsidRDefault="0039797E" w:rsidP="0039797E">
            <w:pPr>
              <w:jc w:val="center"/>
              <w:rPr>
                <w:rFonts w:eastAsia="Times New Roman"/>
                <w:bCs/>
                <w:color w:val="000000"/>
                <w:sz w:val="16"/>
                <w:szCs w:val="16"/>
                <w:lang w:eastAsia="ru-RU"/>
              </w:rPr>
            </w:pPr>
          </w:p>
        </w:tc>
        <w:tc>
          <w:tcPr>
            <w:tcW w:w="3593" w:type="dxa"/>
            <w:shd w:val="clear" w:color="auto" w:fill="auto"/>
            <w:vAlign w:val="center"/>
          </w:tcPr>
          <w:p w:rsidR="0039797E" w:rsidRPr="0060007F" w:rsidRDefault="0039797E" w:rsidP="0039797E">
            <w:pPr>
              <w:outlineLvl w:val="0"/>
              <w:rPr>
                <w:rFonts w:eastAsia="Times New Roman"/>
                <w:color w:val="000000"/>
                <w:sz w:val="16"/>
                <w:szCs w:val="16"/>
                <w:lang w:eastAsia="ru-RU"/>
              </w:rPr>
            </w:pPr>
            <w:r w:rsidRPr="0060007F">
              <w:rPr>
                <w:rFonts w:eastAsia="Times New Roman"/>
                <w:color w:val="000000"/>
                <w:sz w:val="16"/>
                <w:szCs w:val="16"/>
                <w:lang w:eastAsia="ru-RU"/>
              </w:rPr>
              <w:t xml:space="preserve">связь </w:t>
            </w:r>
            <w:r w:rsidRPr="0060007F">
              <w:rPr>
                <w:rFonts w:eastAsia="Times New Roman"/>
                <w:color w:val="000000"/>
                <w:sz w:val="16"/>
                <w:szCs w:val="16"/>
                <w:lang w:val="en-US" w:eastAsia="ru-RU"/>
              </w:rPr>
              <w:t>IP-</w:t>
            </w:r>
            <w:r w:rsidRPr="0060007F">
              <w:rPr>
                <w:rFonts w:eastAsia="Times New Roman"/>
                <w:color w:val="000000"/>
                <w:sz w:val="16"/>
                <w:szCs w:val="16"/>
                <w:lang w:eastAsia="ru-RU"/>
              </w:rPr>
              <w:t>телефония</w:t>
            </w:r>
          </w:p>
        </w:tc>
        <w:tc>
          <w:tcPr>
            <w:tcW w:w="2321"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330" w:type="dxa"/>
            <w:vAlign w:val="center"/>
          </w:tcPr>
          <w:p w:rsidR="0039797E" w:rsidRPr="0060007F" w:rsidRDefault="0039797E" w:rsidP="0039797E">
            <w:pPr>
              <w:jc w:val="center"/>
              <w:rPr>
                <w:iCs/>
                <w:sz w:val="15"/>
                <w:szCs w:val="15"/>
              </w:rPr>
            </w:pPr>
            <w:r w:rsidRPr="0060007F">
              <w:rPr>
                <w:iCs/>
                <w:sz w:val="15"/>
                <w:szCs w:val="15"/>
              </w:rPr>
              <w:t>0,00</w:t>
            </w:r>
          </w:p>
        </w:tc>
      </w:tr>
    </w:tbl>
    <w:p w:rsidR="0039797E" w:rsidRPr="0060007F" w:rsidRDefault="0039797E" w:rsidP="0039797E">
      <w:pPr>
        <w:ind w:firstLine="709"/>
      </w:pPr>
      <w:r w:rsidRPr="0060007F">
        <w:t>Вышеперечисленные  материальные затраты (расходы) Общества определены РЭК - департаментом с учётом</w:t>
      </w:r>
      <w:r w:rsidRPr="0060007F">
        <w:rPr>
          <w:bCs/>
        </w:rPr>
        <w:t xml:space="preserve"> прогнозных индексов роста цен, </w:t>
      </w:r>
      <w:r w:rsidRPr="0060007F">
        <w:t>разработанных Минэкономразвития России в Прогнозе социально-экономического развития Российской Федерации на 2018 год, а также с учетом предельных индексов изменения тарифов, предложенных ФАС России для Краснодарского края.</w:t>
      </w:r>
    </w:p>
    <w:p w:rsidR="0039797E" w:rsidRPr="0060007F" w:rsidRDefault="0039797E" w:rsidP="0039797E">
      <w:pPr>
        <w:widowControl w:val="0"/>
        <w:autoSpaceDE w:val="0"/>
        <w:autoSpaceDN w:val="0"/>
        <w:adjustRightInd w:val="0"/>
        <w:ind w:firstLine="720"/>
        <w:rPr>
          <w:rFonts w:eastAsia="Times New Roman"/>
          <w:lang w:eastAsia="ru-RU"/>
        </w:rPr>
      </w:pPr>
      <w:r w:rsidRPr="0060007F">
        <w:rPr>
          <w:rFonts w:eastAsia="Times New Roman"/>
          <w:lang w:eastAsia="ru-RU"/>
        </w:rPr>
        <w:t xml:space="preserve">Вывод: </w:t>
      </w:r>
      <w:r w:rsidRPr="0060007F">
        <w:rPr>
          <w:rFonts w:eastAsia="Times New Roman"/>
          <w:szCs w:val="24"/>
        </w:rPr>
        <w:t xml:space="preserve">Экспертная группа </w:t>
      </w:r>
      <w:r w:rsidRPr="0060007F">
        <w:rPr>
          <w:rFonts w:eastAsia="Times New Roman"/>
          <w:lang w:eastAsia="ru-RU"/>
        </w:rPr>
        <w:t xml:space="preserve">принимает затраты по статье услуги связи в </w:t>
      </w:r>
      <w:r w:rsidRPr="0060007F">
        <w:rPr>
          <w:rFonts w:eastAsia="Times New Roman"/>
          <w:szCs w:val="24"/>
        </w:rPr>
        <w:t>размере 16 095,07  тыс. руб.</w:t>
      </w:r>
    </w:p>
    <w:p w:rsidR="0039797E" w:rsidRPr="0060007F" w:rsidRDefault="0039797E" w:rsidP="0039797E">
      <w:pPr>
        <w:widowControl w:val="0"/>
        <w:ind w:firstLine="426"/>
      </w:pPr>
    </w:p>
    <w:p w:rsidR="0039797E" w:rsidRPr="0060007F" w:rsidRDefault="0039797E" w:rsidP="0039797E">
      <w:pPr>
        <w:widowControl w:val="0"/>
        <w:ind w:firstLine="426"/>
      </w:pPr>
      <w:r w:rsidRPr="0060007F">
        <w:t>Подстатья «расходы на услуги вневедомственной охраны»</w:t>
      </w:r>
    </w:p>
    <w:p w:rsidR="0039797E" w:rsidRPr="0060007F" w:rsidRDefault="0039797E" w:rsidP="0039797E">
      <w:pPr>
        <w:ind w:firstLine="708"/>
        <w:rPr>
          <w:rFonts w:eastAsia="Times New Roman"/>
          <w:color w:val="000000"/>
          <w:szCs w:val="24"/>
        </w:rPr>
      </w:pPr>
      <w:r w:rsidRPr="0060007F">
        <w:rPr>
          <w:rFonts w:eastAsia="Times New Roman"/>
          <w:szCs w:val="24"/>
        </w:rPr>
        <w:t xml:space="preserve">Расходы по статье приняты экспертной группой в размере </w:t>
      </w:r>
      <w:r w:rsidRPr="0060007F">
        <w:rPr>
          <w:rFonts w:eastAsia="Times New Roman"/>
          <w:color w:val="000000"/>
        </w:rPr>
        <w:t>20 351,63  тыс. руб.</w:t>
      </w:r>
    </w:p>
    <w:p w:rsidR="0039797E" w:rsidRPr="0060007F" w:rsidRDefault="0039797E" w:rsidP="0039797E">
      <w:pPr>
        <w:ind w:firstLine="708"/>
        <w:rPr>
          <w:rFonts w:eastAsia="Times New Roman"/>
          <w:szCs w:val="24"/>
        </w:rPr>
      </w:pPr>
      <w:r w:rsidRPr="0060007F">
        <w:rPr>
          <w:rFonts w:eastAsia="Times New Roman"/>
          <w:szCs w:val="24"/>
        </w:rPr>
        <w:t xml:space="preserve">Расчет расходов (затрат)  по статье «расходы на услуги вневедомственной охраны и коммунального хозяйства» в разрезе подстатей на </w:t>
      </w:r>
      <w:r w:rsidRPr="0060007F">
        <w:rPr>
          <w:rFonts w:eastAsia="Times New Roman"/>
        </w:rPr>
        <w:t xml:space="preserve">2017-2018 годы </w:t>
      </w:r>
      <w:r w:rsidRPr="0060007F">
        <w:rPr>
          <w:rFonts w:eastAsia="Times New Roman"/>
          <w:szCs w:val="24"/>
        </w:rPr>
        <w:t>отображен в таблице:</w:t>
      </w:r>
    </w:p>
    <w:p w:rsidR="0039797E" w:rsidRPr="0060007F" w:rsidRDefault="0039797E" w:rsidP="0039797E">
      <w:pPr>
        <w:widowControl w:val="0"/>
        <w:ind w:firstLine="426"/>
        <w:jc w:val="right"/>
        <w:rPr>
          <w:sz w:val="16"/>
          <w:szCs w:val="16"/>
        </w:rPr>
      </w:pPr>
      <w:r w:rsidRPr="0060007F">
        <w:rPr>
          <w:sz w:val="16"/>
          <w:szCs w:val="16"/>
        </w:rPr>
        <w:t>тыс. руб.</w:t>
      </w:r>
    </w:p>
    <w:tbl>
      <w:tblPr>
        <w:tblW w:w="9385" w:type="dxa"/>
        <w:tblInd w:w="108" w:type="dxa"/>
        <w:tblLayout w:type="fixed"/>
        <w:tblLook w:val="0000" w:firstRow="0" w:lastRow="0" w:firstColumn="0" w:lastColumn="0" w:noHBand="0" w:noVBand="0"/>
      </w:tblPr>
      <w:tblGrid>
        <w:gridCol w:w="761"/>
        <w:gridCol w:w="3432"/>
        <w:gridCol w:w="2396"/>
        <w:gridCol w:w="2796"/>
      </w:tblGrid>
      <w:tr w:rsidR="0039797E" w:rsidRPr="0060007F" w:rsidTr="0039797E">
        <w:trPr>
          <w:trHeight w:val="815"/>
        </w:trPr>
        <w:tc>
          <w:tcPr>
            <w:tcW w:w="761"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ind w:left="-108" w:right="-108"/>
              <w:jc w:val="center"/>
              <w:rPr>
                <w:rFonts w:eastAsia="Times New Roman"/>
                <w:bCs/>
                <w:color w:val="000000"/>
                <w:sz w:val="18"/>
                <w:szCs w:val="18"/>
                <w:lang w:eastAsia="ru-RU"/>
              </w:rPr>
            </w:pPr>
            <w:r w:rsidRPr="0060007F">
              <w:rPr>
                <w:rFonts w:eastAsia="Times New Roman"/>
                <w:bCs/>
                <w:color w:val="000000"/>
                <w:sz w:val="18"/>
                <w:szCs w:val="18"/>
                <w:lang w:eastAsia="ru-RU"/>
              </w:rPr>
              <w:t>№ п/п</w:t>
            </w:r>
          </w:p>
        </w:tc>
        <w:tc>
          <w:tcPr>
            <w:tcW w:w="3432"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ind w:left="-108" w:right="-108"/>
              <w:jc w:val="center"/>
              <w:rPr>
                <w:rFonts w:eastAsia="Times New Roman"/>
                <w:bCs/>
                <w:color w:val="000000"/>
                <w:sz w:val="18"/>
                <w:szCs w:val="18"/>
                <w:lang w:eastAsia="ru-RU"/>
              </w:rPr>
            </w:pPr>
            <w:r w:rsidRPr="0060007F">
              <w:rPr>
                <w:rFonts w:eastAsia="Times New Roman"/>
                <w:bCs/>
                <w:color w:val="000000"/>
                <w:sz w:val="18"/>
                <w:szCs w:val="18"/>
                <w:lang w:eastAsia="ru-RU"/>
              </w:rPr>
              <w:t>наименование подстатьи расходов</w:t>
            </w:r>
          </w:p>
        </w:tc>
        <w:tc>
          <w:tcPr>
            <w:tcW w:w="2396"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 xml:space="preserve">план (утв. органом регулирования) </w:t>
            </w:r>
          </w:p>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на 2017 г.</w:t>
            </w:r>
          </w:p>
        </w:tc>
        <w:tc>
          <w:tcPr>
            <w:tcW w:w="2796"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6"/>
                <w:lang w:eastAsia="ru-RU"/>
              </w:rPr>
              <w:t>план (утв. органом регулирования) на 2018 г</w:t>
            </w:r>
          </w:p>
        </w:tc>
      </w:tr>
      <w:tr w:rsidR="0039797E" w:rsidRPr="0060007F" w:rsidTr="0039797E">
        <w:trPr>
          <w:trHeight w:val="249"/>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1</w:t>
            </w:r>
          </w:p>
        </w:tc>
        <w:tc>
          <w:tcPr>
            <w:tcW w:w="343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2</w:t>
            </w:r>
          </w:p>
        </w:tc>
        <w:tc>
          <w:tcPr>
            <w:tcW w:w="2396"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3</w:t>
            </w:r>
          </w:p>
        </w:tc>
        <w:tc>
          <w:tcPr>
            <w:tcW w:w="2796" w:type="dxa"/>
            <w:tcBorders>
              <w:top w:val="single" w:sz="4" w:space="0" w:color="auto"/>
              <w:left w:val="single" w:sz="4" w:space="0" w:color="auto"/>
              <w:bottom w:val="single" w:sz="4" w:space="0" w:color="auto"/>
              <w:right w:val="single" w:sz="4" w:space="0" w:color="auto"/>
            </w:tcBorders>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4</w:t>
            </w:r>
          </w:p>
        </w:tc>
      </w:tr>
      <w:tr w:rsidR="0039797E" w:rsidRPr="0060007F" w:rsidTr="0039797E">
        <w:trPr>
          <w:trHeight w:val="417"/>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ind w:left="-108"/>
              <w:jc w:val="center"/>
              <w:rPr>
                <w:rFonts w:eastAsia="Times New Roman"/>
                <w:bCs/>
                <w:color w:val="000000"/>
                <w:sz w:val="14"/>
                <w:szCs w:val="14"/>
                <w:lang w:eastAsia="ru-RU"/>
              </w:rPr>
            </w:pPr>
            <w:r w:rsidRPr="0060007F">
              <w:rPr>
                <w:rFonts w:eastAsia="Times New Roman"/>
                <w:bCs/>
                <w:color w:val="000000"/>
                <w:sz w:val="14"/>
                <w:szCs w:val="14"/>
                <w:lang w:eastAsia="ru-RU"/>
              </w:rPr>
              <w:t>1.</w:t>
            </w:r>
          </w:p>
        </w:tc>
        <w:tc>
          <w:tcPr>
            <w:tcW w:w="343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расходы на услуги вневедомственной охраны и коммунального хозяйства</w:t>
            </w:r>
          </w:p>
        </w:tc>
        <w:tc>
          <w:tcPr>
            <w:tcW w:w="2396" w:type="dxa"/>
            <w:tcBorders>
              <w:top w:val="single" w:sz="4" w:space="0" w:color="auto"/>
              <w:left w:val="nil"/>
              <w:bottom w:val="single" w:sz="4" w:space="0" w:color="auto"/>
              <w:right w:val="single" w:sz="4" w:space="0" w:color="auto"/>
            </w:tcBorders>
            <w:shd w:val="clear" w:color="auto" w:fill="auto"/>
            <w:vAlign w:val="bottom"/>
          </w:tcPr>
          <w:p w:rsidR="0039797E" w:rsidRPr="0060007F" w:rsidRDefault="0039797E" w:rsidP="0039797E">
            <w:pPr>
              <w:jc w:val="center"/>
              <w:rPr>
                <w:color w:val="000000"/>
                <w:sz w:val="15"/>
                <w:szCs w:val="15"/>
              </w:rPr>
            </w:pPr>
            <w:r w:rsidRPr="0060007F">
              <w:rPr>
                <w:color w:val="000000"/>
                <w:sz w:val="15"/>
                <w:szCs w:val="15"/>
              </w:rPr>
              <w:t>19 653,96</w:t>
            </w:r>
          </w:p>
        </w:tc>
        <w:tc>
          <w:tcPr>
            <w:tcW w:w="2796" w:type="dxa"/>
            <w:tcBorders>
              <w:top w:val="single" w:sz="4" w:space="0" w:color="auto"/>
              <w:left w:val="single" w:sz="4" w:space="0" w:color="auto"/>
              <w:bottom w:val="single" w:sz="4" w:space="0" w:color="auto"/>
              <w:right w:val="single" w:sz="4" w:space="0" w:color="auto"/>
            </w:tcBorders>
            <w:vAlign w:val="bottom"/>
          </w:tcPr>
          <w:p w:rsidR="0039797E" w:rsidRPr="0060007F" w:rsidRDefault="0039797E" w:rsidP="0039797E">
            <w:pPr>
              <w:jc w:val="center"/>
              <w:rPr>
                <w:color w:val="000000"/>
                <w:sz w:val="15"/>
                <w:szCs w:val="15"/>
              </w:rPr>
            </w:pPr>
            <w:r w:rsidRPr="0060007F">
              <w:rPr>
                <w:color w:val="000000"/>
                <w:sz w:val="15"/>
                <w:szCs w:val="15"/>
              </w:rPr>
              <w:t>20 351,63</w:t>
            </w:r>
          </w:p>
        </w:tc>
      </w:tr>
      <w:tr w:rsidR="0039797E" w:rsidRPr="0060007F" w:rsidTr="0039797E">
        <w:trPr>
          <w:trHeight w:val="22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rPr>
                <w:rFonts w:eastAsia="Times New Roman"/>
                <w:color w:val="000000"/>
                <w:sz w:val="16"/>
                <w:szCs w:val="16"/>
                <w:lang w:eastAsia="ru-RU"/>
              </w:rPr>
            </w:pPr>
          </w:p>
        </w:tc>
        <w:tc>
          <w:tcPr>
            <w:tcW w:w="343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5"/>
                <w:szCs w:val="15"/>
                <w:lang w:eastAsia="ru-RU"/>
              </w:rPr>
              <w:t>в том числе:</w:t>
            </w:r>
          </w:p>
        </w:tc>
        <w:tc>
          <w:tcPr>
            <w:tcW w:w="2396" w:type="dxa"/>
            <w:tcBorders>
              <w:top w:val="single" w:sz="4" w:space="0" w:color="auto"/>
              <w:left w:val="nil"/>
              <w:bottom w:val="single" w:sz="4" w:space="0" w:color="auto"/>
              <w:right w:val="single" w:sz="4" w:space="0" w:color="auto"/>
            </w:tcBorders>
            <w:shd w:val="clear" w:color="auto" w:fill="auto"/>
            <w:vAlign w:val="bottom"/>
          </w:tcPr>
          <w:p w:rsidR="0039797E" w:rsidRPr="0060007F" w:rsidRDefault="0039797E" w:rsidP="0039797E">
            <w:pPr>
              <w:jc w:val="center"/>
              <w:rPr>
                <w:color w:val="000000"/>
                <w:sz w:val="15"/>
                <w:szCs w:val="15"/>
              </w:rPr>
            </w:pPr>
          </w:p>
        </w:tc>
        <w:tc>
          <w:tcPr>
            <w:tcW w:w="2796" w:type="dxa"/>
            <w:tcBorders>
              <w:top w:val="single" w:sz="4" w:space="0" w:color="auto"/>
              <w:left w:val="single" w:sz="4" w:space="0" w:color="auto"/>
              <w:bottom w:val="single" w:sz="4" w:space="0" w:color="auto"/>
              <w:right w:val="single" w:sz="4" w:space="0" w:color="auto"/>
            </w:tcBorders>
            <w:vAlign w:val="bottom"/>
          </w:tcPr>
          <w:p w:rsidR="0039797E" w:rsidRPr="0060007F" w:rsidRDefault="0039797E" w:rsidP="0039797E">
            <w:pPr>
              <w:jc w:val="center"/>
              <w:rPr>
                <w:color w:val="000000"/>
                <w:sz w:val="15"/>
                <w:szCs w:val="15"/>
              </w:rPr>
            </w:pPr>
          </w:p>
        </w:tc>
      </w:tr>
      <w:tr w:rsidR="0039797E" w:rsidRPr="0060007F" w:rsidTr="0039797E">
        <w:trPr>
          <w:trHeight w:val="113"/>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rPr>
                <w:rFonts w:eastAsia="Times New Roman"/>
                <w:color w:val="000000"/>
                <w:sz w:val="16"/>
                <w:szCs w:val="16"/>
                <w:lang w:eastAsia="ru-RU"/>
              </w:rPr>
            </w:pPr>
          </w:p>
        </w:tc>
        <w:tc>
          <w:tcPr>
            <w:tcW w:w="343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прочие услуги охрана и сигнализация</w:t>
            </w:r>
          </w:p>
        </w:tc>
        <w:tc>
          <w:tcPr>
            <w:tcW w:w="2396" w:type="dxa"/>
            <w:tcBorders>
              <w:top w:val="single" w:sz="4" w:space="0" w:color="auto"/>
              <w:left w:val="nil"/>
              <w:bottom w:val="single" w:sz="4" w:space="0" w:color="auto"/>
              <w:right w:val="single" w:sz="4" w:space="0" w:color="auto"/>
            </w:tcBorders>
            <w:shd w:val="clear" w:color="auto" w:fill="auto"/>
            <w:vAlign w:val="bottom"/>
          </w:tcPr>
          <w:p w:rsidR="0039797E" w:rsidRPr="0060007F" w:rsidRDefault="0039797E" w:rsidP="0039797E">
            <w:pPr>
              <w:jc w:val="center"/>
              <w:rPr>
                <w:color w:val="000000"/>
                <w:sz w:val="15"/>
                <w:szCs w:val="15"/>
              </w:rPr>
            </w:pPr>
            <w:r w:rsidRPr="0060007F">
              <w:rPr>
                <w:color w:val="000000"/>
                <w:sz w:val="15"/>
                <w:szCs w:val="15"/>
              </w:rPr>
              <w:t>19 653,96</w:t>
            </w:r>
          </w:p>
        </w:tc>
        <w:tc>
          <w:tcPr>
            <w:tcW w:w="2796" w:type="dxa"/>
            <w:tcBorders>
              <w:top w:val="single" w:sz="4" w:space="0" w:color="auto"/>
              <w:left w:val="single" w:sz="4" w:space="0" w:color="auto"/>
              <w:bottom w:val="single" w:sz="4" w:space="0" w:color="auto"/>
              <w:right w:val="single" w:sz="4" w:space="0" w:color="auto"/>
            </w:tcBorders>
            <w:vAlign w:val="bottom"/>
          </w:tcPr>
          <w:p w:rsidR="0039797E" w:rsidRPr="0060007F" w:rsidRDefault="0039797E" w:rsidP="0039797E">
            <w:pPr>
              <w:jc w:val="center"/>
              <w:rPr>
                <w:color w:val="000000"/>
                <w:sz w:val="15"/>
                <w:szCs w:val="15"/>
              </w:rPr>
            </w:pPr>
            <w:r w:rsidRPr="0060007F">
              <w:rPr>
                <w:color w:val="000000"/>
                <w:sz w:val="15"/>
                <w:szCs w:val="15"/>
              </w:rPr>
              <w:t>20 351,63</w:t>
            </w:r>
          </w:p>
        </w:tc>
      </w:tr>
    </w:tbl>
    <w:p w:rsidR="0039797E" w:rsidRPr="0060007F" w:rsidRDefault="0039797E" w:rsidP="0039797E">
      <w:pPr>
        <w:widowControl w:val="0"/>
        <w:autoSpaceDE w:val="0"/>
        <w:autoSpaceDN w:val="0"/>
        <w:adjustRightInd w:val="0"/>
        <w:ind w:firstLine="720"/>
        <w:rPr>
          <w:rFonts w:eastAsia="Times New Roman"/>
          <w:lang w:eastAsia="ru-RU"/>
        </w:rPr>
      </w:pPr>
      <w:r w:rsidRPr="0060007F">
        <w:rPr>
          <w:rFonts w:eastAsia="Times New Roman"/>
          <w:lang w:eastAsia="ru-RU"/>
        </w:rPr>
        <w:t>Вышеперечисленные  материальные затраты (расходы) Общества определены РЭК - департаментом с учётом</w:t>
      </w:r>
      <w:r w:rsidRPr="0060007F">
        <w:rPr>
          <w:rFonts w:eastAsia="Times New Roman"/>
          <w:bCs/>
          <w:lang w:eastAsia="ru-RU"/>
        </w:rPr>
        <w:t xml:space="preserve"> прогнозных индексов роста цен, </w:t>
      </w:r>
      <w:r w:rsidRPr="0060007F">
        <w:rPr>
          <w:rFonts w:eastAsia="Times New Roman"/>
          <w:lang w:eastAsia="ru-RU"/>
        </w:rPr>
        <w:t>разработанных Минэкономразвития России в Прогнозе социально-экономического развития Российской Федерации на 2018 год, а также с учетом предельных индексов изменения тарифов, предложенных ФАС России для Краснодарского края.</w:t>
      </w:r>
    </w:p>
    <w:p w:rsidR="0039797E" w:rsidRPr="0060007F" w:rsidRDefault="0039797E" w:rsidP="0039797E">
      <w:pPr>
        <w:widowControl w:val="0"/>
        <w:autoSpaceDE w:val="0"/>
        <w:autoSpaceDN w:val="0"/>
        <w:adjustRightInd w:val="0"/>
        <w:ind w:firstLine="720"/>
        <w:rPr>
          <w:rFonts w:eastAsia="Times New Roman"/>
          <w:lang w:eastAsia="ru-RU"/>
        </w:rPr>
      </w:pPr>
      <w:r w:rsidRPr="0060007F">
        <w:rPr>
          <w:rFonts w:eastAsia="Times New Roman"/>
          <w:lang w:eastAsia="ru-RU"/>
        </w:rPr>
        <w:t xml:space="preserve">Вывод: </w:t>
      </w:r>
      <w:r w:rsidRPr="0060007F">
        <w:rPr>
          <w:rFonts w:eastAsia="Times New Roman"/>
          <w:szCs w:val="24"/>
        </w:rPr>
        <w:t xml:space="preserve">Экспертная группа </w:t>
      </w:r>
      <w:r w:rsidRPr="0060007F">
        <w:rPr>
          <w:rFonts w:eastAsia="Times New Roman"/>
          <w:lang w:eastAsia="ru-RU"/>
        </w:rPr>
        <w:t xml:space="preserve">принимает затраты по данной статье в размере </w:t>
      </w:r>
      <w:r w:rsidRPr="0060007F">
        <w:rPr>
          <w:rFonts w:eastAsia="Times New Roman"/>
          <w:color w:val="000000"/>
          <w:lang w:eastAsia="ru-RU"/>
        </w:rPr>
        <w:t>20 351,63  тыс. руб.</w:t>
      </w:r>
    </w:p>
    <w:p w:rsidR="0039797E" w:rsidRPr="0060007F" w:rsidRDefault="0039797E" w:rsidP="0039797E">
      <w:pPr>
        <w:widowControl w:val="0"/>
        <w:ind w:firstLine="426"/>
      </w:pPr>
    </w:p>
    <w:p w:rsidR="0039797E" w:rsidRPr="0060007F" w:rsidRDefault="0039797E" w:rsidP="0039797E">
      <w:pPr>
        <w:widowControl w:val="0"/>
        <w:ind w:firstLine="426"/>
      </w:pPr>
      <w:r w:rsidRPr="0060007F">
        <w:t>Подстатья «расходы на юридические и информационные услуги»</w:t>
      </w:r>
    </w:p>
    <w:p w:rsidR="0039797E" w:rsidRPr="0060007F" w:rsidRDefault="0039797E" w:rsidP="0039797E">
      <w:pPr>
        <w:ind w:firstLine="708"/>
        <w:rPr>
          <w:rFonts w:eastAsia="Times New Roman"/>
          <w:szCs w:val="24"/>
        </w:rPr>
      </w:pPr>
      <w:r w:rsidRPr="0060007F">
        <w:rPr>
          <w:rFonts w:eastAsia="Times New Roman"/>
          <w:szCs w:val="24"/>
        </w:rPr>
        <w:t xml:space="preserve">Расчет расходов (затрат)  по статье «расходы на юридические и информационные услуги» в разрезе подстатей на </w:t>
      </w:r>
      <w:r w:rsidRPr="0060007F">
        <w:rPr>
          <w:rFonts w:eastAsia="Times New Roman"/>
        </w:rPr>
        <w:t xml:space="preserve">2017-2018 годы </w:t>
      </w:r>
      <w:r w:rsidRPr="0060007F">
        <w:rPr>
          <w:rFonts w:eastAsia="Times New Roman"/>
          <w:szCs w:val="24"/>
        </w:rPr>
        <w:t>отображен в таблице:</w:t>
      </w:r>
    </w:p>
    <w:p w:rsidR="0039797E" w:rsidRPr="0060007F" w:rsidRDefault="0039797E" w:rsidP="0039797E">
      <w:pPr>
        <w:widowControl w:val="0"/>
        <w:ind w:firstLine="426"/>
        <w:jc w:val="right"/>
        <w:rPr>
          <w:sz w:val="16"/>
          <w:szCs w:val="16"/>
        </w:rPr>
      </w:pPr>
      <w:r w:rsidRPr="0060007F">
        <w:rPr>
          <w:sz w:val="16"/>
          <w:szCs w:val="16"/>
        </w:rPr>
        <w:t>тыс. руб.</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3627"/>
        <w:gridCol w:w="2532"/>
        <w:gridCol w:w="2321"/>
      </w:tblGrid>
      <w:tr w:rsidR="0039797E" w:rsidRPr="0060007F" w:rsidTr="0039797E">
        <w:trPr>
          <w:cantSplit/>
          <w:trHeight w:val="819"/>
        </w:trPr>
        <w:tc>
          <w:tcPr>
            <w:tcW w:w="804" w:type="dxa"/>
            <w:shd w:val="clear" w:color="auto" w:fill="auto"/>
            <w:vAlign w:val="center"/>
          </w:tcPr>
          <w:p w:rsidR="0039797E" w:rsidRPr="0060007F" w:rsidRDefault="0039797E" w:rsidP="0039797E">
            <w:pPr>
              <w:ind w:left="-108" w:right="-108"/>
              <w:jc w:val="center"/>
              <w:rPr>
                <w:rFonts w:eastAsia="Times New Roman"/>
                <w:bCs/>
                <w:color w:val="000000"/>
                <w:sz w:val="18"/>
                <w:szCs w:val="18"/>
                <w:lang w:eastAsia="ru-RU"/>
              </w:rPr>
            </w:pPr>
            <w:r w:rsidRPr="0060007F">
              <w:rPr>
                <w:rFonts w:eastAsia="Times New Roman"/>
                <w:bCs/>
                <w:color w:val="000000"/>
                <w:sz w:val="18"/>
                <w:szCs w:val="18"/>
                <w:lang w:eastAsia="ru-RU"/>
              </w:rPr>
              <w:t>№ п/п</w:t>
            </w:r>
          </w:p>
        </w:tc>
        <w:tc>
          <w:tcPr>
            <w:tcW w:w="3627" w:type="dxa"/>
            <w:shd w:val="clear" w:color="auto" w:fill="auto"/>
            <w:vAlign w:val="center"/>
          </w:tcPr>
          <w:p w:rsidR="0039797E" w:rsidRPr="0060007F" w:rsidRDefault="0039797E" w:rsidP="0039797E">
            <w:pPr>
              <w:ind w:left="-108" w:right="-108"/>
              <w:jc w:val="center"/>
              <w:rPr>
                <w:rFonts w:eastAsia="Times New Roman"/>
                <w:bCs/>
                <w:color w:val="000000"/>
                <w:sz w:val="18"/>
                <w:szCs w:val="18"/>
                <w:lang w:eastAsia="ru-RU"/>
              </w:rPr>
            </w:pPr>
            <w:r w:rsidRPr="0060007F">
              <w:rPr>
                <w:rFonts w:eastAsia="Times New Roman"/>
                <w:bCs/>
                <w:color w:val="000000"/>
                <w:sz w:val="18"/>
                <w:szCs w:val="18"/>
                <w:lang w:eastAsia="ru-RU"/>
              </w:rPr>
              <w:t>наименование подстатьи расходов</w:t>
            </w:r>
          </w:p>
        </w:tc>
        <w:tc>
          <w:tcPr>
            <w:tcW w:w="2532" w:type="dxa"/>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 xml:space="preserve">план (утв. органом регулирования) </w:t>
            </w:r>
          </w:p>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на 2017 г.</w:t>
            </w:r>
          </w:p>
        </w:tc>
        <w:tc>
          <w:tcPr>
            <w:tcW w:w="2321" w:type="dxa"/>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6"/>
                <w:lang w:eastAsia="ru-RU"/>
              </w:rPr>
              <w:t>план (утв. органом регулирования) на 2018 г</w:t>
            </w:r>
          </w:p>
        </w:tc>
      </w:tr>
      <w:tr w:rsidR="0039797E" w:rsidRPr="0060007F" w:rsidTr="0039797E">
        <w:trPr>
          <w:cantSplit/>
          <w:trHeight w:val="240"/>
        </w:trPr>
        <w:tc>
          <w:tcPr>
            <w:tcW w:w="804" w:type="dxa"/>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1</w:t>
            </w:r>
          </w:p>
        </w:tc>
        <w:tc>
          <w:tcPr>
            <w:tcW w:w="3627" w:type="dxa"/>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2</w:t>
            </w:r>
          </w:p>
        </w:tc>
        <w:tc>
          <w:tcPr>
            <w:tcW w:w="2532" w:type="dxa"/>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3</w:t>
            </w:r>
          </w:p>
        </w:tc>
        <w:tc>
          <w:tcPr>
            <w:tcW w:w="2321" w:type="dxa"/>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4</w:t>
            </w:r>
          </w:p>
        </w:tc>
      </w:tr>
      <w:tr w:rsidR="0039797E" w:rsidRPr="0060007F" w:rsidTr="0039797E">
        <w:trPr>
          <w:cantSplit/>
          <w:trHeight w:val="402"/>
        </w:trPr>
        <w:tc>
          <w:tcPr>
            <w:tcW w:w="804" w:type="dxa"/>
            <w:shd w:val="clear" w:color="auto" w:fill="auto"/>
            <w:vAlign w:val="center"/>
          </w:tcPr>
          <w:p w:rsidR="0039797E" w:rsidRPr="0060007F" w:rsidRDefault="0039797E" w:rsidP="0039797E">
            <w:pPr>
              <w:ind w:left="-108" w:right="-135"/>
              <w:jc w:val="center"/>
              <w:rPr>
                <w:rFonts w:eastAsia="Times New Roman"/>
                <w:bCs/>
                <w:color w:val="000000"/>
                <w:sz w:val="16"/>
                <w:szCs w:val="16"/>
                <w:lang w:eastAsia="ru-RU"/>
              </w:rPr>
            </w:pPr>
            <w:r w:rsidRPr="0060007F">
              <w:rPr>
                <w:rFonts w:eastAsia="Times New Roman"/>
                <w:bCs/>
                <w:color w:val="000000"/>
                <w:sz w:val="16"/>
                <w:szCs w:val="16"/>
                <w:lang w:eastAsia="ru-RU"/>
              </w:rPr>
              <w:lastRenderedPageBreak/>
              <w:t>1.</w:t>
            </w:r>
          </w:p>
        </w:tc>
        <w:tc>
          <w:tcPr>
            <w:tcW w:w="3627"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color w:val="000000"/>
                <w:sz w:val="16"/>
                <w:szCs w:val="16"/>
                <w:lang w:eastAsia="ru-RU"/>
              </w:rPr>
              <w:t>расходы на юридические и информационные услуги,</w:t>
            </w:r>
          </w:p>
        </w:tc>
        <w:tc>
          <w:tcPr>
            <w:tcW w:w="2532"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bCs/>
                <w:color w:val="000000"/>
                <w:sz w:val="15"/>
                <w:szCs w:val="15"/>
                <w:lang w:eastAsia="ru-RU"/>
              </w:rPr>
              <w:t>85 380,29</w:t>
            </w:r>
          </w:p>
        </w:tc>
        <w:tc>
          <w:tcPr>
            <w:tcW w:w="2321" w:type="dxa"/>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88 411,12</w:t>
            </w:r>
          </w:p>
        </w:tc>
      </w:tr>
      <w:tr w:rsidR="0039797E" w:rsidRPr="0060007F" w:rsidTr="0039797E">
        <w:trPr>
          <w:cantSplit/>
          <w:trHeight w:val="393"/>
        </w:trPr>
        <w:tc>
          <w:tcPr>
            <w:tcW w:w="9284" w:type="dxa"/>
            <w:gridSpan w:val="4"/>
            <w:shd w:val="clear" w:color="auto" w:fill="auto"/>
            <w:noWrap/>
            <w:vAlign w:val="center"/>
          </w:tcPr>
          <w:p w:rsidR="0039797E" w:rsidRPr="0060007F" w:rsidRDefault="0039797E" w:rsidP="0039797E">
            <w:pPr>
              <w:rPr>
                <w:rFonts w:eastAsia="Times New Roman"/>
                <w:sz w:val="15"/>
                <w:szCs w:val="15"/>
                <w:lang w:eastAsia="ru-RU"/>
              </w:rPr>
            </w:pPr>
            <w:r w:rsidRPr="0060007F">
              <w:rPr>
                <w:rFonts w:eastAsia="Times New Roman"/>
                <w:color w:val="000000"/>
                <w:sz w:val="15"/>
                <w:szCs w:val="15"/>
                <w:lang w:eastAsia="ru-RU"/>
              </w:rPr>
              <w:t>в том числе:</w:t>
            </w:r>
          </w:p>
        </w:tc>
      </w:tr>
      <w:tr w:rsidR="0039797E" w:rsidRPr="0060007F" w:rsidTr="0039797E">
        <w:trPr>
          <w:cantSplit/>
          <w:trHeight w:val="393"/>
        </w:trPr>
        <w:tc>
          <w:tcPr>
            <w:tcW w:w="804" w:type="dxa"/>
            <w:shd w:val="clear" w:color="auto" w:fill="auto"/>
            <w:noWrap/>
            <w:vAlign w:val="center"/>
          </w:tcPr>
          <w:p w:rsidR="0039797E" w:rsidRPr="0060007F" w:rsidRDefault="0039797E" w:rsidP="0039797E">
            <w:pPr>
              <w:rPr>
                <w:rFonts w:eastAsia="Times New Roman"/>
                <w:color w:val="000000"/>
                <w:sz w:val="16"/>
                <w:szCs w:val="16"/>
                <w:lang w:eastAsia="ru-RU"/>
              </w:rPr>
            </w:pPr>
          </w:p>
        </w:tc>
        <w:tc>
          <w:tcPr>
            <w:tcW w:w="3627"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 xml:space="preserve">прочие услуги информационно-вычислительное обслуживание </w:t>
            </w:r>
          </w:p>
        </w:tc>
        <w:tc>
          <w:tcPr>
            <w:tcW w:w="2532"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20 093,48</w:t>
            </w:r>
          </w:p>
        </w:tc>
        <w:tc>
          <w:tcPr>
            <w:tcW w:w="2321" w:type="dxa"/>
            <w:vAlign w:val="center"/>
          </w:tcPr>
          <w:p w:rsidR="0039797E" w:rsidRPr="0060007F" w:rsidRDefault="0039797E" w:rsidP="0039797E">
            <w:pPr>
              <w:jc w:val="center"/>
              <w:rPr>
                <w:rFonts w:eastAsia="Times New Roman"/>
                <w:sz w:val="15"/>
                <w:szCs w:val="15"/>
                <w:lang w:eastAsia="ru-RU"/>
              </w:rPr>
            </w:pPr>
            <w:r w:rsidRPr="0060007F">
              <w:rPr>
                <w:rFonts w:eastAsia="Times New Roman"/>
                <w:sz w:val="15"/>
                <w:szCs w:val="15"/>
                <w:lang w:eastAsia="ru-RU"/>
              </w:rPr>
              <w:t>20 806,76</w:t>
            </w:r>
          </w:p>
        </w:tc>
      </w:tr>
      <w:tr w:rsidR="0039797E" w:rsidRPr="0060007F" w:rsidTr="0039797E">
        <w:trPr>
          <w:cantSplit/>
          <w:trHeight w:val="393"/>
        </w:trPr>
        <w:tc>
          <w:tcPr>
            <w:tcW w:w="804" w:type="dxa"/>
            <w:shd w:val="clear" w:color="auto" w:fill="auto"/>
            <w:noWrap/>
            <w:vAlign w:val="center"/>
          </w:tcPr>
          <w:p w:rsidR="0039797E" w:rsidRPr="0060007F" w:rsidRDefault="0039797E" w:rsidP="0039797E">
            <w:pPr>
              <w:rPr>
                <w:rFonts w:eastAsia="Times New Roman"/>
                <w:color w:val="000000"/>
                <w:sz w:val="16"/>
                <w:szCs w:val="16"/>
                <w:lang w:eastAsia="ru-RU"/>
              </w:rPr>
            </w:pPr>
          </w:p>
        </w:tc>
        <w:tc>
          <w:tcPr>
            <w:tcW w:w="3627"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прочие услуги программное обеспечение</w:t>
            </w:r>
          </w:p>
        </w:tc>
        <w:tc>
          <w:tcPr>
            <w:tcW w:w="2532"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65 286,81</w:t>
            </w:r>
          </w:p>
        </w:tc>
        <w:tc>
          <w:tcPr>
            <w:tcW w:w="2321" w:type="dxa"/>
            <w:vAlign w:val="center"/>
          </w:tcPr>
          <w:p w:rsidR="0039797E" w:rsidRPr="0060007F" w:rsidRDefault="0039797E" w:rsidP="0039797E">
            <w:pPr>
              <w:jc w:val="center"/>
              <w:rPr>
                <w:rFonts w:eastAsia="Times New Roman"/>
                <w:sz w:val="15"/>
                <w:szCs w:val="15"/>
                <w:lang w:eastAsia="ru-RU"/>
              </w:rPr>
            </w:pPr>
            <w:r w:rsidRPr="0060007F">
              <w:rPr>
                <w:rFonts w:eastAsia="Times New Roman"/>
                <w:sz w:val="15"/>
                <w:szCs w:val="15"/>
                <w:lang w:eastAsia="ru-RU"/>
              </w:rPr>
              <w:t>67 604,36</w:t>
            </w:r>
          </w:p>
        </w:tc>
      </w:tr>
      <w:tr w:rsidR="0039797E" w:rsidRPr="0060007F" w:rsidTr="0039797E">
        <w:trPr>
          <w:cantSplit/>
          <w:trHeight w:val="393"/>
        </w:trPr>
        <w:tc>
          <w:tcPr>
            <w:tcW w:w="804" w:type="dxa"/>
            <w:shd w:val="clear" w:color="auto" w:fill="auto"/>
            <w:noWrap/>
            <w:vAlign w:val="center"/>
          </w:tcPr>
          <w:p w:rsidR="0039797E" w:rsidRPr="0060007F" w:rsidRDefault="0039797E" w:rsidP="0039797E">
            <w:pPr>
              <w:rPr>
                <w:rFonts w:eastAsia="Times New Roman"/>
                <w:color w:val="000000"/>
                <w:sz w:val="16"/>
                <w:szCs w:val="16"/>
                <w:lang w:eastAsia="ru-RU"/>
              </w:rPr>
            </w:pPr>
          </w:p>
        </w:tc>
        <w:tc>
          <w:tcPr>
            <w:tcW w:w="3627"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Прочие услуги. Услуги по программному комплексу ИК Сбыт</w:t>
            </w:r>
          </w:p>
        </w:tc>
        <w:tc>
          <w:tcPr>
            <w:tcW w:w="2532"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321" w:type="dxa"/>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39797E" w:rsidRPr="0060007F" w:rsidTr="0039797E">
        <w:trPr>
          <w:cantSplit/>
          <w:trHeight w:val="393"/>
        </w:trPr>
        <w:tc>
          <w:tcPr>
            <w:tcW w:w="804" w:type="dxa"/>
            <w:shd w:val="clear" w:color="auto" w:fill="auto"/>
            <w:noWrap/>
            <w:vAlign w:val="center"/>
          </w:tcPr>
          <w:p w:rsidR="0039797E" w:rsidRPr="0060007F" w:rsidRDefault="0039797E" w:rsidP="0039797E">
            <w:pPr>
              <w:rPr>
                <w:rFonts w:eastAsia="Times New Roman"/>
                <w:color w:val="000000"/>
                <w:sz w:val="16"/>
                <w:szCs w:val="16"/>
                <w:lang w:eastAsia="ru-RU"/>
              </w:rPr>
            </w:pPr>
          </w:p>
        </w:tc>
        <w:tc>
          <w:tcPr>
            <w:tcW w:w="3627"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прочие услуги Юридические услуги</w:t>
            </w:r>
          </w:p>
        </w:tc>
        <w:tc>
          <w:tcPr>
            <w:tcW w:w="2532"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321" w:type="dxa"/>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39797E" w:rsidRPr="0060007F" w:rsidTr="0039797E">
        <w:trPr>
          <w:cantSplit/>
          <w:trHeight w:val="393"/>
        </w:trPr>
        <w:tc>
          <w:tcPr>
            <w:tcW w:w="804" w:type="dxa"/>
            <w:shd w:val="clear" w:color="auto" w:fill="auto"/>
            <w:noWrap/>
            <w:vAlign w:val="center"/>
          </w:tcPr>
          <w:p w:rsidR="0039797E" w:rsidRPr="0060007F" w:rsidRDefault="0039797E" w:rsidP="0039797E">
            <w:pPr>
              <w:rPr>
                <w:rFonts w:eastAsia="Times New Roman"/>
                <w:color w:val="000000"/>
                <w:sz w:val="16"/>
                <w:szCs w:val="16"/>
                <w:lang w:eastAsia="ru-RU"/>
              </w:rPr>
            </w:pPr>
          </w:p>
        </w:tc>
        <w:tc>
          <w:tcPr>
            <w:tcW w:w="3627"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прочие услуги нотариальных контор</w:t>
            </w:r>
          </w:p>
        </w:tc>
        <w:tc>
          <w:tcPr>
            <w:tcW w:w="2532"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321" w:type="dxa"/>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bl>
    <w:p w:rsidR="0039797E" w:rsidRPr="0060007F" w:rsidRDefault="0039797E" w:rsidP="0039797E">
      <w:pPr>
        <w:widowControl w:val="0"/>
        <w:autoSpaceDE w:val="0"/>
        <w:autoSpaceDN w:val="0"/>
        <w:adjustRightInd w:val="0"/>
        <w:ind w:firstLine="720"/>
        <w:rPr>
          <w:rFonts w:eastAsia="Times New Roman"/>
          <w:lang w:eastAsia="ru-RU"/>
        </w:rPr>
      </w:pPr>
      <w:r w:rsidRPr="0060007F">
        <w:rPr>
          <w:rFonts w:eastAsia="Times New Roman"/>
          <w:lang w:eastAsia="ru-RU"/>
        </w:rPr>
        <w:t>Вышеперечисленные  материальные затраты (расходы) Общества определены РЭК - департаментом с учётом</w:t>
      </w:r>
      <w:r w:rsidRPr="0060007F">
        <w:rPr>
          <w:rFonts w:eastAsia="Times New Roman"/>
          <w:bCs/>
          <w:lang w:eastAsia="ru-RU"/>
        </w:rPr>
        <w:t xml:space="preserve"> прогнозных индексов роста цен, </w:t>
      </w:r>
      <w:r w:rsidRPr="0060007F">
        <w:rPr>
          <w:rFonts w:eastAsia="Times New Roman"/>
          <w:lang w:eastAsia="ru-RU"/>
        </w:rPr>
        <w:t>разработанных Минэкономразвития России в Прогнозе социально-экономического развития Российской Федерации на 2018 год, а также с учетом предельных индексов изменения тарифов, предложенных ФАС России для Краснодарского края.</w:t>
      </w:r>
    </w:p>
    <w:p w:rsidR="0039797E" w:rsidRPr="0060007F" w:rsidRDefault="0039797E" w:rsidP="0039797E">
      <w:pPr>
        <w:widowControl w:val="0"/>
        <w:autoSpaceDE w:val="0"/>
        <w:autoSpaceDN w:val="0"/>
        <w:adjustRightInd w:val="0"/>
        <w:ind w:firstLine="720"/>
        <w:rPr>
          <w:rFonts w:eastAsia="Times New Roman"/>
          <w:lang w:eastAsia="ru-RU"/>
        </w:rPr>
      </w:pPr>
      <w:r w:rsidRPr="0060007F">
        <w:rPr>
          <w:rFonts w:eastAsia="Times New Roman"/>
          <w:lang w:eastAsia="ru-RU"/>
        </w:rPr>
        <w:t xml:space="preserve">Вывод: </w:t>
      </w:r>
      <w:r w:rsidRPr="0060007F">
        <w:rPr>
          <w:rFonts w:eastAsia="Times New Roman"/>
          <w:szCs w:val="24"/>
        </w:rPr>
        <w:t xml:space="preserve">Экспертная группа </w:t>
      </w:r>
      <w:r w:rsidRPr="0060007F">
        <w:rPr>
          <w:rFonts w:eastAsia="Times New Roman"/>
          <w:lang w:eastAsia="ru-RU"/>
        </w:rPr>
        <w:t xml:space="preserve">принимает затраты по данной статье в размере </w:t>
      </w:r>
      <w:r w:rsidRPr="0060007F">
        <w:rPr>
          <w:rFonts w:eastAsia="Times New Roman"/>
          <w:color w:val="000000"/>
          <w:lang w:eastAsia="ru-RU"/>
        </w:rPr>
        <w:t>88 411,12  тыс. руб.</w:t>
      </w:r>
    </w:p>
    <w:p w:rsidR="0039797E" w:rsidRPr="0060007F" w:rsidRDefault="0039797E" w:rsidP="0039797E"/>
    <w:p w:rsidR="0039797E" w:rsidRPr="0060007F" w:rsidRDefault="0039797E" w:rsidP="0039797E">
      <w:pPr>
        <w:widowControl w:val="0"/>
        <w:ind w:firstLine="426"/>
      </w:pPr>
      <w:r w:rsidRPr="0060007F">
        <w:t>Подстатья «расходы на аудиторские и консультационные услуги»</w:t>
      </w:r>
    </w:p>
    <w:p w:rsidR="0039797E" w:rsidRPr="0060007F" w:rsidRDefault="0039797E" w:rsidP="0039797E">
      <w:pPr>
        <w:ind w:firstLine="708"/>
        <w:rPr>
          <w:rFonts w:eastAsia="Times New Roman"/>
          <w:szCs w:val="24"/>
        </w:rPr>
      </w:pPr>
      <w:r w:rsidRPr="0060007F">
        <w:rPr>
          <w:rFonts w:eastAsia="Times New Roman"/>
          <w:szCs w:val="24"/>
        </w:rPr>
        <w:t xml:space="preserve">Расчет расходов (затрат)  по статье «расходы на аудиторские и консультационные услуги» в разрезе подстатей на </w:t>
      </w:r>
      <w:r w:rsidRPr="0060007F">
        <w:rPr>
          <w:rFonts w:eastAsia="Times New Roman"/>
        </w:rPr>
        <w:t xml:space="preserve">2017-2018 годы </w:t>
      </w:r>
      <w:r w:rsidRPr="0060007F">
        <w:rPr>
          <w:rFonts w:eastAsia="Times New Roman"/>
          <w:szCs w:val="24"/>
        </w:rPr>
        <w:t>отображен в таблице:</w:t>
      </w:r>
    </w:p>
    <w:p w:rsidR="0039797E" w:rsidRPr="0060007F" w:rsidRDefault="0039797E" w:rsidP="0039797E">
      <w:pPr>
        <w:widowControl w:val="0"/>
        <w:ind w:firstLine="426"/>
        <w:jc w:val="right"/>
        <w:rPr>
          <w:sz w:val="16"/>
          <w:szCs w:val="16"/>
        </w:rPr>
      </w:pPr>
      <w:r w:rsidRPr="0060007F">
        <w:rPr>
          <w:sz w:val="16"/>
          <w:szCs w:val="16"/>
        </w:rPr>
        <w:t>тыс. руб.</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3880"/>
        <w:gridCol w:w="2346"/>
        <w:gridCol w:w="2346"/>
      </w:tblGrid>
      <w:tr w:rsidR="0039797E" w:rsidRPr="0060007F" w:rsidTr="0039797E">
        <w:trPr>
          <w:trHeight w:val="804"/>
        </w:trPr>
        <w:tc>
          <w:tcPr>
            <w:tcW w:w="813" w:type="dxa"/>
            <w:shd w:val="clear" w:color="auto" w:fill="auto"/>
            <w:vAlign w:val="center"/>
          </w:tcPr>
          <w:p w:rsidR="0039797E" w:rsidRPr="0060007F" w:rsidRDefault="0039797E" w:rsidP="0039797E">
            <w:pPr>
              <w:ind w:left="-108" w:right="-108"/>
              <w:jc w:val="center"/>
              <w:rPr>
                <w:rFonts w:eastAsia="Times New Roman"/>
                <w:bCs/>
                <w:color w:val="000000"/>
                <w:sz w:val="18"/>
                <w:szCs w:val="18"/>
                <w:lang w:eastAsia="ru-RU"/>
              </w:rPr>
            </w:pPr>
            <w:r w:rsidRPr="0060007F">
              <w:rPr>
                <w:rFonts w:eastAsia="Times New Roman"/>
                <w:bCs/>
                <w:color w:val="000000"/>
                <w:sz w:val="18"/>
                <w:szCs w:val="18"/>
                <w:lang w:eastAsia="ru-RU"/>
              </w:rPr>
              <w:t>№ п/п</w:t>
            </w:r>
          </w:p>
        </w:tc>
        <w:tc>
          <w:tcPr>
            <w:tcW w:w="3880" w:type="dxa"/>
            <w:shd w:val="clear" w:color="auto" w:fill="auto"/>
            <w:vAlign w:val="center"/>
          </w:tcPr>
          <w:p w:rsidR="0039797E" w:rsidRPr="0060007F" w:rsidRDefault="0039797E" w:rsidP="0039797E">
            <w:pPr>
              <w:ind w:left="-108" w:right="-108"/>
              <w:jc w:val="center"/>
              <w:rPr>
                <w:rFonts w:eastAsia="Times New Roman"/>
                <w:bCs/>
                <w:color w:val="000000"/>
                <w:sz w:val="18"/>
                <w:szCs w:val="18"/>
                <w:lang w:eastAsia="ru-RU"/>
              </w:rPr>
            </w:pPr>
            <w:r w:rsidRPr="0060007F">
              <w:rPr>
                <w:rFonts w:eastAsia="Times New Roman"/>
                <w:bCs/>
                <w:color w:val="000000"/>
                <w:sz w:val="18"/>
                <w:szCs w:val="18"/>
                <w:lang w:eastAsia="ru-RU"/>
              </w:rPr>
              <w:t>наименование подстатьи расходов</w:t>
            </w:r>
          </w:p>
        </w:tc>
        <w:tc>
          <w:tcPr>
            <w:tcW w:w="2346" w:type="dxa"/>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 xml:space="preserve">план (утв. органом регулирования) </w:t>
            </w:r>
          </w:p>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на 2017 г.</w:t>
            </w:r>
          </w:p>
        </w:tc>
        <w:tc>
          <w:tcPr>
            <w:tcW w:w="2346" w:type="dxa"/>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6"/>
                <w:lang w:eastAsia="ru-RU"/>
              </w:rPr>
              <w:t>план (утв. органом регулирования) на 2018 г</w:t>
            </w:r>
          </w:p>
        </w:tc>
      </w:tr>
      <w:tr w:rsidR="0039797E" w:rsidRPr="0060007F" w:rsidTr="0039797E">
        <w:trPr>
          <w:trHeight w:val="248"/>
        </w:trPr>
        <w:tc>
          <w:tcPr>
            <w:tcW w:w="813" w:type="dxa"/>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1</w:t>
            </w:r>
          </w:p>
        </w:tc>
        <w:tc>
          <w:tcPr>
            <w:tcW w:w="3880" w:type="dxa"/>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2</w:t>
            </w:r>
          </w:p>
        </w:tc>
        <w:tc>
          <w:tcPr>
            <w:tcW w:w="2346" w:type="dxa"/>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3</w:t>
            </w:r>
          </w:p>
        </w:tc>
        <w:tc>
          <w:tcPr>
            <w:tcW w:w="2346" w:type="dxa"/>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4</w:t>
            </w:r>
          </w:p>
        </w:tc>
      </w:tr>
      <w:tr w:rsidR="0039797E" w:rsidRPr="0060007F" w:rsidTr="0039797E">
        <w:trPr>
          <w:trHeight w:val="415"/>
        </w:trPr>
        <w:tc>
          <w:tcPr>
            <w:tcW w:w="813" w:type="dxa"/>
            <w:shd w:val="clear" w:color="auto" w:fill="auto"/>
            <w:vAlign w:val="center"/>
          </w:tcPr>
          <w:p w:rsidR="0039797E" w:rsidRPr="0060007F" w:rsidRDefault="0039797E" w:rsidP="0039797E">
            <w:pPr>
              <w:ind w:left="-108" w:right="-135"/>
              <w:jc w:val="center"/>
              <w:rPr>
                <w:rFonts w:eastAsia="Times New Roman"/>
                <w:bCs/>
                <w:color w:val="000000"/>
                <w:sz w:val="16"/>
                <w:szCs w:val="16"/>
                <w:lang w:eastAsia="ru-RU"/>
              </w:rPr>
            </w:pPr>
            <w:r w:rsidRPr="0060007F">
              <w:rPr>
                <w:rFonts w:eastAsia="Times New Roman"/>
                <w:bCs/>
                <w:color w:val="000000"/>
                <w:sz w:val="16"/>
                <w:szCs w:val="16"/>
                <w:lang w:eastAsia="ru-RU"/>
              </w:rPr>
              <w:t>1.</w:t>
            </w:r>
          </w:p>
        </w:tc>
        <w:tc>
          <w:tcPr>
            <w:tcW w:w="3880"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расходы на аудиторские и консультационные услуги,</w:t>
            </w:r>
          </w:p>
        </w:tc>
        <w:tc>
          <w:tcPr>
            <w:tcW w:w="2346"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bCs/>
                <w:color w:val="000000"/>
                <w:sz w:val="15"/>
                <w:szCs w:val="15"/>
                <w:lang w:eastAsia="ru-RU"/>
              </w:rPr>
              <w:t>2 325,53</w:t>
            </w:r>
          </w:p>
        </w:tc>
        <w:tc>
          <w:tcPr>
            <w:tcW w:w="2346" w:type="dxa"/>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2 408,08</w:t>
            </w:r>
          </w:p>
        </w:tc>
      </w:tr>
      <w:tr w:rsidR="0039797E" w:rsidRPr="0060007F" w:rsidTr="0039797E">
        <w:trPr>
          <w:trHeight w:val="113"/>
        </w:trPr>
        <w:tc>
          <w:tcPr>
            <w:tcW w:w="813" w:type="dxa"/>
            <w:shd w:val="clear" w:color="auto" w:fill="auto"/>
            <w:noWrap/>
            <w:vAlign w:val="center"/>
          </w:tcPr>
          <w:p w:rsidR="0039797E" w:rsidRPr="0060007F" w:rsidRDefault="0039797E" w:rsidP="0039797E">
            <w:pPr>
              <w:rPr>
                <w:rFonts w:eastAsia="Times New Roman"/>
                <w:color w:val="000000"/>
                <w:sz w:val="16"/>
                <w:szCs w:val="16"/>
                <w:lang w:eastAsia="ru-RU"/>
              </w:rPr>
            </w:pPr>
          </w:p>
        </w:tc>
        <w:tc>
          <w:tcPr>
            <w:tcW w:w="3880"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5"/>
                <w:szCs w:val="15"/>
                <w:lang w:eastAsia="ru-RU"/>
              </w:rPr>
              <w:t>в том числе:</w:t>
            </w:r>
          </w:p>
        </w:tc>
        <w:tc>
          <w:tcPr>
            <w:tcW w:w="2346" w:type="dxa"/>
            <w:shd w:val="clear" w:color="auto" w:fill="auto"/>
            <w:vAlign w:val="center"/>
          </w:tcPr>
          <w:p w:rsidR="0039797E" w:rsidRPr="0060007F" w:rsidRDefault="0039797E" w:rsidP="0039797E">
            <w:pPr>
              <w:jc w:val="center"/>
              <w:rPr>
                <w:rFonts w:eastAsia="Times New Roman"/>
                <w:color w:val="000000"/>
                <w:sz w:val="15"/>
                <w:szCs w:val="15"/>
                <w:lang w:eastAsia="ru-RU"/>
              </w:rPr>
            </w:pPr>
          </w:p>
        </w:tc>
        <w:tc>
          <w:tcPr>
            <w:tcW w:w="2346" w:type="dxa"/>
            <w:vAlign w:val="center"/>
          </w:tcPr>
          <w:p w:rsidR="0039797E" w:rsidRPr="0060007F" w:rsidRDefault="0039797E" w:rsidP="0039797E">
            <w:pPr>
              <w:jc w:val="center"/>
              <w:rPr>
                <w:rFonts w:eastAsia="Times New Roman"/>
                <w:color w:val="000000"/>
                <w:sz w:val="15"/>
                <w:szCs w:val="15"/>
                <w:lang w:eastAsia="ru-RU"/>
              </w:rPr>
            </w:pPr>
          </w:p>
        </w:tc>
      </w:tr>
      <w:tr w:rsidR="0039797E" w:rsidRPr="0060007F" w:rsidTr="0039797E">
        <w:trPr>
          <w:trHeight w:val="283"/>
        </w:trPr>
        <w:tc>
          <w:tcPr>
            <w:tcW w:w="813" w:type="dxa"/>
            <w:shd w:val="clear" w:color="auto" w:fill="auto"/>
            <w:noWrap/>
            <w:vAlign w:val="center"/>
          </w:tcPr>
          <w:p w:rsidR="0039797E" w:rsidRPr="0060007F" w:rsidRDefault="0039797E" w:rsidP="0039797E">
            <w:pPr>
              <w:rPr>
                <w:rFonts w:eastAsia="Times New Roman"/>
                <w:color w:val="000000"/>
                <w:sz w:val="16"/>
                <w:szCs w:val="16"/>
                <w:lang w:eastAsia="ru-RU"/>
              </w:rPr>
            </w:pPr>
          </w:p>
        </w:tc>
        <w:tc>
          <w:tcPr>
            <w:tcW w:w="3880"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прочие услуги Консультационные услуги</w:t>
            </w:r>
          </w:p>
        </w:tc>
        <w:tc>
          <w:tcPr>
            <w:tcW w:w="2346"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1 162,76</w:t>
            </w:r>
          </w:p>
        </w:tc>
        <w:tc>
          <w:tcPr>
            <w:tcW w:w="2346" w:type="dxa"/>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1 204,04</w:t>
            </w:r>
          </w:p>
        </w:tc>
      </w:tr>
      <w:tr w:rsidR="0039797E" w:rsidRPr="0060007F" w:rsidTr="0039797E">
        <w:trPr>
          <w:trHeight w:val="283"/>
        </w:trPr>
        <w:tc>
          <w:tcPr>
            <w:tcW w:w="813" w:type="dxa"/>
            <w:shd w:val="clear" w:color="auto" w:fill="auto"/>
            <w:noWrap/>
            <w:vAlign w:val="center"/>
          </w:tcPr>
          <w:p w:rsidR="0039797E" w:rsidRPr="0060007F" w:rsidRDefault="0039797E" w:rsidP="0039797E">
            <w:pPr>
              <w:rPr>
                <w:rFonts w:eastAsia="Times New Roman"/>
                <w:color w:val="000000"/>
                <w:sz w:val="16"/>
                <w:szCs w:val="16"/>
                <w:lang w:eastAsia="ru-RU"/>
              </w:rPr>
            </w:pPr>
          </w:p>
        </w:tc>
        <w:tc>
          <w:tcPr>
            <w:tcW w:w="3880"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прочие услуги Аудиторские</w:t>
            </w:r>
          </w:p>
        </w:tc>
        <w:tc>
          <w:tcPr>
            <w:tcW w:w="2346"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1 162,76</w:t>
            </w:r>
          </w:p>
        </w:tc>
        <w:tc>
          <w:tcPr>
            <w:tcW w:w="2346" w:type="dxa"/>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1 204,04</w:t>
            </w:r>
          </w:p>
        </w:tc>
      </w:tr>
    </w:tbl>
    <w:p w:rsidR="0039797E" w:rsidRPr="0060007F" w:rsidRDefault="0039797E" w:rsidP="0039797E">
      <w:pPr>
        <w:ind w:firstLine="709"/>
      </w:pPr>
      <w:r w:rsidRPr="0060007F">
        <w:t>Вышеперечисленные  материальные затраты (расходы) Общества определены РЭК - департаментом с учётом</w:t>
      </w:r>
      <w:r w:rsidRPr="0060007F">
        <w:rPr>
          <w:bCs/>
        </w:rPr>
        <w:t xml:space="preserve"> прогнозных индексов роста цен, </w:t>
      </w:r>
      <w:r w:rsidRPr="0060007F">
        <w:t>разработанных Минэкономразвития России в Прогнозе социально-экономического развития Российской Федерации на 2018 год, а также с учетом предельных индексов изменения тарифов, предложенных ФАС России для Краснодарского края.</w:t>
      </w:r>
    </w:p>
    <w:p w:rsidR="0039797E" w:rsidRPr="0060007F" w:rsidRDefault="0039797E" w:rsidP="0039797E">
      <w:pPr>
        <w:widowControl w:val="0"/>
        <w:autoSpaceDE w:val="0"/>
        <w:autoSpaceDN w:val="0"/>
        <w:adjustRightInd w:val="0"/>
        <w:ind w:firstLine="709"/>
        <w:rPr>
          <w:rFonts w:eastAsia="Times New Roman"/>
          <w:lang w:eastAsia="ru-RU"/>
        </w:rPr>
      </w:pPr>
      <w:r w:rsidRPr="0060007F">
        <w:rPr>
          <w:rFonts w:eastAsia="Times New Roman"/>
          <w:lang w:eastAsia="ru-RU"/>
        </w:rPr>
        <w:t xml:space="preserve">Вывод: </w:t>
      </w:r>
      <w:r w:rsidRPr="0060007F">
        <w:rPr>
          <w:rFonts w:eastAsia="Times New Roman"/>
          <w:szCs w:val="24"/>
        </w:rPr>
        <w:t xml:space="preserve">Экспертная группа </w:t>
      </w:r>
      <w:r w:rsidRPr="0060007F">
        <w:rPr>
          <w:rFonts w:eastAsia="Times New Roman"/>
          <w:lang w:eastAsia="ru-RU"/>
        </w:rPr>
        <w:t xml:space="preserve">принимает затраты по данной статье в размере </w:t>
      </w:r>
      <w:r w:rsidRPr="0060007F">
        <w:rPr>
          <w:rFonts w:eastAsia="Times New Roman"/>
          <w:color w:val="000000"/>
          <w:lang w:eastAsia="ru-RU"/>
        </w:rPr>
        <w:t>2 408,08  тыс. руб.</w:t>
      </w:r>
    </w:p>
    <w:p w:rsidR="0039797E" w:rsidRPr="0060007F" w:rsidRDefault="0039797E" w:rsidP="0039797E">
      <w:pPr>
        <w:widowControl w:val="0"/>
        <w:autoSpaceDE w:val="0"/>
        <w:autoSpaceDN w:val="0"/>
        <w:adjustRightInd w:val="0"/>
        <w:ind w:firstLine="709"/>
        <w:rPr>
          <w:rFonts w:eastAsia="Times New Roman"/>
          <w:sz w:val="24"/>
          <w:szCs w:val="24"/>
          <w:lang w:eastAsia="ru-RU"/>
        </w:rPr>
      </w:pPr>
    </w:p>
    <w:p w:rsidR="0039797E" w:rsidRPr="0060007F" w:rsidRDefault="0039797E" w:rsidP="0039797E">
      <w:pPr>
        <w:widowControl w:val="0"/>
        <w:ind w:firstLine="709"/>
      </w:pPr>
      <w:r w:rsidRPr="0060007F">
        <w:t>Подстатья «прочие услуги сторонних организаций»</w:t>
      </w:r>
    </w:p>
    <w:p w:rsidR="0039797E" w:rsidRPr="0060007F" w:rsidRDefault="0039797E" w:rsidP="0039797E">
      <w:pPr>
        <w:ind w:firstLine="709"/>
        <w:rPr>
          <w:rFonts w:eastAsia="Times New Roman"/>
          <w:szCs w:val="24"/>
        </w:rPr>
      </w:pPr>
      <w:r w:rsidRPr="0060007F">
        <w:rPr>
          <w:rFonts w:eastAsia="Times New Roman"/>
          <w:szCs w:val="24"/>
        </w:rPr>
        <w:t xml:space="preserve">Расчет расходов (затрат)  по статье «прочие услуги сторонних организаций» в разрезе подстатей на </w:t>
      </w:r>
      <w:r w:rsidRPr="0060007F">
        <w:rPr>
          <w:rFonts w:eastAsia="Times New Roman"/>
        </w:rPr>
        <w:t xml:space="preserve">2017-2018 годы </w:t>
      </w:r>
      <w:r w:rsidRPr="0060007F">
        <w:rPr>
          <w:rFonts w:eastAsia="Times New Roman"/>
          <w:szCs w:val="24"/>
        </w:rPr>
        <w:t>отображен в таблице:</w:t>
      </w:r>
    </w:p>
    <w:p w:rsidR="0039797E" w:rsidRPr="0060007F" w:rsidRDefault="0039797E" w:rsidP="0039797E">
      <w:pPr>
        <w:ind w:firstLine="709"/>
        <w:rPr>
          <w:rFonts w:eastAsia="Times New Roman"/>
          <w:szCs w:val="24"/>
        </w:rPr>
      </w:pPr>
    </w:p>
    <w:p w:rsidR="0039797E" w:rsidRPr="0060007F" w:rsidRDefault="0039797E" w:rsidP="0039797E">
      <w:pPr>
        <w:widowControl w:val="0"/>
        <w:ind w:firstLine="426"/>
        <w:jc w:val="right"/>
        <w:rPr>
          <w:sz w:val="16"/>
          <w:szCs w:val="16"/>
        </w:rPr>
      </w:pPr>
      <w:r w:rsidRPr="0060007F">
        <w:rPr>
          <w:sz w:val="16"/>
          <w:szCs w:val="16"/>
        </w:rPr>
        <w:t>тыс. руб.</w:t>
      </w:r>
    </w:p>
    <w:tbl>
      <w:tblPr>
        <w:tblW w:w="9590" w:type="dxa"/>
        <w:tblInd w:w="108" w:type="dxa"/>
        <w:tblLayout w:type="fixed"/>
        <w:tblLook w:val="0000" w:firstRow="0" w:lastRow="0" w:firstColumn="0" w:lastColumn="0" w:noHBand="0" w:noVBand="0"/>
      </w:tblPr>
      <w:tblGrid>
        <w:gridCol w:w="4111"/>
        <w:gridCol w:w="2669"/>
        <w:gridCol w:w="2810"/>
      </w:tblGrid>
      <w:tr w:rsidR="00ED126B" w:rsidRPr="0060007F" w:rsidTr="00ED126B">
        <w:trPr>
          <w:trHeight w:val="624"/>
        </w:trPr>
        <w:tc>
          <w:tcPr>
            <w:tcW w:w="4111" w:type="dxa"/>
            <w:tcBorders>
              <w:top w:val="single" w:sz="4" w:space="0" w:color="auto"/>
              <w:left w:val="single" w:sz="4" w:space="0" w:color="auto"/>
              <w:right w:val="single" w:sz="4" w:space="0" w:color="auto"/>
            </w:tcBorders>
            <w:shd w:val="clear" w:color="auto" w:fill="auto"/>
            <w:vAlign w:val="center"/>
          </w:tcPr>
          <w:p w:rsidR="00ED126B" w:rsidRPr="0060007F" w:rsidRDefault="00ED126B" w:rsidP="0039797E">
            <w:pPr>
              <w:ind w:left="-108" w:right="-108"/>
              <w:jc w:val="center"/>
              <w:rPr>
                <w:rFonts w:eastAsia="Times New Roman"/>
                <w:bCs/>
                <w:color w:val="000000"/>
                <w:sz w:val="18"/>
                <w:szCs w:val="18"/>
                <w:lang w:eastAsia="ru-RU"/>
              </w:rPr>
            </w:pPr>
            <w:r w:rsidRPr="0060007F">
              <w:rPr>
                <w:rFonts w:eastAsia="Times New Roman"/>
                <w:bCs/>
                <w:color w:val="000000"/>
                <w:sz w:val="18"/>
                <w:szCs w:val="18"/>
                <w:lang w:eastAsia="ru-RU"/>
              </w:rPr>
              <w:lastRenderedPageBreak/>
              <w:t>наименование подстатьи расходов</w:t>
            </w:r>
          </w:p>
        </w:tc>
        <w:tc>
          <w:tcPr>
            <w:tcW w:w="2669" w:type="dxa"/>
            <w:tcBorders>
              <w:top w:val="single" w:sz="4" w:space="0" w:color="auto"/>
              <w:left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8"/>
                <w:szCs w:val="18"/>
                <w:lang w:eastAsia="ru-RU"/>
              </w:rPr>
            </w:pPr>
            <w:r w:rsidRPr="0060007F">
              <w:rPr>
                <w:rFonts w:eastAsia="Times New Roman"/>
                <w:color w:val="000000"/>
                <w:sz w:val="18"/>
                <w:szCs w:val="18"/>
                <w:lang w:eastAsia="ru-RU"/>
              </w:rPr>
              <w:t xml:space="preserve">план (утв. органом регулирования) </w:t>
            </w:r>
          </w:p>
          <w:p w:rsidR="00ED126B" w:rsidRPr="0060007F" w:rsidRDefault="00ED126B" w:rsidP="0039797E">
            <w:pPr>
              <w:jc w:val="center"/>
              <w:rPr>
                <w:rFonts w:eastAsia="Times New Roman"/>
                <w:bCs/>
                <w:color w:val="000000"/>
                <w:sz w:val="18"/>
                <w:szCs w:val="18"/>
                <w:lang w:eastAsia="ru-RU"/>
              </w:rPr>
            </w:pPr>
            <w:r w:rsidRPr="0060007F">
              <w:rPr>
                <w:rFonts w:eastAsia="Times New Roman"/>
                <w:color w:val="000000"/>
                <w:sz w:val="18"/>
                <w:szCs w:val="18"/>
                <w:lang w:eastAsia="ru-RU"/>
              </w:rPr>
              <w:t>на 2017 г.</w:t>
            </w:r>
          </w:p>
        </w:tc>
        <w:tc>
          <w:tcPr>
            <w:tcW w:w="2810" w:type="dxa"/>
            <w:tcBorders>
              <w:top w:val="single" w:sz="4" w:space="0" w:color="auto"/>
              <w:left w:val="single" w:sz="4" w:space="0" w:color="auto"/>
              <w:right w:val="single" w:sz="4" w:space="0" w:color="auto"/>
            </w:tcBorders>
            <w:vAlign w:val="center"/>
          </w:tcPr>
          <w:p w:rsidR="00ED126B" w:rsidRPr="0060007F" w:rsidRDefault="00ED126B" w:rsidP="0039797E">
            <w:pPr>
              <w:jc w:val="center"/>
              <w:rPr>
                <w:rFonts w:eastAsia="Times New Roman"/>
                <w:color w:val="000000"/>
                <w:sz w:val="18"/>
                <w:szCs w:val="18"/>
                <w:lang w:eastAsia="ru-RU"/>
              </w:rPr>
            </w:pPr>
            <w:r w:rsidRPr="0060007F">
              <w:rPr>
                <w:rFonts w:eastAsia="Times New Roman"/>
                <w:color w:val="000000"/>
                <w:sz w:val="18"/>
                <w:szCs w:val="16"/>
                <w:lang w:eastAsia="ru-RU"/>
              </w:rPr>
              <w:t>план (утв. органом регулирования) на 2018 г</w:t>
            </w:r>
          </w:p>
        </w:tc>
      </w:tr>
      <w:tr w:rsidR="00ED126B" w:rsidRPr="0060007F" w:rsidTr="00ED126B">
        <w:trPr>
          <w:trHeight w:val="170"/>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2</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3</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4</w:t>
            </w:r>
          </w:p>
        </w:tc>
      </w:tr>
      <w:tr w:rsidR="00ED126B" w:rsidRPr="0060007F" w:rsidTr="00ED126B">
        <w:trPr>
          <w:trHeight w:val="227"/>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color w:val="000000"/>
                <w:sz w:val="16"/>
                <w:szCs w:val="16"/>
                <w:lang w:eastAsia="ru-RU"/>
              </w:rPr>
            </w:pPr>
            <w:r w:rsidRPr="0060007F">
              <w:rPr>
                <w:rFonts w:eastAsia="Times New Roman"/>
                <w:color w:val="000000"/>
                <w:sz w:val="16"/>
                <w:szCs w:val="16"/>
                <w:lang w:eastAsia="ru-RU"/>
              </w:rPr>
              <w:t>прочие услуги сторонних организаций,</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165 270,78</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171 137,56</w:t>
            </w:r>
          </w:p>
        </w:tc>
      </w:tr>
      <w:tr w:rsidR="00ED126B" w:rsidRPr="0060007F" w:rsidTr="00ED126B">
        <w:trPr>
          <w:trHeight w:val="170"/>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color w:val="000000"/>
                <w:sz w:val="16"/>
                <w:szCs w:val="16"/>
                <w:lang w:eastAsia="ru-RU"/>
              </w:rPr>
            </w:pPr>
            <w:r w:rsidRPr="0060007F">
              <w:rPr>
                <w:rFonts w:eastAsia="Times New Roman"/>
                <w:color w:val="000000"/>
                <w:sz w:val="15"/>
                <w:szCs w:val="15"/>
                <w:lang w:eastAsia="ru-RU"/>
              </w:rPr>
              <w:t>в том числе:</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p>
        </w:tc>
      </w:tr>
      <w:tr w:rsidR="00ED126B" w:rsidRPr="0060007F" w:rsidTr="00ED126B">
        <w:trPr>
          <w:trHeight w:val="227"/>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color w:val="000000"/>
                <w:sz w:val="16"/>
                <w:szCs w:val="16"/>
                <w:lang w:eastAsia="ru-RU"/>
              </w:rPr>
            </w:pPr>
            <w:r w:rsidRPr="0060007F">
              <w:rPr>
                <w:rFonts w:eastAsia="Times New Roman"/>
                <w:color w:val="000000"/>
                <w:sz w:val="16"/>
                <w:szCs w:val="16"/>
                <w:lang w:eastAsia="ru-RU"/>
              </w:rPr>
              <w:t xml:space="preserve">прочие услуги Содержание кассовых аппаратов </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27,81</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28,79</w:t>
            </w:r>
          </w:p>
        </w:tc>
      </w:tr>
      <w:tr w:rsidR="00ED126B" w:rsidRPr="0060007F" w:rsidTr="00ED126B">
        <w:trPr>
          <w:trHeight w:val="227"/>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color w:val="000000"/>
                <w:sz w:val="16"/>
                <w:szCs w:val="16"/>
                <w:lang w:eastAsia="ru-RU"/>
              </w:rPr>
            </w:pPr>
            <w:r w:rsidRPr="0060007F">
              <w:rPr>
                <w:rFonts w:eastAsia="Times New Roman"/>
                <w:color w:val="000000"/>
                <w:sz w:val="16"/>
                <w:szCs w:val="16"/>
                <w:lang w:eastAsia="ru-RU"/>
              </w:rPr>
              <w:t>Прочие услуги Сертификация качества э/эн</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69 876,96</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72 357,45</w:t>
            </w:r>
          </w:p>
        </w:tc>
      </w:tr>
      <w:tr w:rsidR="00ED126B" w:rsidRPr="0060007F" w:rsidTr="00ED126B">
        <w:trPr>
          <w:trHeight w:val="227"/>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Поверка измерительного оборудования</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2 014,71</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2 086,22</w:t>
            </w:r>
          </w:p>
        </w:tc>
      </w:tr>
      <w:tr w:rsidR="00ED126B" w:rsidRPr="0060007F" w:rsidTr="00ED126B">
        <w:trPr>
          <w:trHeight w:val="227"/>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Испытание и наладка оборудования</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775,15</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802,66</w:t>
            </w:r>
          </w:p>
        </w:tc>
      </w:tr>
      <w:tr w:rsidR="00ED126B" w:rsidRPr="0060007F" w:rsidTr="00ED126B">
        <w:trPr>
          <w:trHeight w:val="227"/>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 xml:space="preserve">прочие услуги Аттестация эл. технич. лабораторий и высоковольтные испытания </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147,28</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152,51</w:t>
            </w:r>
          </w:p>
        </w:tc>
      </w:tr>
      <w:tr w:rsidR="00ED126B" w:rsidRPr="0060007F" w:rsidTr="00ED126B">
        <w:trPr>
          <w:trHeight w:val="227"/>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 xml:space="preserve">прочие услуги Техническое обслуж и ремонт приборов безоп (ав/тр) </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570,19</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590,43</w:t>
            </w:r>
          </w:p>
        </w:tc>
      </w:tr>
      <w:tr w:rsidR="00ED126B" w:rsidRPr="0060007F" w:rsidTr="00ED126B">
        <w:trPr>
          <w:trHeight w:val="227"/>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Экспертиза ГПМ (стор. орг)</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1 081,44</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1 119,83</w:t>
            </w:r>
          </w:p>
        </w:tc>
      </w:tr>
      <w:tr w:rsidR="00ED126B" w:rsidRPr="0060007F" w:rsidTr="00ED126B">
        <w:trPr>
          <w:trHeight w:val="227"/>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Техническое обслуж и ремонт устройств телемеханики</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600,03</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621,33</w:t>
            </w:r>
          </w:p>
        </w:tc>
      </w:tr>
      <w:tr w:rsidR="00ED126B" w:rsidRPr="0060007F" w:rsidTr="00ED126B">
        <w:trPr>
          <w:trHeight w:val="340"/>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Техническое освидетельствование оборудования специализ.  орг</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3 107,11</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3 217,40</w:t>
            </w:r>
          </w:p>
        </w:tc>
      </w:tr>
      <w:tr w:rsidR="00ED126B" w:rsidRPr="0060007F" w:rsidTr="00ED126B">
        <w:trPr>
          <w:trHeight w:val="340"/>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color w:val="000000"/>
                <w:sz w:val="16"/>
                <w:szCs w:val="16"/>
                <w:lang w:eastAsia="ru-RU"/>
              </w:rPr>
            </w:pPr>
            <w:r w:rsidRPr="0060007F">
              <w:rPr>
                <w:rFonts w:eastAsia="Times New Roman"/>
                <w:color w:val="000000"/>
                <w:sz w:val="16"/>
                <w:szCs w:val="16"/>
                <w:lang w:eastAsia="ru-RU"/>
              </w:rPr>
              <w:t>прочие услуги Техническое обслуживание приборов пожарной безопасности</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1 755,37</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1 817,68</w:t>
            </w:r>
          </w:p>
        </w:tc>
      </w:tr>
      <w:tr w:rsidR="00ED126B" w:rsidRPr="0060007F" w:rsidTr="00ED126B">
        <w:trPr>
          <w:trHeight w:val="340"/>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Обслуживание телевизионных программ</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ED126B" w:rsidRPr="0060007F" w:rsidTr="00ED126B">
        <w:trPr>
          <w:trHeight w:val="340"/>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Техобслуживание бытовой техники</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212,01</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219,53</w:t>
            </w:r>
          </w:p>
        </w:tc>
      </w:tr>
      <w:tr w:rsidR="00ED126B" w:rsidRPr="0060007F" w:rsidTr="00ED126B">
        <w:trPr>
          <w:trHeight w:val="340"/>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Техобслуживание орг техники</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585,21</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605,99</w:t>
            </w:r>
          </w:p>
        </w:tc>
      </w:tr>
      <w:tr w:rsidR="00ED126B" w:rsidRPr="0060007F" w:rsidTr="00ED126B">
        <w:trPr>
          <w:trHeight w:val="340"/>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Техобслуживание АИИСКУЭ</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3 948,51</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4 088,67</w:t>
            </w:r>
          </w:p>
        </w:tc>
      </w:tr>
      <w:tr w:rsidR="00ED126B" w:rsidRPr="0060007F" w:rsidTr="00ED126B">
        <w:trPr>
          <w:trHeight w:val="340"/>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Мероприятия по охране окр среды  (ПДО, ПВД)</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2 788,83</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2 887,83</w:t>
            </w:r>
          </w:p>
        </w:tc>
      </w:tr>
      <w:tr w:rsidR="00ED126B" w:rsidRPr="0060007F" w:rsidTr="00ED126B">
        <w:trPr>
          <w:trHeight w:val="340"/>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Демеркуризация и утилизация отходов</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74,88</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77,54</w:t>
            </w:r>
          </w:p>
        </w:tc>
      </w:tr>
      <w:tr w:rsidR="00ED126B" w:rsidRPr="0060007F" w:rsidTr="00ED126B">
        <w:trPr>
          <w:trHeight w:val="340"/>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Утилизация шин</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ED126B" w:rsidRPr="0060007F" w:rsidTr="00ED126B">
        <w:trPr>
          <w:trHeight w:val="340"/>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Реклама в СМИ</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sz w:val="15"/>
                <w:szCs w:val="15"/>
                <w:lang w:eastAsia="ru-RU"/>
              </w:rPr>
            </w:pPr>
            <w:r w:rsidRPr="0060007F">
              <w:rPr>
                <w:rFonts w:eastAsia="Times New Roman"/>
                <w:sz w:val="15"/>
                <w:szCs w:val="15"/>
                <w:lang w:eastAsia="ru-RU"/>
              </w:rPr>
              <w:t>0,00</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sz w:val="15"/>
                <w:szCs w:val="15"/>
                <w:lang w:eastAsia="ru-RU"/>
              </w:rPr>
            </w:pPr>
            <w:r w:rsidRPr="0060007F">
              <w:rPr>
                <w:rFonts w:eastAsia="Times New Roman"/>
                <w:sz w:val="15"/>
                <w:szCs w:val="15"/>
                <w:lang w:eastAsia="ru-RU"/>
              </w:rPr>
              <w:t>0,00</w:t>
            </w:r>
          </w:p>
        </w:tc>
      </w:tr>
      <w:tr w:rsidR="00ED126B" w:rsidRPr="0060007F" w:rsidTr="00ED126B">
        <w:trPr>
          <w:trHeight w:val="340"/>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СМИ по размещению объявлений и предупреждений</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sz w:val="15"/>
                <w:szCs w:val="15"/>
                <w:lang w:eastAsia="ru-RU"/>
              </w:rPr>
            </w:pPr>
            <w:r w:rsidRPr="0060007F">
              <w:rPr>
                <w:rFonts w:eastAsia="Times New Roman"/>
                <w:sz w:val="15"/>
                <w:szCs w:val="15"/>
                <w:lang w:eastAsia="ru-RU"/>
              </w:rPr>
              <w:t>0,00</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sz w:val="15"/>
                <w:szCs w:val="15"/>
                <w:lang w:eastAsia="ru-RU"/>
              </w:rPr>
            </w:pPr>
            <w:r w:rsidRPr="0060007F">
              <w:rPr>
                <w:rFonts w:eastAsia="Times New Roman"/>
                <w:sz w:val="15"/>
                <w:szCs w:val="15"/>
                <w:lang w:eastAsia="ru-RU"/>
              </w:rPr>
              <w:t>0,00</w:t>
            </w:r>
          </w:p>
        </w:tc>
      </w:tr>
      <w:tr w:rsidR="00ED126B" w:rsidRPr="0060007F" w:rsidTr="00ED126B">
        <w:trPr>
          <w:trHeight w:val="340"/>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Оформление земельных участков и определение границ охранных зон электросетевых объектов</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ED126B" w:rsidRPr="0060007F" w:rsidTr="00ED126B">
        <w:trPr>
          <w:trHeight w:val="340"/>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Оформление тех документации</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1 690,57</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1 750,58</w:t>
            </w:r>
          </w:p>
        </w:tc>
      </w:tr>
      <w:tr w:rsidR="00ED126B" w:rsidRPr="0060007F" w:rsidTr="00ED126B">
        <w:trPr>
          <w:trHeight w:val="227"/>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Оценка имущества</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sz w:val="15"/>
                <w:szCs w:val="15"/>
                <w:lang w:eastAsia="ru-RU"/>
              </w:rPr>
            </w:pPr>
            <w:r w:rsidRPr="0060007F">
              <w:rPr>
                <w:rFonts w:eastAsia="Times New Roman"/>
                <w:sz w:val="15"/>
                <w:szCs w:val="15"/>
                <w:lang w:eastAsia="ru-RU"/>
              </w:rPr>
              <w:t>0,00</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sz w:val="15"/>
                <w:szCs w:val="15"/>
                <w:lang w:eastAsia="ru-RU"/>
              </w:rPr>
            </w:pPr>
            <w:r w:rsidRPr="0060007F">
              <w:rPr>
                <w:rFonts w:eastAsia="Times New Roman"/>
                <w:sz w:val="15"/>
                <w:szCs w:val="15"/>
                <w:lang w:eastAsia="ru-RU"/>
              </w:rPr>
              <w:t>0,00</w:t>
            </w:r>
          </w:p>
        </w:tc>
      </w:tr>
      <w:tr w:rsidR="00ED126B" w:rsidRPr="0060007F" w:rsidTr="00ED126B">
        <w:trPr>
          <w:trHeight w:val="227"/>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Регистрация прав собственности</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sz w:val="15"/>
                <w:szCs w:val="15"/>
                <w:lang w:eastAsia="ru-RU"/>
              </w:rPr>
            </w:pPr>
            <w:r w:rsidRPr="0060007F">
              <w:rPr>
                <w:rFonts w:eastAsia="Times New Roman"/>
                <w:sz w:val="15"/>
                <w:szCs w:val="15"/>
                <w:lang w:eastAsia="ru-RU"/>
              </w:rPr>
              <w:t>0,00</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sz w:val="15"/>
                <w:szCs w:val="15"/>
                <w:lang w:eastAsia="ru-RU"/>
              </w:rPr>
            </w:pPr>
            <w:r w:rsidRPr="0060007F">
              <w:rPr>
                <w:rFonts w:eastAsia="Times New Roman"/>
                <w:sz w:val="15"/>
                <w:szCs w:val="15"/>
                <w:lang w:eastAsia="ru-RU"/>
              </w:rPr>
              <w:t>0,00</w:t>
            </w:r>
          </w:p>
        </w:tc>
      </w:tr>
      <w:tr w:rsidR="00ED126B" w:rsidRPr="0060007F" w:rsidTr="00ED126B">
        <w:trPr>
          <w:trHeight w:val="227"/>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стор.орг по улучш. условий труда</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sz w:val="15"/>
                <w:szCs w:val="15"/>
                <w:lang w:eastAsia="ru-RU"/>
              </w:rPr>
            </w:pPr>
            <w:r w:rsidRPr="0060007F">
              <w:rPr>
                <w:rFonts w:eastAsia="Times New Roman"/>
                <w:sz w:val="15"/>
                <w:szCs w:val="15"/>
                <w:lang w:eastAsia="ru-RU"/>
              </w:rPr>
              <w:t>0,00</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sz w:val="15"/>
                <w:szCs w:val="15"/>
                <w:lang w:eastAsia="ru-RU"/>
              </w:rPr>
            </w:pPr>
            <w:r w:rsidRPr="0060007F">
              <w:rPr>
                <w:rFonts w:eastAsia="Times New Roman"/>
                <w:sz w:val="15"/>
                <w:szCs w:val="15"/>
                <w:lang w:eastAsia="ru-RU"/>
              </w:rPr>
              <w:t>0,00</w:t>
            </w:r>
          </w:p>
        </w:tc>
      </w:tr>
      <w:tr w:rsidR="00ED126B" w:rsidRPr="0060007F" w:rsidTr="00ED126B">
        <w:trPr>
          <w:trHeight w:val="227"/>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типографии</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ED126B" w:rsidRPr="0060007F" w:rsidTr="00ED126B">
        <w:trPr>
          <w:trHeight w:val="397"/>
        </w:trPr>
        <w:tc>
          <w:tcPr>
            <w:tcW w:w="4111" w:type="dxa"/>
            <w:tcBorders>
              <w:top w:val="single" w:sz="4" w:space="0" w:color="auto"/>
              <w:left w:val="nil"/>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по контрольному съему показаний проборов учета (физ лицами)</w:t>
            </w:r>
          </w:p>
        </w:tc>
        <w:tc>
          <w:tcPr>
            <w:tcW w:w="2669" w:type="dxa"/>
            <w:tcBorders>
              <w:top w:val="single" w:sz="4" w:space="0" w:color="auto"/>
              <w:left w:val="nil"/>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19 492,88</w:t>
            </w:r>
          </w:p>
        </w:tc>
        <w:tc>
          <w:tcPr>
            <w:tcW w:w="2810" w:type="dxa"/>
            <w:tcBorders>
              <w:top w:val="single" w:sz="4" w:space="0" w:color="auto"/>
              <w:left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20 184,83</w:t>
            </w:r>
          </w:p>
        </w:tc>
      </w:tr>
      <w:tr w:rsidR="00ED126B" w:rsidRPr="0060007F" w:rsidTr="00ED126B">
        <w:trPr>
          <w:trHeight w:val="283"/>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почты</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ED126B" w:rsidRPr="0060007F" w:rsidTr="00ED126B">
        <w:trPr>
          <w:trHeight w:val="283"/>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Расчеты экспертизы нормативных потерь</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ED126B" w:rsidRPr="0060007F" w:rsidTr="00ED126B">
        <w:trPr>
          <w:trHeight w:val="283"/>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Техосмотр а/тр</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336,67</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348,63</w:t>
            </w:r>
          </w:p>
        </w:tc>
      </w:tr>
      <w:tr w:rsidR="00ED126B" w:rsidRPr="0060007F" w:rsidTr="00ED126B">
        <w:trPr>
          <w:trHeight w:val="283"/>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сторонних организаций</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2 175,65</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2 252,88</w:t>
            </w:r>
          </w:p>
        </w:tc>
      </w:tr>
      <w:tr w:rsidR="00ED126B" w:rsidRPr="0060007F" w:rsidTr="00ED126B">
        <w:trPr>
          <w:trHeight w:val="283"/>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color w:val="000000"/>
                <w:sz w:val="16"/>
                <w:szCs w:val="16"/>
                <w:lang w:eastAsia="ru-RU"/>
              </w:rPr>
            </w:pPr>
            <w:r w:rsidRPr="0060007F">
              <w:rPr>
                <w:rFonts w:eastAsia="Times New Roman"/>
                <w:color w:val="000000"/>
                <w:sz w:val="16"/>
                <w:szCs w:val="16"/>
                <w:lang w:eastAsia="ru-RU"/>
              </w:rPr>
              <w:t>прочие услуги по доставке груза</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ED126B" w:rsidRPr="0060007F" w:rsidTr="00ED126B">
        <w:trPr>
          <w:trHeight w:val="283"/>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сторон транспортных организаций</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53 265,48</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55 156,30</w:t>
            </w:r>
          </w:p>
        </w:tc>
      </w:tr>
      <w:tr w:rsidR="00ED126B" w:rsidRPr="0060007F" w:rsidTr="00ED126B">
        <w:trPr>
          <w:trHeight w:val="227"/>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Информационные услуги по ГСМ</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ED126B" w:rsidRPr="0060007F" w:rsidTr="00ED126B">
        <w:trPr>
          <w:trHeight w:val="227"/>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по промышленной безопасности опасно производственных объектов</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ED126B" w:rsidRPr="0060007F" w:rsidTr="00ED126B">
        <w:trPr>
          <w:trHeight w:val="227"/>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по энергетическому обследованию электросетевого комплекса и объектов</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ED126B" w:rsidRPr="0060007F" w:rsidTr="00ED126B">
        <w:trPr>
          <w:trHeight w:val="227"/>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color w:val="000000"/>
                <w:sz w:val="16"/>
                <w:szCs w:val="16"/>
                <w:lang w:eastAsia="ru-RU"/>
              </w:rPr>
            </w:pPr>
            <w:r w:rsidRPr="0060007F">
              <w:rPr>
                <w:rFonts w:eastAsia="Times New Roman"/>
                <w:color w:val="000000"/>
                <w:sz w:val="16"/>
                <w:szCs w:val="16"/>
                <w:lang w:eastAsia="ru-RU"/>
              </w:rPr>
              <w:t>прочие услуги по приобретению доп мощности от смежных сетевых организаций</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ED126B" w:rsidRPr="0060007F" w:rsidTr="00ED126B">
        <w:trPr>
          <w:trHeight w:val="283"/>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по подписке</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744,05</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770,46</w:t>
            </w:r>
          </w:p>
        </w:tc>
      </w:tr>
      <w:tr w:rsidR="00ED126B" w:rsidRPr="0060007F" w:rsidTr="00ED126B">
        <w:trPr>
          <w:trHeight w:val="283"/>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Взносы в некоммерч предприятия СРО (строительство)</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ED126B" w:rsidRPr="0060007F" w:rsidTr="00ED126B">
        <w:trPr>
          <w:trHeight w:val="283"/>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прочие услуги по госпошлине (кроме судебных издержек)</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ED126B" w:rsidRPr="0060007F" w:rsidTr="00ED126B">
        <w:trPr>
          <w:trHeight w:val="283"/>
        </w:trPr>
        <w:tc>
          <w:tcPr>
            <w:tcW w:w="4111"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rPr>
                <w:rFonts w:eastAsia="Times New Roman"/>
                <w:color w:val="000000"/>
                <w:sz w:val="16"/>
                <w:szCs w:val="16"/>
                <w:lang w:eastAsia="ru-RU"/>
              </w:rPr>
            </w:pPr>
            <w:r w:rsidRPr="0060007F">
              <w:rPr>
                <w:rFonts w:eastAsia="Times New Roman"/>
                <w:color w:val="000000"/>
                <w:sz w:val="16"/>
                <w:szCs w:val="16"/>
                <w:lang w:eastAsia="ru-RU"/>
              </w:rPr>
              <w:lastRenderedPageBreak/>
              <w:t>прочие услуги по техническому обслуживанию устройств РЗА</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ED126B" w:rsidRPr="0060007F" w:rsidTr="00ED126B">
        <w:trPr>
          <w:trHeight w:val="283"/>
        </w:trPr>
        <w:tc>
          <w:tcPr>
            <w:tcW w:w="4111" w:type="dxa"/>
            <w:tcBorders>
              <w:top w:val="single" w:sz="4" w:space="0" w:color="auto"/>
              <w:left w:val="nil"/>
              <w:bottom w:val="single" w:sz="4" w:space="0" w:color="auto"/>
              <w:right w:val="single" w:sz="4" w:space="0" w:color="auto"/>
            </w:tcBorders>
            <w:shd w:val="clear" w:color="auto" w:fill="auto"/>
          </w:tcPr>
          <w:p w:rsidR="00ED126B" w:rsidRPr="0060007F" w:rsidRDefault="00ED126B" w:rsidP="0039797E">
            <w:pPr>
              <w:rPr>
                <w:rFonts w:eastAsia="Times New Roman"/>
                <w:color w:val="000000"/>
                <w:sz w:val="16"/>
                <w:szCs w:val="16"/>
                <w:lang w:eastAsia="ru-RU"/>
              </w:rPr>
            </w:pPr>
            <w:r w:rsidRPr="0060007F">
              <w:rPr>
                <w:rFonts w:eastAsia="Times New Roman"/>
                <w:color w:val="000000"/>
                <w:sz w:val="16"/>
                <w:szCs w:val="16"/>
                <w:lang w:eastAsia="ru-RU"/>
              </w:rPr>
              <w:t xml:space="preserve">прочие услуги по техническому обслуживанию устройств РЗА </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ED126B" w:rsidRPr="0060007F" w:rsidTr="00ED126B">
        <w:trPr>
          <w:trHeight w:val="283"/>
        </w:trPr>
        <w:tc>
          <w:tcPr>
            <w:tcW w:w="4111" w:type="dxa"/>
            <w:tcBorders>
              <w:top w:val="single" w:sz="4" w:space="0" w:color="auto"/>
              <w:left w:val="nil"/>
              <w:bottom w:val="single" w:sz="4" w:space="0" w:color="auto"/>
              <w:right w:val="single" w:sz="4" w:space="0" w:color="auto"/>
            </w:tcBorders>
            <w:shd w:val="clear" w:color="auto" w:fill="auto"/>
          </w:tcPr>
          <w:p w:rsidR="00ED126B" w:rsidRPr="0060007F" w:rsidRDefault="00ED126B" w:rsidP="0039797E">
            <w:pPr>
              <w:rPr>
                <w:rFonts w:eastAsia="Times New Roman"/>
                <w:color w:val="000000"/>
                <w:sz w:val="16"/>
                <w:szCs w:val="16"/>
                <w:lang w:eastAsia="ru-RU"/>
              </w:rPr>
            </w:pPr>
            <w:r w:rsidRPr="0060007F">
              <w:rPr>
                <w:rFonts w:eastAsia="Times New Roman"/>
                <w:color w:val="000000"/>
                <w:sz w:val="16"/>
                <w:szCs w:val="16"/>
                <w:lang w:eastAsia="ru-RU"/>
              </w:rPr>
              <w:t>прочие услуги Клининговые и прочие услуги хозяйственного характера</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ED126B" w:rsidRPr="0060007F" w:rsidTr="00ED126B">
        <w:trPr>
          <w:trHeight w:val="283"/>
        </w:trPr>
        <w:tc>
          <w:tcPr>
            <w:tcW w:w="4111" w:type="dxa"/>
            <w:tcBorders>
              <w:top w:val="single" w:sz="4" w:space="0" w:color="auto"/>
              <w:left w:val="nil"/>
              <w:bottom w:val="single" w:sz="4" w:space="0" w:color="auto"/>
              <w:right w:val="single" w:sz="4" w:space="0" w:color="auto"/>
            </w:tcBorders>
            <w:shd w:val="clear" w:color="auto" w:fill="auto"/>
          </w:tcPr>
          <w:p w:rsidR="00ED126B" w:rsidRPr="0060007F" w:rsidRDefault="00ED126B" w:rsidP="0039797E">
            <w:pPr>
              <w:rPr>
                <w:rFonts w:eastAsia="Times New Roman"/>
                <w:color w:val="000000"/>
                <w:sz w:val="16"/>
                <w:szCs w:val="16"/>
                <w:lang w:eastAsia="ru-RU"/>
              </w:rPr>
            </w:pPr>
            <w:r w:rsidRPr="0060007F">
              <w:rPr>
                <w:rFonts w:eastAsia="Times New Roman"/>
                <w:color w:val="000000"/>
                <w:sz w:val="16"/>
                <w:szCs w:val="16"/>
                <w:lang w:eastAsia="ru-RU"/>
              </w:rPr>
              <w:t xml:space="preserve">прочие услуги Прочее обслуживание автотранспортных средств </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ED126B" w:rsidRPr="0060007F" w:rsidTr="00ED126B">
        <w:trPr>
          <w:trHeight w:val="283"/>
        </w:trPr>
        <w:tc>
          <w:tcPr>
            <w:tcW w:w="4111" w:type="dxa"/>
            <w:tcBorders>
              <w:top w:val="single" w:sz="4" w:space="0" w:color="auto"/>
              <w:left w:val="nil"/>
              <w:bottom w:val="single" w:sz="4" w:space="0" w:color="auto"/>
              <w:right w:val="single" w:sz="4" w:space="0" w:color="auto"/>
            </w:tcBorders>
            <w:shd w:val="clear" w:color="auto" w:fill="auto"/>
          </w:tcPr>
          <w:p w:rsidR="00ED126B" w:rsidRPr="0060007F" w:rsidRDefault="00ED126B" w:rsidP="0039797E">
            <w:pPr>
              <w:rPr>
                <w:rFonts w:eastAsia="Times New Roman"/>
                <w:color w:val="000000"/>
                <w:sz w:val="16"/>
                <w:szCs w:val="16"/>
                <w:lang w:eastAsia="ru-RU"/>
              </w:rPr>
            </w:pPr>
            <w:r w:rsidRPr="0060007F">
              <w:rPr>
                <w:rFonts w:eastAsia="Times New Roman"/>
                <w:color w:val="000000"/>
                <w:sz w:val="16"/>
                <w:szCs w:val="16"/>
                <w:lang w:eastAsia="ru-RU"/>
              </w:rPr>
              <w:t>прочие услуги по ведению архива Общества</w:t>
            </w:r>
          </w:p>
        </w:tc>
        <w:tc>
          <w:tcPr>
            <w:tcW w:w="2669" w:type="dxa"/>
            <w:tcBorders>
              <w:top w:val="single" w:sz="4" w:space="0" w:color="auto"/>
              <w:left w:val="nil"/>
              <w:bottom w:val="single" w:sz="4" w:space="0" w:color="auto"/>
              <w:right w:val="single" w:sz="4" w:space="0" w:color="auto"/>
            </w:tcBorders>
            <w:shd w:val="clear" w:color="auto" w:fill="auto"/>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810" w:type="dxa"/>
            <w:tcBorders>
              <w:top w:val="single" w:sz="4" w:space="0" w:color="auto"/>
              <w:left w:val="single" w:sz="4" w:space="0" w:color="auto"/>
              <w:bottom w:val="single" w:sz="4" w:space="0" w:color="auto"/>
              <w:right w:val="single" w:sz="4" w:space="0" w:color="auto"/>
            </w:tcBorders>
            <w:vAlign w:val="center"/>
          </w:tcPr>
          <w:p w:rsidR="00ED126B" w:rsidRPr="0060007F" w:rsidRDefault="00ED126B"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bl>
    <w:p w:rsidR="0039797E" w:rsidRPr="0060007F" w:rsidRDefault="0039797E" w:rsidP="0039797E">
      <w:pPr>
        <w:ind w:firstLine="709"/>
      </w:pPr>
      <w:r w:rsidRPr="0060007F">
        <w:t>Вышеперечисленные  материальные затраты (расходы) Общества определены РЭК - департаментом с учётом</w:t>
      </w:r>
      <w:r w:rsidRPr="0060007F">
        <w:rPr>
          <w:bCs/>
        </w:rPr>
        <w:t xml:space="preserve"> прогнозных индексов роста цен, </w:t>
      </w:r>
      <w:r w:rsidRPr="0060007F">
        <w:t>разработанных Минэкономразвития России в Прогнозе социально-экономического развития Российской Федерации на 2018 год, а также с учетом предельных индексов изменения тарифов, предложенных ФАС России для Краснодарского края.</w:t>
      </w:r>
    </w:p>
    <w:p w:rsidR="0039797E" w:rsidRPr="0060007F" w:rsidRDefault="0039797E" w:rsidP="0039797E">
      <w:pPr>
        <w:ind w:firstLine="709"/>
        <w:rPr>
          <w:rFonts w:eastAsia="Times New Roman"/>
          <w:lang w:eastAsia="ru-RU"/>
        </w:rPr>
      </w:pPr>
      <w:r w:rsidRPr="0060007F">
        <w:rPr>
          <w:rFonts w:eastAsia="Times New Roman"/>
          <w:lang w:eastAsia="ru-RU"/>
        </w:rPr>
        <w:t xml:space="preserve">Вывод: </w:t>
      </w:r>
      <w:r w:rsidRPr="0060007F">
        <w:rPr>
          <w:rFonts w:eastAsia="Times New Roman"/>
          <w:szCs w:val="24"/>
        </w:rPr>
        <w:t xml:space="preserve">Экспертная группа </w:t>
      </w:r>
      <w:r w:rsidRPr="0060007F">
        <w:rPr>
          <w:rFonts w:eastAsia="Times New Roman"/>
        </w:rPr>
        <w:t xml:space="preserve">на </w:t>
      </w:r>
      <w:r w:rsidRPr="0060007F">
        <w:rPr>
          <w:rFonts w:eastAsia="Times New Roman"/>
          <w:lang w:eastAsia="ru-RU"/>
        </w:rPr>
        <w:t xml:space="preserve">2018 год принимает затраты по данной статье в размере </w:t>
      </w:r>
      <w:r w:rsidRPr="0060007F">
        <w:rPr>
          <w:rFonts w:eastAsia="Times New Roman"/>
          <w:color w:val="000000"/>
          <w:lang w:eastAsia="ru-RU"/>
        </w:rPr>
        <w:t>171 137,56  тыс. руб.</w:t>
      </w:r>
    </w:p>
    <w:p w:rsidR="0039797E" w:rsidRPr="0060007F" w:rsidRDefault="0039797E" w:rsidP="0039797E">
      <w:pPr>
        <w:ind w:firstLineChars="100" w:firstLine="280"/>
      </w:pPr>
    </w:p>
    <w:p w:rsidR="0039797E" w:rsidRPr="0060007F" w:rsidRDefault="0039797E" w:rsidP="0039797E">
      <w:pPr>
        <w:widowControl w:val="0"/>
        <w:ind w:firstLine="709"/>
      </w:pPr>
      <w:r w:rsidRPr="0060007F">
        <w:t>Подстатья «расходы на командировки и представительские»</w:t>
      </w:r>
    </w:p>
    <w:p w:rsidR="0039797E" w:rsidRPr="0060007F" w:rsidRDefault="0039797E" w:rsidP="0039797E">
      <w:pPr>
        <w:tabs>
          <w:tab w:val="left" w:pos="709"/>
        </w:tabs>
        <w:ind w:firstLine="709"/>
      </w:pPr>
      <w:r w:rsidRPr="0060007F">
        <w:t xml:space="preserve">Расчет расходов (затрат) по статье «расходы на командировки и представительские» в разрезе подстатей на </w:t>
      </w:r>
      <w:r w:rsidRPr="0060007F">
        <w:rPr>
          <w:rFonts w:eastAsia="Times New Roman"/>
          <w:lang w:eastAsia="ru-RU"/>
        </w:rPr>
        <w:t xml:space="preserve">2017-2018 годы </w:t>
      </w:r>
      <w:r w:rsidRPr="0060007F">
        <w:t>отображен в таблице:</w:t>
      </w:r>
    </w:p>
    <w:p w:rsidR="0039797E" w:rsidRPr="0060007F" w:rsidRDefault="0039797E" w:rsidP="0039797E">
      <w:pPr>
        <w:widowControl w:val="0"/>
        <w:ind w:firstLine="426"/>
        <w:jc w:val="right"/>
        <w:rPr>
          <w:sz w:val="16"/>
          <w:szCs w:val="16"/>
        </w:rPr>
      </w:pPr>
    </w:p>
    <w:p w:rsidR="0039797E" w:rsidRPr="0060007F" w:rsidRDefault="0039797E" w:rsidP="0039797E">
      <w:pPr>
        <w:widowControl w:val="0"/>
        <w:ind w:firstLine="426"/>
        <w:jc w:val="right"/>
        <w:rPr>
          <w:sz w:val="16"/>
          <w:szCs w:val="16"/>
        </w:rPr>
      </w:pPr>
      <w:r w:rsidRPr="0060007F">
        <w:rPr>
          <w:sz w:val="16"/>
          <w:szCs w:val="16"/>
        </w:rPr>
        <w:t>тыс. руб.</w:t>
      </w:r>
    </w:p>
    <w:tbl>
      <w:tblPr>
        <w:tblW w:w="94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109"/>
        <w:gridCol w:w="3069"/>
      </w:tblGrid>
      <w:tr w:rsidR="00ED126B" w:rsidRPr="0060007F" w:rsidTr="00ED126B">
        <w:trPr>
          <w:trHeight w:val="876"/>
        </w:trPr>
        <w:tc>
          <w:tcPr>
            <w:tcW w:w="4253" w:type="dxa"/>
            <w:shd w:val="clear" w:color="auto" w:fill="auto"/>
            <w:vAlign w:val="center"/>
          </w:tcPr>
          <w:p w:rsidR="00ED126B" w:rsidRPr="0060007F" w:rsidRDefault="00ED126B" w:rsidP="0039797E">
            <w:pPr>
              <w:ind w:left="-108" w:right="-108"/>
              <w:jc w:val="center"/>
              <w:rPr>
                <w:rFonts w:eastAsia="Times New Roman"/>
                <w:bCs/>
                <w:color w:val="000000"/>
                <w:sz w:val="18"/>
                <w:szCs w:val="18"/>
                <w:lang w:eastAsia="ru-RU"/>
              </w:rPr>
            </w:pPr>
            <w:r w:rsidRPr="0060007F">
              <w:rPr>
                <w:rFonts w:eastAsia="Times New Roman"/>
                <w:bCs/>
                <w:color w:val="000000"/>
                <w:sz w:val="18"/>
                <w:szCs w:val="18"/>
                <w:lang w:eastAsia="ru-RU"/>
              </w:rPr>
              <w:t>наименование подстатьи расходов</w:t>
            </w:r>
          </w:p>
        </w:tc>
        <w:tc>
          <w:tcPr>
            <w:tcW w:w="2109" w:type="dxa"/>
            <w:shd w:val="clear" w:color="auto" w:fill="auto"/>
            <w:vAlign w:val="center"/>
          </w:tcPr>
          <w:p w:rsidR="00ED126B" w:rsidRPr="0060007F" w:rsidRDefault="00ED126B" w:rsidP="0039797E">
            <w:pPr>
              <w:jc w:val="center"/>
              <w:rPr>
                <w:rFonts w:eastAsia="Times New Roman"/>
                <w:color w:val="000000"/>
                <w:sz w:val="18"/>
                <w:szCs w:val="18"/>
                <w:lang w:eastAsia="ru-RU"/>
              </w:rPr>
            </w:pPr>
            <w:r w:rsidRPr="0060007F">
              <w:rPr>
                <w:rFonts w:eastAsia="Times New Roman"/>
                <w:color w:val="000000"/>
                <w:sz w:val="18"/>
                <w:szCs w:val="18"/>
                <w:lang w:eastAsia="ru-RU"/>
              </w:rPr>
              <w:t xml:space="preserve">план (утв. органом регулирования) </w:t>
            </w:r>
          </w:p>
          <w:p w:rsidR="00ED126B" w:rsidRPr="0060007F" w:rsidRDefault="00ED126B" w:rsidP="0039797E">
            <w:pPr>
              <w:jc w:val="center"/>
              <w:rPr>
                <w:rFonts w:eastAsia="Times New Roman"/>
                <w:bCs/>
                <w:color w:val="000000"/>
                <w:sz w:val="18"/>
                <w:szCs w:val="18"/>
                <w:lang w:eastAsia="ru-RU"/>
              </w:rPr>
            </w:pPr>
            <w:r w:rsidRPr="0060007F">
              <w:rPr>
                <w:rFonts w:eastAsia="Times New Roman"/>
                <w:color w:val="000000"/>
                <w:sz w:val="18"/>
                <w:szCs w:val="18"/>
                <w:lang w:eastAsia="ru-RU"/>
              </w:rPr>
              <w:t>на 2017 г.</w:t>
            </w:r>
          </w:p>
          <w:p w:rsidR="00ED126B" w:rsidRPr="0060007F" w:rsidRDefault="00ED126B" w:rsidP="0039797E">
            <w:pPr>
              <w:jc w:val="center"/>
              <w:rPr>
                <w:rFonts w:eastAsia="Times New Roman"/>
                <w:bCs/>
                <w:color w:val="000000"/>
                <w:sz w:val="18"/>
                <w:szCs w:val="18"/>
                <w:lang w:eastAsia="ru-RU"/>
              </w:rPr>
            </w:pPr>
          </w:p>
        </w:tc>
        <w:tc>
          <w:tcPr>
            <w:tcW w:w="3069" w:type="dxa"/>
            <w:vAlign w:val="center"/>
          </w:tcPr>
          <w:p w:rsidR="00ED126B" w:rsidRPr="0060007F" w:rsidRDefault="00ED126B" w:rsidP="0039797E">
            <w:pPr>
              <w:jc w:val="center"/>
              <w:rPr>
                <w:rFonts w:eastAsia="Times New Roman"/>
                <w:color w:val="000000"/>
                <w:sz w:val="18"/>
                <w:szCs w:val="18"/>
                <w:lang w:eastAsia="ru-RU"/>
              </w:rPr>
            </w:pPr>
            <w:r w:rsidRPr="0060007F">
              <w:rPr>
                <w:rFonts w:eastAsia="Times New Roman"/>
                <w:color w:val="000000"/>
                <w:sz w:val="18"/>
                <w:szCs w:val="16"/>
                <w:lang w:eastAsia="ru-RU"/>
              </w:rPr>
              <w:t>план (утв. органом регулирования) на 2018 г</w:t>
            </w:r>
          </w:p>
        </w:tc>
      </w:tr>
      <w:tr w:rsidR="00ED126B" w:rsidRPr="0060007F" w:rsidTr="00ED126B">
        <w:trPr>
          <w:trHeight w:val="234"/>
        </w:trPr>
        <w:tc>
          <w:tcPr>
            <w:tcW w:w="4253" w:type="dxa"/>
            <w:shd w:val="clear" w:color="auto" w:fill="auto"/>
            <w:vAlign w:val="center"/>
          </w:tcPr>
          <w:p w:rsidR="00ED126B" w:rsidRPr="0060007F" w:rsidRDefault="00ED126B"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2</w:t>
            </w:r>
          </w:p>
        </w:tc>
        <w:tc>
          <w:tcPr>
            <w:tcW w:w="2109" w:type="dxa"/>
            <w:shd w:val="clear" w:color="auto" w:fill="auto"/>
            <w:vAlign w:val="center"/>
          </w:tcPr>
          <w:p w:rsidR="00ED126B" w:rsidRPr="0060007F" w:rsidRDefault="00ED126B"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3</w:t>
            </w:r>
          </w:p>
        </w:tc>
        <w:tc>
          <w:tcPr>
            <w:tcW w:w="3069" w:type="dxa"/>
          </w:tcPr>
          <w:p w:rsidR="00ED126B" w:rsidRPr="0060007F" w:rsidRDefault="00ED126B"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4</w:t>
            </w:r>
          </w:p>
        </w:tc>
      </w:tr>
      <w:tr w:rsidR="00ED126B" w:rsidRPr="0060007F" w:rsidTr="00ED126B">
        <w:trPr>
          <w:trHeight w:val="393"/>
        </w:trPr>
        <w:tc>
          <w:tcPr>
            <w:tcW w:w="4253" w:type="dxa"/>
            <w:shd w:val="clear" w:color="auto" w:fill="auto"/>
            <w:vAlign w:val="center"/>
          </w:tcPr>
          <w:p w:rsidR="00ED126B" w:rsidRPr="0060007F" w:rsidRDefault="00ED126B" w:rsidP="0039797E">
            <w:pPr>
              <w:rPr>
                <w:rFonts w:eastAsia="Times New Roman"/>
                <w:color w:val="000000"/>
                <w:sz w:val="16"/>
                <w:szCs w:val="16"/>
                <w:lang w:eastAsia="ru-RU"/>
              </w:rPr>
            </w:pPr>
            <w:r w:rsidRPr="0060007F">
              <w:rPr>
                <w:sz w:val="16"/>
                <w:szCs w:val="16"/>
              </w:rPr>
              <w:t>расходы на   командировки и представительские,</w:t>
            </w:r>
          </w:p>
        </w:tc>
        <w:tc>
          <w:tcPr>
            <w:tcW w:w="2109" w:type="dxa"/>
            <w:shd w:val="clear" w:color="auto" w:fill="auto"/>
            <w:vAlign w:val="center"/>
          </w:tcPr>
          <w:p w:rsidR="00ED126B" w:rsidRPr="0060007F" w:rsidRDefault="00ED126B" w:rsidP="0039797E">
            <w:pPr>
              <w:jc w:val="center"/>
              <w:rPr>
                <w:rFonts w:eastAsia="Times New Roman"/>
                <w:color w:val="000000"/>
                <w:sz w:val="14"/>
                <w:szCs w:val="14"/>
                <w:lang w:eastAsia="ru-RU"/>
              </w:rPr>
            </w:pPr>
            <w:r w:rsidRPr="0060007F">
              <w:rPr>
                <w:rFonts w:eastAsia="Times New Roman"/>
                <w:color w:val="000000"/>
                <w:sz w:val="14"/>
                <w:szCs w:val="14"/>
                <w:lang w:eastAsia="ru-RU"/>
              </w:rPr>
              <w:t>8 662,70</w:t>
            </w:r>
          </w:p>
        </w:tc>
        <w:tc>
          <w:tcPr>
            <w:tcW w:w="3069" w:type="dxa"/>
            <w:vAlign w:val="center"/>
          </w:tcPr>
          <w:p w:rsidR="00ED126B" w:rsidRPr="0060007F" w:rsidRDefault="00ED126B" w:rsidP="0039797E">
            <w:pPr>
              <w:jc w:val="center"/>
              <w:rPr>
                <w:rFonts w:eastAsia="Times New Roman"/>
                <w:color w:val="000000"/>
                <w:sz w:val="14"/>
                <w:szCs w:val="14"/>
                <w:lang w:eastAsia="ru-RU"/>
              </w:rPr>
            </w:pPr>
            <w:r w:rsidRPr="0060007F">
              <w:rPr>
                <w:rFonts w:eastAsia="Times New Roman"/>
                <w:color w:val="000000"/>
                <w:sz w:val="14"/>
                <w:szCs w:val="14"/>
                <w:lang w:eastAsia="ru-RU"/>
              </w:rPr>
              <w:t>8 970,21</w:t>
            </w:r>
          </w:p>
        </w:tc>
      </w:tr>
      <w:tr w:rsidR="00ED126B" w:rsidRPr="0060007F" w:rsidTr="00ED126B">
        <w:trPr>
          <w:trHeight w:val="172"/>
        </w:trPr>
        <w:tc>
          <w:tcPr>
            <w:tcW w:w="4253" w:type="dxa"/>
            <w:shd w:val="clear" w:color="auto" w:fill="auto"/>
            <w:vAlign w:val="center"/>
          </w:tcPr>
          <w:p w:rsidR="00ED126B" w:rsidRPr="0060007F" w:rsidRDefault="00ED126B" w:rsidP="0039797E">
            <w:pPr>
              <w:rPr>
                <w:rFonts w:eastAsia="Times New Roman"/>
                <w:color w:val="000000"/>
                <w:sz w:val="16"/>
                <w:szCs w:val="16"/>
                <w:lang w:eastAsia="ru-RU"/>
              </w:rPr>
            </w:pPr>
            <w:r w:rsidRPr="0060007F">
              <w:rPr>
                <w:rFonts w:eastAsia="Times New Roman"/>
                <w:color w:val="000000"/>
                <w:sz w:val="15"/>
                <w:szCs w:val="15"/>
                <w:lang w:eastAsia="ru-RU"/>
              </w:rPr>
              <w:t>в том числе:</w:t>
            </w:r>
          </w:p>
        </w:tc>
        <w:tc>
          <w:tcPr>
            <w:tcW w:w="2109" w:type="dxa"/>
            <w:shd w:val="clear" w:color="auto" w:fill="auto"/>
            <w:vAlign w:val="center"/>
          </w:tcPr>
          <w:p w:rsidR="00ED126B" w:rsidRPr="0060007F" w:rsidRDefault="00ED126B" w:rsidP="0039797E">
            <w:pPr>
              <w:jc w:val="center"/>
              <w:rPr>
                <w:rFonts w:eastAsia="Times New Roman"/>
                <w:color w:val="000000"/>
                <w:sz w:val="14"/>
                <w:szCs w:val="14"/>
                <w:lang w:eastAsia="ru-RU"/>
              </w:rPr>
            </w:pPr>
          </w:p>
        </w:tc>
        <w:tc>
          <w:tcPr>
            <w:tcW w:w="3069" w:type="dxa"/>
            <w:vAlign w:val="bottom"/>
          </w:tcPr>
          <w:p w:rsidR="00ED126B" w:rsidRPr="0060007F" w:rsidRDefault="00ED126B" w:rsidP="0039797E">
            <w:pPr>
              <w:jc w:val="center"/>
              <w:outlineLvl w:val="1"/>
              <w:rPr>
                <w:color w:val="000000"/>
                <w:sz w:val="14"/>
                <w:szCs w:val="14"/>
              </w:rPr>
            </w:pPr>
          </w:p>
        </w:tc>
      </w:tr>
      <w:tr w:rsidR="00ED126B" w:rsidRPr="0060007F" w:rsidTr="00ED126B">
        <w:trPr>
          <w:trHeight w:val="113"/>
        </w:trPr>
        <w:tc>
          <w:tcPr>
            <w:tcW w:w="4253" w:type="dxa"/>
            <w:shd w:val="clear" w:color="auto" w:fill="auto"/>
            <w:vAlign w:val="center"/>
          </w:tcPr>
          <w:p w:rsidR="00ED126B" w:rsidRPr="0060007F" w:rsidRDefault="00ED126B" w:rsidP="0039797E">
            <w:pPr>
              <w:rPr>
                <w:rFonts w:eastAsia="Times New Roman"/>
                <w:color w:val="000000"/>
                <w:sz w:val="16"/>
                <w:szCs w:val="16"/>
                <w:lang w:eastAsia="ru-RU"/>
              </w:rPr>
            </w:pPr>
            <w:r w:rsidRPr="0060007F">
              <w:rPr>
                <w:rFonts w:eastAsia="Times New Roman"/>
                <w:color w:val="000000"/>
                <w:sz w:val="16"/>
                <w:szCs w:val="16"/>
                <w:lang w:eastAsia="ru-RU"/>
              </w:rPr>
              <w:t>командировочные расходы Суточные</w:t>
            </w:r>
          </w:p>
        </w:tc>
        <w:tc>
          <w:tcPr>
            <w:tcW w:w="2109" w:type="dxa"/>
            <w:shd w:val="clear" w:color="auto" w:fill="auto"/>
            <w:vAlign w:val="center"/>
          </w:tcPr>
          <w:p w:rsidR="00ED126B" w:rsidRPr="0060007F" w:rsidRDefault="00ED126B" w:rsidP="0039797E">
            <w:pPr>
              <w:jc w:val="center"/>
              <w:rPr>
                <w:rFonts w:eastAsia="Times New Roman"/>
                <w:color w:val="000000"/>
                <w:sz w:val="14"/>
                <w:szCs w:val="14"/>
                <w:lang w:eastAsia="ru-RU"/>
              </w:rPr>
            </w:pPr>
            <w:r w:rsidRPr="0060007F">
              <w:rPr>
                <w:rFonts w:eastAsia="Times New Roman"/>
                <w:color w:val="000000"/>
                <w:sz w:val="14"/>
                <w:szCs w:val="14"/>
                <w:lang w:eastAsia="ru-RU"/>
              </w:rPr>
              <w:t>691,60</w:t>
            </w:r>
          </w:p>
        </w:tc>
        <w:tc>
          <w:tcPr>
            <w:tcW w:w="3069" w:type="dxa"/>
            <w:vAlign w:val="bottom"/>
          </w:tcPr>
          <w:p w:rsidR="00ED126B" w:rsidRPr="0060007F" w:rsidRDefault="00ED126B" w:rsidP="0039797E">
            <w:pPr>
              <w:jc w:val="center"/>
              <w:outlineLvl w:val="1"/>
              <w:rPr>
                <w:color w:val="000000"/>
                <w:sz w:val="14"/>
                <w:szCs w:val="14"/>
              </w:rPr>
            </w:pPr>
            <w:r w:rsidRPr="0060007F">
              <w:rPr>
                <w:color w:val="000000"/>
                <w:sz w:val="14"/>
                <w:szCs w:val="14"/>
              </w:rPr>
              <w:t>716,15</w:t>
            </w:r>
          </w:p>
        </w:tc>
      </w:tr>
      <w:tr w:rsidR="00ED126B" w:rsidRPr="0060007F" w:rsidTr="00ED126B">
        <w:trPr>
          <w:trHeight w:val="170"/>
        </w:trPr>
        <w:tc>
          <w:tcPr>
            <w:tcW w:w="4253" w:type="dxa"/>
            <w:shd w:val="clear" w:color="auto" w:fill="auto"/>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командировочные расходы Затраты на проезд</w:t>
            </w:r>
          </w:p>
        </w:tc>
        <w:tc>
          <w:tcPr>
            <w:tcW w:w="2109" w:type="dxa"/>
            <w:shd w:val="clear" w:color="auto" w:fill="auto"/>
            <w:vAlign w:val="center"/>
          </w:tcPr>
          <w:p w:rsidR="00ED126B" w:rsidRPr="0060007F" w:rsidRDefault="00ED126B" w:rsidP="0039797E">
            <w:pPr>
              <w:jc w:val="center"/>
              <w:rPr>
                <w:rFonts w:eastAsia="Times New Roman"/>
                <w:color w:val="000000"/>
                <w:sz w:val="14"/>
                <w:szCs w:val="14"/>
                <w:lang w:eastAsia="ru-RU"/>
              </w:rPr>
            </w:pPr>
            <w:r w:rsidRPr="0060007F">
              <w:rPr>
                <w:rFonts w:eastAsia="Times New Roman"/>
                <w:color w:val="000000"/>
                <w:sz w:val="14"/>
                <w:szCs w:val="14"/>
                <w:lang w:eastAsia="ru-RU"/>
              </w:rPr>
              <w:t>3 039,50</w:t>
            </w:r>
          </w:p>
        </w:tc>
        <w:tc>
          <w:tcPr>
            <w:tcW w:w="3069" w:type="dxa"/>
            <w:vAlign w:val="bottom"/>
          </w:tcPr>
          <w:p w:rsidR="00ED126B" w:rsidRPr="0060007F" w:rsidRDefault="00ED126B" w:rsidP="0039797E">
            <w:pPr>
              <w:jc w:val="center"/>
              <w:outlineLvl w:val="1"/>
              <w:rPr>
                <w:color w:val="000000"/>
                <w:sz w:val="14"/>
                <w:szCs w:val="14"/>
              </w:rPr>
            </w:pPr>
            <w:r w:rsidRPr="0060007F">
              <w:rPr>
                <w:color w:val="000000"/>
                <w:sz w:val="14"/>
                <w:szCs w:val="14"/>
              </w:rPr>
              <w:t>3 147,40</w:t>
            </w:r>
          </w:p>
        </w:tc>
      </w:tr>
      <w:tr w:rsidR="00ED126B" w:rsidRPr="0060007F" w:rsidTr="00ED126B">
        <w:trPr>
          <w:trHeight w:val="384"/>
        </w:trPr>
        <w:tc>
          <w:tcPr>
            <w:tcW w:w="4253" w:type="dxa"/>
            <w:shd w:val="clear" w:color="auto" w:fill="auto"/>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командировочные расходы Затраты на проживание</w:t>
            </w:r>
          </w:p>
        </w:tc>
        <w:tc>
          <w:tcPr>
            <w:tcW w:w="2109" w:type="dxa"/>
            <w:shd w:val="clear" w:color="auto" w:fill="auto"/>
            <w:vAlign w:val="center"/>
          </w:tcPr>
          <w:p w:rsidR="00ED126B" w:rsidRPr="0060007F" w:rsidRDefault="00ED126B" w:rsidP="0039797E">
            <w:pPr>
              <w:jc w:val="center"/>
              <w:rPr>
                <w:rFonts w:eastAsia="Times New Roman"/>
                <w:color w:val="000000"/>
                <w:sz w:val="14"/>
                <w:szCs w:val="14"/>
                <w:lang w:eastAsia="ru-RU"/>
              </w:rPr>
            </w:pPr>
            <w:r w:rsidRPr="0060007F">
              <w:rPr>
                <w:rFonts w:eastAsia="Times New Roman"/>
                <w:color w:val="000000"/>
                <w:sz w:val="14"/>
                <w:szCs w:val="14"/>
                <w:lang w:eastAsia="ru-RU"/>
              </w:rPr>
              <w:t>4 931,60</w:t>
            </w:r>
          </w:p>
        </w:tc>
        <w:tc>
          <w:tcPr>
            <w:tcW w:w="3069" w:type="dxa"/>
            <w:vAlign w:val="bottom"/>
          </w:tcPr>
          <w:p w:rsidR="00ED126B" w:rsidRPr="0060007F" w:rsidRDefault="00ED126B" w:rsidP="0039797E">
            <w:pPr>
              <w:jc w:val="center"/>
              <w:outlineLvl w:val="1"/>
              <w:rPr>
                <w:color w:val="000000"/>
                <w:sz w:val="14"/>
                <w:szCs w:val="14"/>
              </w:rPr>
            </w:pPr>
            <w:r w:rsidRPr="0060007F">
              <w:rPr>
                <w:color w:val="000000"/>
                <w:sz w:val="14"/>
                <w:szCs w:val="14"/>
              </w:rPr>
              <w:t>5 106,66</w:t>
            </w:r>
          </w:p>
        </w:tc>
      </w:tr>
      <w:tr w:rsidR="00ED126B" w:rsidRPr="0060007F" w:rsidTr="00ED126B">
        <w:trPr>
          <w:trHeight w:val="265"/>
        </w:trPr>
        <w:tc>
          <w:tcPr>
            <w:tcW w:w="4253" w:type="dxa"/>
            <w:shd w:val="clear" w:color="auto" w:fill="auto"/>
          </w:tcPr>
          <w:p w:rsidR="00ED126B" w:rsidRPr="0060007F" w:rsidRDefault="00ED126B" w:rsidP="0039797E">
            <w:pPr>
              <w:rPr>
                <w:rFonts w:eastAsia="Times New Roman"/>
                <w:sz w:val="16"/>
                <w:szCs w:val="16"/>
                <w:lang w:eastAsia="ru-RU"/>
              </w:rPr>
            </w:pPr>
            <w:r w:rsidRPr="0060007F">
              <w:rPr>
                <w:rFonts w:eastAsia="Times New Roman"/>
                <w:color w:val="000000"/>
                <w:sz w:val="16"/>
                <w:szCs w:val="16"/>
                <w:lang w:eastAsia="ru-RU"/>
              </w:rPr>
              <w:t>командировочные расходы   Иные платежи и сборы</w:t>
            </w:r>
          </w:p>
        </w:tc>
        <w:tc>
          <w:tcPr>
            <w:tcW w:w="2109" w:type="dxa"/>
            <w:shd w:val="clear" w:color="auto" w:fill="auto"/>
            <w:vAlign w:val="center"/>
          </w:tcPr>
          <w:p w:rsidR="00ED126B" w:rsidRPr="0060007F" w:rsidRDefault="00ED126B" w:rsidP="0039797E">
            <w:pPr>
              <w:jc w:val="center"/>
              <w:rPr>
                <w:rFonts w:eastAsia="Times New Roman"/>
                <w:color w:val="000000"/>
                <w:sz w:val="14"/>
                <w:szCs w:val="14"/>
                <w:lang w:eastAsia="ru-RU"/>
              </w:rPr>
            </w:pPr>
            <w:r w:rsidRPr="0060007F">
              <w:rPr>
                <w:rFonts w:eastAsia="Times New Roman"/>
                <w:color w:val="000000"/>
                <w:sz w:val="14"/>
                <w:szCs w:val="14"/>
                <w:lang w:eastAsia="ru-RU"/>
              </w:rPr>
              <w:t>0,00</w:t>
            </w:r>
          </w:p>
        </w:tc>
        <w:tc>
          <w:tcPr>
            <w:tcW w:w="3069" w:type="dxa"/>
            <w:vAlign w:val="bottom"/>
          </w:tcPr>
          <w:p w:rsidR="00ED126B" w:rsidRPr="0060007F" w:rsidRDefault="00ED126B" w:rsidP="0039797E">
            <w:pPr>
              <w:jc w:val="center"/>
              <w:outlineLvl w:val="1"/>
              <w:rPr>
                <w:color w:val="000000"/>
                <w:sz w:val="14"/>
                <w:szCs w:val="14"/>
              </w:rPr>
            </w:pPr>
            <w:r w:rsidRPr="0060007F">
              <w:rPr>
                <w:color w:val="000000"/>
                <w:sz w:val="14"/>
                <w:szCs w:val="14"/>
              </w:rPr>
              <w:t>0,00</w:t>
            </w:r>
          </w:p>
        </w:tc>
      </w:tr>
    </w:tbl>
    <w:p w:rsidR="0039797E" w:rsidRPr="0060007F" w:rsidRDefault="0039797E" w:rsidP="0039797E">
      <w:pPr>
        <w:widowControl w:val="0"/>
        <w:autoSpaceDE w:val="0"/>
        <w:autoSpaceDN w:val="0"/>
        <w:adjustRightInd w:val="0"/>
        <w:ind w:firstLine="720"/>
        <w:rPr>
          <w:rFonts w:eastAsia="Times New Roman"/>
          <w:lang w:eastAsia="ru-RU"/>
        </w:rPr>
      </w:pPr>
      <w:r w:rsidRPr="0060007F">
        <w:rPr>
          <w:rFonts w:eastAsia="Times New Roman"/>
          <w:lang w:eastAsia="ru-RU"/>
        </w:rPr>
        <w:t>Вышеперечисленные  материальные затраты (расходы) Общества определены РЭК - департаментом с учётом</w:t>
      </w:r>
      <w:r w:rsidRPr="0060007F">
        <w:rPr>
          <w:rFonts w:eastAsia="Times New Roman"/>
          <w:bCs/>
          <w:lang w:eastAsia="ru-RU"/>
        </w:rPr>
        <w:t xml:space="preserve"> прогнозных индексов роста цен, </w:t>
      </w:r>
      <w:r w:rsidRPr="0060007F">
        <w:rPr>
          <w:rFonts w:eastAsia="Times New Roman"/>
          <w:lang w:eastAsia="ru-RU"/>
        </w:rPr>
        <w:t>разработанных Минэкономразвития России в Прогнозе социально-экономического развития Российской Федерации на 2018 год, а также с учетом предельных индексов изменения тарифов, предложенных ФАС России для Краснодарского края.</w:t>
      </w:r>
    </w:p>
    <w:p w:rsidR="0039797E" w:rsidRPr="0060007F" w:rsidRDefault="0039797E" w:rsidP="0039797E">
      <w:pPr>
        <w:widowControl w:val="0"/>
        <w:autoSpaceDE w:val="0"/>
        <w:autoSpaceDN w:val="0"/>
        <w:adjustRightInd w:val="0"/>
        <w:ind w:firstLine="720"/>
        <w:rPr>
          <w:rFonts w:eastAsia="Times New Roman"/>
          <w:lang w:eastAsia="ru-RU"/>
        </w:rPr>
      </w:pPr>
      <w:r w:rsidRPr="0060007F">
        <w:rPr>
          <w:rFonts w:eastAsia="Times New Roman"/>
          <w:lang w:eastAsia="ru-RU"/>
        </w:rPr>
        <w:t xml:space="preserve">Вывод: </w:t>
      </w:r>
      <w:r w:rsidRPr="0060007F">
        <w:rPr>
          <w:rFonts w:eastAsia="Times New Roman"/>
          <w:szCs w:val="24"/>
        </w:rPr>
        <w:t xml:space="preserve">Экспертная группа </w:t>
      </w:r>
      <w:r w:rsidRPr="0060007F">
        <w:rPr>
          <w:rFonts w:eastAsia="Times New Roman"/>
          <w:lang w:eastAsia="ru-RU"/>
        </w:rPr>
        <w:t xml:space="preserve">принимает затраты по данной статье в размере </w:t>
      </w:r>
      <w:r w:rsidRPr="0060007F">
        <w:rPr>
          <w:rFonts w:eastAsia="Times New Roman"/>
          <w:color w:val="000000"/>
          <w:lang w:eastAsia="ru-RU"/>
        </w:rPr>
        <w:t>8 970,21  тыс. руб.</w:t>
      </w:r>
    </w:p>
    <w:p w:rsidR="0039797E" w:rsidRPr="0060007F" w:rsidRDefault="0039797E" w:rsidP="0039797E">
      <w:pPr>
        <w:widowControl w:val="0"/>
        <w:ind w:firstLine="720"/>
      </w:pPr>
    </w:p>
    <w:p w:rsidR="0039797E" w:rsidRPr="0060007F" w:rsidRDefault="0039797E" w:rsidP="0039797E">
      <w:pPr>
        <w:widowControl w:val="0"/>
        <w:ind w:firstLine="720"/>
      </w:pPr>
      <w:r w:rsidRPr="0060007F">
        <w:t>Подстатья «расходы на подготовку кадров»</w:t>
      </w:r>
    </w:p>
    <w:p w:rsidR="0039797E" w:rsidRPr="0060007F" w:rsidRDefault="0039797E" w:rsidP="0039797E">
      <w:pPr>
        <w:tabs>
          <w:tab w:val="left" w:pos="709"/>
        </w:tabs>
        <w:ind w:firstLine="720"/>
      </w:pPr>
      <w:r w:rsidRPr="0060007F">
        <w:t xml:space="preserve">Расчет расходов (затрат)  по статье «расходы на подготовку кадров» в разрезе подстатей на </w:t>
      </w:r>
      <w:r w:rsidRPr="0060007F">
        <w:rPr>
          <w:rFonts w:eastAsia="Times New Roman"/>
          <w:lang w:eastAsia="ru-RU"/>
        </w:rPr>
        <w:t xml:space="preserve">2017-2018 годы </w:t>
      </w:r>
      <w:r w:rsidRPr="0060007F">
        <w:t>отображен в таблице:</w:t>
      </w:r>
    </w:p>
    <w:p w:rsidR="0039797E" w:rsidRPr="0060007F" w:rsidRDefault="0039797E" w:rsidP="0039797E">
      <w:pPr>
        <w:widowControl w:val="0"/>
        <w:ind w:firstLine="426"/>
        <w:jc w:val="right"/>
        <w:rPr>
          <w:sz w:val="16"/>
          <w:szCs w:val="16"/>
        </w:rPr>
      </w:pPr>
      <w:r w:rsidRPr="0060007F">
        <w:rPr>
          <w:sz w:val="16"/>
          <w:szCs w:val="16"/>
        </w:rPr>
        <w:t>тыс. руб.</w:t>
      </w:r>
    </w:p>
    <w:tbl>
      <w:tblPr>
        <w:tblW w:w="9423" w:type="dxa"/>
        <w:tblInd w:w="108" w:type="dxa"/>
        <w:tblLayout w:type="fixed"/>
        <w:tblLook w:val="0000" w:firstRow="0" w:lastRow="0" w:firstColumn="0" w:lastColumn="0" w:noHBand="0" w:noVBand="0"/>
      </w:tblPr>
      <w:tblGrid>
        <w:gridCol w:w="690"/>
        <w:gridCol w:w="3297"/>
        <w:gridCol w:w="2718"/>
        <w:gridCol w:w="2718"/>
      </w:tblGrid>
      <w:tr w:rsidR="0039797E" w:rsidRPr="0060007F" w:rsidTr="0039797E">
        <w:trPr>
          <w:trHeight w:val="953"/>
        </w:trPr>
        <w:tc>
          <w:tcPr>
            <w:tcW w:w="690"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ind w:left="-108" w:right="-108"/>
              <w:jc w:val="center"/>
              <w:rPr>
                <w:rFonts w:eastAsia="Times New Roman"/>
                <w:bCs/>
                <w:color w:val="000000"/>
                <w:sz w:val="18"/>
                <w:szCs w:val="18"/>
                <w:lang w:eastAsia="ru-RU"/>
              </w:rPr>
            </w:pPr>
            <w:r w:rsidRPr="0060007F">
              <w:rPr>
                <w:rFonts w:eastAsia="Times New Roman"/>
                <w:bCs/>
                <w:color w:val="000000"/>
                <w:sz w:val="18"/>
                <w:szCs w:val="18"/>
                <w:lang w:eastAsia="ru-RU"/>
              </w:rPr>
              <w:t>№ п/п</w:t>
            </w:r>
          </w:p>
        </w:tc>
        <w:tc>
          <w:tcPr>
            <w:tcW w:w="3297"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ind w:left="-108" w:right="-108"/>
              <w:jc w:val="center"/>
              <w:rPr>
                <w:rFonts w:eastAsia="Times New Roman"/>
                <w:bCs/>
                <w:color w:val="000000"/>
                <w:sz w:val="18"/>
                <w:szCs w:val="18"/>
                <w:lang w:eastAsia="ru-RU"/>
              </w:rPr>
            </w:pPr>
            <w:r w:rsidRPr="0060007F">
              <w:rPr>
                <w:rFonts w:eastAsia="Times New Roman"/>
                <w:bCs/>
                <w:color w:val="000000"/>
                <w:sz w:val="18"/>
                <w:szCs w:val="18"/>
                <w:lang w:eastAsia="ru-RU"/>
              </w:rPr>
              <w:t>наименование подстатьи расходов</w:t>
            </w:r>
          </w:p>
        </w:tc>
        <w:tc>
          <w:tcPr>
            <w:tcW w:w="2718"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 xml:space="preserve">план (утв. органом регулирования) </w:t>
            </w:r>
          </w:p>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на 2017 г.</w:t>
            </w:r>
          </w:p>
        </w:tc>
        <w:tc>
          <w:tcPr>
            <w:tcW w:w="2718" w:type="dxa"/>
            <w:tcBorders>
              <w:top w:val="single" w:sz="4" w:space="0" w:color="auto"/>
              <w:left w:val="single" w:sz="4" w:space="0" w:color="auto"/>
              <w:right w:val="single" w:sz="4" w:space="0" w:color="auto"/>
            </w:tcBorders>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6"/>
                <w:lang w:eastAsia="ru-RU"/>
              </w:rPr>
              <w:t>план (утв. органом регулирования) на 2018 г</w:t>
            </w:r>
          </w:p>
        </w:tc>
      </w:tr>
      <w:tr w:rsidR="0039797E" w:rsidRPr="0060007F" w:rsidTr="0039797E">
        <w:trPr>
          <w:trHeight w:val="232"/>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ind w:left="-108" w:right="-135"/>
              <w:jc w:val="center"/>
              <w:rPr>
                <w:rFonts w:eastAsia="Times New Roman"/>
                <w:bCs/>
                <w:color w:val="000000"/>
                <w:sz w:val="18"/>
                <w:szCs w:val="18"/>
                <w:lang w:eastAsia="ru-RU"/>
              </w:rPr>
            </w:pPr>
            <w:r w:rsidRPr="0060007F">
              <w:rPr>
                <w:rFonts w:eastAsia="Times New Roman"/>
                <w:bCs/>
                <w:color w:val="000000"/>
                <w:sz w:val="18"/>
                <w:szCs w:val="18"/>
                <w:lang w:eastAsia="ru-RU"/>
              </w:rPr>
              <w:t>1</w:t>
            </w:r>
          </w:p>
        </w:tc>
        <w:tc>
          <w:tcPr>
            <w:tcW w:w="329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2</w:t>
            </w:r>
          </w:p>
        </w:tc>
        <w:tc>
          <w:tcPr>
            <w:tcW w:w="2718"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3</w:t>
            </w:r>
          </w:p>
        </w:tc>
        <w:tc>
          <w:tcPr>
            <w:tcW w:w="2718" w:type="dxa"/>
            <w:tcBorders>
              <w:top w:val="single" w:sz="4" w:space="0" w:color="auto"/>
              <w:left w:val="single" w:sz="4" w:space="0" w:color="auto"/>
              <w:bottom w:val="single" w:sz="4" w:space="0" w:color="auto"/>
              <w:right w:val="single" w:sz="4" w:space="0" w:color="auto"/>
            </w:tcBorders>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4</w:t>
            </w:r>
          </w:p>
        </w:tc>
      </w:tr>
      <w:tr w:rsidR="0039797E" w:rsidRPr="0060007F" w:rsidTr="0039797E">
        <w:trPr>
          <w:trHeight w:val="390"/>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ind w:left="-108" w:right="-135"/>
              <w:jc w:val="center"/>
              <w:rPr>
                <w:rFonts w:eastAsia="Times New Roman"/>
                <w:color w:val="000000"/>
                <w:sz w:val="16"/>
                <w:szCs w:val="16"/>
                <w:lang w:eastAsia="ru-RU"/>
              </w:rPr>
            </w:pPr>
            <w:r w:rsidRPr="0060007F">
              <w:rPr>
                <w:rFonts w:eastAsia="Times New Roman"/>
                <w:color w:val="000000"/>
                <w:sz w:val="16"/>
                <w:szCs w:val="16"/>
                <w:lang w:eastAsia="ru-RU"/>
              </w:rPr>
              <w:lastRenderedPageBreak/>
              <w:t>1.</w:t>
            </w:r>
          </w:p>
        </w:tc>
        <w:tc>
          <w:tcPr>
            <w:tcW w:w="329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sz w:val="16"/>
                <w:szCs w:val="16"/>
              </w:rPr>
              <w:t>расходы на   подготовку кадров,</w:t>
            </w:r>
          </w:p>
        </w:tc>
        <w:tc>
          <w:tcPr>
            <w:tcW w:w="2718"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9 053,10</w:t>
            </w:r>
          </w:p>
        </w:tc>
        <w:tc>
          <w:tcPr>
            <w:tcW w:w="2718"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9 374,47</w:t>
            </w:r>
          </w:p>
        </w:tc>
      </w:tr>
      <w:tr w:rsidR="0039797E" w:rsidRPr="0060007F" w:rsidTr="0039797E">
        <w:trPr>
          <w:trHeight w:val="227"/>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ind w:left="-108" w:right="-135"/>
              <w:jc w:val="center"/>
              <w:rPr>
                <w:rFonts w:eastAsia="Times New Roman"/>
                <w:bCs/>
                <w:color w:val="000000"/>
                <w:sz w:val="16"/>
                <w:szCs w:val="16"/>
                <w:lang w:eastAsia="ru-RU"/>
              </w:rPr>
            </w:pPr>
          </w:p>
        </w:tc>
        <w:tc>
          <w:tcPr>
            <w:tcW w:w="329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5"/>
                <w:szCs w:val="15"/>
                <w:lang w:eastAsia="ru-RU"/>
              </w:rPr>
              <w:t>в том числе:</w:t>
            </w:r>
          </w:p>
        </w:tc>
        <w:tc>
          <w:tcPr>
            <w:tcW w:w="2718"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6"/>
                <w:szCs w:val="16"/>
                <w:lang w:eastAsia="ru-RU"/>
              </w:rPr>
            </w:pPr>
          </w:p>
        </w:tc>
        <w:tc>
          <w:tcPr>
            <w:tcW w:w="2718"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6"/>
                <w:szCs w:val="16"/>
                <w:lang w:eastAsia="ru-RU"/>
              </w:rPr>
            </w:pPr>
          </w:p>
        </w:tc>
      </w:tr>
      <w:tr w:rsidR="0039797E" w:rsidRPr="0060007F" w:rsidTr="0039797E">
        <w:trPr>
          <w:trHeight w:val="38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ind w:left="-108" w:right="-135"/>
              <w:jc w:val="center"/>
              <w:rPr>
                <w:rFonts w:eastAsia="Times New Roman"/>
                <w:bCs/>
                <w:color w:val="000000"/>
                <w:sz w:val="16"/>
                <w:szCs w:val="16"/>
                <w:lang w:eastAsia="ru-RU"/>
              </w:rPr>
            </w:pPr>
          </w:p>
        </w:tc>
        <w:tc>
          <w:tcPr>
            <w:tcW w:w="3297" w:type="dxa"/>
            <w:tcBorders>
              <w:top w:val="single" w:sz="4" w:space="0" w:color="auto"/>
              <w:left w:val="nil"/>
              <w:bottom w:val="single" w:sz="4" w:space="0" w:color="auto"/>
              <w:right w:val="single" w:sz="4" w:space="0" w:color="auto"/>
            </w:tcBorders>
            <w:shd w:val="clear" w:color="auto" w:fill="auto"/>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расходы на сотрудников Подготовка кадров (обязательное обучение)</w:t>
            </w:r>
          </w:p>
        </w:tc>
        <w:tc>
          <w:tcPr>
            <w:tcW w:w="2718"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6 793,66</w:t>
            </w:r>
          </w:p>
        </w:tc>
        <w:tc>
          <w:tcPr>
            <w:tcW w:w="2718"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7 034,82</w:t>
            </w:r>
          </w:p>
        </w:tc>
      </w:tr>
      <w:tr w:rsidR="0039797E" w:rsidRPr="0060007F" w:rsidTr="0039797E">
        <w:trPr>
          <w:trHeight w:val="38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ind w:left="-108" w:right="-135"/>
              <w:jc w:val="center"/>
              <w:rPr>
                <w:rFonts w:eastAsia="Times New Roman"/>
                <w:bCs/>
                <w:color w:val="000000"/>
                <w:sz w:val="16"/>
                <w:szCs w:val="16"/>
                <w:lang w:eastAsia="ru-RU"/>
              </w:rPr>
            </w:pPr>
          </w:p>
        </w:tc>
        <w:tc>
          <w:tcPr>
            <w:tcW w:w="3297" w:type="dxa"/>
            <w:tcBorders>
              <w:top w:val="single" w:sz="4" w:space="0" w:color="auto"/>
              <w:left w:val="nil"/>
              <w:bottom w:val="single" w:sz="4" w:space="0" w:color="auto"/>
              <w:right w:val="single" w:sz="4" w:space="0" w:color="auto"/>
            </w:tcBorders>
            <w:shd w:val="clear" w:color="auto" w:fill="auto"/>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расходы на сотрудников Повышение квалификации</w:t>
            </w:r>
          </w:p>
        </w:tc>
        <w:tc>
          <w:tcPr>
            <w:tcW w:w="2718"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2 259,45</w:t>
            </w:r>
          </w:p>
        </w:tc>
        <w:tc>
          <w:tcPr>
            <w:tcW w:w="2718"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2 339,65</w:t>
            </w:r>
          </w:p>
        </w:tc>
      </w:tr>
    </w:tbl>
    <w:p w:rsidR="0039797E" w:rsidRPr="0060007F" w:rsidRDefault="0039797E" w:rsidP="0039797E">
      <w:pPr>
        <w:widowControl w:val="0"/>
        <w:autoSpaceDE w:val="0"/>
        <w:autoSpaceDN w:val="0"/>
        <w:adjustRightInd w:val="0"/>
        <w:ind w:firstLine="720"/>
        <w:rPr>
          <w:rFonts w:eastAsia="Times New Roman"/>
          <w:lang w:eastAsia="ru-RU"/>
        </w:rPr>
      </w:pPr>
      <w:r w:rsidRPr="0060007F">
        <w:rPr>
          <w:rFonts w:eastAsia="Times New Roman"/>
          <w:lang w:eastAsia="ru-RU"/>
        </w:rPr>
        <w:t>Вышеперечисленные материальные затраты (расходы) Общества определены РЭК - департаментом с учётом</w:t>
      </w:r>
      <w:r w:rsidRPr="0060007F">
        <w:rPr>
          <w:rFonts w:eastAsia="Times New Roman"/>
          <w:bCs/>
          <w:lang w:eastAsia="ru-RU"/>
        </w:rPr>
        <w:t xml:space="preserve"> прогнозных индексов роста цен, </w:t>
      </w:r>
      <w:r w:rsidRPr="0060007F">
        <w:rPr>
          <w:rFonts w:eastAsia="Times New Roman"/>
          <w:lang w:eastAsia="ru-RU"/>
        </w:rPr>
        <w:t>разработанных Минэкономразвития России в Прогнозе социально-экономического развития Российской Федерации на 2018 год, а также с учетом предельных индексов изменения тарифов, предложенных ФАС России для Краснодарского края.</w:t>
      </w:r>
    </w:p>
    <w:p w:rsidR="0039797E" w:rsidRPr="0060007F" w:rsidRDefault="0039797E" w:rsidP="0039797E">
      <w:pPr>
        <w:widowControl w:val="0"/>
        <w:autoSpaceDE w:val="0"/>
        <w:autoSpaceDN w:val="0"/>
        <w:adjustRightInd w:val="0"/>
        <w:ind w:firstLine="720"/>
        <w:rPr>
          <w:rFonts w:eastAsia="Times New Roman"/>
          <w:color w:val="000000"/>
          <w:lang w:eastAsia="ru-RU"/>
        </w:rPr>
      </w:pPr>
      <w:r w:rsidRPr="0060007F">
        <w:rPr>
          <w:rFonts w:eastAsia="Times New Roman"/>
          <w:lang w:eastAsia="ru-RU"/>
        </w:rPr>
        <w:t xml:space="preserve">Вывод: </w:t>
      </w:r>
      <w:r w:rsidRPr="0060007F">
        <w:rPr>
          <w:rFonts w:eastAsia="Times New Roman"/>
          <w:szCs w:val="24"/>
        </w:rPr>
        <w:t xml:space="preserve">Экспертная группа </w:t>
      </w:r>
      <w:r w:rsidRPr="0060007F">
        <w:rPr>
          <w:rFonts w:eastAsia="Times New Roman"/>
          <w:lang w:eastAsia="ru-RU"/>
        </w:rPr>
        <w:t xml:space="preserve">принимает затраты по данной статье в размере </w:t>
      </w:r>
      <w:r w:rsidRPr="0060007F">
        <w:rPr>
          <w:rFonts w:eastAsia="Times New Roman"/>
          <w:color w:val="000000"/>
          <w:lang w:eastAsia="ru-RU"/>
        </w:rPr>
        <w:t>9 374,47  тыс. руб.</w:t>
      </w:r>
    </w:p>
    <w:p w:rsidR="0039797E" w:rsidRPr="0060007F" w:rsidRDefault="0039797E" w:rsidP="0039797E">
      <w:pPr>
        <w:ind w:firstLine="720"/>
        <w:rPr>
          <w:rFonts w:eastAsia="Times New Roman"/>
          <w:sz w:val="24"/>
          <w:szCs w:val="24"/>
          <w:lang w:eastAsia="ru-RU"/>
        </w:rPr>
      </w:pPr>
    </w:p>
    <w:p w:rsidR="0039797E" w:rsidRPr="0060007F" w:rsidRDefault="0039797E" w:rsidP="0039797E">
      <w:pPr>
        <w:widowControl w:val="0"/>
        <w:ind w:firstLine="720"/>
      </w:pPr>
      <w:r w:rsidRPr="0060007F">
        <w:t>Подстатья «расходы на обеспечение нормальных условий труда и мер по технике безопасности»</w:t>
      </w:r>
    </w:p>
    <w:p w:rsidR="0039797E" w:rsidRPr="0060007F" w:rsidRDefault="0039797E" w:rsidP="0039797E">
      <w:pPr>
        <w:tabs>
          <w:tab w:val="left" w:pos="709"/>
        </w:tabs>
        <w:ind w:firstLine="720"/>
      </w:pPr>
      <w:r w:rsidRPr="0060007F">
        <w:t xml:space="preserve">Расчет расходов (затрат)  по статье «расходы на обеспечение нормальных условий труда и мер по технике безопасности» в разрезе подстатей на </w:t>
      </w:r>
      <w:r w:rsidRPr="0060007F">
        <w:rPr>
          <w:rFonts w:eastAsia="Times New Roman"/>
          <w:lang w:eastAsia="ru-RU"/>
        </w:rPr>
        <w:t xml:space="preserve">2017-2018 годы </w:t>
      </w:r>
      <w:r w:rsidRPr="0060007F">
        <w:t>отображен в таблице:</w:t>
      </w:r>
    </w:p>
    <w:p w:rsidR="0039797E" w:rsidRPr="0060007F" w:rsidRDefault="0039797E" w:rsidP="0039797E">
      <w:pPr>
        <w:widowControl w:val="0"/>
        <w:ind w:firstLine="426"/>
        <w:jc w:val="right"/>
        <w:rPr>
          <w:sz w:val="16"/>
          <w:szCs w:val="16"/>
        </w:rPr>
      </w:pPr>
      <w:r w:rsidRPr="0060007F">
        <w:rPr>
          <w:sz w:val="16"/>
          <w:szCs w:val="16"/>
        </w:rPr>
        <w:t>тыс. руб.</w:t>
      </w:r>
    </w:p>
    <w:tbl>
      <w:tblPr>
        <w:tblW w:w="9270" w:type="dxa"/>
        <w:tblInd w:w="108" w:type="dxa"/>
        <w:tblLayout w:type="fixed"/>
        <w:tblLook w:val="0000" w:firstRow="0" w:lastRow="0" w:firstColumn="0" w:lastColumn="0" w:noHBand="0" w:noVBand="0"/>
      </w:tblPr>
      <w:tblGrid>
        <w:gridCol w:w="706"/>
        <w:gridCol w:w="3373"/>
        <w:gridCol w:w="2595"/>
        <w:gridCol w:w="2596"/>
      </w:tblGrid>
      <w:tr w:rsidR="0039797E" w:rsidRPr="0060007F" w:rsidTr="0039797E">
        <w:trPr>
          <w:trHeight w:val="1053"/>
        </w:trPr>
        <w:tc>
          <w:tcPr>
            <w:tcW w:w="706"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ind w:left="-108" w:right="-108"/>
              <w:jc w:val="center"/>
              <w:rPr>
                <w:rFonts w:eastAsia="Times New Roman"/>
                <w:bCs/>
                <w:color w:val="000000"/>
                <w:sz w:val="18"/>
                <w:szCs w:val="18"/>
                <w:lang w:eastAsia="ru-RU"/>
              </w:rPr>
            </w:pPr>
            <w:r w:rsidRPr="0060007F">
              <w:rPr>
                <w:rFonts w:eastAsia="Times New Roman"/>
                <w:bCs/>
                <w:color w:val="000000"/>
                <w:sz w:val="18"/>
                <w:szCs w:val="18"/>
                <w:lang w:eastAsia="ru-RU"/>
              </w:rPr>
              <w:t>№ п/п</w:t>
            </w:r>
          </w:p>
        </w:tc>
        <w:tc>
          <w:tcPr>
            <w:tcW w:w="3373"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ind w:left="-108" w:right="-108"/>
              <w:jc w:val="center"/>
              <w:rPr>
                <w:rFonts w:eastAsia="Times New Roman"/>
                <w:bCs/>
                <w:color w:val="000000"/>
                <w:sz w:val="18"/>
                <w:szCs w:val="18"/>
                <w:lang w:eastAsia="ru-RU"/>
              </w:rPr>
            </w:pPr>
            <w:r w:rsidRPr="0060007F">
              <w:rPr>
                <w:rFonts w:eastAsia="Times New Roman"/>
                <w:bCs/>
                <w:color w:val="000000"/>
                <w:sz w:val="18"/>
                <w:szCs w:val="18"/>
                <w:lang w:eastAsia="ru-RU"/>
              </w:rPr>
              <w:t>наименование подстатьи расходов</w:t>
            </w:r>
          </w:p>
        </w:tc>
        <w:tc>
          <w:tcPr>
            <w:tcW w:w="2595"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 xml:space="preserve">план (утв. органом регулирования) </w:t>
            </w:r>
          </w:p>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на 2017 г.</w:t>
            </w:r>
          </w:p>
        </w:tc>
        <w:tc>
          <w:tcPr>
            <w:tcW w:w="2596" w:type="dxa"/>
            <w:tcBorders>
              <w:top w:val="single" w:sz="4" w:space="0" w:color="auto"/>
              <w:left w:val="single" w:sz="4" w:space="0" w:color="auto"/>
              <w:right w:val="single" w:sz="4" w:space="0" w:color="auto"/>
            </w:tcBorders>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6"/>
                <w:lang w:eastAsia="ru-RU"/>
              </w:rPr>
              <w:t>план (утв. органом регулирования) на 2018 г</w:t>
            </w:r>
          </w:p>
        </w:tc>
      </w:tr>
      <w:tr w:rsidR="0039797E" w:rsidRPr="0060007F" w:rsidTr="0039797E">
        <w:trPr>
          <w:trHeight w:val="171"/>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ind w:left="-108" w:right="-135"/>
              <w:jc w:val="center"/>
              <w:rPr>
                <w:rFonts w:eastAsia="Times New Roman"/>
                <w:bCs/>
                <w:color w:val="000000"/>
                <w:sz w:val="18"/>
                <w:szCs w:val="18"/>
                <w:lang w:eastAsia="ru-RU"/>
              </w:rPr>
            </w:pPr>
            <w:r w:rsidRPr="0060007F">
              <w:rPr>
                <w:rFonts w:eastAsia="Times New Roman"/>
                <w:bCs/>
                <w:color w:val="000000"/>
                <w:sz w:val="18"/>
                <w:szCs w:val="18"/>
                <w:lang w:eastAsia="ru-RU"/>
              </w:rPr>
              <w:t>1</w:t>
            </w:r>
          </w:p>
        </w:tc>
        <w:tc>
          <w:tcPr>
            <w:tcW w:w="3373"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2</w:t>
            </w:r>
          </w:p>
        </w:tc>
        <w:tc>
          <w:tcPr>
            <w:tcW w:w="2595"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3</w:t>
            </w:r>
          </w:p>
        </w:tc>
        <w:tc>
          <w:tcPr>
            <w:tcW w:w="2596"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4</w:t>
            </w:r>
          </w:p>
        </w:tc>
      </w:tr>
      <w:tr w:rsidR="0039797E" w:rsidRPr="0060007F" w:rsidTr="0039797E">
        <w:trPr>
          <w:trHeight w:val="401"/>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ind w:left="-108" w:right="-135"/>
              <w:jc w:val="center"/>
              <w:rPr>
                <w:rFonts w:eastAsia="Times New Roman"/>
                <w:color w:val="000000"/>
                <w:sz w:val="16"/>
                <w:szCs w:val="16"/>
                <w:lang w:eastAsia="ru-RU"/>
              </w:rPr>
            </w:pPr>
            <w:r w:rsidRPr="0060007F">
              <w:rPr>
                <w:rFonts w:eastAsia="Times New Roman"/>
                <w:color w:val="000000"/>
                <w:sz w:val="16"/>
                <w:szCs w:val="16"/>
                <w:lang w:eastAsia="ru-RU"/>
              </w:rPr>
              <w:t>1.</w:t>
            </w:r>
          </w:p>
        </w:tc>
        <w:tc>
          <w:tcPr>
            <w:tcW w:w="3373"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расходы на обеспечение нормальных условий труда и мер по технике безопасности,</w:t>
            </w:r>
          </w:p>
        </w:tc>
        <w:tc>
          <w:tcPr>
            <w:tcW w:w="2595"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5 249,23</w:t>
            </w:r>
          </w:p>
        </w:tc>
        <w:tc>
          <w:tcPr>
            <w:tcW w:w="2596"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5 435,56</w:t>
            </w:r>
          </w:p>
        </w:tc>
      </w:tr>
      <w:tr w:rsidR="0039797E" w:rsidRPr="0060007F" w:rsidTr="0039797E">
        <w:trPr>
          <w:trHeight w:val="227"/>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ind w:left="-108" w:right="-135"/>
              <w:jc w:val="center"/>
              <w:rPr>
                <w:rFonts w:eastAsia="Times New Roman"/>
                <w:bCs/>
                <w:color w:val="000000"/>
                <w:sz w:val="16"/>
                <w:szCs w:val="16"/>
                <w:lang w:eastAsia="ru-RU"/>
              </w:rPr>
            </w:pPr>
          </w:p>
        </w:tc>
        <w:tc>
          <w:tcPr>
            <w:tcW w:w="3373"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5"/>
                <w:szCs w:val="15"/>
                <w:lang w:eastAsia="ru-RU"/>
              </w:rPr>
              <w:t>в том числе:</w:t>
            </w:r>
          </w:p>
        </w:tc>
        <w:tc>
          <w:tcPr>
            <w:tcW w:w="2595"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p>
        </w:tc>
        <w:tc>
          <w:tcPr>
            <w:tcW w:w="2596"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p>
        </w:tc>
      </w:tr>
      <w:tr w:rsidR="0039797E" w:rsidRPr="0060007F" w:rsidTr="0039797E">
        <w:trPr>
          <w:trHeight w:val="392"/>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ind w:left="-108" w:right="-135"/>
              <w:jc w:val="center"/>
              <w:rPr>
                <w:rFonts w:eastAsia="Times New Roman"/>
                <w:bCs/>
                <w:color w:val="000000"/>
                <w:sz w:val="16"/>
                <w:szCs w:val="16"/>
                <w:lang w:eastAsia="ru-RU"/>
              </w:rPr>
            </w:pPr>
          </w:p>
        </w:tc>
        <w:tc>
          <w:tcPr>
            <w:tcW w:w="3373" w:type="dxa"/>
            <w:tcBorders>
              <w:top w:val="single" w:sz="4" w:space="0" w:color="auto"/>
              <w:left w:val="nil"/>
              <w:bottom w:val="single" w:sz="4" w:space="0" w:color="auto"/>
              <w:right w:val="single" w:sz="4" w:space="0" w:color="auto"/>
            </w:tcBorders>
            <w:shd w:val="clear" w:color="auto" w:fill="auto"/>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Прочие услуги Медицинский осмотр водителей (предрейсовый)</w:t>
            </w:r>
          </w:p>
        </w:tc>
        <w:tc>
          <w:tcPr>
            <w:tcW w:w="2595"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3 138,00</w:t>
            </w:r>
          </w:p>
        </w:tc>
        <w:tc>
          <w:tcPr>
            <w:tcW w:w="2596"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3 249,40</w:t>
            </w:r>
          </w:p>
        </w:tc>
      </w:tr>
      <w:tr w:rsidR="0039797E" w:rsidRPr="0060007F" w:rsidTr="0039797E">
        <w:trPr>
          <w:trHeight w:val="392"/>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ind w:left="-108" w:right="-135"/>
              <w:jc w:val="center"/>
              <w:rPr>
                <w:rFonts w:eastAsia="Times New Roman"/>
                <w:bCs/>
                <w:color w:val="000000"/>
                <w:sz w:val="16"/>
                <w:szCs w:val="16"/>
                <w:lang w:eastAsia="ru-RU"/>
              </w:rPr>
            </w:pPr>
          </w:p>
        </w:tc>
        <w:tc>
          <w:tcPr>
            <w:tcW w:w="3373" w:type="dxa"/>
            <w:tcBorders>
              <w:top w:val="single" w:sz="4" w:space="0" w:color="auto"/>
              <w:left w:val="nil"/>
              <w:bottom w:val="single" w:sz="4" w:space="0" w:color="auto"/>
              <w:right w:val="single" w:sz="4" w:space="0" w:color="auto"/>
            </w:tcBorders>
            <w:shd w:val="clear" w:color="auto" w:fill="auto"/>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расходы на сотрудников Медицинский осмотр водителей (периодический)</w:t>
            </w:r>
          </w:p>
        </w:tc>
        <w:tc>
          <w:tcPr>
            <w:tcW w:w="2595"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206,21</w:t>
            </w:r>
          </w:p>
        </w:tc>
        <w:tc>
          <w:tcPr>
            <w:tcW w:w="2596"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213,84</w:t>
            </w:r>
          </w:p>
        </w:tc>
      </w:tr>
      <w:tr w:rsidR="0039797E" w:rsidRPr="0060007F" w:rsidTr="0039797E">
        <w:trPr>
          <w:trHeight w:val="392"/>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ind w:left="-108" w:right="-135"/>
              <w:jc w:val="center"/>
              <w:rPr>
                <w:rFonts w:eastAsia="Times New Roman"/>
                <w:bCs/>
                <w:color w:val="000000"/>
                <w:sz w:val="16"/>
                <w:szCs w:val="16"/>
                <w:lang w:eastAsia="ru-RU"/>
              </w:rPr>
            </w:pPr>
          </w:p>
        </w:tc>
        <w:tc>
          <w:tcPr>
            <w:tcW w:w="3373" w:type="dxa"/>
            <w:tcBorders>
              <w:top w:val="single" w:sz="4" w:space="0" w:color="auto"/>
              <w:left w:val="nil"/>
              <w:bottom w:val="single" w:sz="4" w:space="0" w:color="auto"/>
              <w:right w:val="single" w:sz="4" w:space="0" w:color="auto"/>
            </w:tcBorders>
            <w:shd w:val="clear" w:color="auto" w:fill="auto"/>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расходы на сотрудников Медицинский осмотр при поступлении на работу</w:t>
            </w:r>
          </w:p>
        </w:tc>
        <w:tc>
          <w:tcPr>
            <w:tcW w:w="2595"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230,46</w:t>
            </w:r>
          </w:p>
        </w:tc>
        <w:tc>
          <w:tcPr>
            <w:tcW w:w="2596"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238,65</w:t>
            </w:r>
          </w:p>
        </w:tc>
      </w:tr>
      <w:tr w:rsidR="0039797E" w:rsidRPr="0060007F" w:rsidTr="0039797E">
        <w:trPr>
          <w:trHeight w:val="392"/>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ind w:left="-108" w:right="-135"/>
              <w:jc w:val="center"/>
              <w:rPr>
                <w:rFonts w:eastAsia="Times New Roman"/>
                <w:bCs/>
                <w:color w:val="000000"/>
                <w:sz w:val="16"/>
                <w:szCs w:val="16"/>
                <w:lang w:eastAsia="ru-RU"/>
              </w:rPr>
            </w:pPr>
          </w:p>
        </w:tc>
        <w:tc>
          <w:tcPr>
            <w:tcW w:w="3373" w:type="dxa"/>
            <w:tcBorders>
              <w:top w:val="single" w:sz="4" w:space="0" w:color="auto"/>
              <w:left w:val="nil"/>
              <w:bottom w:val="single" w:sz="4" w:space="0" w:color="auto"/>
              <w:right w:val="single" w:sz="4" w:space="0" w:color="auto"/>
            </w:tcBorders>
            <w:shd w:val="clear" w:color="auto" w:fill="auto"/>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прочие услуги Медицинский осмотр сотрудников (периодический)</w:t>
            </w:r>
          </w:p>
        </w:tc>
        <w:tc>
          <w:tcPr>
            <w:tcW w:w="2595"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1 674,25</w:t>
            </w:r>
          </w:p>
        </w:tc>
        <w:tc>
          <w:tcPr>
            <w:tcW w:w="2596"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1 733,68</w:t>
            </w:r>
          </w:p>
        </w:tc>
      </w:tr>
      <w:tr w:rsidR="0039797E" w:rsidRPr="0060007F" w:rsidTr="0039797E">
        <w:trPr>
          <w:trHeight w:val="392"/>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7E" w:rsidRPr="0060007F" w:rsidRDefault="0039797E" w:rsidP="0039797E">
            <w:pPr>
              <w:ind w:left="-108" w:right="-135"/>
              <w:jc w:val="center"/>
              <w:rPr>
                <w:rFonts w:eastAsia="Times New Roman"/>
                <w:bCs/>
                <w:color w:val="000000"/>
                <w:sz w:val="16"/>
                <w:szCs w:val="16"/>
                <w:lang w:eastAsia="ru-RU"/>
              </w:rPr>
            </w:pPr>
          </w:p>
        </w:tc>
        <w:tc>
          <w:tcPr>
            <w:tcW w:w="3373"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прочие услуги Специальная оценка условий труда</w:t>
            </w:r>
          </w:p>
        </w:tc>
        <w:tc>
          <w:tcPr>
            <w:tcW w:w="2595"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596"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bl>
    <w:p w:rsidR="0039797E" w:rsidRPr="0060007F" w:rsidRDefault="0039797E" w:rsidP="0039797E">
      <w:pPr>
        <w:widowControl w:val="0"/>
        <w:autoSpaceDE w:val="0"/>
        <w:autoSpaceDN w:val="0"/>
        <w:adjustRightInd w:val="0"/>
        <w:ind w:firstLine="720"/>
        <w:rPr>
          <w:rFonts w:eastAsia="Times New Roman"/>
          <w:lang w:eastAsia="ru-RU"/>
        </w:rPr>
      </w:pPr>
      <w:r w:rsidRPr="0060007F">
        <w:rPr>
          <w:rFonts w:eastAsia="Times New Roman"/>
          <w:lang w:eastAsia="ru-RU"/>
        </w:rPr>
        <w:t>Вышеперечисленные материальные затраты (расходы) Общества определены РЭК - департаментом с учётом</w:t>
      </w:r>
      <w:r w:rsidRPr="0060007F">
        <w:rPr>
          <w:rFonts w:eastAsia="Times New Roman"/>
          <w:bCs/>
          <w:lang w:eastAsia="ru-RU"/>
        </w:rPr>
        <w:t xml:space="preserve"> прогнозных индексов роста цен, </w:t>
      </w:r>
      <w:r w:rsidRPr="0060007F">
        <w:rPr>
          <w:rFonts w:eastAsia="Times New Roman"/>
          <w:lang w:eastAsia="ru-RU"/>
        </w:rPr>
        <w:t>разработанных Минэкономразвития России в Прогнозе социально-экономического развития Российской Федерации на 2018 год, а также с учетом предельных индексов изменения тарифов, предложенных ФАС России для Краснодарского края.</w:t>
      </w:r>
    </w:p>
    <w:p w:rsidR="0039797E" w:rsidRPr="0060007F" w:rsidRDefault="0039797E" w:rsidP="0039797E">
      <w:pPr>
        <w:widowControl w:val="0"/>
        <w:autoSpaceDE w:val="0"/>
        <w:autoSpaceDN w:val="0"/>
        <w:adjustRightInd w:val="0"/>
        <w:ind w:firstLine="720"/>
        <w:rPr>
          <w:rFonts w:eastAsia="Times New Roman"/>
          <w:lang w:eastAsia="ru-RU"/>
        </w:rPr>
      </w:pPr>
      <w:r w:rsidRPr="0060007F">
        <w:rPr>
          <w:rFonts w:eastAsia="Times New Roman"/>
          <w:lang w:eastAsia="ru-RU"/>
        </w:rPr>
        <w:t xml:space="preserve">Вывод: </w:t>
      </w:r>
      <w:r w:rsidRPr="0060007F">
        <w:rPr>
          <w:rFonts w:eastAsia="Times New Roman"/>
          <w:szCs w:val="24"/>
        </w:rPr>
        <w:t xml:space="preserve">Экспертная группа </w:t>
      </w:r>
      <w:r w:rsidRPr="0060007F">
        <w:rPr>
          <w:rFonts w:eastAsia="Times New Roman"/>
          <w:lang w:eastAsia="ru-RU"/>
        </w:rPr>
        <w:t xml:space="preserve">2018 год принимает затраты по данной статье в размере </w:t>
      </w:r>
      <w:r w:rsidRPr="0060007F">
        <w:rPr>
          <w:rFonts w:eastAsia="Times New Roman"/>
          <w:color w:val="000000"/>
          <w:lang w:eastAsia="ru-RU"/>
        </w:rPr>
        <w:t>5 435,56  тыс. руб.</w:t>
      </w:r>
    </w:p>
    <w:p w:rsidR="0039797E" w:rsidRPr="0060007F" w:rsidRDefault="0039797E" w:rsidP="0039797E">
      <w:pPr>
        <w:widowControl w:val="0"/>
        <w:ind w:firstLine="720"/>
      </w:pPr>
    </w:p>
    <w:p w:rsidR="0039797E" w:rsidRPr="0060007F" w:rsidRDefault="0039797E" w:rsidP="0039797E">
      <w:pPr>
        <w:widowControl w:val="0"/>
        <w:ind w:firstLine="720"/>
      </w:pPr>
      <w:r w:rsidRPr="0060007F">
        <w:t>Подстатья «расходы на страхование»</w:t>
      </w:r>
    </w:p>
    <w:p w:rsidR="0039797E" w:rsidRPr="0060007F" w:rsidRDefault="0039797E" w:rsidP="0039797E">
      <w:pPr>
        <w:tabs>
          <w:tab w:val="left" w:pos="1080"/>
        </w:tabs>
        <w:ind w:firstLine="720"/>
      </w:pPr>
      <w:r w:rsidRPr="0060007F">
        <w:t xml:space="preserve">Расчет расходов (затрат)  по статье «расходы на страхование» в разрезе подстатей на </w:t>
      </w:r>
      <w:r w:rsidRPr="0060007F">
        <w:rPr>
          <w:rFonts w:eastAsia="Times New Roman"/>
          <w:lang w:eastAsia="ru-RU"/>
        </w:rPr>
        <w:t xml:space="preserve">2017-2018 годы </w:t>
      </w:r>
      <w:r w:rsidRPr="0060007F">
        <w:t>отображен в таблице:</w:t>
      </w:r>
    </w:p>
    <w:p w:rsidR="0039797E" w:rsidRPr="0060007F" w:rsidRDefault="0039797E" w:rsidP="0039797E">
      <w:pPr>
        <w:widowControl w:val="0"/>
        <w:ind w:firstLine="426"/>
        <w:jc w:val="right"/>
        <w:rPr>
          <w:sz w:val="16"/>
          <w:szCs w:val="16"/>
        </w:rPr>
      </w:pPr>
      <w:r w:rsidRPr="0060007F">
        <w:rPr>
          <w:sz w:val="16"/>
          <w:szCs w:val="16"/>
        </w:rPr>
        <w:t>тыс. руб.</w:t>
      </w:r>
    </w:p>
    <w:tbl>
      <w:tblPr>
        <w:tblW w:w="9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3218"/>
        <w:gridCol w:w="2501"/>
        <w:gridCol w:w="2860"/>
      </w:tblGrid>
      <w:tr w:rsidR="0039797E" w:rsidRPr="0060007F" w:rsidTr="0039797E">
        <w:trPr>
          <w:cantSplit/>
          <w:trHeight w:val="734"/>
        </w:trPr>
        <w:tc>
          <w:tcPr>
            <w:tcW w:w="715" w:type="dxa"/>
            <w:shd w:val="clear" w:color="auto" w:fill="auto"/>
            <w:vAlign w:val="center"/>
          </w:tcPr>
          <w:p w:rsidR="0039797E" w:rsidRPr="0060007F" w:rsidRDefault="0039797E" w:rsidP="0039797E">
            <w:pPr>
              <w:ind w:left="-108" w:right="-108"/>
              <w:jc w:val="center"/>
              <w:rPr>
                <w:rFonts w:eastAsia="Times New Roman"/>
                <w:bCs/>
                <w:color w:val="000000"/>
                <w:sz w:val="18"/>
                <w:szCs w:val="18"/>
                <w:lang w:eastAsia="ru-RU"/>
              </w:rPr>
            </w:pPr>
            <w:r w:rsidRPr="0060007F">
              <w:rPr>
                <w:rFonts w:eastAsia="Times New Roman"/>
                <w:bCs/>
                <w:color w:val="000000"/>
                <w:sz w:val="18"/>
                <w:szCs w:val="18"/>
                <w:lang w:eastAsia="ru-RU"/>
              </w:rPr>
              <w:lastRenderedPageBreak/>
              <w:t>№ п/п</w:t>
            </w:r>
          </w:p>
        </w:tc>
        <w:tc>
          <w:tcPr>
            <w:tcW w:w="3218" w:type="dxa"/>
            <w:shd w:val="clear" w:color="auto" w:fill="auto"/>
            <w:vAlign w:val="center"/>
          </w:tcPr>
          <w:p w:rsidR="0039797E" w:rsidRPr="0060007F" w:rsidRDefault="0039797E" w:rsidP="0039797E">
            <w:pPr>
              <w:ind w:left="-108" w:right="-108"/>
              <w:jc w:val="center"/>
              <w:rPr>
                <w:rFonts w:eastAsia="Times New Roman"/>
                <w:bCs/>
                <w:color w:val="000000"/>
                <w:sz w:val="18"/>
                <w:szCs w:val="18"/>
                <w:lang w:eastAsia="ru-RU"/>
              </w:rPr>
            </w:pPr>
            <w:r w:rsidRPr="0060007F">
              <w:rPr>
                <w:rFonts w:eastAsia="Times New Roman"/>
                <w:bCs/>
                <w:color w:val="000000"/>
                <w:sz w:val="18"/>
                <w:szCs w:val="18"/>
                <w:lang w:eastAsia="ru-RU"/>
              </w:rPr>
              <w:t>наименование подстатьи расходов</w:t>
            </w:r>
          </w:p>
        </w:tc>
        <w:tc>
          <w:tcPr>
            <w:tcW w:w="2501" w:type="dxa"/>
            <w:shd w:val="clear" w:color="auto" w:fill="auto"/>
            <w:vAlign w:val="center"/>
          </w:tcPr>
          <w:p w:rsidR="0039797E" w:rsidRPr="0060007F" w:rsidRDefault="0039797E" w:rsidP="0039797E">
            <w:pPr>
              <w:jc w:val="center"/>
              <w:rPr>
                <w:rFonts w:eastAsia="Times New Roman"/>
                <w:color w:val="000000"/>
                <w:sz w:val="18"/>
                <w:szCs w:val="16"/>
                <w:lang w:eastAsia="ru-RU"/>
              </w:rPr>
            </w:pPr>
            <w:r w:rsidRPr="0060007F">
              <w:rPr>
                <w:rFonts w:eastAsia="Times New Roman"/>
                <w:color w:val="000000"/>
                <w:sz w:val="18"/>
                <w:szCs w:val="16"/>
                <w:lang w:eastAsia="ru-RU"/>
              </w:rPr>
              <w:t>план (утв. органом регулирования)</w:t>
            </w:r>
          </w:p>
          <w:p w:rsidR="0039797E" w:rsidRPr="0060007F" w:rsidRDefault="0039797E" w:rsidP="0039797E">
            <w:pPr>
              <w:jc w:val="center"/>
              <w:rPr>
                <w:rFonts w:eastAsia="Times New Roman"/>
                <w:color w:val="000000"/>
                <w:sz w:val="18"/>
                <w:szCs w:val="16"/>
                <w:lang w:eastAsia="ru-RU"/>
              </w:rPr>
            </w:pPr>
            <w:r w:rsidRPr="0060007F">
              <w:rPr>
                <w:rFonts w:eastAsia="Times New Roman"/>
                <w:color w:val="000000"/>
                <w:sz w:val="18"/>
                <w:szCs w:val="16"/>
                <w:lang w:eastAsia="ru-RU"/>
              </w:rPr>
              <w:t>на 2017 г.</w:t>
            </w:r>
          </w:p>
        </w:tc>
        <w:tc>
          <w:tcPr>
            <w:tcW w:w="2860" w:type="dxa"/>
            <w:tcBorders>
              <w:left w:val="single" w:sz="4" w:space="0" w:color="auto"/>
            </w:tcBorders>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6"/>
                <w:lang w:eastAsia="ru-RU"/>
              </w:rPr>
              <w:t>план (утв. органом регулирования) на 2018 г</w:t>
            </w:r>
          </w:p>
        </w:tc>
      </w:tr>
      <w:tr w:rsidR="0039797E" w:rsidRPr="0060007F" w:rsidTr="0039797E">
        <w:trPr>
          <w:cantSplit/>
          <w:trHeight w:val="237"/>
        </w:trPr>
        <w:tc>
          <w:tcPr>
            <w:tcW w:w="715" w:type="dxa"/>
            <w:shd w:val="clear" w:color="auto" w:fill="auto"/>
            <w:vAlign w:val="center"/>
          </w:tcPr>
          <w:p w:rsidR="0039797E" w:rsidRPr="0060007F" w:rsidRDefault="0039797E" w:rsidP="0039797E">
            <w:pPr>
              <w:ind w:left="-108" w:right="-108"/>
              <w:jc w:val="center"/>
              <w:rPr>
                <w:rFonts w:eastAsia="Times New Roman"/>
                <w:bCs/>
                <w:color w:val="000000"/>
                <w:sz w:val="18"/>
                <w:szCs w:val="18"/>
                <w:lang w:eastAsia="ru-RU"/>
              </w:rPr>
            </w:pPr>
            <w:r w:rsidRPr="0060007F">
              <w:rPr>
                <w:rFonts w:eastAsia="Times New Roman"/>
                <w:bCs/>
                <w:color w:val="000000"/>
                <w:sz w:val="18"/>
                <w:szCs w:val="18"/>
                <w:lang w:eastAsia="ru-RU"/>
              </w:rPr>
              <w:t>1</w:t>
            </w:r>
          </w:p>
        </w:tc>
        <w:tc>
          <w:tcPr>
            <w:tcW w:w="3218" w:type="dxa"/>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2</w:t>
            </w:r>
          </w:p>
        </w:tc>
        <w:tc>
          <w:tcPr>
            <w:tcW w:w="2501" w:type="dxa"/>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3</w:t>
            </w:r>
          </w:p>
        </w:tc>
        <w:tc>
          <w:tcPr>
            <w:tcW w:w="2860" w:type="dxa"/>
            <w:tcBorders>
              <w:left w:val="single" w:sz="4" w:space="0" w:color="auto"/>
            </w:tcBorders>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4</w:t>
            </w:r>
          </w:p>
        </w:tc>
      </w:tr>
      <w:tr w:rsidR="0039797E" w:rsidRPr="0060007F" w:rsidTr="0039797E">
        <w:trPr>
          <w:cantSplit/>
          <w:trHeight w:val="397"/>
        </w:trPr>
        <w:tc>
          <w:tcPr>
            <w:tcW w:w="715" w:type="dxa"/>
            <w:shd w:val="clear" w:color="auto" w:fill="auto"/>
            <w:vAlign w:val="center"/>
          </w:tcPr>
          <w:p w:rsidR="0039797E" w:rsidRPr="0060007F" w:rsidRDefault="0039797E" w:rsidP="0039797E">
            <w:pPr>
              <w:ind w:left="-108" w:right="-108"/>
              <w:jc w:val="center"/>
              <w:rPr>
                <w:rFonts w:eastAsia="Times New Roman"/>
                <w:bCs/>
                <w:color w:val="000000"/>
                <w:sz w:val="16"/>
                <w:szCs w:val="16"/>
                <w:lang w:eastAsia="ru-RU"/>
              </w:rPr>
            </w:pPr>
            <w:r w:rsidRPr="0060007F">
              <w:rPr>
                <w:rFonts w:eastAsia="Times New Roman"/>
                <w:bCs/>
                <w:color w:val="000000"/>
                <w:sz w:val="16"/>
                <w:szCs w:val="16"/>
                <w:lang w:eastAsia="ru-RU"/>
              </w:rPr>
              <w:t>1.</w:t>
            </w:r>
          </w:p>
        </w:tc>
        <w:tc>
          <w:tcPr>
            <w:tcW w:w="3218"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color w:val="000000"/>
                <w:sz w:val="16"/>
                <w:szCs w:val="16"/>
                <w:lang w:eastAsia="ru-RU"/>
              </w:rPr>
              <w:t>расходы на страхование,</w:t>
            </w:r>
          </w:p>
        </w:tc>
        <w:tc>
          <w:tcPr>
            <w:tcW w:w="2501"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1 657,53</w:t>
            </w:r>
          </w:p>
        </w:tc>
        <w:tc>
          <w:tcPr>
            <w:tcW w:w="2860" w:type="dxa"/>
            <w:tcBorders>
              <w:lef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1 716,36</w:t>
            </w:r>
          </w:p>
        </w:tc>
      </w:tr>
      <w:tr w:rsidR="0039797E" w:rsidRPr="0060007F" w:rsidTr="0039797E">
        <w:trPr>
          <w:cantSplit/>
          <w:trHeight w:val="170"/>
        </w:trPr>
        <w:tc>
          <w:tcPr>
            <w:tcW w:w="715" w:type="dxa"/>
            <w:shd w:val="clear" w:color="auto" w:fill="auto"/>
            <w:noWrap/>
            <w:vAlign w:val="center"/>
          </w:tcPr>
          <w:p w:rsidR="0039797E" w:rsidRPr="0060007F" w:rsidRDefault="0039797E" w:rsidP="0039797E">
            <w:pPr>
              <w:ind w:left="-108" w:right="-108"/>
              <w:jc w:val="center"/>
              <w:rPr>
                <w:rFonts w:eastAsia="Times New Roman"/>
                <w:bCs/>
                <w:color w:val="000000"/>
                <w:sz w:val="16"/>
                <w:szCs w:val="16"/>
                <w:lang w:eastAsia="ru-RU"/>
              </w:rPr>
            </w:pPr>
          </w:p>
        </w:tc>
        <w:tc>
          <w:tcPr>
            <w:tcW w:w="3218"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5"/>
                <w:szCs w:val="15"/>
                <w:lang w:eastAsia="ru-RU"/>
              </w:rPr>
              <w:t>в том числе:</w:t>
            </w:r>
          </w:p>
        </w:tc>
        <w:tc>
          <w:tcPr>
            <w:tcW w:w="2501" w:type="dxa"/>
            <w:shd w:val="clear" w:color="auto" w:fill="auto"/>
            <w:vAlign w:val="center"/>
          </w:tcPr>
          <w:p w:rsidR="0039797E" w:rsidRPr="0060007F" w:rsidRDefault="0039797E" w:rsidP="0039797E">
            <w:pPr>
              <w:jc w:val="center"/>
              <w:rPr>
                <w:rFonts w:eastAsia="Times New Roman"/>
                <w:color w:val="000000"/>
                <w:sz w:val="15"/>
                <w:szCs w:val="15"/>
                <w:lang w:eastAsia="ru-RU"/>
              </w:rPr>
            </w:pPr>
          </w:p>
        </w:tc>
        <w:tc>
          <w:tcPr>
            <w:tcW w:w="2860" w:type="dxa"/>
            <w:tcBorders>
              <w:left w:val="single" w:sz="4" w:space="0" w:color="auto"/>
            </w:tcBorders>
            <w:vAlign w:val="center"/>
          </w:tcPr>
          <w:p w:rsidR="0039797E" w:rsidRPr="0060007F" w:rsidRDefault="0039797E" w:rsidP="0039797E">
            <w:pPr>
              <w:jc w:val="center"/>
              <w:rPr>
                <w:rFonts w:eastAsia="Times New Roman"/>
                <w:color w:val="000000"/>
                <w:sz w:val="15"/>
                <w:szCs w:val="15"/>
                <w:lang w:eastAsia="ru-RU"/>
              </w:rPr>
            </w:pPr>
          </w:p>
        </w:tc>
      </w:tr>
      <w:tr w:rsidR="0039797E" w:rsidRPr="0060007F" w:rsidTr="0039797E">
        <w:trPr>
          <w:cantSplit/>
          <w:trHeight w:val="388"/>
        </w:trPr>
        <w:tc>
          <w:tcPr>
            <w:tcW w:w="715" w:type="dxa"/>
            <w:shd w:val="clear" w:color="auto" w:fill="auto"/>
            <w:noWrap/>
            <w:vAlign w:val="center"/>
          </w:tcPr>
          <w:p w:rsidR="0039797E" w:rsidRPr="0060007F" w:rsidRDefault="0039797E" w:rsidP="0039797E">
            <w:pPr>
              <w:ind w:left="-108" w:right="-108"/>
              <w:jc w:val="center"/>
              <w:rPr>
                <w:rFonts w:eastAsia="Times New Roman"/>
                <w:bCs/>
                <w:color w:val="000000"/>
                <w:sz w:val="16"/>
                <w:szCs w:val="16"/>
                <w:lang w:eastAsia="ru-RU"/>
              </w:rPr>
            </w:pPr>
          </w:p>
        </w:tc>
        <w:tc>
          <w:tcPr>
            <w:tcW w:w="3218"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расходы на сотр.  добровольное страхование работников</w:t>
            </w:r>
          </w:p>
        </w:tc>
        <w:tc>
          <w:tcPr>
            <w:tcW w:w="2501"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860" w:type="dxa"/>
            <w:tcBorders>
              <w:lef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39797E" w:rsidRPr="0060007F" w:rsidTr="0039797E">
        <w:trPr>
          <w:cantSplit/>
          <w:trHeight w:val="388"/>
        </w:trPr>
        <w:tc>
          <w:tcPr>
            <w:tcW w:w="715" w:type="dxa"/>
            <w:shd w:val="clear" w:color="auto" w:fill="auto"/>
            <w:noWrap/>
            <w:vAlign w:val="center"/>
          </w:tcPr>
          <w:p w:rsidR="0039797E" w:rsidRPr="0060007F" w:rsidRDefault="0039797E" w:rsidP="0039797E">
            <w:pPr>
              <w:ind w:left="-108" w:right="-108"/>
              <w:jc w:val="center"/>
              <w:rPr>
                <w:rFonts w:eastAsia="Times New Roman"/>
                <w:bCs/>
                <w:color w:val="000000"/>
                <w:sz w:val="16"/>
                <w:szCs w:val="16"/>
                <w:lang w:eastAsia="ru-RU"/>
              </w:rPr>
            </w:pPr>
          </w:p>
        </w:tc>
        <w:tc>
          <w:tcPr>
            <w:tcW w:w="3218"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прочие услуги страхование зданий, сооружений и передаточных устройств</w:t>
            </w:r>
          </w:p>
        </w:tc>
        <w:tc>
          <w:tcPr>
            <w:tcW w:w="2501"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860" w:type="dxa"/>
            <w:tcBorders>
              <w:lef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39797E" w:rsidRPr="0060007F" w:rsidTr="0039797E">
        <w:trPr>
          <w:cantSplit/>
          <w:trHeight w:val="388"/>
        </w:trPr>
        <w:tc>
          <w:tcPr>
            <w:tcW w:w="715" w:type="dxa"/>
            <w:shd w:val="clear" w:color="auto" w:fill="auto"/>
            <w:noWrap/>
            <w:vAlign w:val="center"/>
          </w:tcPr>
          <w:p w:rsidR="0039797E" w:rsidRPr="0060007F" w:rsidRDefault="0039797E" w:rsidP="0039797E">
            <w:pPr>
              <w:ind w:left="-108" w:right="-108"/>
              <w:jc w:val="center"/>
              <w:rPr>
                <w:rFonts w:eastAsia="Times New Roman"/>
                <w:bCs/>
                <w:color w:val="000000"/>
                <w:sz w:val="16"/>
                <w:szCs w:val="16"/>
                <w:lang w:eastAsia="ru-RU"/>
              </w:rPr>
            </w:pPr>
          </w:p>
        </w:tc>
        <w:tc>
          <w:tcPr>
            <w:tcW w:w="3218"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прочие услуги обязательное страхование автотранспорта (ОСАГО)</w:t>
            </w:r>
          </w:p>
        </w:tc>
        <w:tc>
          <w:tcPr>
            <w:tcW w:w="2501"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832,77</w:t>
            </w:r>
          </w:p>
        </w:tc>
        <w:tc>
          <w:tcPr>
            <w:tcW w:w="2860" w:type="dxa"/>
            <w:tcBorders>
              <w:lef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862,34</w:t>
            </w:r>
          </w:p>
        </w:tc>
      </w:tr>
      <w:tr w:rsidR="0039797E" w:rsidRPr="0060007F" w:rsidTr="0039797E">
        <w:trPr>
          <w:cantSplit/>
          <w:trHeight w:val="388"/>
        </w:trPr>
        <w:tc>
          <w:tcPr>
            <w:tcW w:w="715" w:type="dxa"/>
            <w:shd w:val="clear" w:color="auto" w:fill="auto"/>
            <w:noWrap/>
            <w:vAlign w:val="center"/>
          </w:tcPr>
          <w:p w:rsidR="0039797E" w:rsidRPr="0060007F" w:rsidRDefault="0039797E" w:rsidP="0039797E">
            <w:pPr>
              <w:ind w:left="-108" w:right="-108"/>
              <w:jc w:val="center"/>
              <w:rPr>
                <w:rFonts w:eastAsia="Times New Roman"/>
                <w:bCs/>
                <w:color w:val="000000"/>
                <w:sz w:val="16"/>
                <w:szCs w:val="16"/>
                <w:lang w:eastAsia="ru-RU"/>
              </w:rPr>
            </w:pPr>
          </w:p>
        </w:tc>
        <w:tc>
          <w:tcPr>
            <w:tcW w:w="3218"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прочие услуги добровольное страхование автотранспорта</w:t>
            </w:r>
          </w:p>
        </w:tc>
        <w:tc>
          <w:tcPr>
            <w:tcW w:w="2501"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860" w:type="dxa"/>
            <w:tcBorders>
              <w:lef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39797E" w:rsidRPr="0060007F" w:rsidTr="0039797E">
        <w:trPr>
          <w:cantSplit/>
          <w:trHeight w:val="388"/>
        </w:trPr>
        <w:tc>
          <w:tcPr>
            <w:tcW w:w="715" w:type="dxa"/>
            <w:shd w:val="clear" w:color="auto" w:fill="auto"/>
            <w:noWrap/>
            <w:vAlign w:val="center"/>
          </w:tcPr>
          <w:p w:rsidR="0039797E" w:rsidRPr="0060007F" w:rsidRDefault="0039797E" w:rsidP="0039797E">
            <w:pPr>
              <w:ind w:left="-108" w:right="-108"/>
              <w:jc w:val="center"/>
              <w:rPr>
                <w:rFonts w:eastAsia="Times New Roman"/>
                <w:bCs/>
                <w:color w:val="000000"/>
                <w:sz w:val="16"/>
                <w:szCs w:val="16"/>
                <w:lang w:eastAsia="ru-RU"/>
              </w:rPr>
            </w:pPr>
          </w:p>
        </w:tc>
        <w:tc>
          <w:tcPr>
            <w:tcW w:w="3218" w:type="dxa"/>
            <w:shd w:val="clear" w:color="auto" w:fill="auto"/>
            <w:vAlign w:val="center"/>
          </w:tcPr>
          <w:p w:rsidR="0039797E" w:rsidRPr="0060007F" w:rsidRDefault="0039797E" w:rsidP="0039797E">
            <w:pPr>
              <w:outlineLvl w:val="0"/>
              <w:rPr>
                <w:rFonts w:eastAsia="Times New Roman"/>
                <w:color w:val="000000"/>
                <w:sz w:val="16"/>
                <w:szCs w:val="16"/>
                <w:lang w:eastAsia="ru-RU"/>
              </w:rPr>
            </w:pPr>
            <w:r w:rsidRPr="0060007F">
              <w:rPr>
                <w:rFonts w:eastAsia="Times New Roman"/>
                <w:color w:val="000000"/>
                <w:sz w:val="16"/>
                <w:szCs w:val="16"/>
                <w:lang w:eastAsia="ru-RU"/>
              </w:rPr>
              <w:t>прочие услуги страхование особо опасных объектов</w:t>
            </w:r>
          </w:p>
        </w:tc>
        <w:tc>
          <w:tcPr>
            <w:tcW w:w="2501"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824,75</w:t>
            </w:r>
          </w:p>
        </w:tc>
        <w:tc>
          <w:tcPr>
            <w:tcW w:w="2860" w:type="dxa"/>
            <w:tcBorders>
              <w:lef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854,03</w:t>
            </w:r>
          </w:p>
        </w:tc>
      </w:tr>
      <w:tr w:rsidR="0039797E" w:rsidRPr="0060007F" w:rsidTr="0039797E">
        <w:trPr>
          <w:cantSplit/>
          <w:trHeight w:val="388"/>
        </w:trPr>
        <w:tc>
          <w:tcPr>
            <w:tcW w:w="715" w:type="dxa"/>
            <w:shd w:val="clear" w:color="auto" w:fill="auto"/>
            <w:noWrap/>
            <w:vAlign w:val="center"/>
          </w:tcPr>
          <w:p w:rsidR="0039797E" w:rsidRPr="0060007F" w:rsidRDefault="0039797E" w:rsidP="0039797E">
            <w:pPr>
              <w:ind w:left="-108" w:right="-108"/>
              <w:jc w:val="center"/>
              <w:rPr>
                <w:rFonts w:eastAsia="Times New Roman"/>
                <w:bCs/>
                <w:color w:val="000000"/>
                <w:sz w:val="16"/>
                <w:szCs w:val="16"/>
                <w:lang w:eastAsia="ru-RU"/>
              </w:rPr>
            </w:pPr>
          </w:p>
        </w:tc>
        <w:tc>
          <w:tcPr>
            <w:tcW w:w="3218" w:type="dxa"/>
            <w:shd w:val="clear" w:color="auto" w:fill="auto"/>
            <w:vAlign w:val="center"/>
          </w:tcPr>
          <w:p w:rsidR="0039797E" w:rsidRPr="0060007F" w:rsidRDefault="0039797E" w:rsidP="0039797E">
            <w:pPr>
              <w:outlineLvl w:val="0"/>
              <w:rPr>
                <w:rFonts w:eastAsia="Times New Roman"/>
                <w:color w:val="000000"/>
                <w:sz w:val="16"/>
                <w:szCs w:val="16"/>
                <w:lang w:eastAsia="ru-RU"/>
              </w:rPr>
            </w:pPr>
            <w:r w:rsidRPr="0060007F">
              <w:rPr>
                <w:rFonts w:eastAsia="Times New Roman"/>
                <w:color w:val="000000"/>
                <w:sz w:val="16"/>
                <w:szCs w:val="16"/>
                <w:lang w:eastAsia="ru-RU"/>
              </w:rPr>
              <w:t>прочие услуги Страхование АИИСКУЭ</w:t>
            </w:r>
          </w:p>
        </w:tc>
        <w:tc>
          <w:tcPr>
            <w:tcW w:w="2501"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860" w:type="dxa"/>
            <w:tcBorders>
              <w:lef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39797E" w:rsidRPr="0060007F" w:rsidTr="0039797E">
        <w:trPr>
          <w:cantSplit/>
          <w:trHeight w:val="388"/>
        </w:trPr>
        <w:tc>
          <w:tcPr>
            <w:tcW w:w="715" w:type="dxa"/>
            <w:shd w:val="clear" w:color="auto" w:fill="auto"/>
            <w:noWrap/>
            <w:vAlign w:val="center"/>
          </w:tcPr>
          <w:p w:rsidR="0039797E" w:rsidRPr="0060007F" w:rsidRDefault="0039797E" w:rsidP="0039797E">
            <w:pPr>
              <w:ind w:left="-108" w:right="-108"/>
              <w:jc w:val="center"/>
              <w:rPr>
                <w:rFonts w:eastAsia="Times New Roman"/>
                <w:bCs/>
                <w:color w:val="000000"/>
                <w:sz w:val="16"/>
                <w:szCs w:val="16"/>
                <w:lang w:eastAsia="ru-RU"/>
              </w:rPr>
            </w:pPr>
          </w:p>
        </w:tc>
        <w:tc>
          <w:tcPr>
            <w:tcW w:w="3218" w:type="dxa"/>
            <w:shd w:val="clear" w:color="auto" w:fill="auto"/>
            <w:vAlign w:val="center"/>
          </w:tcPr>
          <w:p w:rsidR="0039797E" w:rsidRPr="0060007F" w:rsidRDefault="0039797E" w:rsidP="0039797E">
            <w:pPr>
              <w:outlineLvl w:val="0"/>
              <w:rPr>
                <w:rFonts w:eastAsia="Times New Roman"/>
                <w:color w:val="000000"/>
                <w:sz w:val="16"/>
                <w:szCs w:val="16"/>
                <w:lang w:eastAsia="ru-RU"/>
              </w:rPr>
            </w:pPr>
            <w:r w:rsidRPr="0060007F">
              <w:rPr>
                <w:rFonts w:eastAsia="Times New Roman"/>
                <w:color w:val="000000"/>
                <w:sz w:val="16"/>
                <w:szCs w:val="16"/>
                <w:lang w:eastAsia="ru-RU"/>
              </w:rPr>
              <w:t>прочие услуги Страхование рисков ответственности (конкурсы)</w:t>
            </w:r>
          </w:p>
        </w:tc>
        <w:tc>
          <w:tcPr>
            <w:tcW w:w="2501"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860" w:type="dxa"/>
            <w:tcBorders>
              <w:left w:val="single" w:sz="4" w:space="0" w:color="auto"/>
            </w:tcBorders>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bl>
    <w:p w:rsidR="0039797E" w:rsidRPr="0060007F" w:rsidRDefault="0039797E" w:rsidP="0039797E">
      <w:pPr>
        <w:widowControl w:val="0"/>
        <w:autoSpaceDE w:val="0"/>
        <w:autoSpaceDN w:val="0"/>
        <w:adjustRightInd w:val="0"/>
        <w:ind w:firstLine="720"/>
        <w:rPr>
          <w:rFonts w:eastAsia="Times New Roman"/>
          <w:lang w:eastAsia="ru-RU"/>
        </w:rPr>
      </w:pPr>
      <w:r w:rsidRPr="0060007F">
        <w:rPr>
          <w:rFonts w:eastAsia="Times New Roman"/>
          <w:lang w:eastAsia="ru-RU"/>
        </w:rPr>
        <w:t>Вышеперечисленные  материальные затраты (расходы) Общества определены РЭК - департаментом с учётом</w:t>
      </w:r>
      <w:r w:rsidRPr="0060007F">
        <w:rPr>
          <w:rFonts w:eastAsia="Times New Roman"/>
          <w:bCs/>
          <w:lang w:eastAsia="ru-RU"/>
        </w:rPr>
        <w:t xml:space="preserve"> прогнозных индексов роста цен, </w:t>
      </w:r>
      <w:r w:rsidRPr="0060007F">
        <w:rPr>
          <w:rFonts w:eastAsia="Times New Roman"/>
          <w:lang w:eastAsia="ru-RU"/>
        </w:rPr>
        <w:t>разработанных Минэкономразвития России в Прогнозе социально-экономического развития Российской Федерации на 2018 год, а также с учетом предельных индексов изменения тарифов, предложенных ФАС России для Краснодарского края.</w:t>
      </w:r>
    </w:p>
    <w:p w:rsidR="0039797E" w:rsidRPr="0060007F" w:rsidRDefault="0039797E" w:rsidP="0039797E">
      <w:pPr>
        <w:widowControl w:val="0"/>
        <w:autoSpaceDE w:val="0"/>
        <w:autoSpaceDN w:val="0"/>
        <w:adjustRightInd w:val="0"/>
        <w:ind w:firstLine="720"/>
        <w:rPr>
          <w:rFonts w:eastAsia="Times New Roman"/>
          <w:lang w:eastAsia="ru-RU"/>
        </w:rPr>
      </w:pPr>
      <w:r w:rsidRPr="0060007F">
        <w:rPr>
          <w:rFonts w:eastAsia="Times New Roman"/>
          <w:lang w:eastAsia="ru-RU"/>
        </w:rPr>
        <w:t xml:space="preserve">Вывод: РЭК -департамент на 2018 год принимает затраты по данной статье в размере </w:t>
      </w:r>
      <w:r w:rsidRPr="0060007F">
        <w:rPr>
          <w:rFonts w:eastAsia="Times New Roman"/>
          <w:color w:val="000000"/>
          <w:lang w:eastAsia="ru-RU"/>
        </w:rPr>
        <w:t>1 716,36  тыс. руб.</w:t>
      </w:r>
    </w:p>
    <w:p w:rsidR="0039797E" w:rsidRPr="0060007F" w:rsidRDefault="0039797E" w:rsidP="0039797E">
      <w:pPr>
        <w:widowControl w:val="0"/>
        <w:ind w:firstLine="720"/>
      </w:pPr>
    </w:p>
    <w:p w:rsidR="0039797E" w:rsidRPr="0060007F" w:rsidRDefault="0039797E" w:rsidP="0039797E">
      <w:pPr>
        <w:widowControl w:val="0"/>
        <w:ind w:firstLine="720"/>
      </w:pPr>
      <w:r w:rsidRPr="0060007F">
        <w:t>Подстатья «прочие расходы по работникам»</w:t>
      </w:r>
    </w:p>
    <w:p w:rsidR="0039797E" w:rsidRPr="0060007F" w:rsidRDefault="0039797E" w:rsidP="0039797E">
      <w:pPr>
        <w:ind w:firstLine="720"/>
      </w:pPr>
      <w:r w:rsidRPr="0060007F">
        <w:t xml:space="preserve">Расчет расходов (затрат)  по статье «прочие расходы по работникам» в разрезе подстатей на </w:t>
      </w:r>
      <w:r w:rsidRPr="0060007F">
        <w:rPr>
          <w:rFonts w:eastAsia="Times New Roman"/>
        </w:rPr>
        <w:t xml:space="preserve">2017 -2018 годы </w:t>
      </w:r>
      <w:r w:rsidRPr="0060007F">
        <w:t>отображен в таблице:</w:t>
      </w:r>
    </w:p>
    <w:p w:rsidR="0039797E" w:rsidRPr="0060007F" w:rsidRDefault="0039797E" w:rsidP="0039797E">
      <w:pPr>
        <w:widowControl w:val="0"/>
        <w:ind w:firstLine="426"/>
        <w:jc w:val="right"/>
        <w:rPr>
          <w:sz w:val="16"/>
          <w:szCs w:val="16"/>
        </w:rPr>
      </w:pPr>
      <w:r w:rsidRPr="0060007F">
        <w:rPr>
          <w:sz w:val="16"/>
          <w:szCs w:val="16"/>
        </w:rPr>
        <w:t>тыс. руб.</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3159"/>
        <w:gridCol w:w="2666"/>
        <w:gridCol w:w="2666"/>
      </w:tblGrid>
      <w:tr w:rsidR="0039797E" w:rsidRPr="0060007F" w:rsidTr="0039797E">
        <w:trPr>
          <w:trHeight w:val="680"/>
          <w:tblHeader/>
        </w:trPr>
        <w:tc>
          <w:tcPr>
            <w:tcW w:w="752" w:type="dxa"/>
            <w:shd w:val="clear" w:color="auto" w:fill="auto"/>
            <w:vAlign w:val="center"/>
          </w:tcPr>
          <w:p w:rsidR="0039797E" w:rsidRPr="0060007F" w:rsidRDefault="0039797E" w:rsidP="0039797E">
            <w:pPr>
              <w:ind w:left="-108" w:right="-108"/>
              <w:jc w:val="center"/>
              <w:rPr>
                <w:rFonts w:eastAsia="Times New Roman"/>
                <w:bCs/>
                <w:color w:val="000000"/>
                <w:sz w:val="18"/>
                <w:szCs w:val="18"/>
                <w:lang w:eastAsia="ru-RU"/>
              </w:rPr>
            </w:pPr>
            <w:r w:rsidRPr="0060007F">
              <w:rPr>
                <w:rFonts w:eastAsia="Times New Roman"/>
                <w:bCs/>
                <w:color w:val="000000"/>
                <w:sz w:val="18"/>
                <w:szCs w:val="18"/>
                <w:lang w:eastAsia="ru-RU"/>
              </w:rPr>
              <w:t>№ п/п</w:t>
            </w:r>
          </w:p>
        </w:tc>
        <w:tc>
          <w:tcPr>
            <w:tcW w:w="3159" w:type="dxa"/>
            <w:shd w:val="clear" w:color="auto" w:fill="auto"/>
            <w:vAlign w:val="center"/>
          </w:tcPr>
          <w:p w:rsidR="0039797E" w:rsidRPr="0060007F" w:rsidRDefault="0039797E" w:rsidP="0039797E">
            <w:pPr>
              <w:ind w:left="-108" w:right="-108"/>
              <w:jc w:val="center"/>
              <w:rPr>
                <w:rFonts w:eastAsia="Times New Roman"/>
                <w:bCs/>
                <w:color w:val="000000"/>
                <w:sz w:val="18"/>
                <w:szCs w:val="18"/>
                <w:lang w:eastAsia="ru-RU"/>
              </w:rPr>
            </w:pPr>
            <w:r w:rsidRPr="0060007F">
              <w:rPr>
                <w:rFonts w:eastAsia="Times New Roman"/>
                <w:bCs/>
                <w:color w:val="000000"/>
                <w:sz w:val="18"/>
                <w:szCs w:val="18"/>
                <w:lang w:eastAsia="ru-RU"/>
              </w:rPr>
              <w:t>наименование подстатьи расходов</w:t>
            </w:r>
          </w:p>
        </w:tc>
        <w:tc>
          <w:tcPr>
            <w:tcW w:w="2666" w:type="dxa"/>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 xml:space="preserve">план (утв. органом регулирования) </w:t>
            </w:r>
          </w:p>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на 2017 г.</w:t>
            </w:r>
          </w:p>
        </w:tc>
        <w:tc>
          <w:tcPr>
            <w:tcW w:w="2666" w:type="dxa"/>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план (утв. органом регулирования) на 2018 г</w:t>
            </w:r>
          </w:p>
        </w:tc>
      </w:tr>
      <w:tr w:rsidR="0039797E" w:rsidRPr="0060007F" w:rsidTr="0039797E">
        <w:trPr>
          <w:trHeight w:val="238"/>
          <w:tblHeader/>
        </w:trPr>
        <w:tc>
          <w:tcPr>
            <w:tcW w:w="752" w:type="dxa"/>
            <w:shd w:val="clear" w:color="auto" w:fill="auto"/>
            <w:vAlign w:val="center"/>
          </w:tcPr>
          <w:p w:rsidR="0039797E" w:rsidRPr="0060007F" w:rsidRDefault="0039797E" w:rsidP="0039797E">
            <w:pPr>
              <w:ind w:left="-108" w:right="-75"/>
              <w:jc w:val="center"/>
              <w:rPr>
                <w:rFonts w:eastAsia="Times New Roman"/>
                <w:bCs/>
                <w:color w:val="000000"/>
                <w:sz w:val="18"/>
                <w:szCs w:val="18"/>
                <w:lang w:eastAsia="ru-RU"/>
              </w:rPr>
            </w:pPr>
            <w:r w:rsidRPr="0060007F">
              <w:rPr>
                <w:rFonts w:eastAsia="Times New Roman"/>
                <w:bCs/>
                <w:color w:val="000000"/>
                <w:sz w:val="18"/>
                <w:szCs w:val="18"/>
                <w:lang w:eastAsia="ru-RU"/>
              </w:rPr>
              <w:t>1</w:t>
            </w:r>
          </w:p>
        </w:tc>
        <w:tc>
          <w:tcPr>
            <w:tcW w:w="3159" w:type="dxa"/>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2</w:t>
            </w:r>
          </w:p>
        </w:tc>
        <w:tc>
          <w:tcPr>
            <w:tcW w:w="2666" w:type="dxa"/>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3</w:t>
            </w:r>
          </w:p>
        </w:tc>
        <w:tc>
          <w:tcPr>
            <w:tcW w:w="2666" w:type="dxa"/>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4</w:t>
            </w:r>
          </w:p>
        </w:tc>
      </w:tr>
      <w:tr w:rsidR="0039797E" w:rsidRPr="0060007F" w:rsidTr="0039797E">
        <w:trPr>
          <w:trHeight w:val="399"/>
          <w:tblHeader/>
        </w:trPr>
        <w:tc>
          <w:tcPr>
            <w:tcW w:w="752" w:type="dxa"/>
            <w:shd w:val="clear" w:color="auto" w:fill="auto"/>
            <w:vAlign w:val="center"/>
          </w:tcPr>
          <w:p w:rsidR="0039797E" w:rsidRPr="0060007F" w:rsidRDefault="0039797E" w:rsidP="0039797E">
            <w:pPr>
              <w:ind w:left="-108" w:right="-75"/>
              <w:jc w:val="center"/>
              <w:rPr>
                <w:rFonts w:eastAsia="Times New Roman"/>
                <w:color w:val="000000"/>
                <w:sz w:val="16"/>
                <w:szCs w:val="16"/>
                <w:lang w:eastAsia="ru-RU"/>
              </w:rPr>
            </w:pPr>
            <w:r w:rsidRPr="0060007F">
              <w:rPr>
                <w:rFonts w:eastAsia="Times New Roman"/>
                <w:color w:val="000000"/>
                <w:sz w:val="16"/>
                <w:szCs w:val="16"/>
                <w:lang w:eastAsia="ru-RU"/>
              </w:rPr>
              <w:t>1.</w:t>
            </w:r>
          </w:p>
        </w:tc>
        <w:tc>
          <w:tcPr>
            <w:tcW w:w="3159"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Прочие расходы по сотрудникам,</w:t>
            </w:r>
          </w:p>
        </w:tc>
        <w:tc>
          <w:tcPr>
            <w:tcW w:w="2666"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713,32</w:t>
            </w:r>
          </w:p>
        </w:tc>
        <w:tc>
          <w:tcPr>
            <w:tcW w:w="2666" w:type="dxa"/>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738,64</w:t>
            </w:r>
          </w:p>
        </w:tc>
      </w:tr>
      <w:tr w:rsidR="0039797E" w:rsidRPr="0060007F" w:rsidTr="0039797E">
        <w:trPr>
          <w:trHeight w:val="170"/>
          <w:tblHeader/>
        </w:trPr>
        <w:tc>
          <w:tcPr>
            <w:tcW w:w="752" w:type="dxa"/>
            <w:shd w:val="clear" w:color="auto" w:fill="auto"/>
            <w:noWrap/>
            <w:vAlign w:val="center"/>
          </w:tcPr>
          <w:p w:rsidR="0039797E" w:rsidRPr="0060007F" w:rsidRDefault="0039797E" w:rsidP="0039797E">
            <w:pPr>
              <w:ind w:left="-108" w:right="-75"/>
              <w:jc w:val="center"/>
              <w:rPr>
                <w:rFonts w:eastAsia="Times New Roman"/>
                <w:color w:val="000000"/>
                <w:sz w:val="16"/>
                <w:szCs w:val="16"/>
                <w:lang w:eastAsia="ru-RU"/>
              </w:rPr>
            </w:pPr>
          </w:p>
        </w:tc>
        <w:tc>
          <w:tcPr>
            <w:tcW w:w="3159"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5"/>
                <w:szCs w:val="15"/>
                <w:lang w:eastAsia="ru-RU"/>
              </w:rPr>
              <w:t>в том числе:</w:t>
            </w:r>
          </w:p>
        </w:tc>
        <w:tc>
          <w:tcPr>
            <w:tcW w:w="2666" w:type="dxa"/>
            <w:shd w:val="clear" w:color="auto" w:fill="auto"/>
            <w:vAlign w:val="center"/>
          </w:tcPr>
          <w:p w:rsidR="0039797E" w:rsidRPr="0060007F" w:rsidRDefault="0039797E" w:rsidP="0039797E">
            <w:pPr>
              <w:jc w:val="center"/>
              <w:rPr>
                <w:rFonts w:eastAsia="Times New Roman"/>
                <w:color w:val="000000"/>
                <w:sz w:val="15"/>
                <w:szCs w:val="15"/>
                <w:lang w:eastAsia="ru-RU"/>
              </w:rPr>
            </w:pPr>
          </w:p>
        </w:tc>
        <w:tc>
          <w:tcPr>
            <w:tcW w:w="2666" w:type="dxa"/>
            <w:vAlign w:val="center"/>
          </w:tcPr>
          <w:p w:rsidR="0039797E" w:rsidRPr="0060007F" w:rsidRDefault="0039797E" w:rsidP="0039797E">
            <w:pPr>
              <w:jc w:val="center"/>
              <w:rPr>
                <w:rFonts w:eastAsia="Times New Roman"/>
                <w:color w:val="000000"/>
                <w:sz w:val="15"/>
                <w:szCs w:val="15"/>
                <w:lang w:eastAsia="ru-RU"/>
              </w:rPr>
            </w:pPr>
          </w:p>
        </w:tc>
      </w:tr>
      <w:tr w:rsidR="0039797E" w:rsidRPr="0060007F" w:rsidTr="0039797E">
        <w:trPr>
          <w:trHeight w:val="390"/>
          <w:tblHeader/>
        </w:trPr>
        <w:tc>
          <w:tcPr>
            <w:tcW w:w="752" w:type="dxa"/>
            <w:shd w:val="clear" w:color="auto" w:fill="auto"/>
            <w:noWrap/>
            <w:vAlign w:val="center"/>
          </w:tcPr>
          <w:p w:rsidR="0039797E" w:rsidRPr="0060007F" w:rsidRDefault="0039797E" w:rsidP="0039797E">
            <w:pPr>
              <w:ind w:left="-108" w:right="-75"/>
              <w:jc w:val="center"/>
              <w:rPr>
                <w:rFonts w:eastAsia="Times New Roman"/>
                <w:color w:val="000000"/>
                <w:sz w:val="16"/>
                <w:szCs w:val="16"/>
                <w:lang w:eastAsia="ru-RU"/>
              </w:rPr>
            </w:pPr>
          </w:p>
        </w:tc>
        <w:tc>
          <w:tcPr>
            <w:tcW w:w="3159"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расходы на сотрудников Проездные билеты</w:t>
            </w:r>
          </w:p>
        </w:tc>
        <w:tc>
          <w:tcPr>
            <w:tcW w:w="2666"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713,32</w:t>
            </w:r>
          </w:p>
        </w:tc>
        <w:tc>
          <w:tcPr>
            <w:tcW w:w="2666" w:type="dxa"/>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738,64</w:t>
            </w:r>
          </w:p>
        </w:tc>
      </w:tr>
      <w:tr w:rsidR="0039797E" w:rsidRPr="0060007F" w:rsidTr="0039797E">
        <w:trPr>
          <w:trHeight w:val="390"/>
          <w:tblHeader/>
        </w:trPr>
        <w:tc>
          <w:tcPr>
            <w:tcW w:w="752" w:type="dxa"/>
            <w:shd w:val="clear" w:color="auto" w:fill="auto"/>
            <w:noWrap/>
            <w:vAlign w:val="center"/>
          </w:tcPr>
          <w:p w:rsidR="0039797E" w:rsidRPr="0060007F" w:rsidRDefault="0039797E" w:rsidP="0039797E">
            <w:pPr>
              <w:ind w:left="-108" w:right="-75"/>
              <w:jc w:val="center"/>
              <w:rPr>
                <w:rFonts w:eastAsia="Times New Roman"/>
                <w:color w:val="000000"/>
                <w:sz w:val="16"/>
                <w:szCs w:val="16"/>
                <w:lang w:eastAsia="ru-RU"/>
              </w:rPr>
            </w:pPr>
          </w:p>
        </w:tc>
        <w:tc>
          <w:tcPr>
            <w:tcW w:w="3159" w:type="dxa"/>
            <w:shd w:val="clear" w:color="auto" w:fill="auto"/>
          </w:tcPr>
          <w:p w:rsidR="0039797E" w:rsidRPr="0060007F" w:rsidRDefault="0039797E" w:rsidP="0039797E">
            <w:pPr>
              <w:rPr>
                <w:rFonts w:eastAsia="Times New Roman"/>
                <w:sz w:val="16"/>
                <w:szCs w:val="16"/>
                <w:lang w:eastAsia="ru-RU"/>
              </w:rPr>
            </w:pPr>
            <w:r w:rsidRPr="0060007F">
              <w:rPr>
                <w:rFonts w:eastAsia="Times New Roman"/>
                <w:color w:val="000000"/>
                <w:sz w:val="16"/>
                <w:szCs w:val="16"/>
                <w:lang w:eastAsia="ru-RU"/>
              </w:rPr>
              <w:t>расходы на сотрудников Компенсация за использование личного а/тр</w:t>
            </w:r>
          </w:p>
        </w:tc>
        <w:tc>
          <w:tcPr>
            <w:tcW w:w="2666"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666" w:type="dxa"/>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39797E" w:rsidRPr="0060007F" w:rsidTr="0039797E">
        <w:trPr>
          <w:trHeight w:val="390"/>
          <w:tblHeader/>
        </w:trPr>
        <w:tc>
          <w:tcPr>
            <w:tcW w:w="752" w:type="dxa"/>
            <w:shd w:val="clear" w:color="auto" w:fill="auto"/>
            <w:noWrap/>
            <w:vAlign w:val="center"/>
          </w:tcPr>
          <w:p w:rsidR="0039797E" w:rsidRPr="0060007F" w:rsidRDefault="0039797E" w:rsidP="0039797E">
            <w:pPr>
              <w:ind w:left="-108" w:right="-75"/>
              <w:jc w:val="center"/>
              <w:rPr>
                <w:rFonts w:eastAsia="Times New Roman"/>
                <w:color w:val="000000"/>
                <w:sz w:val="16"/>
                <w:szCs w:val="16"/>
                <w:lang w:eastAsia="ru-RU"/>
              </w:rPr>
            </w:pPr>
          </w:p>
        </w:tc>
        <w:tc>
          <w:tcPr>
            <w:tcW w:w="3159" w:type="dxa"/>
            <w:shd w:val="clear" w:color="auto" w:fill="auto"/>
          </w:tcPr>
          <w:p w:rsidR="0039797E" w:rsidRPr="0060007F" w:rsidRDefault="0039797E" w:rsidP="0039797E">
            <w:pPr>
              <w:rPr>
                <w:rFonts w:eastAsia="Times New Roman"/>
                <w:sz w:val="16"/>
                <w:szCs w:val="16"/>
                <w:lang w:eastAsia="ru-RU"/>
              </w:rPr>
            </w:pPr>
            <w:r w:rsidRPr="0060007F">
              <w:rPr>
                <w:rFonts w:eastAsia="Times New Roman"/>
                <w:color w:val="000000"/>
                <w:sz w:val="16"/>
                <w:szCs w:val="16"/>
                <w:lang w:eastAsia="ru-RU"/>
              </w:rPr>
              <w:t>расходы на сотрудников Компенсационные выплаты (охрана труда)</w:t>
            </w:r>
          </w:p>
        </w:tc>
        <w:tc>
          <w:tcPr>
            <w:tcW w:w="2666"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666" w:type="dxa"/>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39797E" w:rsidRPr="0060007F" w:rsidTr="0039797E">
        <w:trPr>
          <w:trHeight w:val="390"/>
          <w:tblHeader/>
        </w:trPr>
        <w:tc>
          <w:tcPr>
            <w:tcW w:w="752" w:type="dxa"/>
            <w:shd w:val="clear" w:color="auto" w:fill="auto"/>
            <w:noWrap/>
            <w:vAlign w:val="center"/>
          </w:tcPr>
          <w:p w:rsidR="0039797E" w:rsidRPr="0060007F" w:rsidRDefault="0039797E" w:rsidP="0039797E">
            <w:pPr>
              <w:ind w:left="-108" w:right="-75"/>
              <w:jc w:val="center"/>
              <w:rPr>
                <w:rFonts w:eastAsia="Times New Roman"/>
                <w:color w:val="000000"/>
                <w:sz w:val="16"/>
                <w:szCs w:val="16"/>
                <w:lang w:eastAsia="ru-RU"/>
              </w:rPr>
            </w:pPr>
          </w:p>
        </w:tc>
        <w:tc>
          <w:tcPr>
            <w:tcW w:w="3159" w:type="dxa"/>
            <w:shd w:val="clear" w:color="auto" w:fill="auto"/>
          </w:tcPr>
          <w:p w:rsidR="0039797E" w:rsidRPr="0060007F" w:rsidRDefault="0039797E" w:rsidP="0039797E">
            <w:pPr>
              <w:rPr>
                <w:rFonts w:eastAsia="Times New Roman"/>
                <w:sz w:val="16"/>
                <w:szCs w:val="16"/>
                <w:lang w:eastAsia="ru-RU"/>
              </w:rPr>
            </w:pPr>
            <w:r w:rsidRPr="0060007F">
              <w:rPr>
                <w:rFonts w:eastAsia="Times New Roman"/>
                <w:color w:val="000000"/>
                <w:sz w:val="16"/>
                <w:szCs w:val="16"/>
                <w:lang w:eastAsia="ru-RU"/>
              </w:rPr>
              <w:t>расходы на сотрудников Расходы по больничному листу за счет работодателя</w:t>
            </w:r>
          </w:p>
        </w:tc>
        <w:tc>
          <w:tcPr>
            <w:tcW w:w="2666"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666" w:type="dxa"/>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r w:rsidR="0039797E" w:rsidRPr="0060007F" w:rsidTr="0039797E">
        <w:trPr>
          <w:trHeight w:val="390"/>
          <w:tblHeader/>
        </w:trPr>
        <w:tc>
          <w:tcPr>
            <w:tcW w:w="752" w:type="dxa"/>
            <w:shd w:val="clear" w:color="auto" w:fill="auto"/>
            <w:noWrap/>
            <w:vAlign w:val="center"/>
          </w:tcPr>
          <w:p w:rsidR="0039797E" w:rsidRPr="0060007F" w:rsidRDefault="0039797E" w:rsidP="0039797E">
            <w:pPr>
              <w:ind w:left="-108" w:right="-75"/>
              <w:jc w:val="center"/>
              <w:rPr>
                <w:rFonts w:eastAsia="Times New Roman"/>
                <w:color w:val="000000"/>
                <w:sz w:val="16"/>
                <w:szCs w:val="16"/>
                <w:lang w:eastAsia="ru-RU"/>
              </w:rPr>
            </w:pPr>
          </w:p>
        </w:tc>
        <w:tc>
          <w:tcPr>
            <w:tcW w:w="3159" w:type="dxa"/>
            <w:shd w:val="clear" w:color="auto" w:fill="auto"/>
            <w:vAlign w:val="center"/>
          </w:tcPr>
          <w:p w:rsidR="0039797E" w:rsidRPr="0060007F" w:rsidRDefault="0039797E" w:rsidP="0039797E">
            <w:pPr>
              <w:rPr>
                <w:rFonts w:eastAsia="Times New Roman"/>
                <w:bCs/>
                <w:color w:val="000000"/>
                <w:sz w:val="16"/>
                <w:szCs w:val="16"/>
                <w:lang w:eastAsia="ru-RU"/>
              </w:rPr>
            </w:pPr>
            <w:r w:rsidRPr="0060007F">
              <w:rPr>
                <w:rFonts w:eastAsia="Times New Roman"/>
                <w:bCs/>
                <w:color w:val="000000"/>
                <w:sz w:val="16"/>
                <w:szCs w:val="16"/>
                <w:lang w:eastAsia="ru-RU"/>
              </w:rPr>
              <w:t>ЗП Расходы на оплату жилья сотрудников</w:t>
            </w:r>
          </w:p>
        </w:tc>
        <w:tc>
          <w:tcPr>
            <w:tcW w:w="2666" w:type="dxa"/>
            <w:shd w:val="clear" w:color="auto" w:fill="auto"/>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c>
          <w:tcPr>
            <w:tcW w:w="2666" w:type="dxa"/>
            <w:vAlign w:val="center"/>
          </w:tcPr>
          <w:p w:rsidR="0039797E" w:rsidRPr="0060007F" w:rsidRDefault="0039797E" w:rsidP="0039797E">
            <w:pPr>
              <w:jc w:val="center"/>
              <w:rPr>
                <w:rFonts w:eastAsia="Times New Roman"/>
                <w:color w:val="000000"/>
                <w:sz w:val="15"/>
                <w:szCs w:val="15"/>
                <w:lang w:eastAsia="ru-RU"/>
              </w:rPr>
            </w:pPr>
            <w:r w:rsidRPr="0060007F">
              <w:rPr>
                <w:rFonts w:eastAsia="Times New Roman"/>
                <w:color w:val="000000"/>
                <w:sz w:val="15"/>
                <w:szCs w:val="15"/>
                <w:lang w:eastAsia="ru-RU"/>
              </w:rPr>
              <w:t>0,00</w:t>
            </w:r>
          </w:p>
        </w:tc>
      </w:tr>
    </w:tbl>
    <w:p w:rsidR="0039797E" w:rsidRPr="0060007F" w:rsidRDefault="0039797E" w:rsidP="0039797E">
      <w:pPr>
        <w:widowControl w:val="0"/>
        <w:autoSpaceDE w:val="0"/>
        <w:autoSpaceDN w:val="0"/>
        <w:adjustRightInd w:val="0"/>
        <w:ind w:firstLine="709"/>
        <w:rPr>
          <w:rFonts w:eastAsia="Times New Roman"/>
          <w:lang w:eastAsia="ru-RU"/>
        </w:rPr>
      </w:pPr>
      <w:r w:rsidRPr="0060007F">
        <w:rPr>
          <w:rFonts w:eastAsia="Times New Roman"/>
          <w:lang w:eastAsia="ru-RU"/>
        </w:rPr>
        <w:t>Вышеперечисленные материальные затраты (расходы) Общества определены РЭК - департаментом с учётом</w:t>
      </w:r>
      <w:r w:rsidRPr="0060007F">
        <w:rPr>
          <w:rFonts w:eastAsia="Times New Roman"/>
          <w:bCs/>
          <w:lang w:eastAsia="ru-RU"/>
        </w:rPr>
        <w:t xml:space="preserve"> прогнозных индексов роста цен, </w:t>
      </w:r>
      <w:r w:rsidRPr="0060007F">
        <w:rPr>
          <w:rFonts w:eastAsia="Times New Roman"/>
          <w:lang w:eastAsia="ru-RU"/>
        </w:rPr>
        <w:t>разработанных Минэкономразвития России в Прогнозе социально-экономического развития Российской Федерации на 2018 год, а также с учетом предельных индексов изменения тарифов, предложенных ФАС России для Краснодарского края.</w:t>
      </w:r>
    </w:p>
    <w:p w:rsidR="0039797E" w:rsidRPr="0060007F" w:rsidRDefault="0039797E" w:rsidP="0039797E">
      <w:pPr>
        <w:widowControl w:val="0"/>
        <w:autoSpaceDE w:val="0"/>
        <w:autoSpaceDN w:val="0"/>
        <w:adjustRightInd w:val="0"/>
        <w:ind w:firstLine="709"/>
        <w:rPr>
          <w:rFonts w:eastAsia="Times New Roman"/>
          <w:lang w:eastAsia="ru-RU"/>
        </w:rPr>
      </w:pPr>
      <w:r w:rsidRPr="0060007F">
        <w:rPr>
          <w:rFonts w:eastAsia="Times New Roman"/>
          <w:lang w:eastAsia="ru-RU"/>
        </w:rPr>
        <w:t xml:space="preserve">Вывод: </w:t>
      </w:r>
      <w:r w:rsidRPr="0060007F">
        <w:rPr>
          <w:rFonts w:eastAsia="Times New Roman"/>
          <w:szCs w:val="24"/>
        </w:rPr>
        <w:t xml:space="preserve">Экспертная группа </w:t>
      </w:r>
      <w:r w:rsidRPr="0060007F">
        <w:rPr>
          <w:rFonts w:eastAsia="Times New Roman"/>
        </w:rPr>
        <w:t xml:space="preserve">на </w:t>
      </w:r>
      <w:r w:rsidRPr="0060007F">
        <w:rPr>
          <w:rFonts w:eastAsia="Times New Roman"/>
          <w:lang w:eastAsia="ru-RU"/>
        </w:rPr>
        <w:t xml:space="preserve">2018 год принимает затраты по данной </w:t>
      </w:r>
      <w:r w:rsidRPr="0060007F">
        <w:rPr>
          <w:rFonts w:eastAsia="Times New Roman"/>
          <w:lang w:eastAsia="ru-RU"/>
        </w:rPr>
        <w:lastRenderedPageBreak/>
        <w:t xml:space="preserve">статье в размере </w:t>
      </w:r>
      <w:r w:rsidRPr="0060007F">
        <w:rPr>
          <w:rFonts w:eastAsia="Times New Roman"/>
          <w:color w:val="000000"/>
          <w:lang w:eastAsia="ru-RU"/>
        </w:rPr>
        <w:t>738,64 тыс. руб.</w:t>
      </w:r>
    </w:p>
    <w:p w:rsidR="0039797E" w:rsidRPr="0060007F" w:rsidRDefault="0039797E" w:rsidP="0039797E">
      <w:pPr>
        <w:widowControl w:val="0"/>
      </w:pPr>
    </w:p>
    <w:p w:rsidR="0039797E" w:rsidRPr="0060007F" w:rsidRDefault="0039797E" w:rsidP="0039797E">
      <w:pPr>
        <w:widowControl w:val="0"/>
        <w:ind w:firstLine="709"/>
      </w:pPr>
      <w:r w:rsidRPr="0060007F">
        <w:t>Подстатья «коммунальные платежи»</w:t>
      </w:r>
    </w:p>
    <w:p w:rsidR="0039797E" w:rsidRPr="0060007F" w:rsidRDefault="0039797E" w:rsidP="0039797E">
      <w:pPr>
        <w:tabs>
          <w:tab w:val="left" w:pos="709"/>
        </w:tabs>
        <w:ind w:firstLine="709"/>
      </w:pPr>
      <w:r w:rsidRPr="0060007F">
        <w:t>Расчет расходов (затрат) по статье «коммунальные платежи» в разрезе подстатей на 2017-2018 годы отображен в таблице:</w:t>
      </w:r>
    </w:p>
    <w:p w:rsidR="0039797E" w:rsidRPr="0060007F" w:rsidRDefault="0039797E" w:rsidP="0039797E">
      <w:pPr>
        <w:widowControl w:val="0"/>
        <w:ind w:firstLine="426"/>
        <w:jc w:val="right"/>
        <w:rPr>
          <w:sz w:val="16"/>
          <w:szCs w:val="16"/>
        </w:rPr>
      </w:pPr>
      <w:r w:rsidRPr="0060007F">
        <w:rPr>
          <w:sz w:val="16"/>
          <w:szCs w:val="16"/>
        </w:rPr>
        <w:t>тыс. руб.</w:t>
      </w:r>
    </w:p>
    <w:tbl>
      <w:tblPr>
        <w:tblW w:w="9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3255"/>
        <w:gridCol w:w="2382"/>
        <w:gridCol w:w="2931"/>
      </w:tblGrid>
      <w:tr w:rsidR="0039797E" w:rsidRPr="0060007F" w:rsidTr="0039797E">
        <w:trPr>
          <w:trHeight w:val="733"/>
        </w:trPr>
        <w:tc>
          <w:tcPr>
            <w:tcW w:w="775" w:type="dxa"/>
            <w:shd w:val="clear" w:color="auto" w:fill="auto"/>
            <w:vAlign w:val="center"/>
          </w:tcPr>
          <w:p w:rsidR="0039797E" w:rsidRPr="0060007F" w:rsidRDefault="0039797E" w:rsidP="0039797E">
            <w:pPr>
              <w:ind w:left="-108" w:right="-108"/>
              <w:jc w:val="center"/>
              <w:rPr>
                <w:rFonts w:eastAsia="Times New Roman"/>
                <w:bCs/>
                <w:color w:val="000000"/>
                <w:sz w:val="18"/>
                <w:szCs w:val="18"/>
                <w:lang w:eastAsia="ru-RU"/>
              </w:rPr>
            </w:pPr>
            <w:r w:rsidRPr="0060007F">
              <w:rPr>
                <w:rFonts w:eastAsia="Times New Roman"/>
                <w:bCs/>
                <w:color w:val="000000"/>
                <w:sz w:val="18"/>
                <w:szCs w:val="18"/>
                <w:lang w:eastAsia="ru-RU"/>
              </w:rPr>
              <w:t>№ п/п</w:t>
            </w:r>
          </w:p>
        </w:tc>
        <w:tc>
          <w:tcPr>
            <w:tcW w:w="3255" w:type="dxa"/>
            <w:shd w:val="clear" w:color="auto" w:fill="auto"/>
            <w:vAlign w:val="center"/>
          </w:tcPr>
          <w:p w:rsidR="0039797E" w:rsidRPr="0060007F" w:rsidRDefault="0039797E" w:rsidP="0039797E">
            <w:pPr>
              <w:ind w:left="-108" w:right="-108"/>
              <w:jc w:val="center"/>
              <w:rPr>
                <w:rFonts w:eastAsia="Times New Roman"/>
                <w:bCs/>
                <w:color w:val="000000"/>
                <w:sz w:val="18"/>
                <w:szCs w:val="18"/>
                <w:lang w:eastAsia="ru-RU"/>
              </w:rPr>
            </w:pPr>
            <w:r w:rsidRPr="0060007F">
              <w:rPr>
                <w:rFonts w:eastAsia="Times New Roman"/>
                <w:bCs/>
                <w:color w:val="000000"/>
                <w:sz w:val="18"/>
                <w:szCs w:val="18"/>
                <w:lang w:eastAsia="ru-RU"/>
              </w:rPr>
              <w:t>наименование подстатьи расходов</w:t>
            </w:r>
          </w:p>
        </w:tc>
        <w:tc>
          <w:tcPr>
            <w:tcW w:w="2382" w:type="dxa"/>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 xml:space="preserve">план (утв. органом регулирования) </w:t>
            </w:r>
          </w:p>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на 2017 г.</w:t>
            </w:r>
          </w:p>
        </w:tc>
        <w:tc>
          <w:tcPr>
            <w:tcW w:w="2931" w:type="dxa"/>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 xml:space="preserve">план (утв. органом регулирования) </w:t>
            </w:r>
          </w:p>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на 2018 г.</w:t>
            </w:r>
          </w:p>
        </w:tc>
      </w:tr>
      <w:tr w:rsidR="0039797E" w:rsidRPr="0060007F" w:rsidTr="0039797E">
        <w:trPr>
          <w:trHeight w:val="237"/>
        </w:trPr>
        <w:tc>
          <w:tcPr>
            <w:tcW w:w="775" w:type="dxa"/>
            <w:shd w:val="clear" w:color="auto" w:fill="auto"/>
            <w:vAlign w:val="center"/>
          </w:tcPr>
          <w:p w:rsidR="0039797E" w:rsidRPr="0060007F" w:rsidRDefault="0039797E" w:rsidP="0039797E">
            <w:pPr>
              <w:ind w:left="-108" w:right="-75"/>
              <w:jc w:val="center"/>
              <w:rPr>
                <w:rFonts w:eastAsia="Times New Roman"/>
                <w:bCs/>
                <w:color w:val="000000"/>
                <w:sz w:val="18"/>
                <w:szCs w:val="18"/>
                <w:lang w:eastAsia="ru-RU"/>
              </w:rPr>
            </w:pPr>
            <w:r w:rsidRPr="0060007F">
              <w:rPr>
                <w:rFonts w:eastAsia="Times New Roman"/>
                <w:bCs/>
                <w:color w:val="000000"/>
                <w:sz w:val="18"/>
                <w:szCs w:val="18"/>
                <w:lang w:eastAsia="ru-RU"/>
              </w:rPr>
              <w:t>1</w:t>
            </w:r>
          </w:p>
        </w:tc>
        <w:tc>
          <w:tcPr>
            <w:tcW w:w="3255" w:type="dxa"/>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2</w:t>
            </w:r>
          </w:p>
        </w:tc>
        <w:tc>
          <w:tcPr>
            <w:tcW w:w="2382" w:type="dxa"/>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3</w:t>
            </w:r>
          </w:p>
        </w:tc>
        <w:tc>
          <w:tcPr>
            <w:tcW w:w="2931" w:type="dxa"/>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4</w:t>
            </w:r>
          </w:p>
        </w:tc>
      </w:tr>
      <w:tr w:rsidR="0039797E" w:rsidRPr="0060007F" w:rsidTr="0039797E">
        <w:trPr>
          <w:trHeight w:val="227"/>
        </w:trPr>
        <w:tc>
          <w:tcPr>
            <w:tcW w:w="775" w:type="dxa"/>
            <w:shd w:val="clear" w:color="auto" w:fill="auto"/>
            <w:vAlign w:val="center"/>
          </w:tcPr>
          <w:p w:rsidR="0039797E" w:rsidRPr="0060007F" w:rsidRDefault="0039797E" w:rsidP="0039797E">
            <w:pPr>
              <w:ind w:left="-108" w:right="-75"/>
              <w:jc w:val="center"/>
              <w:rPr>
                <w:rFonts w:eastAsia="Times New Roman"/>
                <w:color w:val="000000"/>
                <w:sz w:val="16"/>
                <w:szCs w:val="16"/>
                <w:lang w:eastAsia="ru-RU"/>
              </w:rPr>
            </w:pPr>
            <w:r w:rsidRPr="0060007F">
              <w:rPr>
                <w:rFonts w:eastAsia="Times New Roman"/>
                <w:color w:val="000000"/>
                <w:sz w:val="16"/>
                <w:szCs w:val="16"/>
                <w:lang w:eastAsia="ru-RU"/>
              </w:rPr>
              <w:t>1.</w:t>
            </w:r>
          </w:p>
        </w:tc>
        <w:tc>
          <w:tcPr>
            <w:tcW w:w="3255"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Коммунальные платежи,</w:t>
            </w:r>
          </w:p>
        </w:tc>
        <w:tc>
          <w:tcPr>
            <w:tcW w:w="2382" w:type="dxa"/>
            <w:shd w:val="clear" w:color="auto" w:fill="auto"/>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3 343,33</w:t>
            </w:r>
          </w:p>
        </w:tc>
        <w:tc>
          <w:tcPr>
            <w:tcW w:w="2931" w:type="dxa"/>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3 462,01</w:t>
            </w:r>
          </w:p>
        </w:tc>
      </w:tr>
      <w:tr w:rsidR="0039797E" w:rsidRPr="0060007F" w:rsidTr="0039797E">
        <w:trPr>
          <w:trHeight w:val="170"/>
        </w:trPr>
        <w:tc>
          <w:tcPr>
            <w:tcW w:w="775" w:type="dxa"/>
            <w:shd w:val="clear" w:color="auto" w:fill="auto"/>
            <w:noWrap/>
            <w:vAlign w:val="center"/>
          </w:tcPr>
          <w:p w:rsidR="0039797E" w:rsidRPr="0060007F" w:rsidRDefault="0039797E" w:rsidP="0039797E">
            <w:pPr>
              <w:ind w:left="-108" w:right="-75"/>
              <w:jc w:val="center"/>
              <w:rPr>
                <w:rFonts w:eastAsia="Times New Roman"/>
                <w:color w:val="000000"/>
                <w:sz w:val="16"/>
                <w:szCs w:val="16"/>
                <w:lang w:eastAsia="ru-RU"/>
              </w:rPr>
            </w:pPr>
          </w:p>
        </w:tc>
        <w:tc>
          <w:tcPr>
            <w:tcW w:w="3255"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5"/>
                <w:szCs w:val="15"/>
                <w:lang w:eastAsia="ru-RU"/>
              </w:rPr>
              <w:t>в том числе:</w:t>
            </w:r>
          </w:p>
        </w:tc>
        <w:tc>
          <w:tcPr>
            <w:tcW w:w="2382" w:type="dxa"/>
            <w:shd w:val="clear" w:color="auto" w:fill="auto"/>
            <w:vAlign w:val="center"/>
          </w:tcPr>
          <w:p w:rsidR="0039797E" w:rsidRPr="0060007F" w:rsidRDefault="0039797E" w:rsidP="0039797E">
            <w:pPr>
              <w:jc w:val="center"/>
              <w:rPr>
                <w:rFonts w:eastAsia="Times New Roman"/>
                <w:color w:val="000000"/>
                <w:sz w:val="16"/>
                <w:szCs w:val="16"/>
                <w:lang w:eastAsia="ru-RU"/>
              </w:rPr>
            </w:pPr>
          </w:p>
        </w:tc>
        <w:tc>
          <w:tcPr>
            <w:tcW w:w="2931" w:type="dxa"/>
            <w:vAlign w:val="center"/>
          </w:tcPr>
          <w:p w:rsidR="0039797E" w:rsidRPr="0060007F" w:rsidRDefault="0039797E" w:rsidP="0039797E">
            <w:pPr>
              <w:jc w:val="center"/>
              <w:rPr>
                <w:rFonts w:eastAsia="Times New Roman"/>
                <w:color w:val="000000"/>
                <w:sz w:val="16"/>
                <w:szCs w:val="16"/>
                <w:lang w:eastAsia="ru-RU"/>
              </w:rPr>
            </w:pPr>
          </w:p>
        </w:tc>
      </w:tr>
      <w:tr w:rsidR="0039797E" w:rsidRPr="0060007F" w:rsidTr="0039797E">
        <w:trPr>
          <w:trHeight w:val="388"/>
        </w:trPr>
        <w:tc>
          <w:tcPr>
            <w:tcW w:w="775" w:type="dxa"/>
            <w:shd w:val="clear" w:color="auto" w:fill="auto"/>
            <w:noWrap/>
            <w:vAlign w:val="center"/>
          </w:tcPr>
          <w:p w:rsidR="0039797E" w:rsidRPr="0060007F" w:rsidRDefault="0039797E" w:rsidP="0039797E">
            <w:pPr>
              <w:ind w:left="-108" w:right="-75"/>
              <w:jc w:val="center"/>
              <w:rPr>
                <w:rFonts w:eastAsia="Times New Roman"/>
                <w:color w:val="000000"/>
                <w:sz w:val="16"/>
                <w:szCs w:val="16"/>
                <w:lang w:eastAsia="ru-RU"/>
              </w:rPr>
            </w:pPr>
          </w:p>
        </w:tc>
        <w:tc>
          <w:tcPr>
            <w:tcW w:w="3255"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коммунальные услуги водопотребление</w:t>
            </w:r>
          </w:p>
        </w:tc>
        <w:tc>
          <w:tcPr>
            <w:tcW w:w="2382" w:type="dxa"/>
            <w:shd w:val="clear" w:color="auto" w:fill="auto"/>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1 262,05</w:t>
            </w:r>
          </w:p>
        </w:tc>
        <w:tc>
          <w:tcPr>
            <w:tcW w:w="2931" w:type="dxa"/>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1 306,85</w:t>
            </w:r>
          </w:p>
        </w:tc>
      </w:tr>
      <w:tr w:rsidR="0039797E" w:rsidRPr="0060007F" w:rsidTr="0039797E">
        <w:trPr>
          <w:trHeight w:val="388"/>
        </w:trPr>
        <w:tc>
          <w:tcPr>
            <w:tcW w:w="775" w:type="dxa"/>
            <w:shd w:val="clear" w:color="auto" w:fill="auto"/>
            <w:noWrap/>
            <w:vAlign w:val="center"/>
          </w:tcPr>
          <w:p w:rsidR="0039797E" w:rsidRPr="0060007F" w:rsidRDefault="0039797E" w:rsidP="0039797E">
            <w:pPr>
              <w:ind w:left="-108" w:right="-75"/>
              <w:jc w:val="center"/>
              <w:rPr>
                <w:rFonts w:eastAsia="Times New Roman"/>
                <w:color w:val="000000"/>
                <w:sz w:val="16"/>
                <w:szCs w:val="16"/>
                <w:lang w:eastAsia="ru-RU"/>
              </w:rPr>
            </w:pPr>
          </w:p>
        </w:tc>
        <w:tc>
          <w:tcPr>
            <w:tcW w:w="3255"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коммунальные услуги вывоз мусора</w:t>
            </w:r>
          </w:p>
        </w:tc>
        <w:tc>
          <w:tcPr>
            <w:tcW w:w="2382" w:type="dxa"/>
            <w:shd w:val="clear" w:color="auto" w:fill="auto"/>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928,49</w:t>
            </w:r>
          </w:p>
        </w:tc>
        <w:tc>
          <w:tcPr>
            <w:tcW w:w="2931" w:type="dxa"/>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961,45</w:t>
            </w:r>
          </w:p>
        </w:tc>
      </w:tr>
      <w:tr w:rsidR="0039797E" w:rsidRPr="0060007F" w:rsidTr="0039797E">
        <w:trPr>
          <w:trHeight w:val="388"/>
        </w:trPr>
        <w:tc>
          <w:tcPr>
            <w:tcW w:w="775" w:type="dxa"/>
            <w:shd w:val="clear" w:color="auto" w:fill="auto"/>
            <w:noWrap/>
            <w:vAlign w:val="center"/>
          </w:tcPr>
          <w:p w:rsidR="0039797E" w:rsidRPr="0060007F" w:rsidRDefault="0039797E" w:rsidP="0039797E">
            <w:pPr>
              <w:ind w:left="-108" w:right="-75"/>
              <w:jc w:val="center"/>
              <w:rPr>
                <w:rFonts w:eastAsia="Times New Roman"/>
                <w:color w:val="000000"/>
                <w:sz w:val="16"/>
                <w:szCs w:val="16"/>
                <w:lang w:eastAsia="ru-RU"/>
              </w:rPr>
            </w:pPr>
          </w:p>
        </w:tc>
        <w:tc>
          <w:tcPr>
            <w:tcW w:w="3255"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коммунальные услуги оплата за газ (хоз. нужды, отопление)</w:t>
            </w:r>
          </w:p>
        </w:tc>
        <w:tc>
          <w:tcPr>
            <w:tcW w:w="2382" w:type="dxa"/>
            <w:shd w:val="clear" w:color="auto" w:fill="auto"/>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978,38</w:t>
            </w:r>
          </w:p>
        </w:tc>
        <w:tc>
          <w:tcPr>
            <w:tcW w:w="2931" w:type="dxa"/>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1 013,11</w:t>
            </w:r>
          </w:p>
        </w:tc>
      </w:tr>
      <w:tr w:rsidR="0039797E" w:rsidRPr="0060007F" w:rsidTr="0039797E">
        <w:trPr>
          <w:trHeight w:val="388"/>
        </w:trPr>
        <w:tc>
          <w:tcPr>
            <w:tcW w:w="775" w:type="dxa"/>
            <w:shd w:val="clear" w:color="auto" w:fill="auto"/>
            <w:noWrap/>
            <w:vAlign w:val="center"/>
          </w:tcPr>
          <w:p w:rsidR="0039797E" w:rsidRPr="0060007F" w:rsidRDefault="0039797E" w:rsidP="0039797E">
            <w:pPr>
              <w:ind w:left="-108" w:right="-75"/>
              <w:jc w:val="center"/>
              <w:rPr>
                <w:rFonts w:eastAsia="Times New Roman"/>
                <w:color w:val="000000"/>
                <w:sz w:val="16"/>
                <w:szCs w:val="16"/>
                <w:lang w:eastAsia="ru-RU"/>
              </w:rPr>
            </w:pPr>
          </w:p>
        </w:tc>
        <w:tc>
          <w:tcPr>
            <w:tcW w:w="3255"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прочие услуги по оперативно-техническому обслуживанию имущества</w:t>
            </w:r>
          </w:p>
        </w:tc>
        <w:tc>
          <w:tcPr>
            <w:tcW w:w="2382" w:type="dxa"/>
            <w:shd w:val="clear" w:color="auto" w:fill="auto"/>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0,00</w:t>
            </w:r>
          </w:p>
        </w:tc>
        <w:tc>
          <w:tcPr>
            <w:tcW w:w="2931" w:type="dxa"/>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0,00</w:t>
            </w:r>
          </w:p>
        </w:tc>
      </w:tr>
      <w:tr w:rsidR="0039797E" w:rsidRPr="0060007F" w:rsidTr="0039797E">
        <w:trPr>
          <w:trHeight w:val="388"/>
        </w:trPr>
        <w:tc>
          <w:tcPr>
            <w:tcW w:w="775" w:type="dxa"/>
            <w:shd w:val="clear" w:color="auto" w:fill="auto"/>
            <w:noWrap/>
            <w:vAlign w:val="center"/>
          </w:tcPr>
          <w:p w:rsidR="0039797E" w:rsidRPr="0060007F" w:rsidRDefault="0039797E" w:rsidP="0039797E">
            <w:pPr>
              <w:ind w:left="-108" w:right="-75"/>
              <w:jc w:val="center"/>
              <w:rPr>
                <w:rFonts w:eastAsia="Times New Roman"/>
                <w:color w:val="000000"/>
                <w:sz w:val="16"/>
                <w:szCs w:val="16"/>
                <w:lang w:eastAsia="ru-RU"/>
              </w:rPr>
            </w:pPr>
          </w:p>
        </w:tc>
        <w:tc>
          <w:tcPr>
            <w:tcW w:w="3255"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прочие услуги дератизация помещений</w:t>
            </w:r>
          </w:p>
        </w:tc>
        <w:tc>
          <w:tcPr>
            <w:tcW w:w="2382" w:type="dxa"/>
            <w:shd w:val="clear" w:color="auto" w:fill="auto"/>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174,41</w:t>
            </w:r>
          </w:p>
        </w:tc>
        <w:tc>
          <w:tcPr>
            <w:tcW w:w="2931" w:type="dxa"/>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180,61</w:t>
            </w:r>
          </w:p>
        </w:tc>
      </w:tr>
    </w:tbl>
    <w:p w:rsidR="0039797E" w:rsidRPr="0060007F" w:rsidRDefault="0039797E" w:rsidP="0039797E">
      <w:pPr>
        <w:widowControl w:val="0"/>
        <w:autoSpaceDE w:val="0"/>
        <w:autoSpaceDN w:val="0"/>
        <w:adjustRightInd w:val="0"/>
        <w:ind w:firstLine="720"/>
        <w:rPr>
          <w:rFonts w:eastAsia="Times New Roman"/>
          <w:lang w:eastAsia="ru-RU"/>
        </w:rPr>
      </w:pPr>
      <w:r w:rsidRPr="0060007F">
        <w:rPr>
          <w:rFonts w:eastAsia="Times New Roman"/>
          <w:lang w:eastAsia="ru-RU"/>
        </w:rPr>
        <w:t>Вышеперечисленные  материальные затраты (расходы) Общества определены РЭК - департаментом с учётом</w:t>
      </w:r>
      <w:r w:rsidRPr="0060007F">
        <w:rPr>
          <w:rFonts w:eastAsia="Times New Roman"/>
          <w:bCs/>
          <w:lang w:eastAsia="ru-RU"/>
        </w:rPr>
        <w:t xml:space="preserve"> прогнозных индексов роста цен, </w:t>
      </w:r>
      <w:r w:rsidRPr="0060007F">
        <w:rPr>
          <w:rFonts w:eastAsia="Times New Roman"/>
          <w:lang w:eastAsia="ru-RU"/>
        </w:rPr>
        <w:t>разработанных Минэкономразвития России в Прогнозе социально-экономического развития Российской Федерации на 2018 год, а также с учетом предельных индексов изменения тарифов, предложенных ФАС России для Краснодарского края.</w:t>
      </w:r>
    </w:p>
    <w:p w:rsidR="0039797E" w:rsidRPr="0060007F" w:rsidRDefault="0039797E" w:rsidP="0039797E">
      <w:pPr>
        <w:widowControl w:val="0"/>
        <w:autoSpaceDE w:val="0"/>
        <w:autoSpaceDN w:val="0"/>
        <w:adjustRightInd w:val="0"/>
        <w:ind w:firstLine="720"/>
        <w:rPr>
          <w:rFonts w:eastAsia="Times New Roman"/>
          <w:color w:val="000000"/>
          <w:lang w:eastAsia="ru-RU"/>
        </w:rPr>
      </w:pPr>
      <w:r w:rsidRPr="0060007F">
        <w:rPr>
          <w:rFonts w:eastAsia="Times New Roman"/>
          <w:lang w:eastAsia="ru-RU"/>
        </w:rPr>
        <w:t xml:space="preserve">Вывод: </w:t>
      </w:r>
      <w:r w:rsidRPr="0060007F">
        <w:rPr>
          <w:rFonts w:eastAsia="Times New Roman"/>
          <w:szCs w:val="24"/>
        </w:rPr>
        <w:t xml:space="preserve">Экспертная группа </w:t>
      </w:r>
      <w:r w:rsidRPr="0060007F">
        <w:rPr>
          <w:rFonts w:eastAsia="Times New Roman"/>
        </w:rPr>
        <w:t xml:space="preserve">на </w:t>
      </w:r>
      <w:r w:rsidRPr="0060007F">
        <w:rPr>
          <w:rFonts w:eastAsia="Times New Roman"/>
          <w:lang w:eastAsia="ru-RU"/>
        </w:rPr>
        <w:t xml:space="preserve">2018 год принимает затраты по данной статье в размере </w:t>
      </w:r>
      <w:r w:rsidRPr="0060007F">
        <w:rPr>
          <w:rFonts w:eastAsia="Times New Roman"/>
          <w:color w:val="000000"/>
          <w:lang w:eastAsia="ru-RU"/>
        </w:rPr>
        <w:t>3 462,01  тыс. руб.</w:t>
      </w:r>
    </w:p>
    <w:p w:rsidR="0039797E" w:rsidRPr="0060007F" w:rsidRDefault="0039797E" w:rsidP="0039797E">
      <w:pPr>
        <w:widowControl w:val="0"/>
        <w:ind w:firstLine="720"/>
      </w:pPr>
    </w:p>
    <w:p w:rsidR="0039797E" w:rsidRPr="0060007F" w:rsidRDefault="0039797E" w:rsidP="0039797E">
      <w:pPr>
        <w:widowControl w:val="0"/>
        <w:ind w:firstLine="720"/>
      </w:pPr>
      <w:r w:rsidRPr="0060007F">
        <w:t>Статья «проценты к уплате»</w:t>
      </w:r>
    </w:p>
    <w:p w:rsidR="0039797E" w:rsidRPr="0060007F" w:rsidRDefault="0039797E" w:rsidP="0039797E">
      <w:pPr>
        <w:tabs>
          <w:tab w:val="left" w:pos="709"/>
        </w:tabs>
        <w:ind w:firstLine="720"/>
      </w:pPr>
      <w:r w:rsidRPr="0060007F">
        <w:t>Расчет расходов (затрат)  по статье «проценты к уплате» в разрезе подстатей на 2017-2018 годы отображен в таблице:</w:t>
      </w:r>
    </w:p>
    <w:p w:rsidR="0039797E" w:rsidRPr="0060007F" w:rsidRDefault="0039797E" w:rsidP="0039797E">
      <w:pPr>
        <w:widowControl w:val="0"/>
        <w:ind w:firstLine="426"/>
        <w:jc w:val="right"/>
        <w:rPr>
          <w:sz w:val="16"/>
          <w:szCs w:val="16"/>
        </w:rPr>
      </w:pPr>
      <w:r w:rsidRPr="0060007F">
        <w:rPr>
          <w:sz w:val="16"/>
          <w:szCs w:val="16"/>
        </w:rPr>
        <w:t>тыс. руб.</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4276"/>
        <w:gridCol w:w="2231"/>
        <w:gridCol w:w="2404"/>
      </w:tblGrid>
      <w:tr w:rsidR="0039797E" w:rsidRPr="0060007F" w:rsidTr="0039797E">
        <w:trPr>
          <w:trHeight w:val="680"/>
        </w:trPr>
        <w:tc>
          <w:tcPr>
            <w:tcW w:w="492" w:type="dxa"/>
            <w:shd w:val="clear" w:color="auto" w:fill="auto"/>
            <w:vAlign w:val="center"/>
          </w:tcPr>
          <w:p w:rsidR="0039797E" w:rsidRPr="0060007F" w:rsidRDefault="0039797E" w:rsidP="0039797E">
            <w:pPr>
              <w:ind w:left="-108" w:right="-75"/>
              <w:jc w:val="center"/>
              <w:rPr>
                <w:rFonts w:eastAsia="Times New Roman"/>
                <w:bCs/>
                <w:color w:val="000000"/>
                <w:sz w:val="18"/>
                <w:szCs w:val="18"/>
                <w:lang w:eastAsia="ru-RU"/>
              </w:rPr>
            </w:pPr>
            <w:r w:rsidRPr="0060007F">
              <w:rPr>
                <w:rFonts w:eastAsia="Times New Roman"/>
                <w:bCs/>
                <w:color w:val="000000"/>
                <w:sz w:val="18"/>
                <w:szCs w:val="18"/>
                <w:lang w:eastAsia="ru-RU"/>
              </w:rPr>
              <w:t>№ п/п</w:t>
            </w:r>
          </w:p>
        </w:tc>
        <w:tc>
          <w:tcPr>
            <w:tcW w:w="4276" w:type="dxa"/>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наименование подстатьи расходов</w:t>
            </w:r>
          </w:p>
        </w:tc>
        <w:tc>
          <w:tcPr>
            <w:tcW w:w="2231" w:type="dxa"/>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план (утв. органом регулирования)                на 2017 г.</w:t>
            </w:r>
          </w:p>
        </w:tc>
        <w:tc>
          <w:tcPr>
            <w:tcW w:w="2404" w:type="dxa"/>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 xml:space="preserve">план (утв. органом регулирования) </w:t>
            </w:r>
          </w:p>
          <w:p w:rsidR="0039797E" w:rsidRPr="0060007F" w:rsidRDefault="0039797E" w:rsidP="0039797E">
            <w:pPr>
              <w:tabs>
                <w:tab w:val="left" w:pos="2760"/>
              </w:tabs>
              <w:ind w:right="-108"/>
              <w:jc w:val="center"/>
              <w:rPr>
                <w:rFonts w:eastAsia="Times New Roman"/>
                <w:color w:val="000000"/>
                <w:sz w:val="18"/>
                <w:szCs w:val="18"/>
                <w:lang w:eastAsia="ru-RU"/>
              </w:rPr>
            </w:pPr>
            <w:r w:rsidRPr="0060007F">
              <w:rPr>
                <w:rFonts w:eastAsia="Times New Roman"/>
                <w:color w:val="000000"/>
                <w:sz w:val="18"/>
                <w:szCs w:val="18"/>
                <w:lang w:eastAsia="ru-RU"/>
              </w:rPr>
              <w:t>на 2018 г.</w:t>
            </w:r>
          </w:p>
        </w:tc>
      </w:tr>
      <w:tr w:rsidR="0039797E" w:rsidRPr="0060007F" w:rsidTr="0039797E">
        <w:trPr>
          <w:trHeight w:val="164"/>
        </w:trPr>
        <w:tc>
          <w:tcPr>
            <w:tcW w:w="492" w:type="dxa"/>
            <w:shd w:val="clear" w:color="auto" w:fill="auto"/>
            <w:vAlign w:val="center"/>
          </w:tcPr>
          <w:p w:rsidR="0039797E" w:rsidRPr="0060007F" w:rsidRDefault="0039797E" w:rsidP="0039797E">
            <w:pPr>
              <w:ind w:left="-108" w:right="-75"/>
              <w:jc w:val="center"/>
              <w:rPr>
                <w:rFonts w:eastAsia="Times New Roman"/>
                <w:bCs/>
                <w:color w:val="000000"/>
                <w:sz w:val="18"/>
                <w:szCs w:val="18"/>
                <w:lang w:eastAsia="ru-RU"/>
              </w:rPr>
            </w:pPr>
            <w:r w:rsidRPr="0060007F">
              <w:rPr>
                <w:rFonts w:eastAsia="Times New Roman"/>
                <w:bCs/>
                <w:color w:val="000000"/>
                <w:sz w:val="18"/>
                <w:szCs w:val="18"/>
                <w:lang w:eastAsia="ru-RU"/>
              </w:rPr>
              <w:t>1</w:t>
            </w:r>
          </w:p>
        </w:tc>
        <w:tc>
          <w:tcPr>
            <w:tcW w:w="4276" w:type="dxa"/>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2</w:t>
            </w:r>
          </w:p>
        </w:tc>
        <w:tc>
          <w:tcPr>
            <w:tcW w:w="2231" w:type="dxa"/>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3</w:t>
            </w:r>
          </w:p>
        </w:tc>
        <w:tc>
          <w:tcPr>
            <w:tcW w:w="2404" w:type="dxa"/>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4</w:t>
            </w:r>
          </w:p>
        </w:tc>
      </w:tr>
      <w:tr w:rsidR="0039797E" w:rsidRPr="0060007F" w:rsidTr="0039797E">
        <w:trPr>
          <w:trHeight w:val="275"/>
        </w:trPr>
        <w:tc>
          <w:tcPr>
            <w:tcW w:w="492" w:type="dxa"/>
            <w:shd w:val="clear" w:color="auto" w:fill="auto"/>
            <w:vAlign w:val="center"/>
          </w:tcPr>
          <w:p w:rsidR="0039797E" w:rsidRPr="0060007F" w:rsidRDefault="0039797E" w:rsidP="0039797E">
            <w:pPr>
              <w:ind w:left="-108" w:right="-75"/>
              <w:jc w:val="center"/>
              <w:rPr>
                <w:rFonts w:eastAsia="Times New Roman"/>
                <w:color w:val="000000"/>
                <w:sz w:val="16"/>
                <w:szCs w:val="16"/>
                <w:lang w:eastAsia="ru-RU"/>
              </w:rPr>
            </w:pPr>
            <w:r w:rsidRPr="0060007F">
              <w:rPr>
                <w:rFonts w:eastAsia="Times New Roman"/>
                <w:color w:val="000000"/>
                <w:sz w:val="16"/>
                <w:szCs w:val="16"/>
                <w:lang w:eastAsia="ru-RU"/>
              </w:rPr>
              <w:t>1.</w:t>
            </w:r>
          </w:p>
        </w:tc>
        <w:tc>
          <w:tcPr>
            <w:tcW w:w="4276"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Проценты к уплате</w:t>
            </w:r>
          </w:p>
        </w:tc>
        <w:tc>
          <w:tcPr>
            <w:tcW w:w="2231" w:type="dxa"/>
            <w:shd w:val="clear" w:color="auto" w:fill="auto"/>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158 188,01</w:t>
            </w:r>
          </w:p>
        </w:tc>
        <w:tc>
          <w:tcPr>
            <w:tcW w:w="2404" w:type="dxa"/>
            <w:vAlign w:val="center"/>
          </w:tcPr>
          <w:p w:rsidR="0039797E" w:rsidRPr="0060007F" w:rsidRDefault="0039797E" w:rsidP="0039797E">
            <w:pPr>
              <w:jc w:val="center"/>
              <w:rPr>
                <w:rFonts w:eastAsia="Times New Roman"/>
                <w:color w:val="000000"/>
                <w:sz w:val="16"/>
                <w:szCs w:val="16"/>
                <w:lang w:eastAsia="ru-RU"/>
              </w:rPr>
            </w:pPr>
            <w:r w:rsidRPr="0060007F">
              <w:rPr>
                <w:sz w:val="16"/>
                <w:szCs w:val="16"/>
              </w:rPr>
              <w:t>163 803,36</w:t>
            </w:r>
          </w:p>
        </w:tc>
      </w:tr>
      <w:tr w:rsidR="0039797E" w:rsidRPr="0060007F" w:rsidTr="0039797E">
        <w:trPr>
          <w:trHeight w:val="275"/>
        </w:trPr>
        <w:tc>
          <w:tcPr>
            <w:tcW w:w="492" w:type="dxa"/>
            <w:shd w:val="clear" w:color="auto" w:fill="auto"/>
            <w:vAlign w:val="center"/>
          </w:tcPr>
          <w:p w:rsidR="0039797E" w:rsidRPr="0060007F" w:rsidRDefault="0039797E" w:rsidP="0039797E">
            <w:pPr>
              <w:ind w:left="-108" w:right="-75"/>
              <w:jc w:val="center"/>
              <w:rPr>
                <w:rFonts w:eastAsia="Times New Roman"/>
                <w:color w:val="000000"/>
                <w:sz w:val="16"/>
                <w:szCs w:val="16"/>
                <w:lang w:eastAsia="ru-RU"/>
              </w:rPr>
            </w:pPr>
          </w:p>
        </w:tc>
        <w:tc>
          <w:tcPr>
            <w:tcW w:w="4276"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в том числе</w:t>
            </w:r>
          </w:p>
        </w:tc>
        <w:tc>
          <w:tcPr>
            <w:tcW w:w="2231" w:type="dxa"/>
            <w:shd w:val="clear" w:color="auto" w:fill="auto"/>
            <w:vAlign w:val="center"/>
          </w:tcPr>
          <w:p w:rsidR="0039797E" w:rsidRPr="0060007F" w:rsidRDefault="0039797E" w:rsidP="0039797E">
            <w:pPr>
              <w:jc w:val="center"/>
              <w:rPr>
                <w:rFonts w:eastAsia="Times New Roman"/>
                <w:color w:val="000000"/>
                <w:sz w:val="16"/>
                <w:szCs w:val="16"/>
                <w:lang w:eastAsia="ru-RU"/>
              </w:rPr>
            </w:pPr>
          </w:p>
        </w:tc>
        <w:tc>
          <w:tcPr>
            <w:tcW w:w="2404" w:type="dxa"/>
            <w:shd w:val="clear" w:color="auto" w:fill="auto"/>
            <w:vAlign w:val="center"/>
          </w:tcPr>
          <w:p w:rsidR="0039797E" w:rsidRPr="0060007F" w:rsidRDefault="0039797E" w:rsidP="0039797E">
            <w:pPr>
              <w:jc w:val="center"/>
              <w:rPr>
                <w:sz w:val="16"/>
                <w:szCs w:val="16"/>
              </w:rPr>
            </w:pPr>
          </w:p>
        </w:tc>
      </w:tr>
      <w:tr w:rsidR="0039797E" w:rsidRPr="0060007F" w:rsidTr="0039797E">
        <w:trPr>
          <w:trHeight w:val="275"/>
        </w:trPr>
        <w:tc>
          <w:tcPr>
            <w:tcW w:w="492" w:type="dxa"/>
            <w:shd w:val="clear" w:color="auto" w:fill="auto"/>
            <w:vAlign w:val="center"/>
          </w:tcPr>
          <w:p w:rsidR="0039797E" w:rsidRPr="0060007F" w:rsidRDefault="0039797E" w:rsidP="0039797E">
            <w:pPr>
              <w:ind w:left="-108" w:right="-75"/>
              <w:jc w:val="center"/>
              <w:rPr>
                <w:rFonts w:eastAsia="Times New Roman"/>
                <w:color w:val="000000"/>
                <w:sz w:val="16"/>
                <w:szCs w:val="16"/>
                <w:lang w:eastAsia="ru-RU"/>
              </w:rPr>
            </w:pPr>
          </w:p>
        </w:tc>
        <w:tc>
          <w:tcPr>
            <w:tcW w:w="4276"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проценты к уплате (долгосрочные обязательства)</w:t>
            </w:r>
          </w:p>
        </w:tc>
        <w:tc>
          <w:tcPr>
            <w:tcW w:w="2231" w:type="dxa"/>
            <w:vMerge w:val="restart"/>
            <w:shd w:val="clear" w:color="auto" w:fill="auto"/>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158 188,01</w:t>
            </w:r>
          </w:p>
        </w:tc>
        <w:tc>
          <w:tcPr>
            <w:tcW w:w="2404" w:type="dxa"/>
            <w:vMerge w:val="restart"/>
            <w:shd w:val="clear" w:color="auto" w:fill="auto"/>
            <w:vAlign w:val="center"/>
          </w:tcPr>
          <w:p w:rsidR="0039797E" w:rsidRPr="0060007F" w:rsidRDefault="0039797E" w:rsidP="0039797E">
            <w:pPr>
              <w:jc w:val="center"/>
              <w:rPr>
                <w:sz w:val="16"/>
                <w:szCs w:val="16"/>
              </w:rPr>
            </w:pPr>
            <w:r w:rsidRPr="0060007F">
              <w:rPr>
                <w:sz w:val="16"/>
                <w:szCs w:val="16"/>
              </w:rPr>
              <w:t>163 803,36</w:t>
            </w:r>
          </w:p>
        </w:tc>
      </w:tr>
      <w:tr w:rsidR="0039797E" w:rsidRPr="0060007F" w:rsidTr="0039797E">
        <w:trPr>
          <w:trHeight w:val="275"/>
        </w:trPr>
        <w:tc>
          <w:tcPr>
            <w:tcW w:w="492" w:type="dxa"/>
            <w:shd w:val="clear" w:color="auto" w:fill="auto"/>
            <w:vAlign w:val="center"/>
          </w:tcPr>
          <w:p w:rsidR="0039797E" w:rsidRPr="0060007F" w:rsidRDefault="0039797E" w:rsidP="0039797E">
            <w:pPr>
              <w:ind w:left="-108" w:right="-75"/>
              <w:jc w:val="center"/>
              <w:rPr>
                <w:rFonts w:eastAsia="Times New Roman"/>
                <w:color w:val="000000"/>
                <w:sz w:val="16"/>
                <w:szCs w:val="16"/>
                <w:lang w:eastAsia="ru-RU"/>
              </w:rPr>
            </w:pPr>
          </w:p>
        </w:tc>
        <w:tc>
          <w:tcPr>
            <w:tcW w:w="4276" w:type="dxa"/>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проценты к уплате (краткосрочные обязательства)</w:t>
            </w:r>
          </w:p>
        </w:tc>
        <w:tc>
          <w:tcPr>
            <w:tcW w:w="2231" w:type="dxa"/>
            <w:vMerge/>
            <w:shd w:val="clear" w:color="auto" w:fill="auto"/>
            <w:vAlign w:val="center"/>
          </w:tcPr>
          <w:p w:rsidR="0039797E" w:rsidRPr="0060007F" w:rsidRDefault="0039797E" w:rsidP="0039797E">
            <w:pPr>
              <w:jc w:val="center"/>
              <w:rPr>
                <w:rFonts w:eastAsia="Times New Roman"/>
                <w:color w:val="000000"/>
                <w:sz w:val="16"/>
                <w:szCs w:val="16"/>
                <w:lang w:eastAsia="ru-RU"/>
              </w:rPr>
            </w:pPr>
          </w:p>
        </w:tc>
        <w:tc>
          <w:tcPr>
            <w:tcW w:w="2404" w:type="dxa"/>
            <w:vMerge/>
            <w:shd w:val="clear" w:color="auto" w:fill="auto"/>
          </w:tcPr>
          <w:p w:rsidR="0039797E" w:rsidRPr="0060007F" w:rsidRDefault="0039797E" w:rsidP="0039797E"/>
        </w:tc>
      </w:tr>
    </w:tbl>
    <w:p w:rsidR="0039797E" w:rsidRPr="0060007F" w:rsidRDefault="0039797E" w:rsidP="0039797E">
      <w:pPr>
        <w:widowControl w:val="0"/>
        <w:autoSpaceDE w:val="0"/>
        <w:autoSpaceDN w:val="0"/>
        <w:adjustRightInd w:val="0"/>
        <w:ind w:firstLine="720"/>
        <w:rPr>
          <w:rFonts w:eastAsia="Times New Roman"/>
          <w:lang w:eastAsia="ru-RU"/>
        </w:rPr>
      </w:pPr>
      <w:r w:rsidRPr="0060007F">
        <w:rPr>
          <w:rFonts w:eastAsia="Times New Roman"/>
          <w:lang w:eastAsia="ru-RU"/>
        </w:rPr>
        <w:t>Вышеперечисленные  материальные затраты (расходы) Общества определены РЭК - департаментом с учётом</w:t>
      </w:r>
      <w:r w:rsidRPr="0060007F">
        <w:rPr>
          <w:rFonts w:eastAsia="Times New Roman"/>
          <w:bCs/>
          <w:lang w:eastAsia="ru-RU"/>
        </w:rPr>
        <w:t xml:space="preserve"> прогнозных индексов роста цен, </w:t>
      </w:r>
      <w:r w:rsidRPr="0060007F">
        <w:rPr>
          <w:rFonts w:eastAsia="Times New Roman"/>
          <w:lang w:eastAsia="ru-RU"/>
        </w:rPr>
        <w:t>разработанных Минэкономразвития России в Прогнозе социально-экономического развития Российской Федерации на 2018 год, а также с учетом предельных индексов изменения тарифов, предложенных ФАС России для Краснодарского края.</w:t>
      </w:r>
    </w:p>
    <w:p w:rsidR="0039797E" w:rsidRPr="0060007F" w:rsidRDefault="0039797E" w:rsidP="0039797E">
      <w:pPr>
        <w:widowControl w:val="0"/>
        <w:autoSpaceDE w:val="0"/>
        <w:autoSpaceDN w:val="0"/>
        <w:adjustRightInd w:val="0"/>
        <w:ind w:firstLine="720"/>
        <w:rPr>
          <w:rFonts w:eastAsia="Times New Roman"/>
          <w:lang w:eastAsia="ru-RU"/>
        </w:rPr>
      </w:pPr>
      <w:r w:rsidRPr="0060007F">
        <w:rPr>
          <w:rFonts w:eastAsia="Times New Roman"/>
          <w:lang w:eastAsia="ru-RU"/>
        </w:rPr>
        <w:t xml:space="preserve">Вывод: </w:t>
      </w:r>
      <w:r w:rsidRPr="0060007F">
        <w:rPr>
          <w:rFonts w:eastAsia="Times New Roman"/>
          <w:szCs w:val="24"/>
        </w:rPr>
        <w:t xml:space="preserve">Экспертная группа </w:t>
      </w:r>
      <w:r w:rsidRPr="0060007F">
        <w:rPr>
          <w:rFonts w:eastAsia="Times New Roman"/>
          <w:lang w:eastAsia="ru-RU"/>
        </w:rPr>
        <w:t xml:space="preserve">принимает затраты по данной статье в размере </w:t>
      </w:r>
      <w:r w:rsidRPr="0060007F">
        <w:rPr>
          <w:rFonts w:eastAsia="Times New Roman"/>
          <w:color w:val="000000"/>
          <w:lang w:eastAsia="ru-RU"/>
        </w:rPr>
        <w:t>163 803,36 тыс. руб.</w:t>
      </w:r>
    </w:p>
    <w:p w:rsidR="0039797E" w:rsidRPr="0060007F" w:rsidRDefault="0039797E" w:rsidP="0039797E">
      <w:pPr>
        <w:widowControl w:val="0"/>
        <w:ind w:firstLine="720"/>
      </w:pPr>
    </w:p>
    <w:p w:rsidR="0039797E" w:rsidRPr="0060007F" w:rsidRDefault="0039797E" w:rsidP="0039797E">
      <w:pPr>
        <w:widowControl w:val="0"/>
        <w:ind w:firstLine="720"/>
      </w:pPr>
      <w:r w:rsidRPr="0060007F">
        <w:lastRenderedPageBreak/>
        <w:t>Статья «коммунальные услуги Расходы на электроэнергию (собственные нужды)»</w:t>
      </w:r>
    </w:p>
    <w:p w:rsidR="0039797E" w:rsidRPr="0060007F" w:rsidRDefault="0039797E" w:rsidP="0039797E">
      <w:pPr>
        <w:tabs>
          <w:tab w:val="left" w:pos="709"/>
        </w:tabs>
        <w:ind w:firstLine="720"/>
      </w:pPr>
      <w:r w:rsidRPr="0060007F">
        <w:t>Расчет расходов (затрат)  по статье «коммунальные услуги Расходы на электроэнергию (собственные нужды)» на 2017 - 2018 годы отображен в таблице:</w:t>
      </w:r>
    </w:p>
    <w:p w:rsidR="0039797E" w:rsidRPr="0060007F" w:rsidRDefault="0039797E" w:rsidP="0039797E">
      <w:pPr>
        <w:widowControl w:val="0"/>
        <w:ind w:firstLine="426"/>
        <w:jc w:val="right"/>
        <w:rPr>
          <w:sz w:val="16"/>
          <w:szCs w:val="16"/>
        </w:rPr>
      </w:pPr>
      <w:r w:rsidRPr="0060007F">
        <w:rPr>
          <w:sz w:val="16"/>
          <w:szCs w:val="16"/>
        </w:rPr>
        <w:t>тыс. руб.</w:t>
      </w:r>
    </w:p>
    <w:tbl>
      <w:tblPr>
        <w:tblpPr w:leftFromText="180" w:rightFromText="180" w:vertAnchor="text" w:horzAnchor="margin" w:tblpXSpec="right" w:tblpY="82"/>
        <w:tblW w:w="9236" w:type="dxa"/>
        <w:tblLayout w:type="fixed"/>
        <w:tblLook w:val="0000" w:firstRow="0" w:lastRow="0" w:firstColumn="0" w:lastColumn="0" w:noHBand="0" w:noVBand="0"/>
      </w:tblPr>
      <w:tblGrid>
        <w:gridCol w:w="947"/>
        <w:gridCol w:w="4511"/>
        <w:gridCol w:w="1819"/>
        <w:gridCol w:w="1959"/>
      </w:tblGrid>
      <w:tr w:rsidR="0039797E" w:rsidRPr="0060007F" w:rsidTr="0039797E">
        <w:trPr>
          <w:cantSplit/>
          <w:trHeight w:val="1336"/>
          <w:tblHeader/>
        </w:trPr>
        <w:tc>
          <w:tcPr>
            <w:tcW w:w="947"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ind w:left="-108" w:right="-75"/>
              <w:jc w:val="center"/>
              <w:rPr>
                <w:rFonts w:eastAsia="Times New Roman"/>
                <w:bCs/>
                <w:color w:val="000000"/>
                <w:sz w:val="18"/>
                <w:szCs w:val="18"/>
                <w:lang w:eastAsia="ru-RU"/>
              </w:rPr>
            </w:pPr>
            <w:r w:rsidRPr="0060007F">
              <w:rPr>
                <w:rFonts w:eastAsia="Times New Roman"/>
                <w:bCs/>
                <w:color w:val="000000"/>
                <w:sz w:val="18"/>
                <w:szCs w:val="18"/>
                <w:lang w:eastAsia="ru-RU"/>
              </w:rPr>
              <w:t>№ п/п</w:t>
            </w:r>
          </w:p>
        </w:tc>
        <w:tc>
          <w:tcPr>
            <w:tcW w:w="4511"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ind w:left="-108" w:right="-75"/>
              <w:jc w:val="center"/>
              <w:rPr>
                <w:rFonts w:eastAsia="Times New Roman"/>
                <w:bCs/>
                <w:color w:val="000000"/>
                <w:sz w:val="18"/>
                <w:szCs w:val="18"/>
                <w:lang w:eastAsia="ru-RU"/>
              </w:rPr>
            </w:pPr>
            <w:r w:rsidRPr="0060007F">
              <w:rPr>
                <w:rFonts w:eastAsia="Times New Roman"/>
                <w:bCs/>
                <w:color w:val="000000"/>
                <w:sz w:val="18"/>
                <w:szCs w:val="18"/>
                <w:lang w:eastAsia="ru-RU"/>
              </w:rPr>
              <w:t>наименование подстатьи расходов</w:t>
            </w:r>
          </w:p>
        </w:tc>
        <w:tc>
          <w:tcPr>
            <w:tcW w:w="1819"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план (утв. органом регулирования)                на 2017 г.</w:t>
            </w:r>
          </w:p>
        </w:tc>
        <w:tc>
          <w:tcPr>
            <w:tcW w:w="1959" w:type="dxa"/>
            <w:tcBorders>
              <w:top w:val="single" w:sz="4" w:space="0" w:color="auto"/>
              <w:left w:val="single" w:sz="4" w:space="0" w:color="auto"/>
              <w:right w:val="single" w:sz="4" w:space="0" w:color="auto"/>
            </w:tcBorders>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 xml:space="preserve">план (утв. органом регулирования) </w:t>
            </w:r>
          </w:p>
          <w:p w:rsidR="0039797E" w:rsidRPr="0060007F" w:rsidRDefault="0039797E" w:rsidP="0039797E">
            <w:pPr>
              <w:tabs>
                <w:tab w:val="left" w:pos="2760"/>
              </w:tabs>
              <w:ind w:right="-108"/>
              <w:jc w:val="center"/>
              <w:rPr>
                <w:rFonts w:eastAsia="Times New Roman"/>
                <w:color w:val="000000"/>
                <w:sz w:val="18"/>
                <w:szCs w:val="18"/>
                <w:lang w:eastAsia="ru-RU"/>
              </w:rPr>
            </w:pPr>
            <w:r w:rsidRPr="0060007F">
              <w:rPr>
                <w:rFonts w:eastAsia="Times New Roman"/>
                <w:color w:val="000000"/>
                <w:sz w:val="18"/>
                <w:szCs w:val="18"/>
                <w:lang w:eastAsia="ru-RU"/>
              </w:rPr>
              <w:t>на 2018 г.</w:t>
            </w:r>
          </w:p>
        </w:tc>
      </w:tr>
      <w:tr w:rsidR="0039797E" w:rsidRPr="0060007F" w:rsidTr="0039797E">
        <w:trPr>
          <w:cantSplit/>
          <w:trHeight w:val="111"/>
          <w:tblHeader/>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ind w:left="-108"/>
              <w:jc w:val="center"/>
              <w:rPr>
                <w:rFonts w:eastAsia="Times New Roman"/>
                <w:bCs/>
                <w:color w:val="000000"/>
                <w:sz w:val="16"/>
                <w:szCs w:val="16"/>
                <w:lang w:eastAsia="ru-RU"/>
              </w:rPr>
            </w:pPr>
            <w:r w:rsidRPr="0060007F">
              <w:rPr>
                <w:rFonts w:eastAsia="Times New Roman"/>
                <w:bCs/>
                <w:color w:val="000000"/>
                <w:sz w:val="16"/>
                <w:szCs w:val="16"/>
                <w:lang w:eastAsia="ru-RU"/>
              </w:rPr>
              <w:t>1</w:t>
            </w:r>
          </w:p>
        </w:tc>
        <w:tc>
          <w:tcPr>
            <w:tcW w:w="451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2</w:t>
            </w:r>
          </w:p>
        </w:tc>
        <w:tc>
          <w:tcPr>
            <w:tcW w:w="1819"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3</w:t>
            </w:r>
          </w:p>
        </w:tc>
        <w:tc>
          <w:tcPr>
            <w:tcW w:w="1959"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6"/>
                <w:szCs w:val="16"/>
                <w:lang w:eastAsia="ru-RU"/>
              </w:rPr>
            </w:pPr>
            <w:r w:rsidRPr="0060007F">
              <w:rPr>
                <w:rFonts w:eastAsia="Times New Roman"/>
                <w:bCs/>
                <w:color w:val="000000"/>
                <w:sz w:val="16"/>
                <w:szCs w:val="16"/>
                <w:lang w:eastAsia="ru-RU"/>
              </w:rPr>
              <w:t>4</w:t>
            </w:r>
          </w:p>
        </w:tc>
      </w:tr>
      <w:tr w:rsidR="0039797E" w:rsidRPr="0060007F" w:rsidTr="0039797E">
        <w:trPr>
          <w:cantSplit/>
          <w:trHeight w:val="393"/>
          <w:tblHeader/>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ind w:left="-108"/>
              <w:jc w:val="center"/>
              <w:rPr>
                <w:rFonts w:eastAsia="Times New Roman"/>
                <w:color w:val="000000"/>
                <w:sz w:val="16"/>
                <w:szCs w:val="16"/>
                <w:lang w:eastAsia="ru-RU"/>
              </w:rPr>
            </w:pPr>
            <w:r w:rsidRPr="0060007F">
              <w:rPr>
                <w:rFonts w:eastAsia="Times New Roman"/>
                <w:color w:val="000000"/>
                <w:sz w:val="16"/>
                <w:szCs w:val="16"/>
                <w:lang w:eastAsia="ru-RU"/>
              </w:rPr>
              <w:t>1.</w:t>
            </w:r>
          </w:p>
        </w:tc>
        <w:tc>
          <w:tcPr>
            <w:tcW w:w="451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6"/>
                <w:szCs w:val="16"/>
                <w:lang w:eastAsia="ru-RU"/>
              </w:rPr>
            </w:pPr>
            <w:r w:rsidRPr="0060007F">
              <w:rPr>
                <w:rFonts w:eastAsia="Times New Roman"/>
                <w:color w:val="000000"/>
                <w:sz w:val="16"/>
                <w:szCs w:val="16"/>
                <w:lang w:eastAsia="ru-RU"/>
              </w:rPr>
              <w:t>«Коммунальные услуги Расходы на электроэнергию (собственные нужды)»</w:t>
            </w:r>
          </w:p>
        </w:tc>
        <w:tc>
          <w:tcPr>
            <w:tcW w:w="1819"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24 121,99</w:t>
            </w:r>
          </w:p>
        </w:tc>
        <w:tc>
          <w:tcPr>
            <w:tcW w:w="1959"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color w:val="000000"/>
                <w:sz w:val="16"/>
                <w:szCs w:val="16"/>
                <w:lang w:eastAsia="ru-RU"/>
              </w:rPr>
            </w:pPr>
            <w:r w:rsidRPr="0060007F">
              <w:rPr>
                <w:rFonts w:eastAsia="Times New Roman"/>
                <w:color w:val="000000"/>
                <w:sz w:val="16"/>
                <w:szCs w:val="16"/>
                <w:lang w:eastAsia="ru-RU"/>
              </w:rPr>
              <w:t>24 978,27</w:t>
            </w:r>
          </w:p>
        </w:tc>
      </w:tr>
    </w:tbl>
    <w:p w:rsidR="0039797E" w:rsidRPr="0060007F" w:rsidRDefault="0039797E" w:rsidP="0039797E">
      <w:pPr>
        <w:widowControl w:val="0"/>
        <w:autoSpaceDE w:val="0"/>
        <w:autoSpaceDN w:val="0"/>
        <w:adjustRightInd w:val="0"/>
        <w:ind w:firstLine="720"/>
        <w:rPr>
          <w:rFonts w:eastAsia="Times New Roman"/>
          <w:lang w:eastAsia="ru-RU"/>
        </w:rPr>
      </w:pPr>
      <w:r w:rsidRPr="0060007F">
        <w:rPr>
          <w:rFonts w:eastAsia="Times New Roman"/>
          <w:lang w:eastAsia="ru-RU"/>
        </w:rPr>
        <w:t>Вышеперечисленные  материальные затраты (расходы) Общества определены РЭК - департаментом с учётом</w:t>
      </w:r>
      <w:r w:rsidRPr="0060007F">
        <w:rPr>
          <w:rFonts w:eastAsia="Times New Roman"/>
          <w:bCs/>
          <w:lang w:eastAsia="ru-RU"/>
        </w:rPr>
        <w:t xml:space="preserve"> прогнозных индексов роста цен, </w:t>
      </w:r>
      <w:r w:rsidRPr="0060007F">
        <w:rPr>
          <w:rFonts w:eastAsia="Times New Roman"/>
          <w:lang w:eastAsia="ru-RU"/>
        </w:rPr>
        <w:t>разработанных Минэкономразвития России в Прогнозе социально-экономического развития Российской Федерации на 2018 год, а также с учетом предельных индексов изменения тарифов, предложенных ФАС России для Краснодарского края.</w:t>
      </w:r>
    </w:p>
    <w:p w:rsidR="0039797E" w:rsidRPr="0060007F" w:rsidRDefault="0039797E" w:rsidP="0039797E">
      <w:pPr>
        <w:widowControl w:val="0"/>
        <w:autoSpaceDE w:val="0"/>
        <w:autoSpaceDN w:val="0"/>
        <w:adjustRightInd w:val="0"/>
        <w:ind w:firstLine="720"/>
        <w:rPr>
          <w:rFonts w:eastAsia="Times New Roman"/>
          <w:color w:val="000000"/>
          <w:lang w:eastAsia="ru-RU"/>
        </w:rPr>
      </w:pPr>
      <w:r w:rsidRPr="0060007F">
        <w:rPr>
          <w:rFonts w:eastAsia="Times New Roman"/>
          <w:lang w:eastAsia="ru-RU"/>
        </w:rPr>
        <w:t xml:space="preserve">Вывод: </w:t>
      </w:r>
      <w:r w:rsidRPr="0060007F">
        <w:rPr>
          <w:rFonts w:eastAsia="Times New Roman"/>
          <w:szCs w:val="24"/>
        </w:rPr>
        <w:t xml:space="preserve">Экспертная группа </w:t>
      </w:r>
      <w:r w:rsidRPr="0060007F">
        <w:rPr>
          <w:rFonts w:eastAsia="Times New Roman"/>
          <w:lang w:eastAsia="ru-RU"/>
        </w:rPr>
        <w:t xml:space="preserve">принимает затраты по данной статье в размере </w:t>
      </w:r>
      <w:r w:rsidRPr="0060007F">
        <w:rPr>
          <w:rFonts w:eastAsia="Times New Roman"/>
          <w:color w:val="000000"/>
          <w:lang w:eastAsia="ru-RU"/>
        </w:rPr>
        <w:t>24 978,27 тыс. руб.</w:t>
      </w:r>
    </w:p>
    <w:p w:rsidR="0039797E" w:rsidRPr="0060007F" w:rsidRDefault="0039797E" w:rsidP="0039797E">
      <w:pPr>
        <w:widowControl w:val="0"/>
        <w:autoSpaceDE w:val="0"/>
        <w:autoSpaceDN w:val="0"/>
        <w:adjustRightInd w:val="0"/>
        <w:ind w:firstLine="720"/>
      </w:pPr>
    </w:p>
    <w:p w:rsidR="0039797E" w:rsidRPr="0060007F" w:rsidRDefault="0039797E" w:rsidP="0039797E">
      <w:pPr>
        <w:widowControl w:val="0"/>
        <w:ind w:firstLine="720"/>
      </w:pPr>
      <w:r w:rsidRPr="0060007F">
        <w:t>Расчет  неподконтрольных расходов</w:t>
      </w:r>
    </w:p>
    <w:p w:rsidR="0039797E" w:rsidRPr="0060007F" w:rsidRDefault="0039797E" w:rsidP="0039797E">
      <w:pPr>
        <w:ind w:firstLine="720"/>
      </w:pPr>
      <w:r w:rsidRPr="0060007F">
        <w:t>Перечень статей затрат, формирующих неподконтрольные  расходы, определен пунктом 11 Методики индексации.</w:t>
      </w:r>
    </w:p>
    <w:p w:rsidR="0039797E" w:rsidRPr="0060007F" w:rsidRDefault="0039797E" w:rsidP="0039797E">
      <w:pPr>
        <w:ind w:firstLine="720"/>
        <w:rPr>
          <w:rFonts w:eastAsia="Times New Roman"/>
          <w:lang w:eastAsia="ru-RU"/>
        </w:rPr>
      </w:pPr>
      <w:r w:rsidRPr="0060007F">
        <w:rPr>
          <w:rFonts w:eastAsia="Times New Roman"/>
          <w:lang w:eastAsia="ru-RU"/>
        </w:rPr>
        <w:t>При расчете неподконтрольных  расходов на период регулирования 2018 год учитывались следующие статьи:</w:t>
      </w:r>
    </w:p>
    <w:p w:rsidR="0039797E" w:rsidRPr="0060007F" w:rsidRDefault="0039797E" w:rsidP="0039797E">
      <w:pPr>
        <w:ind w:firstLine="720"/>
        <w:rPr>
          <w:rFonts w:eastAsia="Times New Roman"/>
          <w:lang w:eastAsia="ru-RU"/>
        </w:rPr>
      </w:pPr>
      <w:r w:rsidRPr="0060007F">
        <w:rPr>
          <w:rFonts w:eastAsia="Times New Roman"/>
          <w:lang w:eastAsia="ru-RU"/>
        </w:rPr>
        <w:t>- страховые взносы;</w:t>
      </w:r>
    </w:p>
    <w:p w:rsidR="0039797E" w:rsidRPr="0060007F" w:rsidRDefault="0039797E" w:rsidP="0039797E">
      <w:pPr>
        <w:ind w:firstLine="720"/>
        <w:rPr>
          <w:rFonts w:eastAsia="Times New Roman"/>
          <w:lang w:eastAsia="ru-RU"/>
        </w:rPr>
      </w:pPr>
      <w:r w:rsidRPr="0060007F">
        <w:rPr>
          <w:rFonts w:eastAsia="Times New Roman"/>
          <w:lang w:eastAsia="ru-RU"/>
        </w:rPr>
        <w:t>- амортизационные отчисления;</w:t>
      </w:r>
    </w:p>
    <w:p w:rsidR="0039797E" w:rsidRPr="0060007F" w:rsidRDefault="0039797E" w:rsidP="0039797E">
      <w:pPr>
        <w:ind w:firstLine="720"/>
        <w:rPr>
          <w:rFonts w:eastAsia="Times New Roman"/>
          <w:lang w:eastAsia="ru-RU"/>
        </w:rPr>
      </w:pPr>
      <w:r w:rsidRPr="0060007F">
        <w:rPr>
          <w:rFonts w:eastAsia="Times New Roman"/>
          <w:lang w:eastAsia="ru-RU"/>
        </w:rPr>
        <w:t>- плата за аренду имущества и лизинг;</w:t>
      </w:r>
    </w:p>
    <w:p w:rsidR="0039797E" w:rsidRPr="0060007F" w:rsidRDefault="0039797E" w:rsidP="0039797E">
      <w:pPr>
        <w:ind w:firstLine="720"/>
        <w:rPr>
          <w:rFonts w:eastAsia="Times New Roman"/>
          <w:lang w:eastAsia="ru-RU"/>
        </w:rPr>
      </w:pPr>
      <w:r w:rsidRPr="0060007F">
        <w:rPr>
          <w:rFonts w:eastAsia="Times New Roman"/>
          <w:lang w:eastAsia="ru-RU"/>
        </w:rPr>
        <w:t>- оплата налогов на прибыль, имущество и иных налогов;</w:t>
      </w:r>
    </w:p>
    <w:p w:rsidR="0039797E" w:rsidRPr="0060007F" w:rsidRDefault="0039797E" w:rsidP="0039797E">
      <w:pPr>
        <w:ind w:firstLine="720"/>
        <w:rPr>
          <w:rFonts w:eastAsia="Times New Roman"/>
          <w:lang w:eastAsia="ru-RU"/>
        </w:rPr>
      </w:pPr>
      <w:r w:rsidRPr="0060007F">
        <w:rPr>
          <w:rFonts w:eastAsia="Times New Roman"/>
          <w:lang w:eastAsia="ru-RU"/>
        </w:rPr>
        <w:t>- расходы, связанные с компенсацией выпадающих  доходов и некомпенсированных затрат;</w:t>
      </w:r>
    </w:p>
    <w:p w:rsidR="0039797E" w:rsidRPr="0060007F" w:rsidRDefault="0039797E" w:rsidP="0039797E">
      <w:pPr>
        <w:ind w:firstLine="720"/>
        <w:rPr>
          <w:rFonts w:eastAsia="Times New Roman"/>
          <w:lang w:eastAsia="ru-RU"/>
        </w:rPr>
      </w:pPr>
      <w:r w:rsidRPr="0060007F">
        <w:rPr>
          <w:rFonts w:eastAsia="Times New Roman"/>
          <w:lang w:eastAsia="ru-RU"/>
        </w:rPr>
        <w:t>- расходы на финансирование капитальных вложений производственного характера;</w:t>
      </w:r>
    </w:p>
    <w:p w:rsidR="0039797E" w:rsidRPr="0060007F" w:rsidRDefault="0039797E" w:rsidP="0039797E">
      <w:pPr>
        <w:ind w:firstLine="720"/>
        <w:rPr>
          <w:rFonts w:eastAsia="Times New Roman"/>
          <w:lang w:eastAsia="ru-RU"/>
        </w:rPr>
      </w:pPr>
      <w:r w:rsidRPr="0060007F">
        <w:rPr>
          <w:rFonts w:eastAsia="Times New Roman"/>
          <w:lang w:eastAsia="ru-RU"/>
        </w:rPr>
        <w:t>- расходы на оплату услуг за теплоэнергию на хозяйственные нужды;</w:t>
      </w:r>
    </w:p>
    <w:p w:rsidR="0039797E" w:rsidRPr="0060007F" w:rsidRDefault="0039797E" w:rsidP="0039797E">
      <w:pPr>
        <w:ind w:firstLine="720"/>
        <w:rPr>
          <w:rFonts w:eastAsia="Times New Roman"/>
          <w:lang w:eastAsia="ru-RU"/>
        </w:rPr>
      </w:pPr>
      <w:r w:rsidRPr="0060007F">
        <w:rPr>
          <w:rFonts w:eastAsia="Times New Roman"/>
          <w:lang w:eastAsia="ru-RU"/>
        </w:rPr>
        <w:t>- прочие услуги по НИР;</w:t>
      </w:r>
    </w:p>
    <w:p w:rsidR="0039797E" w:rsidRPr="0060007F" w:rsidRDefault="0039797E" w:rsidP="0039797E">
      <w:pPr>
        <w:ind w:firstLine="720"/>
        <w:rPr>
          <w:rFonts w:eastAsia="Times New Roman"/>
          <w:lang w:eastAsia="ru-RU"/>
        </w:rPr>
      </w:pPr>
      <w:r w:rsidRPr="0060007F">
        <w:rPr>
          <w:rFonts w:eastAsia="Times New Roman"/>
          <w:lang w:eastAsia="ru-RU"/>
        </w:rPr>
        <w:t>- прочие услуги по разработке схем электроснабжения и создание баз данных по ним;</w:t>
      </w:r>
    </w:p>
    <w:p w:rsidR="0039797E" w:rsidRPr="0060007F" w:rsidRDefault="0039797E" w:rsidP="0039797E">
      <w:pPr>
        <w:ind w:firstLine="720"/>
        <w:rPr>
          <w:rFonts w:eastAsia="Times New Roman"/>
          <w:lang w:eastAsia="ru-RU"/>
        </w:rPr>
      </w:pPr>
      <w:r w:rsidRPr="0060007F">
        <w:rPr>
          <w:rFonts w:eastAsia="Times New Roman"/>
          <w:lang w:eastAsia="ru-RU"/>
        </w:rPr>
        <w:t>- внереализационные расходы;</w:t>
      </w:r>
    </w:p>
    <w:p w:rsidR="0039797E" w:rsidRPr="0060007F" w:rsidRDefault="0039797E" w:rsidP="0039797E">
      <w:pPr>
        <w:ind w:firstLine="720"/>
        <w:rPr>
          <w:rFonts w:eastAsia="Times New Roman"/>
          <w:lang w:eastAsia="ru-RU"/>
        </w:rPr>
      </w:pPr>
      <w:r w:rsidRPr="0060007F">
        <w:rPr>
          <w:rFonts w:eastAsia="Times New Roman"/>
          <w:lang w:eastAsia="ru-RU"/>
        </w:rPr>
        <w:t>- прочие расходы.</w:t>
      </w:r>
    </w:p>
    <w:p w:rsidR="0039797E" w:rsidRPr="0060007F" w:rsidRDefault="0039797E" w:rsidP="0039797E">
      <w:pPr>
        <w:ind w:firstLine="720"/>
      </w:pPr>
      <w:r w:rsidRPr="0060007F">
        <w:rPr>
          <w:rFonts w:eastAsia="Times New Roman"/>
          <w:bCs/>
          <w:color w:val="000000"/>
          <w:lang w:eastAsia="ru-RU"/>
        </w:rPr>
        <w:t xml:space="preserve">По результатам проведенного анализа расчета и экспертизы обосновывающих материалов РЭК-департаментом принимается уровень экономически обоснованных неподконтрольных расходов на 2018 год в сумме 3 082 312,60 </w:t>
      </w:r>
      <w:r w:rsidRPr="0060007F">
        <w:rPr>
          <w:rFonts w:eastAsia="Times New Roman"/>
          <w:color w:val="000000"/>
          <w:lang w:eastAsia="ru-RU"/>
        </w:rPr>
        <w:t>тыс. руб.</w:t>
      </w:r>
    </w:p>
    <w:p w:rsidR="0039797E" w:rsidRPr="0060007F" w:rsidRDefault="0039797E" w:rsidP="0039797E">
      <w:pPr>
        <w:widowControl w:val="0"/>
        <w:ind w:firstLine="851"/>
      </w:pPr>
      <w:r w:rsidRPr="0060007F">
        <w:t>Статья «Страховые взносы»</w:t>
      </w:r>
    </w:p>
    <w:p w:rsidR="0039797E" w:rsidRPr="0060007F" w:rsidRDefault="0039797E" w:rsidP="0039797E">
      <w:pPr>
        <w:tabs>
          <w:tab w:val="left" w:pos="1080"/>
        </w:tabs>
        <w:ind w:firstLine="851"/>
        <w:rPr>
          <w:sz w:val="16"/>
          <w:szCs w:val="16"/>
        </w:rPr>
      </w:pPr>
      <w:r w:rsidRPr="0060007F">
        <w:lastRenderedPageBreak/>
        <w:t>Расчет расходов (затрат) по статье «</w:t>
      </w:r>
      <w:r w:rsidRPr="0060007F">
        <w:rPr>
          <w:rFonts w:eastAsia="Times New Roman"/>
          <w:lang w:eastAsia="ru-RU"/>
        </w:rPr>
        <w:t>страховые взносы</w:t>
      </w:r>
      <w:r w:rsidRPr="0060007F">
        <w:t>» в разрезе подстатей на 2017-2018 годы произведен методом экономически обоснованных расходов и отображен в таблице:</w:t>
      </w:r>
    </w:p>
    <w:p w:rsidR="0039797E" w:rsidRPr="0060007F" w:rsidRDefault="0039797E" w:rsidP="0039797E">
      <w:pPr>
        <w:widowControl w:val="0"/>
        <w:ind w:firstLine="426"/>
        <w:jc w:val="right"/>
        <w:rPr>
          <w:sz w:val="16"/>
          <w:szCs w:val="16"/>
        </w:rPr>
      </w:pPr>
    </w:p>
    <w:p w:rsidR="0039797E" w:rsidRPr="0060007F" w:rsidRDefault="0039797E" w:rsidP="0039797E">
      <w:pPr>
        <w:widowControl w:val="0"/>
        <w:ind w:firstLine="426"/>
        <w:jc w:val="right"/>
        <w:rPr>
          <w:sz w:val="16"/>
          <w:szCs w:val="16"/>
          <w:lang w:val="en-US"/>
        </w:rPr>
      </w:pPr>
      <w:r w:rsidRPr="0060007F">
        <w:rPr>
          <w:sz w:val="16"/>
          <w:szCs w:val="16"/>
        </w:rPr>
        <w:t>тыс. руб.</w:t>
      </w:r>
    </w:p>
    <w:tbl>
      <w:tblPr>
        <w:tblW w:w="9320" w:type="dxa"/>
        <w:tblInd w:w="108" w:type="dxa"/>
        <w:tblLayout w:type="fixed"/>
        <w:tblLook w:val="0000" w:firstRow="0" w:lastRow="0" w:firstColumn="0" w:lastColumn="0" w:noHBand="0" w:noVBand="0"/>
      </w:tblPr>
      <w:tblGrid>
        <w:gridCol w:w="665"/>
        <w:gridCol w:w="2877"/>
        <w:gridCol w:w="2982"/>
        <w:gridCol w:w="2796"/>
      </w:tblGrid>
      <w:tr w:rsidR="0039797E" w:rsidRPr="0060007F" w:rsidTr="0039797E">
        <w:trPr>
          <w:trHeight w:val="805"/>
        </w:trPr>
        <w:tc>
          <w:tcPr>
            <w:tcW w:w="665"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 п/п</w:t>
            </w:r>
          </w:p>
        </w:tc>
        <w:tc>
          <w:tcPr>
            <w:tcW w:w="2877"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наименование подстатьи расходов</w:t>
            </w:r>
          </w:p>
        </w:tc>
        <w:tc>
          <w:tcPr>
            <w:tcW w:w="2982"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план (утв. органом регулирования) на 2017 г.</w:t>
            </w:r>
          </w:p>
        </w:tc>
        <w:tc>
          <w:tcPr>
            <w:tcW w:w="2796" w:type="dxa"/>
            <w:tcBorders>
              <w:top w:val="single" w:sz="4" w:space="0" w:color="auto"/>
              <w:left w:val="single" w:sz="4" w:space="0" w:color="auto"/>
              <w:right w:val="single" w:sz="4" w:space="0" w:color="auto"/>
            </w:tcBorders>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 xml:space="preserve">план (утв. органом регулирования) </w:t>
            </w:r>
          </w:p>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на 2018 г.</w:t>
            </w:r>
          </w:p>
        </w:tc>
      </w:tr>
      <w:tr w:rsidR="0039797E" w:rsidRPr="0060007F" w:rsidTr="0039797E">
        <w:trPr>
          <w:trHeight w:val="146"/>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1</w:t>
            </w:r>
          </w:p>
        </w:tc>
        <w:tc>
          <w:tcPr>
            <w:tcW w:w="287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2</w:t>
            </w:r>
          </w:p>
        </w:tc>
        <w:tc>
          <w:tcPr>
            <w:tcW w:w="298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3</w:t>
            </w:r>
          </w:p>
        </w:tc>
        <w:tc>
          <w:tcPr>
            <w:tcW w:w="2796" w:type="dxa"/>
            <w:tcBorders>
              <w:top w:val="single" w:sz="4" w:space="0" w:color="auto"/>
              <w:left w:val="nil"/>
              <w:bottom w:val="single" w:sz="4" w:space="0" w:color="auto"/>
              <w:right w:val="single" w:sz="4" w:space="0" w:color="auto"/>
            </w:tcBorders>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4</w:t>
            </w:r>
          </w:p>
        </w:tc>
      </w:tr>
      <w:tr w:rsidR="0039797E" w:rsidRPr="0060007F" w:rsidTr="0039797E">
        <w:trPr>
          <w:trHeight w:val="423"/>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6"/>
                <w:lang w:eastAsia="ru-RU"/>
              </w:rPr>
            </w:pPr>
            <w:r w:rsidRPr="0060007F">
              <w:rPr>
                <w:rFonts w:eastAsia="Times New Roman"/>
                <w:color w:val="000000"/>
                <w:sz w:val="18"/>
                <w:szCs w:val="16"/>
                <w:lang w:eastAsia="ru-RU"/>
              </w:rPr>
              <w:t>1.</w:t>
            </w:r>
          </w:p>
        </w:tc>
        <w:tc>
          <w:tcPr>
            <w:tcW w:w="287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8"/>
                <w:szCs w:val="16"/>
                <w:lang w:eastAsia="ru-RU"/>
              </w:rPr>
            </w:pPr>
            <w:r w:rsidRPr="0060007F">
              <w:rPr>
                <w:rFonts w:eastAsia="Times New Roman"/>
                <w:color w:val="000000"/>
                <w:sz w:val="18"/>
                <w:szCs w:val="16"/>
                <w:lang w:eastAsia="ru-RU"/>
              </w:rPr>
              <w:t>Страховые взносы</w:t>
            </w:r>
          </w:p>
        </w:tc>
        <w:tc>
          <w:tcPr>
            <w:tcW w:w="298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6"/>
                <w:lang w:eastAsia="ru-RU"/>
              </w:rPr>
            </w:pPr>
            <w:r w:rsidRPr="0060007F">
              <w:rPr>
                <w:rFonts w:eastAsia="Times New Roman"/>
                <w:color w:val="000000"/>
                <w:sz w:val="18"/>
                <w:szCs w:val="16"/>
                <w:lang w:eastAsia="ru-RU"/>
              </w:rPr>
              <w:t>328 129,72</w:t>
            </w:r>
          </w:p>
        </w:tc>
        <w:tc>
          <w:tcPr>
            <w:tcW w:w="2796"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color w:val="000000"/>
                <w:sz w:val="18"/>
                <w:szCs w:val="16"/>
                <w:lang w:eastAsia="ru-RU"/>
              </w:rPr>
            </w:pPr>
            <w:r w:rsidRPr="0060007F">
              <w:rPr>
                <w:rFonts w:eastAsia="Times New Roman"/>
                <w:color w:val="000000"/>
                <w:sz w:val="18"/>
                <w:szCs w:val="16"/>
                <w:lang w:eastAsia="ru-RU"/>
              </w:rPr>
              <w:t>339 777,66</w:t>
            </w:r>
          </w:p>
        </w:tc>
      </w:tr>
    </w:tbl>
    <w:p w:rsidR="0039797E" w:rsidRPr="0060007F" w:rsidRDefault="0039797E" w:rsidP="0039797E">
      <w:pPr>
        <w:tabs>
          <w:tab w:val="left" w:pos="6780"/>
        </w:tabs>
        <w:ind w:firstLine="851"/>
        <w:rPr>
          <w:rFonts w:eastAsia="Times New Roman"/>
          <w:lang w:eastAsia="ru-RU"/>
        </w:rPr>
      </w:pPr>
      <w:r w:rsidRPr="0060007F">
        <w:rPr>
          <w:rFonts w:eastAsia="Times New Roman"/>
          <w:lang w:eastAsia="ru-RU"/>
        </w:rPr>
        <w:t>Расходы по отчислениям на социальные нужды (страховые взносы) рассчитаны:</w:t>
      </w:r>
    </w:p>
    <w:p w:rsidR="0039797E" w:rsidRPr="0060007F" w:rsidRDefault="0039797E" w:rsidP="0039797E">
      <w:pPr>
        <w:tabs>
          <w:tab w:val="left" w:pos="6780"/>
        </w:tabs>
        <w:ind w:firstLine="851"/>
        <w:rPr>
          <w:rFonts w:eastAsia="Times New Roman"/>
          <w:lang w:eastAsia="ru-RU"/>
        </w:rPr>
      </w:pPr>
      <w:r w:rsidRPr="0060007F">
        <w:rPr>
          <w:rFonts w:eastAsia="Times New Roman"/>
          <w:lang w:eastAsia="ru-RU"/>
        </w:rPr>
        <w:t>- прямо пропорционально размеру затрат на оплату труда;</w:t>
      </w:r>
    </w:p>
    <w:p w:rsidR="0039797E" w:rsidRPr="0060007F" w:rsidRDefault="0039797E" w:rsidP="0039797E">
      <w:pPr>
        <w:tabs>
          <w:tab w:val="left" w:pos="6780"/>
        </w:tabs>
        <w:ind w:firstLine="851"/>
        <w:rPr>
          <w:rFonts w:eastAsia="Times New Roman"/>
          <w:lang w:eastAsia="ru-RU"/>
        </w:rPr>
      </w:pPr>
      <w:r w:rsidRPr="0060007F">
        <w:rPr>
          <w:rFonts w:eastAsia="Times New Roman"/>
          <w:lang w:eastAsia="ru-RU"/>
        </w:rPr>
        <w:t>- прямо пропорционально размеру затрат  по денежным выплатам социального характера.</w:t>
      </w:r>
    </w:p>
    <w:p w:rsidR="0039797E" w:rsidRPr="0060007F" w:rsidRDefault="0039797E" w:rsidP="0039797E">
      <w:pPr>
        <w:tabs>
          <w:tab w:val="left" w:pos="6780"/>
        </w:tabs>
        <w:ind w:firstLine="851"/>
        <w:rPr>
          <w:rFonts w:eastAsia="Times New Roman"/>
          <w:lang w:eastAsia="ru-RU"/>
        </w:rPr>
      </w:pPr>
      <w:r w:rsidRPr="0060007F">
        <w:rPr>
          <w:rFonts w:eastAsia="Times New Roman"/>
          <w:lang w:eastAsia="ru-RU"/>
        </w:rPr>
        <w:t xml:space="preserve">Тарифы страховых взносов соответствуют норме Федерального закона от 03.12.2011 № 379-ФЗ «О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 на 2018 год применен в размере 30,4%. Размер страхового тарифа на обязательное социальное страхование от несчастных случаев на производстве и профессиональных заболеваний составит 0,4% (Уведомление о размере страховых взносов на обязательное социальное страхование от несчастных случаев на производстве и профессиональных заболеваний фонда социального страхования РФ от 07.04.16). </w:t>
      </w:r>
    </w:p>
    <w:p w:rsidR="0039797E" w:rsidRPr="0060007F" w:rsidRDefault="0039797E" w:rsidP="0039797E">
      <w:pPr>
        <w:tabs>
          <w:tab w:val="left" w:pos="6780"/>
        </w:tabs>
        <w:spacing w:after="120"/>
        <w:ind w:firstLine="851"/>
        <w:rPr>
          <w:rFonts w:eastAsia="Times New Roman"/>
          <w:lang w:eastAsia="ru-RU"/>
        </w:rPr>
      </w:pPr>
      <w:r w:rsidRPr="0060007F">
        <w:rPr>
          <w:rFonts w:eastAsia="Times New Roman"/>
          <w:lang w:eastAsia="ru-RU"/>
        </w:rPr>
        <w:t>Подробный расчет затрат по статье «страховые взносы» приведен в таблице:</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4870"/>
        <w:gridCol w:w="1218"/>
        <w:gridCol w:w="2436"/>
      </w:tblGrid>
      <w:tr w:rsidR="0039797E" w:rsidRPr="0060007F" w:rsidTr="0039797E">
        <w:trPr>
          <w:trHeight w:val="1443"/>
        </w:trPr>
        <w:tc>
          <w:tcPr>
            <w:tcW w:w="696" w:type="dxa"/>
            <w:vAlign w:val="center"/>
            <w:hideMark/>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 п/п</w:t>
            </w:r>
          </w:p>
        </w:tc>
        <w:tc>
          <w:tcPr>
            <w:tcW w:w="4870" w:type="dxa"/>
            <w:vAlign w:val="center"/>
            <w:hideMark/>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 xml:space="preserve">наименование статьи расходов </w:t>
            </w:r>
          </w:p>
        </w:tc>
        <w:tc>
          <w:tcPr>
            <w:tcW w:w="1218" w:type="dxa"/>
            <w:vAlign w:val="center"/>
            <w:hideMark/>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ед. изм.</w:t>
            </w:r>
          </w:p>
        </w:tc>
        <w:tc>
          <w:tcPr>
            <w:tcW w:w="2436" w:type="dxa"/>
            <w:vAlign w:val="center"/>
          </w:tcPr>
          <w:p w:rsidR="0039797E" w:rsidRPr="0060007F" w:rsidRDefault="0039797E" w:rsidP="0039797E">
            <w:pPr>
              <w:jc w:val="center"/>
              <w:rPr>
                <w:rFonts w:eastAsia="Times New Roman"/>
                <w:color w:val="000000"/>
                <w:sz w:val="20"/>
                <w:szCs w:val="20"/>
                <w:lang w:eastAsia="ru-RU"/>
              </w:rPr>
            </w:pPr>
            <w:r w:rsidRPr="0060007F">
              <w:rPr>
                <w:rFonts w:eastAsia="Times New Roman"/>
                <w:color w:val="000000"/>
                <w:sz w:val="20"/>
                <w:szCs w:val="20"/>
                <w:lang w:eastAsia="ru-RU"/>
              </w:rPr>
              <w:t xml:space="preserve">план (утв. органом регулирования) </w:t>
            </w:r>
          </w:p>
          <w:p w:rsidR="0039797E" w:rsidRPr="0060007F" w:rsidRDefault="0039797E" w:rsidP="0039797E">
            <w:pPr>
              <w:jc w:val="center"/>
              <w:rPr>
                <w:rFonts w:eastAsia="Times New Roman"/>
                <w:bCs/>
                <w:color w:val="000000"/>
                <w:sz w:val="20"/>
                <w:szCs w:val="20"/>
                <w:lang w:eastAsia="ru-RU"/>
              </w:rPr>
            </w:pPr>
            <w:r w:rsidRPr="0060007F">
              <w:rPr>
                <w:rFonts w:eastAsia="Times New Roman"/>
                <w:color w:val="000000"/>
                <w:sz w:val="20"/>
                <w:szCs w:val="20"/>
                <w:lang w:eastAsia="ru-RU"/>
              </w:rPr>
              <w:t>на 2018 г.</w:t>
            </w:r>
          </w:p>
        </w:tc>
      </w:tr>
      <w:tr w:rsidR="0039797E" w:rsidRPr="0060007F" w:rsidTr="0039797E">
        <w:trPr>
          <w:trHeight w:val="226"/>
        </w:trPr>
        <w:tc>
          <w:tcPr>
            <w:tcW w:w="696" w:type="dxa"/>
            <w:vAlign w:val="center"/>
            <w:hideMark/>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1</w:t>
            </w:r>
          </w:p>
        </w:tc>
        <w:tc>
          <w:tcPr>
            <w:tcW w:w="4870" w:type="dxa"/>
            <w:vAlign w:val="center"/>
            <w:hideMark/>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2</w:t>
            </w:r>
          </w:p>
        </w:tc>
        <w:tc>
          <w:tcPr>
            <w:tcW w:w="1218" w:type="dxa"/>
            <w:vAlign w:val="center"/>
            <w:hideMark/>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3</w:t>
            </w:r>
          </w:p>
        </w:tc>
        <w:tc>
          <w:tcPr>
            <w:tcW w:w="2436" w:type="dxa"/>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5</w:t>
            </w:r>
          </w:p>
        </w:tc>
      </w:tr>
      <w:tr w:rsidR="0039797E" w:rsidRPr="0060007F" w:rsidTr="0039797E">
        <w:trPr>
          <w:trHeight w:val="321"/>
        </w:trPr>
        <w:tc>
          <w:tcPr>
            <w:tcW w:w="696" w:type="dxa"/>
            <w:vAlign w:val="center"/>
            <w:hideMark/>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 xml:space="preserve">1. </w:t>
            </w:r>
          </w:p>
        </w:tc>
        <w:tc>
          <w:tcPr>
            <w:tcW w:w="4870" w:type="dxa"/>
            <w:vAlign w:val="center"/>
            <w:hideMark/>
          </w:tcPr>
          <w:p w:rsidR="0039797E" w:rsidRPr="0060007F" w:rsidRDefault="0039797E" w:rsidP="0039797E">
            <w:pPr>
              <w:rPr>
                <w:rFonts w:eastAsia="Times New Roman"/>
                <w:bCs/>
                <w:color w:val="000000"/>
                <w:sz w:val="20"/>
                <w:szCs w:val="20"/>
                <w:lang w:eastAsia="ru-RU"/>
              </w:rPr>
            </w:pPr>
            <w:r w:rsidRPr="0060007F">
              <w:rPr>
                <w:rFonts w:eastAsia="Times New Roman"/>
                <w:bCs/>
                <w:color w:val="000000"/>
                <w:sz w:val="20"/>
                <w:szCs w:val="20"/>
                <w:lang w:eastAsia="ru-RU"/>
              </w:rPr>
              <w:t>расходы на оплату труда</w:t>
            </w:r>
          </w:p>
        </w:tc>
        <w:tc>
          <w:tcPr>
            <w:tcW w:w="1218" w:type="dxa"/>
            <w:vAlign w:val="center"/>
            <w:hideMark/>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тыс. руб.</w:t>
            </w:r>
          </w:p>
        </w:tc>
        <w:tc>
          <w:tcPr>
            <w:tcW w:w="2436" w:type="dxa"/>
            <w:vAlign w:val="center"/>
          </w:tcPr>
          <w:p w:rsidR="0039797E" w:rsidRPr="0060007F" w:rsidRDefault="0039797E" w:rsidP="0039797E">
            <w:pPr>
              <w:jc w:val="center"/>
              <w:rPr>
                <w:rFonts w:eastAsia="Times New Roman"/>
                <w:color w:val="000000"/>
                <w:sz w:val="20"/>
                <w:szCs w:val="20"/>
                <w:lang w:eastAsia="ru-RU"/>
              </w:rPr>
            </w:pPr>
            <w:r w:rsidRPr="0060007F">
              <w:rPr>
                <w:rFonts w:eastAsia="Times New Roman"/>
                <w:bCs/>
                <w:color w:val="000000"/>
                <w:sz w:val="20"/>
                <w:szCs w:val="20"/>
                <w:lang w:eastAsia="ru-RU"/>
              </w:rPr>
              <w:t>1 069 911,31</w:t>
            </w:r>
          </w:p>
        </w:tc>
      </w:tr>
      <w:tr w:rsidR="0039797E" w:rsidRPr="0060007F" w:rsidTr="0039797E">
        <w:trPr>
          <w:trHeight w:val="321"/>
        </w:trPr>
        <w:tc>
          <w:tcPr>
            <w:tcW w:w="696" w:type="dxa"/>
            <w:vAlign w:val="center"/>
            <w:hideMark/>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 xml:space="preserve">2. </w:t>
            </w:r>
          </w:p>
        </w:tc>
        <w:tc>
          <w:tcPr>
            <w:tcW w:w="4870" w:type="dxa"/>
            <w:vAlign w:val="center"/>
            <w:hideMark/>
          </w:tcPr>
          <w:p w:rsidR="0039797E" w:rsidRPr="0060007F" w:rsidRDefault="0039797E" w:rsidP="0039797E">
            <w:pPr>
              <w:rPr>
                <w:rFonts w:eastAsia="Times New Roman"/>
                <w:bCs/>
                <w:color w:val="000000"/>
                <w:sz w:val="20"/>
                <w:szCs w:val="20"/>
                <w:lang w:eastAsia="ru-RU"/>
              </w:rPr>
            </w:pPr>
            <w:r w:rsidRPr="0060007F">
              <w:rPr>
                <w:rFonts w:eastAsia="Times New Roman"/>
                <w:bCs/>
                <w:color w:val="000000"/>
                <w:sz w:val="20"/>
                <w:szCs w:val="20"/>
                <w:lang w:eastAsia="ru-RU"/>
              </w:rPr>
              <w:t xml:space="preserve">денежные выплаты социального характера </w:t>
            </w:r>
          </w:p>
        </w:tc>
        <w:tc>
          <w:tcPr>
            <w:tcW w:w="1218" w:type="dxa"/>
            <w:vAlign w:val="center"/>
            <w:hideMark/>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тыс. руб.</w:t>
            </w:r>
          </w:p>
        </w:tc>
        <w:tc>
          <w:tcPr>
            <w:tcW w:w="2436" w:type="dxa"/>
            <w:vAlign w:val="center"/>
          </w:tcPr>
          <w:p w:rsidR="0039797E" w:rsidRPr="0060007F" w:rsidRDefault="0039797E" w:rsidP="0039797E">
            <w:pPr>
              <w:jc w:val="center"/>
              <w:rPr>
                <w:rFonts w:eastAsia="Times New Roman"/>
                <w:color w:val="000000"/>
                <w:sz w:val="20"/>
                <w:szCs w:val="20"/>
                <w:lang w:eastAsia="ru-RU"/>
              </w:rPr>
            </w:pPr>
            <w:r w:rsidRPr="0060007F">
              <w:rPr>
                <w:rFonts w:eastAsia="Times New Roman"/>
                <w:color w:val="000000"/>
                <w:sz w:val="20"/>
                <w:szCs w:val="20"/>
                <w:lang w:eastAsia="ru-RU"/>
              </w:rPr>
              <w:t>47 778,36</w:t>
            </w:r>
          </w:p>
        </w:tc>
      </w:tr>
      <w:tr w:rsidR="0039797E" w:rsidRPr="0060007F" w:rsidTr="0039797E">
        <w:trPr>
          <w:trHeight w:val="284"/>
        </w:trPr>
        <w:tc>
          <w:tcPr>
            <w:tcW w:w="696" w:type="dxa"/>
            <w:vAlign w:val="center"/>
            <w:hideMark/>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 xml:space="preserve">3. </w:t>
            </w:r>
          </w:p>
        </w:tc>
        <w:tc>
          <w:tcPr>
            <w:tcW w:w="4870" w:type="dxa"/>
            <w:vAlign w:val="center"/>
            <w:hideMark/>
          </w:tcPr>
          <w:p w:rsidR="0039797E" w:rsidRPr="0060007F" w:rsidRDefault="0039797E" w:rsidP="0039797E">
            <w:pPr>
              <w:rPr>
                <w:rFonts w:eastAsia="Times New Roman"/>
                <w:sz w:val="20"/>
                <w:szCs w:val="20"/>
              </w:rPr>
            </w:pPr>
            <w:r w:rsidRPr="0060007F">
              <w:rPr>
                <w:rFonts w:eastAsia="Times New Roman"/>
                <w:bCs/>
                <w:color w:val="000000"/>
                <w:sz w:val="20"/>
                <w:szCs w:val="20"/>
                <w:lang w:eastAsia="ru-RU"/>
              </w:rPr>
              <w:t>ставка на страховые взносы</w:t>
            </w:r>
          </w:p>
        </w:tc>
        <w:tc>
          <w:tcPr>
            <w:tcW w:w="1218" w:type="dxa"/>
            <w:vAlign w:val="center"/>
            <w:hideMark/>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w:t>
            </w:r>
          </w:p>
        </w:tc>
        <w:tc>
          <w:tcPr>
            <w:tcW w:w="2436" w:type="dxa"/>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30,4</w:t>
            </w:r>
          </w:p>
        </w:tc>
      </w:tr>
      <w:tr w:rsidR="0039797E" w:rsidRPr="0060007F" w:rsidTr="0039797E">
        <w:trPr>
          <w:trHeight w:val="284"/>
        </w:trPr>
        <w:tc>
          <w:tcPr>
            <w:tcW w:w="696" w:type="dxa"/>
            <w:vAlign w:val="center"/>
          </w:tcPr>
          <w:p w:rsidR="0039797E" w:rsidRPr="0060007F" w:rsidRDefault="0039797E" w:rsidP="0039797E">
            <w:pPr>
              <w:jc w:val="center"/>
              <w:rPr>
                <w:rFonts w:eastAsia="Times New Roman"/>
                <w:bCs/>
                <w:color w:val="000000"/>
                <w:sz w:val="20"/>
                <w:szCs w:val="20"/>
                <w:lang w:eastAsia="ru-RU"/>
              </w:rPr>
            </w:pPr>
          </w:p>
        </w:tc>
        <w:tc>
          <w:tcPr>
            <w:tcW w:w="4870" w:type="dxa"/>
            <w:vAlign w:val="center"/>
            <w:hideMark/>
          </w:tcPr>
          <w:p w:rsidR="0039797E" w:rsidRPr="0060007F" w:rsidRDefault="0039797E" w:rsidP="0039797E">
            <w:pPr>
              <w:jc w:val="right"/>
              <w:rPr>
                <w:rFonts w:eastAsia="Times New Roman"/>
                <w:bCs/>
                <w:color w:val="000000"/>
                <w:sz w:val="20"/>
                <w:szCs w:val="20"/>
                <w:lang w:eastAsia="ru-RU"/>
              </w:rPr>
            </w:pPr>
            <w:r w:rsidRPr="0060007F">
              <w:rPr>
                <w:rFonts w:eastAsia="Times New Roman"/>
                <w:bCs/>
                <w:color w:val="000000"/>
                <w:sz w:val="20"/>
                <w:szCs w:val="20"/>
                <w:lang w:eastAsia="ru-RU"/>
              </w:rPr>
              <w:t>- тариф страхового взноса на обязательное  пенсионное страхование</w:t>
            </w:r>
          </w:p>
        </w:tc>
        <w:tc>
          <w:tcPr>
            <w:tcW w:w="1218" w:type="dxa"/>
            <w:vAlign w:val="center"/>
            <w:hideMark/>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w:t>
            </w:r>
          </w:p>
        </w:tc>
        <w:tc>
          <w:tcPr>
            <w:tcW w:w="2436" w:type="dxa"/>
            <w:vAlign w:val="center"/>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22,0</w:t>
            </w:r>
          </w:p>
        </w:tc>
      </w:tr>
      <w:tr w:rsidR="0039797E" w:rsidRPr="0060007F" w:rsidTr="0039797E">
        <w:trPr>
          <w:trHeight w:val="284"/>
        </w:trPr>
        <w:tc>
          <w:tcPr>
            <w:tcW w:w="696" w:type="dxa"/>
            <w:vAlign w:val="center"/>
          </w:tcPr>
          <w:p w:rsidR="0039797E" w:rsidRPr="0060007F" w:rsidRDefault="0039797E" w:rsidP="0039797E">
            <w:pPr>
              <w:jc w:val="center"/>
              <w:rPr>
                <w:rFonts w:eastAsia="Times New Roman"/>
                <w:bCs/>
                <w:color w:val="000000"/>
                <w:sz w:val="20"/>
                <w:szCs w:val="20"/>
                <w:lang w:eastAsia="ru-RU"/>
              </w:rPr>
            </w:pPr>
          </w:p>
        </w:tc>
        <w:tc>
          <w:tcPr>
            <w:tcW w:w="4870" w:type="dxa"/>
            <w:vAlign w:val="center"/>
            <w:hideMark/>
          </w:tcPr>
          <w:p w:rsidR="0039797E" w:rsidRPr="0060007F" w:rsidRDefault="0039797E" w:rsidP="0039797E">
            <w:pPr>
              <w:jc w:val="right"/>
              <w:rPr>
                <w:rFonts w:eastAsia="Times New Roman"/>
                <w:bCs/>
                <w:color w:val="000000"/>
                <w:sz w:val="20"/>
                <w:szCs w:val="20"/>
                <w:lang w:eastAsia="ru-RU"/>
              </w:rPr>
            </w:pPr>
            <w:r w:rsidRPr="0060007F">
              <w:rPr>
                <w:rFonts w:eastAsia="Times New Roman"/>
                <w:bCs/>
                <w:color w:val="000000"/>
                <w:sz w:val="20"/>
                <w:szCs w:val="20"/>
                <w:lang w:eastAsia="ru-RU"/>
              </w:rPr>
              <w:t>- тариф страхового взноса на  социальное страхование</w:t>
            </w:r>
          </w:p>
        </w:tc>
        <w:tc>
          <w:tcPr>
            <w:tcW w:w="1218" w:type="dxa"/>
            <w:vAlign w:val="center"/>
            <w:hideMark/>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w:t>
            </w:r>
          </w:p>
        </w:tc>
        <w:tc>
          <w:tcPr>
            <w:tcW w:w="2436" w:type="dxa"/>
            <w:vAlign w:val="center"/>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2,9</w:t>
            </w:r>
          </w:p>
        </w:tc>
      </w:tr>
      <w:tr w:rsidR="0039797E" w:rsidRPr="0060007F" w:rsidTr="0039797E">
        <w:trPr>
          <w:trHeight w:val="284"/>
        </w:trPr>
        <w:tc>
          <w:tcPr>
            <w:tcW w:w="696" w:type="dxa"/>
            <w:vAlign w:val="center"/>
          </w:tcPr>
          <w:p w:rsidR="0039797E" w:rsidRPr="0060007F" w:rsidRDefault="0039797E" w:rsidP="0039797E">
            <w:pPr>
              <w:jc w:val="center"/>
              <w:rPr>
                <w:rFonts w:eastAsia="Times New Roman"/>
                <w:bCs/>
                <w:color w:val="000000"/>
                <w:sz w:val="20"/>
                <w:szCs w:val="20"/>
                <w:lang w:eastAsia="ru-RU"/>
              </w:rPr>
            </w:pPr>
          </w:p>
        </w:tc>
        <w:tc>
          <w:tcPr>
            <w:tcW w:w="4870" w:type="dxa"/>
            <w:vAlign w:val="center"/>
            <w:hideMark/>
          </w:tcPr>
          <w:p w:rsidR="0039797E" w:rsidRPr="0060007F" w:rsidRDefault="0039797E" w:rsidP="0039797E">
            <w:pPr>
              <w:jc w:val="right"/>
              <w:rPr>
                <w:rFonts w:eastAsia="Times New Roman"/>
                <w:bCs/>
                <w:color w:val="000000"/>
                <w:sz w:val="20"/>
                <w:szCs w:val="20"/>
                <w:lang w:eastAsia="ru-RU"/>
              </w:rPr>
            </w:pPr>
            <w:r w:rsidRPr="0060007F">
              <w:rPr>
                <w:rFonts w:eastAsia="Times New Roman"/>
                <w:bCs/>
                <w:color w:val="000000"/>
                <w:sz w:val="20"/>
                <w:szCs w:val="20"/>
                <w:lang w:eastAsia="ru-RU"/>
              </w:rPr>
              <w:t>- тариф страхового взноса на обязательное  медицинское страхование</w:t>
            </w:r>
          </w:p>
        </w:tc>
        <w:tc>
          <w:tcPr>
            <w:tcW w:w="1218" w:type="dxa"/>
            <w:vAlign w:val="center"/>
            <w:hideMark/>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w:t>
            </w:r>
          </w:p>
        </w:tc>
        <w:tc>
          <w:tcPr>
            <w:tcW w:w="2436" w:type="dxa"/>
            <w:vAlign w:val="center"/>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5,1</w:t>
            </w:r>
          </w:p>
        </w:tc>
      </w:tr>
      <w:tr w:rsidR="0039797E" w:rsidRPr="0060007F" w:rsidTr="0039797E">
        <w:trPr>
          <w:trHeight w:val="284"/>
        </w:trPr>
        <w:tc>
          <w:tcPr>
            <w:tcW w:w="696" w:type="dxa"/>
            <w:vAlign w:val="center"/>
            <w:hideMark/>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4.</w:t>
            </w:r>
          </w:p>
        </w:tc>
        <w:tc>
          <w:tcPr>
            <w:tcW w:w="4870" w:type="dxa"/>
            <w:vAlign w:val="center"/>
            <w:hideMark/>
          </w:tcPr>
          <w:p w:rsidR="0039797E" w:rsidRPr="0060007F" w:rsidRDefault="0039797E" w:rsidP="0039797E">
            <w:pPr>
              <w:jc w:val="right"/>
              <w:rPr>
                <w:rFonts w:eastAsia="Times New Roman"/>
                <w:bCs/>
                <w:color w:val="000000"/>
                <w:sz w:val="20"/>
                <w:szCs w:val="20"/>
                <w:lang w:eastAsia="ru-RU"/>
              </w:rPr>
            </w:pPr>
            <w:r w:rsidRPr="0060007F">
              <w:rPr>
                <w:rFonts w:eastAsia="Times New Roman"/>
                <w:bCs/>
                <w:color w:val="000000"/>
                <w:sz w:val="20"/>
                <w:szCs w:val="20"/>
                <w:lang w:eastAsia="ru-RU"/>
              </w:rPr>
              <w:t>- тариф страхового взноса на обязательное  страхование от несчастных случаев на производстве и  профессиональных заболеваний</w:t>
            </w:r>
          </w:p>
        </w:tc>
        <w:tc>
          <w:tcPr>
            <w:tcW w:w="1218" w:type="dxa"/>
            <w:vAlign w:val="center"/>
            <w:hideMark/>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w:t>
            </w:r>
          </w:p>
        </w:tc>
        <w:tc>
          <w:tcPr>
            <w:tcW w:w="2436" w:type="dxa"/>
            <w:vAlign w:val="center"/>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0,4</w:t>
            </w:r>
          </w:p>
        </w:tc>
      </w:tr>
      <w:tr w:rsidR="0039797E" w:rsidRPr="0060007F" w:rsidTr="0039797E">
        <w:trPr>
          <w:trHeight w:val="223"/>
        </w:trPr>
        <w:tc>
          <w:tcPr>
            <w:tcW w:w="696" w:type="dxa"/>
            <w:vAlign w:val="center"/>
            <w:hideMark/>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4.</w:t>
            </w:r>
          </w:p>
        </w:tc>
        <w:tc>
          <w:tcPr>
            <w:tcW w:w="4870" w:type="dxa"/>
            <w:vAlign w:val="center"/>
            <w:hideMark/>
          </w:tcPr>
          <w:p w:rsidR="0039797E" w:rsidRPr="0060007F" w:rsidRDefault="0039797E" w:rsidP="0039797E">
            <w:pPr>
              <w:rPr>
                <w:rFonts w:eastAsia="Times New Roman"/>
                <w:bCs/>
                <w:color w:val="000000"/>
                <w:sz w:val="20"/>
                <w:szCs w:val="20"/>
                <w:lang w:eastAsia="ru-RU"/>
              </w:rPr>
            </w:pPr>
            <w:r w:rsidRPr="0060007F">
              <w:rPr>
                <w:rFonts w:eastAsia="Times New Roman"/>
                <w:bCs/>
                <w:color w:val="000000"/>
                <w:sz w:val="20"/>
                <w:szCs w:val="20"/>
                <w:lang w:eastAsia="ru-RU"/>
              </w:rPr>
              <w:t>Итого ставка на страховые взносы</w:t>
            </w:r>
          </w:p>
        </w:tc>
        <w:tc>
          <w:tcPr>
            <w:tcW w:w="1218" w:type="dxa"/>
            <w:vAlign w:val="center"/>
            <w:hideMark/>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w:t>
            </w:r>
          </w:p>
        </w:tc>
        <w:tc>
          <w:tcPr>
            <w:tcW w:w="2436" w:type="dxa"/>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30,4</w:t>
            </w:r>
          </w:p>
        </w:tc>
      </w:tr>
      <w:tr w:rsidR="0039797E" w:rsidRPr="0060007F" w:rsidTr="0039797E">
        <w:trPr>
          <w:trHeight w:val="284"/>
        </w:trPr>
        <w:tc>
          <w:tcPr>
            <w:tcW w:w="696" w:type="dxa"/>
            <w:vAlign w:val="center"/>
            <w:hideMark/>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 xml:space="preserve">5. </w:t>
            </w:r>
          </w:p>
        </w:tc>
        <w:tc>
          <w:tcPr>
            <w:tcW w:w="4870" w:type="dxa"/>
            <w:vAlign w:val="center"/>
            <w:hideMark/>
          </w:tcPr>
          <w:p w:rsidR="0039797E" w:rsidRPr="0060007F" w:rsidRDefault="0039797E" w:rsidP="0039797E">
            <w:pPr>
              <w:rPr>
                <w:rFonts w:eastAsia="Times New Roman"/>
                <w:bCs/>
                <w:color w:val="000000"/>
                <w:sz w:val="20"/>
                <w:szCs w:val="20"/>
                <w:lang w:eastAsia="ru-RU"/>
              </w:rPr>
            </w:pPr>
            <w:r w:rsidRPr="0060007F">
              <w:rPr>
                <w:rFonts w:eastAsia="Times New Roman"/>
                <w:bCs/>
                <w:color w:val="000000"/>
                <w:sz w:val="20"/>
                <w:szCs w:val="20"/>
                <w:lang w:val="en-US" w:eastAsia="ru-RU"/>
              </w:rPr>
              <w:t>c</w:t>
            </w:r>
            <w:r w:rsidRPr="0060007F">
              <w:rPr>
                <w:rFonts w:eastAsia="Times New Roman"/>
                <w:bCs/>
                <w:color w:val="000000"/>
                <w:sz w:val="20"/>
                <w:szCs w:val="20"/>
                <w:lang w:eastAsia="ru-RU"/>
              </w:rPr>
              <w:t>траховые взносы</w:t>
            </w:r>
          </w:p>
        </w:tc>
        <w:tc>
          <w:tcPr>
            <w:tcW w:w="1218" w:type="dxa"/>
            <w:vAlign w:val="center"/>
            <w:hideMark/>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тыс. руб.</w:t>
            </w:r>
          </w:p>
        </w:tc>
        <w:tc>
          <w:tcPr>
            <w:tcW w:w="2436" w:type="dxa"/>
            <w:vAlign w:val="center"/>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339 777,66</w:t>
            </w:r>
          </w:p>
        </w:tc>
      </w:tr>
      <w:tr w:rsidR="0039797E" w:rsidRPr="0060007F" w:rsidTr="0039797E">
        <w:trPr>
          <w:trHeight w:val="284"/>
        </w:trPr>
        <w:tc>
          <w:tcPr>
            <w:tcW w:w="696" w:type="dxa"/>
            <w:vAlign w:val="center"/>
            <w:hideMark/>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5.1.</w:t>
            </w:r>
          </w:p>
        </w:tc>
        <w:tc>
          <w:tcPr>
            <w:tcW w:w="4870" w:type="dxa"/>
            <w:vAlign w:val="center"/>
            <w:hideMark/>
          </w:tcPr>
          <w:p w:rsidR="0039797E" w:rsidRPr="0060007F" w:rsidRDefault="0039797E" w:rsidP="0039797E">
            <w:pPr>
              <w:rPr>
                <w:rFonts w:eastAsia="Times New Roman"/>
                <w:bCs/>
                <w:color w:val="000000"/>
                <w:sz w:val="20"/>
                <w:szCs w:val="20"/>
                <w:lang w:eastAsia="ru-RU"/>
              </w:rPr>
            </w:pPr>
            <w:r w:rsidRPr="0060007F">
              <w:rPr>
                <w:rFonts w:eastAsia="Times New Roman"/>
                <w:bCs/>
                <w:color w:val="000000"/>
                <w:sz w:val="20"/>
                <w:szCs w:val="20"/>
                <w:lang w:val="en-US" w:eastAsia="ru-RU"/>
              </w:rPr>
              <w:t>c</w:t>
            </w:r>
            <w:r w:rsidRPr="0060007F">
              <w:rPr>
                <w:rFonts w:eastAsia="Times New Roman"/>
                <w:bCs/>
                <w:color w:val="000000"/>
                <w:sz w:val="20"/>
                <w:szCs w:val="20"/>
                <w:lang w:eastAsia="ru-RU"/>
              </w:rPr>
              <w:t>траховые взносы прямо пропорционально размеру затрат на оплату труда</w:t>
            </w:r>
          </w:p>
        </w:tc>
        <w:tc>
          <w:tcPr>
            <w:tcW w:w="1218" w:type="dxa"/>
            <w:vAlign w:val="center"/>
            <w:hideMark/>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тыс. руб.</w:t>
            </w:r>
          </w:p>
        </w:tc>
        <w:tc>
          <w:tcPr>
            <w:tcW w:w="2436" w:type="dxa"/>
            <w:vAlign w:val="center"/>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325 253,04</w:t>
            </w:r>
          </w:p>
        </w:tc>
      </w:tr>
      <w:tr w:rsidR="0039797E" w:rsidRPr="0060007F" w:rsidTr="0039797E">
        <w:trPr>
          <w:trHeight w:val="284"/>
        </w:trPr>
        <w:tc>
          <w:tcPr>
            <w:tcW w:w="696" w:type="dxa"/>
            <w:vAlign w:val="center"/>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lastRenderedPageBreak/>
              <w:t>5.2.</w:t>
            </w:r>
          </w:p>
        </w:tc>
        <w:tc>
          <w:tcPr>
            <w:tcW w:w="4870" w:type="dxa"/>
            <w:vAlign w:val="center"/>
          </w:tcPr>
          <w:p w:rsidR="0039797E" w:rsidRPr="0060007F" w:rsidRDefault="0039797E" w:rsidP="0039797E">
            <w:pPr>
              <w:rPr>
                <w:rFonts w:eastAsia="Times New Roman"/>
                <w:bCs/>
                <w:color w:val="000000"/>
                <w:sz w:val="20"/>
                <w:szCs w:val="20"/>
                <w:lang w:eastAsia="ru-RU"/>
              </w:rPr>
            </w:pPr>
            <w:r w:rsidRPr="0060007F">
              <w:rPr>
                <w:rFonts w:eastAsia="Times New Roman"/>
                <w:bCs/>
                <w:color w:val="000000"/>
                <w:sz w:val="20"/>
                <w:szCs w:val="20"/>
                <w:lang w:val="en-US" w:eastAsia="ru-RU"/>
              </w:rPr>
              <w:t>c</w:t>
            </w:r>
            <w:r w:rsidRPr="0060007F">
              <w:rPr>
                <w:rFonts w:eastAsia="Times New Roman"/>
                <w:bCs/>
                <w:color w:val="000000"/>
                <w:sz w:val="20"/>
                <w:szCs w:val="20"/>
                <w:lang w:eastAsia="ru-RU"/>
              </w:rPr>
              <w:t>траховые взносы и страховые отчисления прямо пропорционально размеру затрат по денежным выплатам социального характера</w:t>
            </w:r>
          </w:p>
        </w:tc>
        <w:tc>
          <w:tcPr>
            <w:tcW w:w="1218" w:type="dxa"/>
            <w:vAlign w:val="center"/>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тыс. руб.</w:t>
            </w:r>
          </w:p>
        </w:tc>
        <w:tc>
          <w:tcPr>
            <w:tcW w:w="2436" w:type="dxa"/>
            <w:vAlign w:val="center"/>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14 524,62</w:t>
            </w:r>
          </w:p>
        </w:tc>
      </w:tr>
    </w:tbl>
    <w:p w:rsidR="0039797E" w:rsidRPr="0060007F" w:rsidRDefault="0039797E" w:rsidP="0039797E">
      <w:pPr>
        <w:widowControl w:val="0"/>
        <w:autoSpaceDE w:val="0"/>
        <w:autoSpaceDN w:val="0"/>
        <w:adjustRightInd w:val="0"/>
        <w:ind w:firstLine="720"/>
        <w:rPr>
          <w:rFonts w:eastAsia="Times New Roman"/>
          <w:lang w:eastAsia="ru-RU"/>
        </w:rPr>
      </w:pPr>
      <w:r w:rsidRPr="0060007F">
        <w:rPr>
          <w:rFonts w:eastAsia="Times New Roman"/>
          <w:lang w:eastAsia="ru-RU"/>
        </w:rPr>
        <w:t>Вышеперечисленные  материальные затраты (расходы) Общества определены РЭК - департаментом с учётом</w:t>
      </w:r>
      <w:r w:rsidRPr="0060007F">
        <w:rPr>
          <w:rFonts w:eastAsia="Times New Roman"/>
          <w:bCs/>
          <w:lang w:eastAsia="ru-RU"/>
        </w:rPr>
        <w:t xml:space="preserve"> прогнозных индексов роста цен, </w:t>
      </w:r>
      <w:r w:rsidRPr="0060007F">
        <w:rPr>
          <w:rFonts w:eastAsia="Times New Roman"/>
          <w:lang w:eastAsia="ru-RU"/>
        </w:rPr>
        <w:t>разработанных Минэкономразвития России в Прогнозе социально-экономического развития Российской Федерации на 2018 год, а также с учетом предельных индексов изменения тарифов, предложенных ФАС России для Краснодарского края.</w:t>
      </w:r>
    </w:p>
    <w:p w:rsidR="0039797E" w:rsidRPr="0060007F" w:rsidRDefault="0039797E" w:rsidP="0039797E">
      <w:pPr>
        <w:widowControl w:val="0"/>
        <w:autoSpaceDE w:val="0"/>
        <w:autoSpaceDN w:val="0"/>
        <w:adjustRightInd w:val="0"/>
        <w:ind w:firstLine="720"/>
        <w:rPr>
          <w:rFonts w:eastAsia="Times New Roman"/>
          <w:lang w:eastAsia="ru-RU"/>
        </w:rPr>
      </w:pPr>
      <w:r w:rsidRPr="0060007F">
        <w:rPr>
          <w:rFonts w:eastAsia="Times New Roman"/>
          <w:lang w:eastAsia="ru-RU"/>
        </w:rPr>
        <w:t>Вывод: э</w:t>
      </w:r>
      <w:r w:rsidRPr="0060007F">
        <w:rPr>
          <w:rFonts w:eastAsia="Times New Roman"/>
          <w:szCs w:val="24"/>
        </w:rPr>
        <w:t xml:space="preserve">кспертная группа </w:t>
      </w:r>
      <w:r w:rsidRPr="0060007F">
        <w:rPr>
          <w:rFonts w:eastAsia="Times New Roman"/>
          <w:lang w:eastAsia="ru-RU"/>
        </w:rPr>
        <w:t xml:space="preserve">принимает затраты по данной статье в размере </w:t>
      </w:r>
      <w:r w:rsidRPr="0060007F">
        <w:rPr>
          <w:rFonts w:eastAsia="Times New Roman"/>
          <w:color w:val="000000"/>
          <w:szCs w:val="16"/>
          <w:lang w:eastAsia="ru-RU"/>
        </w:rPr>
        <w:t xml:space="preserve">339 777,66 </w:t>
      </w:r>
      <w:r w:rsidRPr="0060007F">
        <w:rPr>
          <w:rFonts w:eastAsia="Times New Roman"/>
          <w:lang w:eastAsia="ru-RU"/>
        </w:rPr>
        <w:t>тыс</w:t>
      </w:r>
      <w:r w:rsidRPr="0060007F">
        <w:rPr>
          <w:rFonts w:eastAsia="Times New Roman"/>
          <w:color w:val="000000"/>
          <w:lang w:eastAsia="ru-RU"/>
        </w:rPr>
        <w:t>. руб.</w:t>
      </w:r>
    </w:p>
    <w:p w:rsidR="0039797E" w:rsidRPr="0060007F" w:rsidRDefault="0039797E" w:rsidP="0039797E">
      <w:pPr>
        <w:widowControl w:val="0"/>
        <w:ind w:firstLine="720"/>
      </w:pPr>
      <w:r w:rsidRPr="0060007F">
        <w:t>Статья «Амортизационные отчисления»</w:t>
      </w:r>
    </w:p>
    <w:p w:rsidR="0039797E" w:rsidRPr="0060007F" w:rsidRDefault="0039797E" w:rsidP="0039797E">
      <w:pPr>
        <w:ind w:firstLine="720"/>
        <w:rPr>
          <w:rFonts w:eastAsia="Times New Roman"/>
          <w:szCs w:val="24"/>
        </w:rPr>
      </w:pPr>
      <w:r w:rsidRPr="0060007F">
        <w:rPr>
          <w:rFonts w:eastAsia="Times New Roman"/>
          <w:szCs w:val="24"/>
        </w:rPr>
        <w:t xml:space="preserve">РЭК-департамент отмечает, что Общество представило прогнозный расчет амортизационных отчислений на 2018 г., план-график ввода-выбытия основных средств. </w:t>
      </w:r>
    </w:p>
    <w:p w:rsidR="0039797E" w:rsidRPr="0060007F" w:rsidRDefault="0039797E" w:rsidP="0039797E">
      <w:pPr>
        <w:ind w:firstLine="720"/>
        <w:rPr>
          <w:rFonts w:eastAsia="Times New Roman"/>
          <w:szCs w:val="24"/>
        </w:rPr>
      </w:pPr>
      <w:r w:rsidRPr="0060007F">
        <w:rPr>
          <w:rFonts w:eastAsia="Times New Roman"/>
          <w:szCs w:val="24"/>
        </w:rPr>
        <w:t>Доходы и расходы от выбытия, списания, безвозмездной передачи основных средств отражаются в форме № 2 «Отчет о финансовых результатах»  в составе операционных доходов и расходов. Расходы от списания основных средств при авариях, стихийных бедствиях и иных чрезвычайных ситуациях относятся в состав чрезвычайных расходов.</w:t>
      </w:r>
    </w:p>
    <w:p w:rsidR="0039797E" w:rsidRPr="0060007F" w:rsidRDefault="0039797E" w:rsidP="0039797E">
      <w:pPr>
        <w:ind w:firstLine="720"/>
        <w:rPr>
          <w:rFonts w:eastAsia="Times New Roman"/>
          <w:lang w:eastAsia="ru-RU"/>
        </w:rPr>
      </w:pPr>
      <w:r w:rsidRPr="0060007F">
        <w:rPr>
          <w:rFonts w:eastAsia="Times New Roman"/>
          <w:lang w:eastAsia="ru-RU"/>
        </w:rPr>
        <w:t>В составе основных средств отражены здания, сооружения, машины, оборудование, транспортные средства и другие соответствующие объекты со сроком службы более 12 месяцев.</w:t>
      </w:r>
    </w:p>
    <w:p w:rsidR="0039797E" w:rsidRPr="0060007F" w:rsidRDefault="0039797E" w:rsidP="0039797E">
      <w:pPr>
        <w:ind w:firstLine="720"/>
        <w:rPr>
          <w:rFonts w:eastAsia="Times New Roman"/>
          <w:lang w:eastAsia="ru-RU"/>
        </w:rPr>
      </w:pPr>
      <w:r w:rsidRPr="0060007F">
        <w:rPr>
          <w:rFonts w:eastAsia="Times New Roman"/>
          <w:lang w:eastAsia="ru-RU"/>
        </w:rPr>
        <w:t>Объекты основных средств приняты к учету по фактическим затратам на приобретение и сооружение. В отчетности основные средства показаны по первоначальной стоимости за минусом амортизации, накопленной за все время эксплуатации.</w:t>
      </w:r>
    </w:p>
    <w:p w:rsidR="0039797E" w:rsidRPr="0060007F" w:rsidRDefault="0039797E" w:rsidP="0039797E">
      <w:pPr>
        <w:ind w:firstLine="720"/>
        <w:rPr>
          <w:rFonts w:eastAsia="Times New Roman"/>
          <w:lang w:eastAsia="ru-RU"/>
        </w:rPr>
      </w:pPr>
      <w:r w:rsidRPr="0060007F">
        <w:rPr>
          <w:rFonts w:eastAsia="Times New Roman"/>
          <w:lang w:eastAsia="ru-RU"/>
        </w:rPr>
        <w:t>Стоимость основных средств погашается путем начисления амортизационных отчислений в течение срока их полезного использования.</w:t>
      </w:r>
    </w:p>
    <w:p w:rsidR="0039797E" w:rsidRPr="0060007F" w:rsidRDefault="0039797E" w:rsidP="0039797E">
      <w:pPr>
        <w:ind w:firstLine="720"/>
        <w:rPr>
          <w:rFonts w:eastAsia="Times New Roman"/>
          <w:lang w:eastAsia="ru-RU"/>
        </w:rPr>
      </w:pPr>
      <w:r w:rsidRPr="0060007F">
        <w:rPr>
          <w:rFonts w:eastAsia="Times New Roman"/>
          <w:lang w:eastAsia="ru-RU"/>
        </w:rPr>
        <w:t>Общество применяет линейный способ амортизации основных средств. Амортизация по каждому инвентарному объекту начисляется ежемесячно путем применения установленных норм, исчисленных в зависимости от срока полезного использования объекта.</w:t>
      </w:r>
    </w:p>
    <w:p w:rsidR="0039797E" w:rsidRPr="0060007F" w:rsidRDefault="0039797E" w:rsidP="0039797E">
      <w:pPr>
        <w:ind w:firstLine="720"/>
        <w:rPr>
          <w:rFonts w:eastAsia="Times New Roman"/>
          <w:lang w:eastAsia="ru-RU"/>
        </w:rPr>
      </w:pPr>
      <w:r w:rsidRPr="0060007F">
        <w:rPr>
          <w:rFonts w:eastAsia="Times New Roman"/>
          <w:lang w:eastAsia="ru-RU"/>
        </w:rPr>
        <w:t xml:space="preserve">Общество применяет понижающие (повышающие) коэффициенты к действующим нормам амортизационных отчислений по основным средствам, приобретаемым по договору лизинга, в случаях, если коэффициенты будут оговорены в условиях договора лизинга. </w:t>
      </w:r>
    </w:p>
    <w:p w:rsidR="0039797E" w:rsidRPr="0060007F" w:rsidRDefault="0039797E" w:rsidP="0039797E">
      <w:pPr>
        <w:ind w:firstLine="720"/>
        <w:rPr>
          <w:rFonts w:eastAsia="Times New Roman"/>
          <w:lang w:eastAsia="ru-RU"/>
        </w:rPr>
      </w:pPr>
      <w:r w:rsidRPr="0060007F">
        <w:rPr>
          <w:rFonts w:eastAsia="Times New Roman"/>
          <w:lang w:eastAsia="ru-RU"/>
        </w:rPr>
        <w:t xml:space="preserve">Объекты недвижимости, по которым закончены капитальные вложения, оформлены соответствующие первичные учетные документы по приемке-передаче и фактически эксплуатируемые, принимаются к бухгалтерскому учету в качестве основных средств и обособляются в аналитическом учете. </w:t>
      </w:r>
    </w:p>
    <w:p w:rsidR="0039797E" w:rsidRPr="0060007F" w:rsidRDefault="0039797E" w:rsidP="0039797E">
      <w:pPr>
        <w:ind w:firstLine="720"/>
        <w:rPr>
          <w:rFonts w:eastAsia="Times New Roman"/>
          <w:lang w:eastAsia="ru-RU"/>
        </w:rPr>
      </w:pPr>
      <w:r w:rsidRPr="0060007F">
        <w:rPr>
          <w:rFonts w:eastAsia="Times New Roman"/>
          <w:lang w:eastAsia="ru-RU"/>
        </w:rPr>
        <w:t>Амортизация не начисляется:</w:t>
      </w:r>
    </w:p>
    <w:p w:rsidR="0039797E" w:rsidRPr="0060007F" w:rsidRDefault="0039797E" w:rsidP="0039797E">
      <w:pPr>
        <w:ind w:firstLine="720"/>
        <w:rPr>
          <w:rFonts w:eastAsia="Times New Roman"/>
          <w:lang w:eastAsia="ru-RU"/>
        </w:rPr>
      </w:pPr>
      <w:r w:rsidRPr="0060007F">
        <w:rPr>
          <w:rFonts w:eastAsia="Times New Roman"/>
          <w:lang w:eastAsia="ru-RU"/>
        </w:rPr>
        <w:t xml:space="preserve">- по используемым для реализации законодательства Российской Федерации о мобилизационной подготовке и мобилизации объектам основных средств, которые законсервированы и не используются в производстве </w:t>
      </w:r>
      <w:r w:rsidRPr="0060007F">
        <w:rPr>
          <w:rFonts w:eastAsia="Times New Roman"/>
          <w:lang w:eastAsia="ru-RU"/>
        </w:rPr>
        <w:lastRenderedPageBreak/>
        <w:t>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w:t>
      </w:r>
    </w:p>
    <w:p w:rsidR="0039797E" w:rsidRPr="0060007F" w:rsidRDefault="0039797E" w:rsidP="0039797E">
      <w:pPr>
        <w:ind w:firstLine="720"/>
        <w:rPr>
          <w:rFonts w:eastAsia="Times New Roman"/>
          <w:lang w:eastAsia="ru-RU"/>
        </w:rPr>
      </w:pPr>
      <w:r w:rsidRPr="0060007F">
        <w:rPr>
          <w:rFonts w:eastAsia="Times New Roman"/>
          <w:lang w:eastAsia="ru-RU"/>
        </w:rPr>
        <w:t>- по объектам жилищного фонда, не приносящим доход;</w:t>
      </w:r>
    </w:p>
    <w:p w:rsidR="0039797E" w:rsidRPr="0060007F" w:rsidRDefault="0039797E" w:rsidP="0039797E">
      <w:pPr>
        <w:ind w:firstLine="720"/>
        <w:rPr>
          <w:rFonts w:eastAsia="Times New Roman"/>
          <w:lang w:eastAsia="ru-RU"/>
        </w:rPr>
      </w:pPr>
      <w:r w:rsidRPr="0060007F">
        <w:rPr>
          <w:rFonts w:eastAsia="Times New Roman"/>
          <w:lang w:eastAsia="ru-RU"/>
        </w:rPr>
        <w:t>- по объектам основных средств, потребительские свойства которых с течением времени не изменяются (земельные участки; объекты природопользования; объекты, отнесенные к музейным предметам и музейным коллекциям, и др.).</w:t>
      </w:r>
    </w:p>
    <w:p w:rsidR="0039797E" w:rsidRPr="0060007F" w:rsidRDefault="0039797E" w:rsidP="0039797E">
      <w:pPr>
        <w:ind w:firstLine="720"/>
        <w:rPr>
          <w:rFonts w:eastAsia="Times New Roman"/>
          <w:lang w:eastAsia="ru-RU"/>
        </w:rPr>
      </w:pPr>
      <w:r w:rsidRPr="0060007F">
        <w:rPr>
          <w:rFonts w:eastAsia="Times New Roman"/>
          <w:lang w:eastAsia="ru-RU"/>
        </w:rPr>
        <w:t xml:space="preserve">Начисление амортизации приостанавливается: </w:t>
      </w:r>
    </w:p>
    <w:p w:rsidR="0039797E" w:rsidRPr="0060007F" w:rsidRDefault="0039797E" w:rsidP="0039797E">
      <w:pPr>
        <w:ind w:firstLine="720"/>
        <w:rPr>
          <w:rFonts w:eastAsia="Times New Roman"/>
          <w:lang w:eastAsia="ru-RU"/>
        </w:rPr>
      </w:pPr>
      <w:r w:rsidRPr="0060007F">
        <w:rPr>
          <w:rFonts w:eastAsia="Times New Roman"/>
          <w:lang w:eastAsia="ru-RU"/>
        </w:rPr>
        <w:t>- по основным средствам, переведенным на консервацию. Общество признает в качестве консервации временное прекращение эксплуатации объекта на срок более трех месяцев. Расходы по консервации объектов (осмотр, смазка, зачехление, огораживание и т.п.), а также по временному прекращению эксплуатации объектов сроком до трех месяцев признаются Обществом в качестве прочих расходов;</w:t>
      </w:r>
    </w:p>
    <w:p w:rsidR="0039797E" w:rsidRPr="0060007F" w:rsidRDefault="0039797E" w:rsidP="0039797E">
      <w:pPr>
        <w:ind w:firstLine="720"/>
        <w:rPr>
          <w:rFonts w:eastAsia="Times New Roman"/>
          <w:lang w:eastAsia="ru-RU"/>
        </w:rPr>
      </w:pPr>
      <w:r w:rsidRPr="0060007F">
        <w:rPr>
          <w:rFonts w:eastAsia="Times New Roman"/>
          <w:lang w:eastAsia="ru-RU"/>
        </w:rPr>
        <w:t>- на период реконструкции и модернизации, капитального ремонта объектов основных средств, если продолжительность работ превышает 12 месяцев.</w:t>
      </w:r>
    </w:p>
    <w:p w:rsidR="0039797E" w:rsidRPr="0060007F" w:rsidRDefault="0039797E" w:rsidP="0039797E">
      <w:pPr>
        <w:ind w:firstLine="720"/>
        <w:rPr>
          <w:rFonts w:eastAsia="Times New Roman"/>
          <w:lang w:eastAsia="ru-RU"/>
        </w:rPr>
      </w:pPr>
      <w:r w:rsidRPr="0060007F">
        <w:rPr>
          <w:rFonts w:eastAsia="Times New Roman"/>
          <w:lang w:eastAsia="ru-RU"/>
        </w:rPr>
        <w:t>По указанным объектам начисление амортизации прекращается с месяца, следующего за месяцем перевода, и начинается с месяца, следующего за месяцем ввода в эксплуатацию данных объектов.</w:t>
      </w:r>
    </w:p>
    <w:p w:rsidR="0039797E" w:rsidRPr="0060007F" w:rsidRDefault="0039797E" w:rsidP="0039797E">
      <w:pPr>
        <w:ind w:firstLine="720"/>
        <w:rPr>
          <w:rFonts w:eastAsia="Times New Roman"/>
          <w:lang w:eastAsia="ru-RU"/>
        </w:rPr>
      </w:pPr>
      <w:r w:rsidRPr="0060007F">
        <w:rPr>
          <w:rFonts w:eastAsia="Times New Roman"/>
          <w:lang w:eastAsia="ru-RU"/>
        </w:rPr>
        <w:t>По имуществу в запасе (резерве), не переведенному в режим консервации, начисление амортизации осуществляется в обычном порядке.</w:t>
      </w:r>
    </w:p>
    <w:p w:rsidR="0039797E" w:rsidRPr="0060007F" w:rsidRDefault="0039797E" w:rsidP="0039797E">
      <w:pPr>
        <w:pStyle w:val="ConsPlusNormal"/>
        <w:keepLines/>
        <w:jc w:val="both"/>
        <w:rPr>
          <w:rFonts w:ascii="Times New Roman" w:hAnsi="Times New Roman" w:cs="Times New Roman"/>
          <w:sz w:val="28"/>
          <w:szCs w:val="28"/>
        </w:rPr>
      </w:pPr>
      <w:r w:rsidRPr="0060007F">
        <w:rPr>
          <w:rFonts w:ascii="Times New Roman" w:hAnsi="Times New Roman" w:cs="Times New Roman"/>
          <w:sz w:val="28"/>
          <w:szCs w:val="28"/>
        </w:rPr>
        <w:t>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1 января 2002 № 1 «О Классификации основных средств, включаемых в амортизационные группы».</w:t>
      </w:r>
    </w:p>
    <w:p w:rsidR="0039797E" w:rsidRPr="0060007F" w:rsidRDefault="0039797E" w:rsidP="0039797E">
      <w:pPr>
        <w:ind w:firstLine="720"/>
      </w:pPr>
      <w:r w:rsidRPr="0060007F">
        <w:t>Срок полезного использования соответствует нормативно-технической документации, также постановлению Правительства РФ от 01.01.2002г. №1.</w:t>
      </w:r>
    </w:p>
    <w:p w:rsidR="0039797E" w:rsidRPr="0060007F" w:rsidRDefault="0039797E" w:rsidP="0039797E">
      <w:pPr>
        <w:ind w:firstLine="720"/>
      </w:pPr>
      <w:r w:rsidRPr="0060007F">
        <w:t>РЭК – департаментом величина амортизационных отчислений принята в соответствии с главой 25 Части второй Налогового Кодекса РФ, Положением по бухгалтерскому учету «Учет основных средств» ПБУ 6/01, другими нормативными правовыми актами, актов ввода в эксплуатацию и техническими характеристиками.</w:t>
      </w:r>
    </w:p>
    <w:p w:rsidR="0039797E" w:rsidRPr="0060007F" w:rsidRDefault="0039797E" w:rsidP="0039797E">
      <w:pPr>
        <w:ind w:firstLine="720"/>
        <w:rPr>
          <w:rFonts w:eastAsia="Times New Roman"/>
          <w:lang w:eastAsia="ru-RU"/>
        </w:rPr>
      </w:pPr>
      <w:r w:rsidRPr="0060007F">
        <w:rPr>
          <w:rFonts w:eastAsia="Times New Roman"/>
          <w:lang w:eastAsia="ru-RU"/>
        </w:rPr>
        <w:t>Средства по статье «амортизационные отчисления» на 2018 год принимаются РЭК - департаментом по фактическим данным за 2016 год в размере 433 311,41 тыс. руб.</w:t>
      </w:r>
    </w:p>
    <w:p w:rsidR="0039797E" w:rsidRPr="0060007F" w:rsidRDefault="0039797E" w:rsidP="0039797E">
      <w:pPr>
        <w:ind w:firstLine="720"/>
        <w:rPr>
          <w:rFonts w:eastAsia="Times New Roman"/>
          <w:sz w:val="16"/>
          <w:szCs w:val="16"/>
          <w:lang w:eastAsia="ru-RU"/>
        </w:rPr>
      </w:pPr>
    </w:p>
    <w:p w:rsidR="0039797E" w:rsidRPr="0060007F" w:rsidRDefault="0039797E" w:rsidP="0039797E">
      <w:pPr>
        <w:tabs>
          <w:tab w:val="left" w:pos="1080"/>
        </w:tabs>
        <w:ind w:firstLine="720"/>
      </w:pPr>
      <w:r w:rsidRPr="0060007F">
        <w:t>Расчет расходов (затрат) по статье «</w:t>
      </w:r>
      <w:r w:rsidRPr="0060007F">
        <w:rPr>
          <w:rFonts w:eastAsia="Times New Roman"/>
        </w:rPr>
        <w:t>амортизационные отчисления</w:t>
      </w:r>
      <w:r w:rsidRPr="0060007F">
        <w:t>» на 2017-2018 годы отображен в таблице:</w:t>
      </w:r>
    </w:p>
    <w:p w:rsidR="0039797E" w:rsidRPr="0060007F" w:rsidRDefault="0039797E" w:rsidP="0039797E">
      <w:pPr>
        <w:tabs>
          <w:tab w:val="left" w:pos="1080"/>
        </w:tabs>
        <w:ind w:firstLine="720"/>
      </w:pPr>
    </w:p>
    <w:p w:rsidR="0039797E" w:rsidRPr="0060007F" w:rsidRDefault="0039797E" w:rsidP="0039797E">
      <w:pPr>
        <w:widowControl w:val="0"/>
        <w:ind w:firstLine="426"/>
        <w:jc w:val="right"/>
        <w:rPr>
          <w:sz w:val="16"/>
          <w:szCs w:val="16"/>
        </w:rPr>
      </w:pPr>
      <w:r w:rsidRPr="0060007F">
        <w:rPr>
          <w:sz w:val="16"/>
          <w:szCs w:val="16"/>
        </w:rPr>
        <w:lastRenderedPageBreak/>
        <w:t>тыс. 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
        <w:gridCol w:w="2649"/>
        <w:gridCol w:w="3093"/>
        <w:gridCol w:w="2995"/>
      </w:tblGrid>
      <w:tr w:rsidR="0039797E" w:rsidRPr="0060007F" w:rsidTr="0039797E">
        <w:trPr>
          <w:trHeight w:val="737"/>
        </w:trPr>
        <w:tc>
          <w:tcPr>
            <w:tcW w:w="623" w:type="dxa"/>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 п/п</w:t>
            </w:r>
          </w:p>
        </w:tc>
        <w:tc>
          <w:tcPr>
            <w:tcW w:w="2649" w:type="dxa"/>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наименование подстатьи расходов</w:t>
            </w:r>
          </w:p>
        </w:tc>
        <w:tc>
          <w:tcPr>
            <w:tcW w:w="3093" w:type="dxa"/>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план (утв. органом регулирования) на 2017 г.</w:t>
            </w:r>
          </w:p>
        </w:tc>
        <w:tc>
          <w:tcPr>
            <w:tcW w:w="2995" w:type="dxa"/>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план (утв. органом регулирования) на 2018 г.</w:t>
            </w:r>
          </w:p>
        </w:tc>
      </w:tr>
      <w:tr w:rsidR="0039797E" w:rsidRPr="0060007F" w:rsidTr="0039797E">
        <w:trPr>
          <w:trHeight w:val="233"/>
        </w:trPr>
        <w:tc>
          <w:tcPr>
            <w:tcW w:w="623" w:type="dxa"/>
            <w:shd w:val="clear" w:color="auto" w:fill="auto"/>
            <w:vAlign w:val="center"/>
          </w:tcPr>
          <w:p w:rsidR="0039797E" w:rsidRPr="0060007F" w:rsidRDefault="0039797E" w:rsidP="0039797E">
            <w:pPr>
              <w:jc w:val="center"/>
              <w:rPr>
                <w:rFonts w:eastAsia="Times New Roman"/>
                <w:bCs/>
                <w:color w:val="000000"/>
                <w:sz w:val="18"/>
                <w:szCs w:val="16"/>
                <w:lang w:eastAsia="ru-RU"/>
              </w:rPr>
            </w:pPr>
            <w:r w:rsidRPr="0060007F">
              <w:rPr>
                <w:rFonts w:eastAsia="Times New Roman"/>
                <w:bCs/>
                <w:color w:val="000000"/>
                <w:sz w:val="18"/>
                <w:szCs w:val="16"/>
                <w:lang w:eastAsia="ru-RU"/>
              </w:rPr>
              <w:t>1</w:t>
            </w:r>
          </w:p>
        </w:tc>
        <w:tc>
          <w:tcPr>
            <w:tcW w:w="2649" w:type="dxa"/>
            <w:shd w:val="clear" w:color="auto" w:fill="auto"/>
            <w:vAlign w:val="center"/>
          </w:tcPr>
          <w:p w:rsidR="0039797E" w:rsidRPr="0060007F" w:rsidRDefault="0039797E" w:rsidP="0039797E">
            <w:pPr>
              <w:jc w:val="center"/>
              <w:rPr>
                <w:rFonts w:eastAsia="Times New Roman"/>
                <w:bCs/>
                <w:color w:val="000000"/>
                <w:sz w:val="18"/>
                <w:szCs w:val="16"/>
                <w:lang w:eastAsia="ru-RU"/>
              </w:rPr>
            </w:pPr>
            <w:r w:rsidRPr="0060007F">
              <w:rPr>
                <w:rFonts w:eastAsia="Times New Roman"/>
                <w:bCs/>
                <w:color w:val="000000"/>
                <w:sz w:val="18"/>
                <w:szCs w:val="16"/>
                <w:lang w:eastAsia="ru-RU"/>
              </w:rPr>
              <w:t>2</w:t>
            </w:r>
          </w:p>
        </w:tc>
        <w:tc>
          <w:tcPr>
            <w:tcW w:w="3093" w:type="dxa"/>
            <w:shd w:val="clear" w:color="auto" w:fill="auto"/>
            <w:vAlign w:val="center"/>
          </w:tcPr>
          <w:p w:rsidR="0039797E" w:rsidRPr="0060007F" w:rsidRDefault="0039797E" w:rsidP="0039797E">
            <w:pPr>
              <w:jc w:val="center"/>
              <w:rPr>
                <w:rFonts w:eastAsia="Times New Roman"/>
                <w:bCs/>
                <w:color w:val="000000"/>
                <w:sz w:val="18"/>
                <w:szCs w:val="16"/>
                <w:lang w:eastAsia="ru-RU"/>
              </w:rPr>
            </w:pPr>
            <w:r w:rsidRPr="0060007F">
              <w:rPr>
                <w:rFonts w:eastAsia="Times New Roman"/>
                <w:bCs/>
                <w:color w:val="000000"/>
                <w:sz w:val="18"/>
                <w:szCs w:val="16"/>
                <w:lang w:eastAsia="ru-RU"/>
              </w:rPr>
              <w:t>3</w:t>
            </w:r>
          </w:p>
        </w:tc>
        <w:tc>
          <w:tcPr>
            <w:tcW w:w="2995" w:type="dxa"/>
          </w:tcPr>
          <w:p w:rsidR="0039797E" w:rsidRPr="0060007F" w:rsidRDefault="0039797E" w:rsidP="0039797E">
            <w:pPr>
              <w:jc w:val="center"/>
              <w:rPr>
                <w:rFonts w:eastAsia="Times New Roman"/>
                <w:bCs/>
                <w:color w:val="000000"/>
                <w:sz w:val="18"/>
                <w:szCs w:val="16"/>
                <w:lang w:eastAsia="ru-RU"/>
              </w:rPr>
            </w:pPr>
            <w:r w:rsidRPr="0060007F">
              <w:rPr>
                <w:rFonts w:eastAsia="Times New Roman"/>
                <w:bCs/>
                <w:color w:val="000000"/>
                <w:sz w:val="18"/>
                <w:szCs w:val="16"/>
                <w:lang w:eastAsia="ru-RU"/>
              </w:rPr>
              <w:t>4</w:t>
            </w:r>
          </w:p>
        </w:tc>
      </w:tr>
      <w:tr w:rsidR="0039797E" w:rsidRPr="0060007F" w:rsidTr="0039797E">
        <w:trPr>
          <w:trHeight w:val="174"/>
        </w:trPr>
        <w:tc>
          <w:tcPr>
            <w:tcW w:w="623" w:type="dxa"/>
            <w:shd w:val="clear" w:color="auto" w:fill="auto"/>
            <w:vAlign w:val="center"/>
          </w:tcPr>
          <w:p w:rsidR="0039797E" w:rsidRPr="0060007F" w:rsidRDefault="0039797E" w:rsidP="0039797E">
            <w:pPr>
              <w:jc w:val="center"/>
              <w:rPr>
                <w:rFonts w:eastAsia="Times New Roman"/>
                <w:color w:val="000000"/>
                <w:sz w:val="18"/>
                <w:szCs w:val="16"/>
                <w:lang w:val="en-US" w:eastAsia="ru-RU"/>
              </w:rPr>
            </w:pPr>
            <w:r w:rsidRPr="0060007F">
              <w:rPr>
                <w:rFonts w:eastAsia="Times New Roman"/>
                <w:color w:val="000000"/>
                <w:sz w:val="18"/>
                <w:szCs w:val="16"/>
                <w:lang w:eastAsia="ru-RU"/>
              </w:rPr>
              <w:t>1.</w:t>
            </w:r>
          </w:p>
        </w:tc>
        <w:tc>
          <w:tcPr>
            <w:tcW w:w="2649" w:type="dxa"/>
            <w:shd w:val="clear" w:color="auto" w:fill="auto"/>
            <w:vAlign w:val="center"/>
          </w:tcPr>
          <w:p w:rsidR="0039797E" w:rsidRPr="0060007F" w:rsidRDefault="0039797E" w:rsidP="0039797E">
            <w:pPr>
              <w:rPr>
                <w:rFonts w:eastAsia="Times New Roman"/>
                <w:color w:val="000000"/>
                <w:sz w:val="18"/>
                <w:szCs w:val="16"/>
                <w:lang w:eastAsia="ru-RU"/>
              </w:rPr>
            </w:pPr>
            <w:r w:rsidRPr="0060007F">
              <w:rPr>
                <w:rFonts w:eastAsia="Times New Roman"/>
                <w:color w:val="000000"/>
                <w:sz w:val="18"/>
                <w:szCs w:val="16"/>
                <w:lang w:eastAsia="ru-RU"/>
              </w:rPr>
              <w:t xml:space="preserve">Амортизационные отчисления </w:t>
            </w:r>
          </w:p>
        </w:tc>
        <w:tc>
          <w:tcPr>
            <w:tcW w:w="3093" w:type="dxa"/>
            <w:shd w:val="clear" w:color="auto" w:fill="auto"/>
            <w:vAlign w:val="center"/>
          </w:tcPr>
          <w:p w:rsidR="0039797E" w:rsidRPr="0060007F" w:rsidRDefault="0039797E" w:rsidP="0039797E">
            <w:pPr>
              <w:jc w:val="center"/>
              <w:rPr>
                <w:bCs/>
                <w:color w:val="000000"/>
                <w:sz w:val="25"/>
                <w:szCs w:val="25"/>
              </w:rPr>
            </w:pPr>
            <w:r w:rsidRPr="0060007F">
              <w:rPr>
                <w:rFonts w:eastAsia="Times New Roman"/>
                <w:color w:val="000000"/>
                <w:sz w:val="20"/>
                <w:szCs w:val="16"/>
                <w:lang w:eastAsia="ru-RU"/>
              </w:rPr>
              <w:t>427 898,77</w:t>
            </w:r>
          </w:p>
        </w:tc>
        <w:tc>
          <w:tcPr>
            <w:tcW w:w="2995" w:type="dxa"/>
            <w:vAlign w:val="center"/>
          </w:tcPr>
          <w:p w:rsidR="0039797E" w:rsidRPr="0060007F" w:rsidRDefault="0039797E" w:rsidP="0039797E">
            <w:pPr>
              <w:jc w:val="center"/>
              <w:rPr>
                <w:rFonts w:eastAsia="Times New Roman"/>
                <w:color w:val="000000"/>
                <w:sz w:val="20"/>
                <w:szCs w:val="16"/>
                <w:lang w:eastAsia="ru-RU"/>
              </w:rPr>
            </w:pPr>
            <w:r w:rsidRPr="0060007F">
              <w:rPr>
                <w:rFonts w:eastAsia="Times New Roman"/>
                <w:color w:val="000000"/>
                <w:sz w:val="20"/>
                <w:szCs w:val="16"/>
                <w:lang w:eastAsia="ru-RU"/>
              </w:rPr>
              <w:t>433 311,41</w:t>
            </w:r>
          </w:p>
        </w:tc>
      </w:tr>
    </w:tbl>
    <w:p w:rsidR="0039797E" w:rsidRPr="0060007F" w:rsidRDefault="0039797E" w:rsidP="0039797E">
      <w:pPr>
        <w:ind w:firstLine="709"/>
        <w:rPr>
          <w:rFonts w:eastAsia="Times New Roman"/>
          <w:szCs w:val="24"/>
        </w:rPr>
      </w:pPr>
      <w:r w:rsidRPr="0060007F">
        <w:rPr>
          <w:rFonts w:eastAsia="Times New Roman"/>
          <w:szCs w:val="24"/>
        </w:rPr>
        <w:t>Вывод: экспертная группа считает экономически обоснованной величину затрат по статье «</w:t>
      </w:r>
      <w:r w:rsidRPr="0060007F">
        <w:rPr>
          <w:rFonts w:eastAsia="Times New Roman"/>
        </w:rPr>
        <w:t>амортизационные отчисления</w:t>
      </w:r>
      <w:r w:rsidRPr="0060007F">
        <w:rPr>
          <w:rFonts w:eastAsia="Times New Roman"/>
          <w:szCs w:val="24"/>
        </w:rPr>
        <w:t xml:space="preserve">», учитываемую в тарифе на услуги по передаче электрической энергии на 2018 г., в размере </w:t>
      </w:r>
      <w:r w:rsidRPr="0060007F">
        <w:rPr>
          <w:rFonts w:eastAsia="Times New Roman"/>
          <w:color w:val="000000"/>
        </w:rPr>
        <w:t>433 311,41 тыс. руб.</w:t>
      </w:r>
    </w:p>
    <w:p w:rsidR="0039797E" w:rsidRPr="0060007F" w:rsidRDefault="0039797E" w:rsidP="0039797E">
      <w:pPr>
        <w:ind w:firstLine="709"/>
        <w:rPr>
          <w:rFonts w:eastAsia="Times New Roman"/>
        </w:rPr>
      </w:pPr>
      <w:r w:rsidRPr="0060007F">
        <w:rPr>
          <w:rFonts w:eastAsia="Times New Roman"/>
          <w:szCs w:val="24"/>
        </w:rPr>
        <w:t>РЭК-департамент</w:t>
      </w:r>
      <w:r w:rsidRPr="0060007F">
        <w:rPr>
          <w:rFonts w:eastAsia="Times New Roman"/>
          <w:bCs/>
          <w:szCs w:val="24"/>
        </w:rPr>
        <w:t xml:space="preserve">отмечает, что требования к инвестиционным программам субъектов естественных монополий в электроэнергетике установлены </w:t>
      </w:r>
      <w:r w:rsidRPr="0060007F">
        <w:rPr>
          <w:rFonts w:eastAsia="Times New Roman"/>
          <w:szCs w:val="24"/>
        </w:rPr>
        <w:t xml:space="preserve">«Правилами утверждения инвестиционных программ субъектов электроэнергетики», утвержденными постановлением Правительства Российской Федерации от 01.12.2009 № 977 «Об инвестиционных программах субъектов электроэнергетики» (в действующей редакции), иприказом Министерства Энергетики Российской Федерации от 5 мая 2016 N 380 «Об утверждении форм раскрытия сетевой организацией информации об инвестиционной программе…». РЭК– департамент отмечает, что </w:t>
      </w:r>
      <w:r w:rsidRPr="0060007F">
        <w:rPr>
          <w:rFonts w:eastAsia="Times New Roman"/>
        </w:rPr>
        <w:t>сформирована единая инвестиционная программа по Обществу, финансируемая из различных источников, в том числе</w:t>
      </w:r>
      <w:r w:rsidRPr="0060007F">
        <w:rPr>
          <w:rFonts w:eastAsia="Times New Roman"/>
          <w:szCs w:val="24"/>
        </w:rPr>
        <w:t>по статье «</w:t>
      </w:r>
      <w:r w:rsidRPr="0060007F">
        <w:rPr>
          <w:rFonts w:eastAsia="Times New Roman"/>
        </w:rPr>
        <w:t>амортизационные отчисления</w:t>
      </w:r>
      <w:r w:rsidRPr="0060007F">
        <w:rPr>
          <w:rFonts w:eastAsia="Times New Roman"/>
          <w:szCs w:val="24"/>
        </w:rPr>
        <w:t xml:space="preserve">», учитываемой в тарифе на услуги по </w:t>
      </w:r>
      <w:r w:rsidRPr="0060007F">
        <w:rPr>
          <w:rFonts w:eastAsia="Times New Roman"/>
        </w:rPr>
        <w:t xml:space="preserve">передаче электрической энергии на 2018 год в размере </w:t>
      </w:r>
      <w:r w:rsidRPr="0060007F">
        <w:rPr>
          <w:rFonts w:eastAsia="Times New Roman"/>
          <w:color w:val="000000"/>
        </w:rPr>
        <w:t>433 311,41 тыс. руб.</w:t>
      </w:r>
    </w:p>
    <w:p w:rsidR="0039797E" w:rsidRPr="0060007F" w:rsidRDefault="0039797E" w:rsidP="0039797E">
      <w:pPr>
        <w:widowControl w:val="0"/>
        <w:ind w:firstLine="709"/>
      </w:pPr>
    </w:p>
    <w:p w:rsidR="0039797E" w:rsidRPr="0060007F" w:rsidRDefault="0039797E" w:rsidP="0039797E">
      <w:pPr>
        <w:widowControl w:val="0"/>
        <w:ind w:firstLine="709"/>
      </w:pPr>
      <w:r w:rsidRPr="0060007F">
        <w:t>Статья «Плата за аренду имущества и лизинг»</w:t>
      </w:r>
    </w:p>
    <w:p w:rsidR="0039797E" w:rsidRPr="0060007F" w:rsidRDefault="0039797E" w:rsidP="0039797E">
      <w:pPr>
        <w:autoSpaceDE w:val="0"/>
        <w:autoSpaceDN w:val="0"/>
        <w:adjustRightInd w:val="0"/>
        <w:ind w:firstLine="709"/>
        <w:rPr>
          <w:rFonts w:eastAsia="Times New Roman"/>
        </w:rPr>
      </w:pPr>
      <w:r w:rsidRPr="0060007F">
        <w:rPr>
          <w:rFonts w:eastAsia="Times New Roman"/>
        </w:rPr>
        <w:t>Затраты  по данной статье включают расходы:</w:t>
      </w:r>
    </w:p>
    <w:p w:rsidR="0039797E" w:rsidRPr="0060007F" w:rsidRDefault="0039797E" w:rsidP="0039797E">
      <w:pPr>
        <w:autoSpaceDE w:val="0"/>
        <w:autoSpaceDN w:val="0"/>
        <w:adjustRightInd w:val="0"/>
        <w:ind w:firstLine="709"/>
        <w:rPr>
          <w:rFonts w:eastAsia="Times New Roman"/>
        </w:rPr>
      </w:pPr>
      <w:r w:rsidRPr="0060007F">
        <w:rPr>
          <w:rFonts w:eastAsia="Times New Roman"/>
        </w:rPr>
        <w:t>- арендную плату за пользование сетевых  объектов (зданий, строений, сооружений и отдельных помещений, использующихся в процессе передачи электрической энергии и находящихся  в государственной, муниципальной собственности  или собственности сторонних организаций);</w:t>
      </w:r>
    </w:p>
    <w:p w:rsidR="0039797E" w:rsidRPr="0060007F" w:rsidRDefault="0039797E" w:rsidP="0039797E">
      <w:pPr>
        <w:autoSpaceDE w:val="0"/>
        <w:autoSpaceDN w:val="0"/>
        <w:adjustRightInd w:val="0"/>
        <w:ind w:firstLine="709"/>
        <w:rPr>
          <w:rFonts w:eastAsia="Times New Roman"/>
        </w:rPr>
      </w:pPr>
      <w:r w:rsidRPr="0060007F">
        <w:rPr>
          <w:rFonts w:eastAsia="Times New Roman"/>
        </w:rPr>
        <w:t>- лизинг автотранспорта;</w:t>
      </w:r>
    </w:p>
    <w:p w:rsidR="0039797E" w:rsidRPr="0060007F" w:rsidRDefault="0039797E" w:rsidP="0039797E">
      <w:pPr>
        <w:autoSpaceDE w:val="0"/>
        <w:autoSpaceDN w:val="0"/>
        <w:adjustRightInd w:val="0"/>
        <w:ind w:firstLine="709"/>
        <w:rPr>
          <w:rFonts w:ascii="Arial" w:eastAsia="Times New Roman" w:hAnsi="Arial" w:cs="Arial"/>
          <w:sz w:val="20"/>
          <w:lang w:eastAsia="ru-RU"/>
        </w:rPr>
      </w:pPr>
      <w:r w:rsidRPr="0060007F">
        <w:rPr>
          <w:rFonts w:eastAsia="Times New Roman"/>
        </w:rPr>
        <w:t>- аренду программного обеспечения и так далее.</w:t>
      </w:r>
    </w:p>
    <w:p w:rsidR="0039797E" w:rsidRPr="0060007F" w:rsidRDefault="0039797E" w:rsidP="0039797E">
      <w:pPr>
        <w:ind w:firstLine="709"/>
        <w:rPr>
          <w:rFonts w:eastAsia="Times New Roman"/>
        </w:rPr>
      </w:pPr>
      <w:r w:rsidRPr="0060007F">
        <w:rPr>
          <w:rFonts w:eastAsia="Times New Roman"/>
          <w:lang w:eastAsia="ru-RU"/>
        </w:rPr>
        <w:t xml:space="preserve">Экспертная группа РЭК -департамента отмечает, что Общество представило документы, подтверждающие эксплуатацию объектов электросетевого хозяйства на правах собственности, лизинга или иных законных основаниях. </w:t>
      </w:r>
    </w:p>
    <w:p w:rsidR="0039797E" w:rsidRPr="0060007F" w:rsidRDefault="0039797E" w:rsidP="0039797E">
      <w:pPr>
        <w:ind w:firstLine="709"/>
        <w:rPr>
          <w:rFonts w:ascii="Times New Roman CYR" w:hAnsi="Times New Roman CYR" w:cs="Times New Roman CYR"/>
        </w:rPr>
      </w:pPr>
      <w:r w:rsidRPr="0060007F">
        <w:rPr>
          <w:rFonts w:ascii="Times New Roman CYR" w:hAnsi="Times New Roman CYR" w:cs="Times New Roman CYR"/>
        </w:rPr>
        <w:t>РЭК – департаментом расходы по арендной плате приняты в соответствии с п.28 «Основ ценообразования в области регулируемых цен (тарифов) в электроэнергетике», утвержденных постановлением Правительства РФ от 29.12.2011 г. № 1178, а именно в составе расходов по арендной плате учитывается величина амортизации и налога на имущество (в случае начисления), относящихся к арендуемому имуществу, участвующему в услугах по передаче электрической энергии.</w:t>
      </w:r>
    </w:p>
    <w:p w:rsidR="0039797E" w:rsidRPr="0060007F" w:rsidRDefault="0039797E" w:rsidP="0039797E">
      <w:pPr>
        <w:pStyle w:val="ConsPlusNormal"/>
        <w:keepLines/>
        <w:ind w:firstLine="709"/>
        <w:jc w:val="both"/>
        <w:rPr>
          <w:rFonts w:ascii="Times New Roman" w:hAnsi="Times New Roman" w:cs="Times New Roman"/>
          <w:sz w:val="28"/>
          <w:szCs w:val="28"/>
        </w:rPr>
      </w:pPr>
      <w:r w:rsidRPr="0060007F">
        <w:rPr>
          <w:rFonts w:ascii="Times New Roman" w:hAnsi="Times New Roman" w:cs="Times New Roman"/>
          <w:sz w:val="28"/>
          <w:szCs w:val="28"/>
        </w:rPr>
        <w:lastRenderedPageBreak/>
        <w:t>При этом 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1 января 2002 №1 «О Классификации основных средств, включаемых в амортизационные группы».</w:t>
      </w:r>
    </w:p>
    <w:p w:rsidR="0039797E" w:rsidRPr="0060007F" w:rsidRDefault="0039797E" w:rsidP="0039797E">
      <w:pPr>
        <w:ind w:firstLine="709"/>
        <w:rPr>
          <w:rFonts w:ascii="Times New Roman CYR" w:hAnsi="Times New Roman CYR" w:cs="Times New Roman CYR"/>
        </w:rPr>
      </w:pPr>
      <w:r w:rsidRPr="0060007F">
        <w:rPr>
          <w:rFonts w:ascii="Times New Roman CYR" w:hAnsi="Times New Roman CYR" w:cs="Times New Roman CYR"/>
        </w:rPr>
        <w:t>Срок полезного использования соответствует нормативно-технической документации, также постановлению Правительства РФ от 01.01.2002г. №1.</w:t>
      </w:r>
    </w:p>
    <w:p w:rsidR="0039797E" w:rsidRPr="0060007F" w:rsidRDefault="0039797E" w:rsidP="0039797E">
      <w:pPr>
        <w:ind w:firstLine="709"/>
      </w:pPr>
      <w:r w:rsidRPr="0060007F">
        <w:t>РЭК – департаментом величина амортизационных отчислений принята в соответствии с главой 25 Части второй Налогового Кодекса РФ, Положением по бухгалтерскому учету «Учет основных средств» ПБУ 6/01, другими нормативными правовыми актами, актов ввода в эксплуатацию и техническими характеристиками.</w:t>
      </w:r>
    </w:p>
    <w:p w:rsidR="0039797E" w:rsidRPr="0060007F" w:rsidRDefault="0039797E" w:rsidP="0039797E">
      <w:pPr>
        <w:tabs>
          <w:tab w:val="left" w:pos="1080"/>
        </w:tabs>
        <w:ind w:firstLine="709"/>
      </w:pPr>
      <w:r w:rsidRPr="0060007F">
        <w:t>Расчет расходов (затрат)  по статье «</w:t>
      </w:r>
      <w:r w:rsidRPr="0060007F">
        <w:rPr>
          <w:rFonts w:eastAsia="Times New Roman"/>
        </w:rPr>
        <w:t>плата за аренду имущества и лизинг</w:t>
      </w:r>
      <w:r w:rsidRPr="0060007F">
        <w:t>» в разрезе подстатей на 2017-2018 годы отображен в таблице:</w:t>
      </w:r>
    </w:p>
    <w:p w:rsidR="0039797E" w:rsidRPr="0060007F" w:rsidRDefault="0039797E" w:rsidP="0039797E">
      <w:pPr>
        <w:widowControl w:val="0"/>
        <w:ind w:firstLine="426"/>
        <w:jc w:val="right"/>
        <w:rPr>
          <w:sz w:val="16"/>
          <w:szCs w:val="16"/>
        </w:rPr>
      </w:pPr>
      <w:r w:rsidRPr="0060007F">
        <w:rPr>
          <w:sz w:val="16"/>
          <w:szCs w:val="16"/>
        </w:rPr>
        <w:t>тыс. руб.</w:t>
      </w:r>
    </w:p>
    <w:tbl>
      <w:tblPr>
        <w:tblW w:w="8085" w:type="dxa"/>
        <w:jc w:val="center"/>
        <w:tblLayout w:type="fixed"/>
        <w:tblLook w:val="0000" w:firstRow="0" w:lastRow="0" w:firstColumn="0" w:lastColumn="0" w:noHBand="0" w:noVBand="0"/>
      </w:tblPr>
      <w:tblGrid>
        <w:gridCol w:w="3299"/>
        <w:gridCol w:w="2412"/>
        <w:gridCol w:w="2374"/>
      </w:tblGrid>
      <w:tr w:rsidR="0039797E" w:rsidRPr="0060007F" w:rsidTr="0039797E">
        <w:trPr>
          <w:trHeight w:val="684"/>
          <w:jc w:val="center"/>
        </w:trPr>
        <w:tc>
          <w:tcPr>
            <w:tcW w:w="3299"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наименование подстатьи расходов</w:t>
            </w:r>
          </w:p>
        </w:tc>
        <w:tc>
          <w:tcPr>
            <w:tcW w:w="2412"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план (утв. органом регулирования) на 2017 г.</w:t>
            </w:r>
          </w:p>
        </w:tc>
        <w:tc>
          <w:tcPr>
            <w:tcW w:w="2374" w:type="dxa"/>
            <w:tcBorders>
              <w:top w:val="single" w:sz="4" w:space="0" w:color="auto"/>
              <w:left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план (утв. органом регулирования) на 2018 г.</w:t>
            </w:r>
          </w:p>
        </w:tc>
      </w:tr>
      <w:tr w:rsidR="0039797E" w:rsidRPr="0060007F" w:rsidTr="0039797E">
        <w:trPr>
          <w:trHeight w:val="239"/>
          <w:jc w:val="center"/>
        </w:trPr>
        <w:tc>
          <w:tcPr>
            <w:tcW w:w="3299"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2</w:t>
            </w:r>
          </w:p>
        </w:tc>
        <w:tc>
          <w:tcPr>
            <w:tcW w:w="241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3</w:t>
            </w:r>
          </w:p>
        </w:tc>
        <w:tc>
          <w:tcPr>
            <w:tcW w:w="2374"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4</w:t>
            </w:r>
          </w:p>
        </w:tc>
      </w:tr>
      <w:tr w:rsidR="0039797E" w:rsidRPr="0060007F" w:rsidTr="0039797E">
        <w:trPr>
          <w:trHeight w:val="464"/>
          <w:jc w:val="center"/>
        </w:trPr>
        <w:tc>
          <w:tcPr>
            <w:tcW w:w="3299"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8"/>
                <w:szCs w:val="18"/>
                <w:lang w:eastAsia="ru-RU"/>
              </w:rPr>
            </w:pPr>
            <w:r w:rsidRPr="0060007F">
              <w:rPr>
                <w:rFonts w:eastAsia="Times New Roman"/>
                <w:sz w:val="18"/>
                <w:szCs w:val="18"/>
              </w:rPr>
              <w:t>плата за аренду имущества  и лизинг</w:t>
            </w:r>
            <w:r w:rsidRPr="0060007F">
              <w:rPr>
                <w:rFonts w:eastAsia="Times New Roman"/>
                <w:color w:val="000000"/>
                <w:sz w:val="18"/>
                <w:szCs w:val="18"/>
                <w:lang w:eastAsia="ru-RU"/>
              </w:rPr>
              <w:t xml:space="preserve">, </w:t>
            </w:r>
          </w:p>
        </w:tc>
        <w:tc>
          <w:tcPr>
            <w:tcW w:w="241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iCs/>
                <w:sz w:val="18"/>
                <w:szCs w:val="18"/>
                <w:lang w:eastAsia="ru-RU"/>
              </w:rPr>
            </w:pPr>
            <w:r w:rsidRPr="0060007F">
              <w:rPr>
                <w:rFonts w:eastAsia="Times New Roman"/>
                <w:bCs/>
                <w:color w:val="000000"/>
                <w:sz w:val="18"/>
                <w:szCs w:val="18"/>
                <w:lang w:val="en-US" w:eastAsia="ru-RU"/>
              </w:rPr>
              <w:t>959 029,78</w:t>
            </w:r>
          </w:p>
        </w:tc>
        <w:tc>
          <w:tcPr>
            <w:tcW w:w="2374"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val="en-US" w:eastAsia="ru-RU"/>
              </w:rPr>
              <w:t xml:space="preserve">1 058 851,65 </w:t>
            </w:r>
          </w:p>
        </w:tc>
      </w:tr>
      <w:tr w:rsidR="0039797E" w:rsidRPr="0060007F" w:rsidTr="0039797E">
        <w:trPr>
          <w:trHeight w:val="171"/>
          <w:jc w:val="center"/>
        </w:trPr>
        <w:tc>
          <w:tcPr>
            <w:tcW w:w="3299"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8"/>
                <w:szCs w:val="18"/>
                <w:lang w:eastAsia="ru-RU"/>
              </w:rPr>
            </w:pPr>
            <w:r w:rsidRPr="0060007F">
              <w:rPr>
                <w:rFonts w:eastAsia="Times New Roman"/>
                <w:bCs/>
                <w:color w:val="000000"/>
                <w:sz w:val="18"/>
                <w:szCs w:val="18"/>
                <w:lang w:eastAsia="ru-RU"/>
              </w:rPr>
              <w:t>в том числе:</w:t>
            </w:r>
          </w:p>
        </w:tc>
        <w:tc>
          <w:tcPr>
            <w:tcW w:w="241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val="en-US" w:eastAsia="ru-RU"/>
              </w:rPr>
            </w:pPr>
          </w:p>
        </w:tc>
        <w:tc>
          <w:tcPr>
            <w:tcW w:w="2374"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eastAsia="ru-RU"/>
              </w:rPr>
            </w:pPr>
          </w:p>
        </w:tc>
      </w:tr>
      <w:tr w:rsidR="0039797E" w:rsidRPr="0060007F" w:rsidTr="0039797E">
        <w:trPr>
          <w:trHeight w:val="228"/>
          <w:jc w:val="center"/>
        </w:trPr>
        <w:tc>
          <w:tcPr>
            <w:tcW w:w="3299" w:type="dxa"/>
            <w:tcBorders>
              <w:top w:val="single" w:sz="4" w:space="0" w:color="auto"/>
              <w:left w:val="nil"/>
              <w:bottom w:val="single" w:sz="4" w:space="0" w:color="auto"/>
              <w:right w:val="single" w:sz="4" w:space="0" w:color="auto"/>
            </w:tcBorders>
            <w:shd w:val="clear" w:color="auto" w:fill="auto"/>
          </w:tcPr>
          <w:p w:rsidR="0039797E" w:rsidRPr="0060007F" w:rsidRDefault="0039797E" w:rsidP="0039797E">
            <w:pPr>
              <w:rPr>
                <w:rFonts w:eastAsia="Times New Roman"/>
                <w:color w:val="000000"/>
                <w:sz w:val="18"/>
                <w:szCs w:val="18"/>
                <w:lang w:eastAsia="ru-RU"/>
              </w:rPr>
            </w:pPr>
            <w:r w:rsidRPr="0060007F">
              <w:rPr>
                <w:rFonts w:eastAsia="Times New Roman"/>
                <w:color w:val="000000"/>
                <w:sz w:val="18"/>
                <w:szCs w:val="18"/>
                <w:lang w:eastAsia="ru-RU"/>
              </w:rPr>
              <w:t>лизинг имущественного комплекса</w:t>
            </w:r>
          </w:p>
        </w:tc>
        <w:tc>
          <w:tcPr>
            <w:tcW w:w="241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val="en-US" w:eastAsia="ru-RU"/>
              </w:rPr>
            </w:pPr>
            <w:r w:rsidRPr="0060007F">
              <w:rPr>
                <w:rFonts w:eastAsia="Times New Roman"/>
                <w:bCs/>
                <w:color w:val="000000"/>
                <w:sz w:val="18"/>
                <w:szCs w:val="18"/>
                <w:lang w:val="en-US" w:eastAsia="ru-RU"/>
              </w:rPr>
              <w:t>211 194,77</w:t>
            </w:r>
          </w:p>
        </w:tc>
        <w:tc>
          <w:tcPr>
            <w:tcW w:w="2374"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241 345,65</w:t>
            </w:r>
          </w:p>
        </w:tc>
      </w:tr>
      <w:tr w:rsidR="0039797E" w:rsidRPr="0060007F" w:rsidTr="0039797E">
        <w:trPr>
          <w:trHeight w:val="228"/>
          <w:jc w:val="center"/>
        </w:trPr>
        <w:tc>
          <w:tcPr>
            <w:tcW w:w="3299"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8"/>
                <w:szCs w:val="18"/>
                <w:lang w:eastAsia="ru-RU"/>
              </w:rPr>
            </w:pPr>
            <w:r w:rsidRPr="0060007F">
              <w:rPr>
                <w:rFonts w:eastAsia="Times New Roman"/>
                <w:color w:val="000000"/>
                <w:sz w:val="18"/>
                <w:szCs w:val="18"/>
                <w:lang w:eastAsia="ru-RU"/>
              </w:rPr>
              <w:t>лизинг автотранспорта</w:t>
            </w:r>
          </w:p>
        </w:tc>
        <w:tc>
          <w:tcPr>
            <w:tcW w:w="241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225 133,31</w:t>
            </w:r>
          </w:p>
        </w:tc>
        <w:tc>
          <w:tcPr>
            <w:tcW w:w="2374"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306 063,49</w:t>
            </w:r>
          </w:p>
        </w:tc>
      </w:tr>
      <w:tr w:rsidR="0039797E" w:rsidRPr="0060007F" w:rsidTr="0039797E">
        <w:trPr>
          <w:trHeight w:val="228"/>
          <w:jc w:val="center"/>
        </w:trPr>
        <w:tc>
          <w:tcPr>
            <w:tcW w:w="3299"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8"/>
                <w:szCs w:val="18"/>
                <w:lang w:eastAsia="ru-RU"/>
              </w:rPr>
            </w:pPr>
            <w:r w:rsidRPr="0060007F">
              <w:rPr>
                <w:rFonts w:eastAsia="Times New Roman"/>
                <w:color w:val="000000"/>
                <w:sz w:val="18"/>
                <w:szCs w:val="18"/>
                <w:lang w:eastAsia="ru-RU"/>
              </w:rPr>
              <w:t>лизинг АИСДУ</w:t>
            </w:r>
          </w:p>
        </w:tc>
        <w:tc>
          <w:tcPr>
            <w:tcW w:w="241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62 752,07</w:t>
            </w:r>
          </w:p>
        </w:tc>
        <w:tc>
          <w:tcPr>
            <w:tcW w:w="2374"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0,00</w:t>
            </w:r>
          </w:p>
        </w:tc>
      </w:tr>
      <w:tr w:rsidR="0039797E" w:rsidRPr="0060007F" w:rsidTr="0039797E">
        <w:trPr>
          <w:trHeight w:val="402"/>
          <w:jc w:val="center"/>
        </w:trPr>
        <w:tc>
          <w:tcPr>
            <w:tcW w:w="3299"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8"/>
                <w:szCs w:val="18"/>
                <w:lang w:eastAsia="ru-RU"/>
              </w:rPr>
            </w:pPr>
            <w:r w:rsidRPr="0060007F">
              <w:rPr>
                <w:rFonts w:eastAsia="Times New Roman"/>
                <w:color w:val="000000"/>
                <w:sz w:val="18"/>
                <w:szCs w:val="18"/>
                <w:lang w:eastAsia="ru-RU"/>
              </w:rPr>
              <w:t>аренда сетевых объектов (сторонние организации)</w:t>
            </w:r>
          </w:p>
        </w:tc>
        <w:tc>
          <w:tcPr>
            <w:tcW w:w="241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77 289,48</w:t>
            </w:r>
          </w:p>
        </w:tc>
        <w:tc>
          <w:tcPr>
            <w:tcW w:w="2374"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77 051,84</w:t>
            </w:r>
          </w:p>
        </w:tc>
      </w:tr>
      <w:tr w:rsidR="0039797E" w:rsidRPr="0060007F" w:rsidTr="0039797E">
        <w:trPr>
          <w:trHeight w:val="285"/>
          <w:jc w:val="center"/>
        </w:trPr>
        <w:tc>
          <w:tcPr>
            <w:tcW w:w="3299"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8"/>
                <w:szCs w:val="18"/>
                <w:lang w:eastAsia="ru-RU"/>
              </w:rPr>
            </w:pPr>
            <w:r w:rsidRPr="0060007F">
              <w:rPr>
                <w:rFonts w:eastAsia="Times New Roman"/>
                <w:color w:val="000000"/>
                <w:sz w:val="18"/>
                <w:szCs w:val="18"/>
                <w:lang w:eastAsia="ru-RU"/>
              </w:rPr>
              <w:t>аренда автотранспортных средств</w:t>
            </w:r>
          </w:p>
        </w:tc>
        <w:tc>
          <w:tcPr>
            <w:tcW w:w="241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5 496,82</w:t>
            </w:r>
          </w:p>
        </w:tc>
        <w:tc>
          <w:tcPr>
            <w:tcW w:w="2374"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35 422,35</w:t>
            </w:r>
          </w:p>
        </w:tc>
      </w:tr>
      <w:tr w:rsidR="0039797E" w:rsidRPr="0060007F" w:rsidTr="0039797E">
        <w:trPr>
          <w:trHeight w:val="285"/>
          <w:jc w:val="center"/>
        </w:trPr>
        <w:tc>
          <w:tcPr>
            <w:tcW w:w="3299"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8"/>
                <w:szCs w:val="18"/>
                <w:lang w:eastAsia="ru-RU"/>
              </w:rPr>
            </w:pPr>
            <w:r w:rsidRPr="0060007F">
              <w:rPr>
                <w:rFonts w:eastAsia="Times New Roman"/>
                <w:color w:val="000000"/>
                <w:sz w:val="18"/>
                <w:szCs w:val="18"/>
                <w:lang w:eastAsia="ru-RU"/>
              </w:rPr>
              <w:t>аренда земельных участков</w:t>
            </w:r>
          </w:p>
        </w:tc>
        <w:tc>
          <w:tcPr>
            <w:tcW w:w="241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13 736,74</w:t>
            </w:r>
          </w:p>
        </w:tc>
        <w:tc>
          <w:tcPr>
            <w:tcW w:w="2374"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21 227,69</w:t>
            </w:r>
          </w:p>
        </w:tc>
      </w:tr>
      <w:tr w:rsidR="0039797E" w:rsidRPr="0060007F" w:rsidTr="0039797E">
        <w:trPr>
          <w:trHeight w:val="402"/>
          <w:jc w:val="center"/>
        </w:trPr>
        <w:tc>
          <w:tcPr>
            <w:tcW w:w="3299"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8"/>
                <w:szCs w:val="18"/>
                <w:lang w:eastAsia="ru-RU"/>
              </w:rPr>
            </w:pPr>
            <w:r w:rsidRPr="0060007F">
              <w:rPr>
                <w:rFonts w:eastAsia="Times New Roman"/>
                <w:color w:val="000000"/>
                <w:sz w:val="18"/>
                <w:szCs w:val="18"/>
                <w:lang w:eastAsia="ru-RU"/>
              </w:rPr>
              <w:t>аренда прочего имущества (сторонние организации)</w:t>
            </w:r>
          </w:p>
        </w:tc>
        <w:tc>
          <w:tcPr>
            <w:tcW w:w="241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147 054,49</w:t>
            </w:r>
          </w:p>
        </w:tc>
        <w:tc>
          <w:tcPr>
            <w:tcW w:w="2374"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146 436,24</w:t>
            </w:r>
          </w:p>
        </w:tc>
      </w:tr>
      <w:tr w:rsidR="0039797E" w:rsidRPr="0060007F" w:rsidTr="0039797E">
        <w:trPr>
          <w:trHeight w:val="402"/>
          <w:jc w:val="center"/>
        </w:trPr>
        <w:tc>
          <w:tcPr>
            <w:tcW w:w="3299"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8"/>
                <w:szCs w:val="18"/>
                <w:lang w:eastAsia="ru-RU"/>
              </w:rPr>
            </w:pPr>
            <w:r w:rsidRPr="0060007F">
              <w:rPr>
                <w:rFonts w:eastAsia="Times New Roman"/>
                <w:color w:val="000000"/>
                <w:sz w:val="18"/>
                <w:szCs w:val="18"/>
                <w:lang w:eastAsia="ru-RU"/>
              </w:rPr>
              <w:t>аренда программного обеспечения</w:t>
            </w:r>
          </w:p>
        </w:tc>
        <w:tc>
          <w:tcPr>
            <w:tcW w:w="241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1 849,85</w:t>
            </w:r>
          </w:p>
        </w:tc>
        <w:tc>
          <w:tcPr>
            <w:tcW w:w="2374"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1 790,80</w:t>
            </w:r>
          </w:p>
        </w:tc>
      </w:tr>
      <w:tr w:rsidR="0039797E" w:rsidRPr="0060007F" w:rsidTr="0039797E">
        <w:trPr>
          <w:trHeight w:val="402"/>
          <w:jc w:val="center"/>
        </w:trPr>
        <w:tc>
          <w:tcPr>
            <w:tcW w:w="3299"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8"/>
                <w:szCs w:val="18"/>
                <w:lang w:eastAsia="ru-RU"/>
              </w:rPr>
            </w:pPr>
            <w:r w:rsidRPr="0060007F">
              <w:rPr>
                <w:rFonts w:eastAsia="Times New Roman"/>
                <w:color w:val="000000"/>
                <w:sz w:val="18"/>
                <w:szCs w:val="18"/>
                <w:lang w:eastAsia="ru-RU"/>
              </w:rPr>
              <w:t>аренда компьютеров и оргтехники</w:t>
            </w:r>
          </w:p>
        </w:tc>
        <w:tc>
          <w:tcPr>
            <w:tcW w:w="241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46 621,56</w:t>
            </w:r>
          </w:p>
        </w:tc>
        <w:tc>
          <w:tcPr>
            <w:tcW w:w="2374"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47 550,57</w:t>
            </w:r>
          </w:p>
        </w:tc>
      </w:tr>
      <w:tr w:rsidR="0039797E" w:rsidRPr="0060007F" w:rsidTr="0039797E">
        <w:trPr>
          <w:trHeight w:val="402"/>
          <w:jc w:val="center"/>
        </w:trPr>
        <w:tc>
          <w:tcPr>
            <w:tcW w:w="3299"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8"/>
                <w:szCs w:val="18"/>
                <w:lang w:eastAsia="ru-RU"/>
              </w:rPr>
            </w:pPr>
            <w:r w:rsidRPr="0060007F">
              <w:rPr>
                <w:rFonts w:eastAsia="Times New Roman"/>
                <w:color w:val="000000"/>
                <w:sz w:val="18"/>
                <w:szCs w:val="18"/>
                <w:lang w:eastAsia="ru-RU"/>
              </w:rPr>
              <w:t>аренда муниципального имущественного комплекса</w:t>
            </w:r>
          </w:p>
        </w:tc>
        <w:tc>
          <w:tcPr>
            <w:tcW w:w="241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167 900,69</w:t>
            </w:r>
          </w:p>
        </w:tc>
        <w:tc>
          <w:tcPr>
            <w:tcW w:w="2374"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181 823,02</w:t>
            </w:r>
          </w:p>
        </w:tc>
      </w:tr>
      <w:tr w:rsidR="0039797E" w:rsidRPr="0060007F" w:rsidTr="0039797E">
        <w:trPr>
          <w:trHeight w:val="342"/>
          <w:jc w:val="center"/>
        </w:trPr>
        <w:tc>
          <w:tcPr>
            <w:tcW w:w="3299"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sz w:val="18"/>
                <w:szCs w:val="18"/>
                <w:lang w:eastAsia="ru-RU"/>
              </w:rPr>
            </w:pPr>
            <w:r w:rsidRPr="0060007F">
              <w:rPr>
                <w:rFonts w:eastAsia="Times New Roman"/>
                <w:sz w:val="18"/>
                <w:szCs w:val="18"/>
                <w:lang w:eastAsia="ru-RU"/>
              </w:rPr>
              <w:t>аренда (коммунальные услуги)</w:t>
            </w:r>
          </w:p>
        </w:tc>
        <w:tc>
          <w:tcPr>
            <w:tcW w:w="2412"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0,00</w:t>
            </w:r>
          </w:p>
        </w:tc>
        <w:tc>
          <w:tcPr>
            <w:tcW w:w="2374"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140,00</w:t>
            </w:r>
          </w:p>
        </w:tc>
      </w:tr>
    </w:tbl>
    <w:p w:rsidR="0039797E" w:rsidRPr="0060007F" w:rsidRDefault="0039797E" w:rsidP="0039797E">
      <w:pPr>
        <w:spacing w:before="240"/>
        <w:ind w:firstLine="709"/>
        <w:rPr>
          <w:rFonts w:eastAsia="Times New Roman"/>
          <w:bCs/>
          <w:color w:val="000000"/>
          <w:sz w:val="25"/>
          <w:szCs w:val="25"/>
          <w:lang w:eastAsia="ru-RU"/>
        </w:rPr>
      </w:pPr>
      <w:r w:rsidRPr="0060007F">
        <w:rPr>
          <w:rFonts w:eastAsia="Times New Roman"/>
          <w:lang w:eastAsia="ru-RU"/>
        </w:rPr>
        <w:t>Вывод: э</w:t>
      </w:r>
      <w:r w:rsidRPr="0060007F">
        <w:rPr>
          <w:rFonts w:eastAsia="Times New Roman"/>
          <w:szCs w:val="24"/>
        </w:rPr>
        <w:t xml:space="preserve">кспертная группа </w:t>
      </w:r>
      <w:r w:rsidRPr="0060007F">
        <w:rPr>
          <w:rFonts w:eastAsia="Times New Roman"/>
          <w:lang w:eastAsia="ru-RU"/>
        </w:rPr>
        <w:t xml:space="preserve">принимает затраты по данной статье в размере     </w:t>
      </w:r>
      <w:r w:rsidRPr="0060007F">
        <w:rPr>
          <w:rFonts w:eastAsia="Times New Roman"/>
          <w:color w:val="000000"/>
          <w:lang w:eastAsia="ru-RU"/>
        </w:rPr>
        <w:t>1 058 851,65 тыс. руб.</w:t>
      </w:r>
    </w:p>
    <w:p w:rsidR="0039797E" w:rsidRPr="0060007F" w:rsidRDefault="0039797E" w:rsidP="0039797E">
      <w:pPr>
        <w:widowControl w:val="0"/>
        <w:ind w:firstLine="720"/>
      </w:pPr>
      <w:r w:rsidRPr="0060007F">
        <w:t>Статья «Выпадающие доходы и некомпенсированные затраты»</w:t>
      </w:r>
    </w:p>
    <w:p w:rsidR="0039797E" w:rsidRPr="0060007F" w:rsidRDefault="0039797E" w:rsidP="0039797E">
      <w:pPr>
        <w:pStyle w:val="a4"/>
        <w:ind w:left="0" w:firstLine="709"/>
        <w:rPr>
          <w:rFonts w:eastAsia="Times New Roman"/>
          <w:lang w:eastAsia="ru-RU"/>
        </w:rPr>
      </w:pPr>
      <w:r w:rsidRPr="0060007F">
        <w:rPr>
          <w:rFonts w:eastAsia="Times New Roman"/>
          <w:lang w:eastAsia="ru-RU"/>
        </w:rPr>
        <w:t>1.Расчет экономически обоснованных выпадающих доходов и некомпенсированных затрат по технологическому присоединению в</w:t>
      </w:r>
      <w:r w:rsidRPr="0060007F">
        <w:t xml:space="preserve"> соответствии с пунктами 87 Основ ценообразования.</w:t>
      </w:r>
    </w:p>
    <w:p w:rsidR="0039797E" w:rsidRPr="0060007F" w:rsidRDefault="0039797E" w:rsidP="0039797E">
      <w:pPr>
        <w:ind w:firstLine="708"/>
        <w:outlineLvl w:val="0"/>
      </w:pPr>
      <w:r w:rsidRPr="0060007F">
        <w:t xml:space="preserve">В соответствии с пунктами 87 Основ ценообразования, 17 Правил 861, а также 9 Методических указаний № 1 плата для заявителей, подающих заявку в целях технологического присоединения энергопринимающих устройств </w:t>
      </w:r>
      <w:r w:rsidRPr="0060007F">
        <w:lastRenderedPageBreak/>
        <w:t xml:space="preserve">максимальной мощностью, не превышающей 15 кВт включительно (с учетом присоединения ранее присоединенной в данной точке присоединения мощности) и оплачивающих мероприятия по технологическому присоединению, составляет не более 550 рублей с НДС (466,1 руб. без НДС), при присоединении объектов, отнесенных к третьей категории надежности (по одному источнику энергоснабжения) при условии, что расстояние от границ участка заявителя до объектов электросетевого хозяйства необходимого заявителю уровня напряжения сетевой организации, в которую подана заявка, составляет не более </w:t>
      </w:r>
      <w:smartTag w:uri="urn:schemas-microsoft-com:office:smarttags" w:element="metricconverter">
        <w:smartTagPr>
          <w:attr w:name="ProductID" w:val="300 метров"/>
        </w:smartTagPr>
        <w:r w:rsidRPr="0060007F">
          <w:t>300 метров</w:t>
        </w:r>
      </w:smartTag>
      <w:r w:rsidRPr="0060007F">
        <w:t xml:space="preserve"> в городах и поселках городского типа и не более </w:t>
      </w:r>
      <w:smartTag w:uri="urn:schemas-microsoft-com:office:smarttags" w:element="metricconverter">
        <w:smartTagPr>
          <w:attr w:name="ProductID" w:val="500 метров"/>
        </w:smartTagPr>
        <w:r w:rsidRPr="0060007F">
          <w:t>500 метров</w:t>
        </w:r>
      </w:smartTag>
      <w:r w:rsidRPr="0060007F">
        <w:t xml:space="preserve"> в сельской местности.</w:t>
      </w:r>
    </w:p>
    <w:p w:rsidR="0039797E" w:rsidRPr="0060007F" w:rsidRDefault="0039797E" w:rsidP="0039797E">
      <w:pPr>
        <w:ind w:firstLine="708"/>
        <w:outlineLvl w:val="0"/>
      </w:pPr>
      <w:r w:rsidRPr="0060007F">
        <w:t>Размер выпадающих доходов и некомпенсированных затрат включается в тариф на оказание услуги по передаче электрической энергии в соответствии с методическими указаниями по определению размера платы за технологическое присоединение к электрическим сетям в том же планируемом периоде регулирования, на который утверждается плата за технологическое присоединение. 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(затраты), превышающие объем средств, подлежащих компенсации сетевой организации в том же периоде регулирования, на который утверждается плата за технологическое присоединение, то регулирующий орган при представлении соответствующих обоснований учитывают эти расходы (затраты) при установлении регулируемых цен (тарифов) на последующий расчетный период регулирования с учетом индексов-дефляторов.</w:t>
      </w:r>
    </w:p>
    <w:p w:rsidR="0039797E" w:rsidRPr="0060007F" w:rsidRDefault="0039797E" w:rsidP="0039797E">
      <w:pPr>
        <w:ind w:firstLine="708"/>
        <w:outlineLvl w:val="0"/>
      </w:pPr>
    </w:p>
    <w:tbl>
      <w:tblPr>
        <w:tblW w:w="9322" w:type="dxa"/>
        <w:jc w:val="center"/>
        <w:tblLook w:val="04A0" w:firstRow="1" w:lastRow="0" w:firstColumn="1" w:lastColumn="0" w:noHBand="0" w:noVBand="1"/>
      </w:tblPr>
      <w:tblGrid>
        <w:gridCol w:w="620"/>
        <w:gridCol w:w="4272"/>
        <w:gridCol w:w="1367"/>
        <w:gridCol w:w="1174"/>
        <w:gridCol w:w="2066"/>
      </w:tblGrid>
      <w:tr w:rsidR="0039797E" w:rsidRPr="0060007F" w:rsidTr="0039797E">
        <w:trPr>
          <w:trHeight w:val="360"/>
          <w:jc w:val="center"/>
        </w:trPr>
        <w:tc>
          <w:tcPr>
            <w:tcW w:w="6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797E" w:rsidRPr="0060007F" w:rsidRDefault="0039797E" w:rsidP="0039797E">
            <w:pPr>
              <w:jc w:val="center"/>
              <w:rPr>
                <w:rFonts w:ascii="Arial CYR" w:eastAsia="Times New Roman" w:hAnsi="Arial CYR" w:cs="Arial CYR"/>
                <w:sz w:val="20"/>
                <w:szCs w:val="20"/>
                <w:lang w:eastAsia="ru-RU"/>
              </w:rPr>
            </w:pPr>
            <w:r w:rsidRPr="0060007F">
              <w:rPr>
                <w:rFonts w:ascii="Arial CYR" w:eastAsia="Times New Roman" w:hAnsi="Arial CYR" w:cs="Arial CYR"/>
                <w:sz w:val="20"/>
                <w:szCs w:val="20"/>
                <w:lang w:eastAsia="ru-RU"/>
              </w:rPr>
              <w:t>№ п/п</w:t>
            </w:r>
          </w:p>
        </w:tc>
        <w:tc>
          <w:tcPr>
            <w:tcW w:w="427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797E" w:rsidRPr="0060007F" w:rsidRDefault="0039797E" w:rsidP="0039797E">
            <w:pPr>
              <w:jc w:val="center"/>
              <w:rPr>
                <w:rFonts w:eastAsia="Times New Roman"/>
                <w:sz w:val="20"/>
                <w:szCs w:val="20"/>
                <w:lang w:eastAsia="ru-RU"/>
              </w:rPr>
            </w:pPr>
            <w:r w:rsidRPr="0060007F">
              <w:rPr>
                <w:rFonts w:eastAsia="Times New Roman"/>
                <w:sz w:val="20"/>
                <w:szCs w:val="20"/>
                <w:lang w:eastAsia="ru-RU"/>
              </w:rPr>
              <w:t>содержание записи</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797E" w:rsidRPr="0060007F" w:rsidRDefault="0039797E" w:rsidP="0039797E">
            <w:pPr>
              <w:jc w:val="center"/>
              <w:rPr>
                <w:rFonts w:eastAsia="Times New Roman"/>
                <w:sz w:val="20"/>
                <w:szCs w:val="20"/>
                <w:lang w:eastAsia="ru-RU"/>
              </w:rPr>
            </w:pPr>
            <w:r w:rsidRPr="0060007F">
              <w:rPr>
                <w:rFonts w:eastAsia="Times New Roman"/>
                <w:sz w:val="20"/>
                <w:szCs w:val="20"/>
                <w:lang w:eastAsia="ru-RU"/>
              </w:rPr>
              <w:t>ед. изм.</w:t>
            </w:r>
          </w:p>
        </w:tc>
        <w:tc>
          <w:tcPr>
            <w:tcW w:w="3070" w:type="dxa"/>
            <w:gridSpan w:val="2"/>
            <w:tcBorders>
              <w:top w:val="single" w:sz="4" w:space="0" w:color="auto"/>
              <w:left w:val="nil"/>
              <w:bottom w:val="single" w:sz="4" w:space="0" w:color="auto"/>
              <w:right w:val="single" w:sz="4" w:space="0" w:color="000000"/>
            </w:tcBorders>
            <w:shd w:val="clear" w:color="000000" w:fill="FFFFFF"/>
            <w:vAlign w:val="center"/>
            <w:hideMark/>
          </w:tcPr>
          <w:p w:rsidR="0039797E" w:rsidRPr="0060007F" w:rsidRDefault="0039797E" w:rsidP="0039797E">
            <w:pPr>
              <w:jc w:val="center"/>
              <w:rPr>
                <w:rFonts w:eastAsia="Times New Roman"/>
                <w:sz w:val="20"/>
                <w:szCs w:val="20"/>
                <w:lang w:eastAsia="ru-RU"/>
              </w:rPr>
            </w:pPr>
            <w:r w:rsidRPr="0060007F">
              <w:rPr>
                <w:rFonts w:eastAsia="Times New Roman"/>
                <w:sz w:val="20"/>
                <w:szCs w:val="20"/>
                <w:lang w:eastAsia="ru-RU"/>
              </w:rPr>
              <w:t xml:space="preserve">на 2018 год </w:t>
            </w:r>
          </w:p>
        </w:tc>
      </w:tr>
      <w:tr w:rsidR="0039797E" w:rsidRPr="0060007F" w:rsidTr="0039797E">
        <w:trPr>
          <w:trHeight w:val="371"/>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rPr>
                <w:rFonts w:ascii="Arial CYR" w:eastAsia="Times New Roman" w:hAnsi="Arial CYR" w:cs="Arial CYR"/>
                <w:sz w:val="20"/>
                <w:szCs w:val="20"/>
                <w:lang w:eastAsia="ru-RU"/>
              </w:rPr>
            </w:pPr>
          </w:p>
        </w:tc>
        <w:tc>
          <w:tcPr>
            <w:tcW w:w="4272" w:type="dxa"/>
            <w:vMerge/>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rPr>
                <w:rFonts w:eastAsia="Times New Roman"/>
                <w:sz w:val="20"/>
                <w:szCs w:val="20"/>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rPr>
                <w:rFonts w:eastAsia="Times New Roman"/>
                <w:sz w:val="20"/>
                <w:szCs w:val="20"/>
                <w:lang w:eastAsia="ru-RU"/>
              </w:rPr>
            </w:pPr>
          </w:p>
        </w:tc>
        <w:tc>
          <w:tcPr>
            <w:tcW w:w="1174" w:type="dxa"/>
            <w:tcBorders>
              <w:top w:val="nil"/>
              <w:left w:val="nil"/>
              <w:bottom w:val="single" w:sz="4" w:space="0" w:color="auto"/>
              <w:right w:val="single" w:sz="4" w:space="0" w:color="auto"/>
            </w:tcBorders>
            <w:shd w:val="clear" w:color="000000" w:fill="FFFFFF"/>
            <w:vAlign w:val="center"/>
            <w:hideMark/>
          </w:tcPr>
          <w:p w:rsidR="0039797E" w:rsidRPr="0060007F" w:rsidRDefault="0039797E" w:rsidP="0039797E">
            <w:pPr>
              <w:jc w:val="center"/>
              <w:rPr>
                <w:rFonts w:eastAsia="Times New Roman"/>
                <w:sz w:val="20"/>
                <w:szCs w:val="20"/>
                <w:lang w:eastAsia="ru-RU"/>
              </w:rPr>
            </w:pPr>
            <w:r w:rsidRPr="0060007F">
              <w:rPr>
                <w:rFonts w:eastAsia="Times New Roman"/>
                <w:sz w:val="20"/>
                <w:szCs w:val="20"/>
                <w:lang w:eastAsia="ru-RU"/>
              </w:rPr>
              <w:t>расчет</w:t>
            </w:r>
          </w:p>
        </w:tc>
        <w:tc>
          <w:tcPr>
            <w:tcW w:w="1896" w:type="dxa"/>
            <w:tcBorders>
              <w:top w:val="nil"/>
              <w:left w:val="nil"/>
              <w:bottom w:val="single" w:sz="4" w:space="0" w:color="auto"/>
              <w:right w:val="single" w:sz="4" w:space="0" w:color="auto"/>
            </w:tcBorders>
            <w:shd w:val="clear" w:color="000000" w:fill="FFFFFF"/>
            <w:vAlign w:val="center"/>
            <w:hideMark/>
          </w:tcPr>
          <w:p w:rsidR="0039797E" w:rsidRPr="0060007F" w:rsidRDefault="0039797E" w:rsidP="0039797E">
            <w:pPr>
              <w:rPr>
                <w:rFonts w:eastAsia="Times New Roman"/>
                <w:sz w:val="20"/>
                <w:szCs w:val="20"/>
                <w:lang w:eastAsia="ru-RU"/>
              </w:rPr>
            </w:pPr>
            <w:r w:rsidRPr="0060007F">
              <w:rPr>
                <w:rFonts w:eastAsia="Times New Roman"/>
                <w:sz w:val="20"/>
                <w:szCs w:val="20"/>
                <w:lang w:eastAsia="ru-RU"/>
              </w:rPr>
              <w:t>сумма выпадающих доходов и некомпенсированных затрат</w:t>
            </w:r>
          </w:p>
        </w:tc>
      </w:tr>
      <w:tr w:rsidR="0039797E" w:rsidRPr="0060007F" w:rsidTr="0039797E">
        <w:trPr>
          <w:trHeight w:val="300"/>
          <w:jc w:val="center"/>
        </w:trPr>
        <w:tc>
          <w:tcPr>
            <w:tcW w:w="9322"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9797E" w:rsidRPr="0060007F" w:rsidRDefault="0039797E" w:rsidP="0039797E">
            <w:pPr>
              <w:rPr>
                <w:rFonts w:eastAsia="Times New Roman"/>
                <w:sz w:val="20"/>
                <w:szCs w:val="20"/>
                <w:lang w:eastAsia="ru-RU"/>
              </w:rPr>
            </w:pPr>
            <w:r w:rsidRPr="0060007F">
              <w:rPr>
                <w:rFonts w:eastAsia="Times New Roman"/>
                <w:sz w:val="20"/>
                <w:szCs w:val="20"/>
                <w:lang w:eastAsia="ru-RU"/>
              </w:rPr>
              <w:t>1. Натуральные (технические показатели)</w:t>
            </w:r>
          </w:p>
        </w:tc>
      </w:tr>
      <w:tr w:rsidR="0039797E" w:rsidRPr="0060007F" w:rsidTr="0039797E">
        <w:trPr>
          <w:trHeight w:val="124"/>
          <w:jc w:val="center"/>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9797E" w:rsidRPr="0060007F" w:rsidRDefault="0039797E" w:rsidP="0039797E">
            <w:pPr>
              <w:jc w:val="center"/>
              <w:rPr>
                <w:rFonts w:eastAsia="Times New Roman"/>
                <w:sz w:val="20"/>
                <w:szCs w:val="20"/>
                <w:lang w:eastAsia="ru-RU"/>
              </w:rPr>
            </w:pPr>
            <w:r w:rsidRPr="0060007F">
              <w:rPr>
                <w:rFonts w:eastAsia="Times New Roman"/>
                <w:sz w:val="20"/>
                <w:szCs w:val="20"/>
                <w:lang w:eastAsia="ru-RU"/>
              </w:rPr>
              <w:t>1.1.</w:t>
            </w:r>
          </w:p>
        </w:tc>
        <w:tc>
          <w:tcPr>
            <w:tcW w:w="4272" w:type="dxa"/>
            <w:tcBorders>
              <w:top w:val="nil"/>
              <w:left w:val="nil"/>
              <w:bottom w:val="single" w:sz="4" w:space="0" w:color="auto"/>
              <w:right w:val="single" w:sz="4" w:space="0" w:color="auto"/>
            </w:tcBorders>
            <w:shd w:val="clear" w:color="000000" w:fill="FFFFFF"/>
            <w:noWrap/>
            <w:vAlign w:val="center"/>
            <w:hideMark/>
          </w:tcPr>
          <w:p w:rsidR="0039797E" w:rsidRPr="0060007F" w:rsidRDefault="0039797E" w:rsidP="0039797E">
            <w:pPr>
              <w:rPr>
                <w:rFonts w:eastAsia="Times New Roman"/>
                <w:sz w:val="20"/>
                <w:szCs w:val="20"/>
                <w:lang w:eastAsia="ru-RU"/>
              </w:rPr>
            </w:pPr>
            <w:r w:rsidRPr="0060007F">
              <w:rPr>
                <w:rFonts w:eastAsia="Times New Roman"/>
                <w:sz w:val="20"/>
                <w:szCs w:val="20"/>
                <w:lang w:eastAsia="ru-RU"/>
              </w:rPr>
              <w:t>количество присоединений</w:t>
            </w:r>
          </w:p>
        </w:tc>
        <w:tc>
          <w:tcPr>
            <w:tcW w:w="1360" w:type="dxa"/>
            <w:tcBorders>
              <w:top w:val="nil"/>
              <w:left w:val="nil"/>
              <w:bottom w:val="single" w:sz="4" w:space="0" w:color="auto"/>
              <w:right w:val="single" w:sz="4" w:space="0" w:color="auto"/>
            </w:tcBorders>
            <w:shd w:val="clear" w:color="000000" w:fill="FFFFFF"/>
            <w:noWrap/>
            <w:vAlign w:val="center"/>
            <w:hideMark/>
          </w:tcPr>
          <w:p w:rsidR="0039797E" w:rsidRPr="0060007F" w:rsidRDefault="0039797E" w:rsidP="0039797E">
            <w:pPr>
              <w:jc w:val="center"/>
              <w:rPr>
                <w:rFonts w:eastAsia="Times New Roman"/>
                <w:sz w:val="20"/>
                <w:szCs w:val="20"/>
                <w:lang w:eastAsia="ru-RU"/>
              </w:rPr>
            </w:pPr>
            <w:r w:rsidRPr="0060007F">
              <w:rPr>
                <w:rFonts w:eastAsia="Times New Roman"/>
                <w:sz w:val="20"/>
                <w:szCs w:val="20"/>
                <w:lang w:eastAsia="ru-RU"/>
              </w:rPr>
              <w:t>шт</w:t>
            </w:r>
          </w:p>
        </w:tc>
        <w:tc>
          <w:tcPr>
            <w:tcW w:w="1174" w:type="dxa"/>
            <w:tcBorders>
              <w:top w:val="nil"/>
              <w:left w:val="nil"/>
              <w:bottom w:val="single" w:sz="4" w:space="0" w:color="auto"/>
              <w:right w:val="single" w:sz="4" w:space="0" w:color="auto"/>
            </w:tcBorders>
            <w:shd w:val="clear" w:color="000000" w:fill="FFFFFF"/>
            <w:noWrap/>
            <w:hideMark/>
          </w:tcPr>
          <w:p w:rsidR="0039797E" w:rsidRPr="0060007F" w:rsidRDefault="0039797E" w:rsidP="0039797E">
            <w:pPr>
              <w:jc w:val="right"/>
              <w:rPr>
                <w:rFonts w:eastAsia="Times New Roman"/>
                <w:sz w:val="20"/>
                <w:szCs w:val="20"/>
                <w:lang w:eastAsia="ru-RU"/>
              </w:rPr>
            </w:pPr>
            <w:r w:rsidRPr="0060007F">
              <w:rPr>
                <w:rFonts w:eastAsia="Times New Roman"/>
                <w:sz w:val="20"/>
                <w:szCs w:val="20"/>
                <w:lang w:eastAsia="ru-RU"/>
              </w:rPr>
              <w:t>6 581</w:t>
            </w:r>
          </w:p>
        </w:tc>
        <w:tc>
          <w:tcPr>
            <w:tcW w:w="1896" w:type="dxa"/>
            <w:tcBorders>
              <w:top w:val="nil"/>
              <w:left w:val="nil"/>
              <w:bottom w:val="single" w:sz="4" w:space="0" w:color="auto"/>
              <w:right w:val="single" w:sz="4" w:space="0" w:color="auto"/>
            </w:tcBorders>
            <w:shd w:val="clear" w:color="000000" w:fill="FFFFFF"/>
            <w:noWrap/>
            <w:vAlign w:val="center"/>
            <w:hideMark/>
          </w:tcPr>
          <w:p w:rsidR="0039797E" w:rsidRPr="0060007F" w:rsidRDefault="0039797E" w:rsidP="0039797E">
            <w:pPr>
              <w:rPr>
                <w:rFonts w:eastAsia="Times New Roman"/>
                <w:sz w:val="20"/>
                <w:szCs w:val="20"/>
                <w:lang w:eastAsia="ru-RU"/>
              </w:rPr>
            </w:pPr>
            <w:r w:rsidRPr="0060007F">
              <w:rPr>
                <w:rFonts w:eastAsia="Times New Roman"/>
                <w:sz w:val="20"/>
                <w:szCs w:val="20"/>
                <w:lang w:eastAsia="ru-RU"/>
              </w:rPr>
              <w:t> </w:t>
            </w:r>
          </w:p>
        </w:tc>
      </w:tr>
      <w:tr w:rsidR="0039797E" w:rsidRPr="0060007F" w:rsidTr="0039797E">
        <w:trPr>
          <w:trHeight w:val="283"/>
          <w:jc w:val="center"/>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9797E" w:rsidRPr="0060007F" w:rsidRDefault="0039797E" w:rsidP="0039797E">
            <w:pPr>
              <w:jc w:val="center"/>
              <w:rPr>
                <w:rFonts w:eastAsia="Times New Roman"/>
                <w:sz w:val="20"/>
                <w:szCs w:val="20"/>
                <w:lang w:eastAsia="ru-RU"/>
              </w:rPr>
            </w:pPr>
            <w:r w:rsidRPr="0060007F">
              <w:rPr>
                <w:rFonts w:eastAsia="Times New Roman"/>
                <w:sz w:val="20"/>
                <w:szCs w:val="20"/>
                <w:lang w:eastAsia="ru-RU"/>
              </w:rPr>
              <w:t>1.2.</w:t>
            </w:r>
          </w:p>
        </w:tc>
        <w:tc>
          <w:tcPr>
            <w:tcW w:w="4272" w:type="dxa"/>
            <w:tcBorders>
              <w:top w:val="nil"/>
              <w:left w:val="nil"/>
              <w:bottom w:val="single" w:sz="4" w:space="0" w:color="auto"/>
              <w:right w:val="single" w:sz="4" w:space="0" w:color="auto"/>
            </w:tcBorders>
            <w:shd w:val="clear" w:color="000000" w:fill="FFFFFF"/>
            <w:noWrap/>
            <w:vAlign w:val="center"/>
            <w:hideMark/>
          </w:tcPr>
          <w:p w:rsidR="0039797E" w:rsidRPr="0060007F" w:rsidRDefault="0039797E" w:rsidP="0039797E">
            <w:pPr>
              <w:rPr>
                <w:rFonts w:eastAsia="Times New Roman"/>
                <w:sz w:val="20"/>
                <w:szCs w:val="20"/>
                <w:lang w:eastAsia="ru-RU"/>
              </w:rPr>
            </w:pPr>
            <w:r w:rsidRPr="0060007F">
              <w:rPr>
                <w:rFonts w:eastAsia="Times New Roman"/>
                <w:sz w:val="20"/>
                <w:szCs w:val="20"/>
                <w:lang w:eastAsia="ru-RU"/>
              </w:rPr>
              <w:t>мощность присоединений</w:t>
            </w:r>
          </w:p>
        </w:tc>
        <w:tc>
          <w:tcPr>
            <w:tcW w:w="1360" w:type="dxa"/>
            <w:tcBorders>
              <w:top w:val="nil"/>
              <w:left w:val="nil"/>
              <w:bottom w:val="single" w:sz="4" w:space="0" w:color="auto"/>
              <w:right w:val="single" w:sz="4" w:space="0" w:color="auto"/>
            </w:tcBorders>
            <w:shd w:val="clear" w:color="000000" w:fill="FFFFFF"/>
            <w:noWrap/>
            <w:vAlign w:val="center"/>
            <w:hideMark/>
          </w:tcPr>
          <w:p w:rsidR="0039797E" w:rsidRPr="0060007F" w:rsidRDefault="0039797E" w:rsidP="0039797E">
            <w:pPr>
              <w:jc w:val="center"/>
              <w:rPr>
                <w:rFonts w:eastAsia="Times New Roman"/>
                <w:sz w:val="20"/>
                <w:szCs w:val="20"/>
                <w:lang w:eastAsia="ru-RU"/>
              </w:rPr>
            </w:pPr>
            <w:r w:rsidRPr="0060007F">
              <w:rPr>
                <w:rFonts w:eastAsia="Times New Roman"/>
                <w:sz w:val="20"/>
                <w:szCs w:val="20"/>
                <w:lang w:eastAsia="ru-RU"/>
              </w:rPr>
              <w:t>кВт</w:t>
            </w:r>
          </w:p>
        </w:tc>
        <w:tc>
          <w:tcPr>
            <w:tcW w:w="1174" w:type="dxa"/>
            <w:tcBorders>
              <w:top w:val="nil"/>
              <w:left w:val="nil"/>
              <w:bottom w:val="single" w:sz="4" w:space="0" w:color="auto"/>
              <w:right w:val="single" w:sz="4" w:space="0" w:color="auto"/>
            </w:tcBorders>
            <w:shd w:val="clear" w:color="000000" w:fill="FFFFFF"/>
            <w:noWrap/>
            <w:hideMark/>
          </w:tcPr>
          <w:p w:rsidR="0039797E" w:rsidRPr="0060007F" w:rsidRDefault="0039797E" w:rsidP="0039797E">
            <w:pPr>
              <w:jc w:val="right"/>
              <w:rPr>
                <w:rFonts w:eastAsia="Times New Roman"/>
                <w:sz w:val="20"/>
                <w:szCs w:val="20"/>
                <w:lang w:eastAsia="ru-RU"/>
              </w:rPr>
            </w:pPr>
            <w:r w:rsidRPr="0060007F">
              <w:rPr>
                <w:rFonts w:eastAsia="Times New Roman"/>
                <w:sz w:val="20"/>
                <w:szCs w:val="20"/>
                <w:lang w:eastAsia="ru-RU"/>
              </w:rPr>
              <w:t>71 512</w:t>
            </w:r>
          </w:p>
        </w:tc>
        <w:tc>
          <w:tcPr>
            <w:tcW w:w="1896" w:type="dxa"/>
            <w:tcBorders>
              <w:top w:val="nil"/>
              <w:left w:val="nil"/>
              <w:bottom w:val="single" w:sz="4" w:space="0" w:color="auto"/>
              <w:right w:val="single" w:sz="4" w:space="0" w:color="auto"/>
            </w:tcBorders>
            <w:shd w:val="clear" w:color="000000" w:fill="FFFFFF"/>
            <w:noWrap/>
            <w:vAlign w:val="center"/>
            <w:hideMark/>
          </w:tcPr>
          <w:p w:rsidR="0039797E" w:rsidRPr="0060007F" w:rsidRDefault="0039797E" w:rsidP="0039797E">
            <w:pPr>
              <w:rPr>
                <w:rFonts w:eastAsia="Times New Roman"/>
                <w:sz w:val="20"/>
                <w:szCs w:val="20"/>
                <w:lang w:eastAsia="ru-RU"/>
              </w:rPr>
            </w:pPr>
            <w:r w:rsidRPr="0060007F">
              <w:rPr>
                <w:rFonts w:eastAsia="Times New Roman"/>
                <w:sz w:val="20"/>
                <w:szCs w:val="20"/>
                <w:lang w:eastAsia="ru-RU"/>
              </w:rPr>
              <w:t> </w:t>
            </w:r>
          </w:p>
        </w:tc>
      </w:tr>
      <w:tr w:rsidR="0039797E" w:rsidRPr="0060007F" w:rsidTr="0039797E">
        <w:trPr>
          <w:trHeight w:val="300"/>
          <w:jc w:val="center"/>
        </w:trPr>
        <w:tc>
          <w:tcPr>
            <w:tcW w:w="9322"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9797E" w:rsidRPr="0060007F" w:rsidRDefault="0039797E" w:rsidP="0039797E">
            <w:pPr>
              <w:rPr>
                <w:rFonts w:eastAsia="Times New Roman"/>
                <w:sz w:val="20"/>
                <w:szCs w:val="20"/>
                <w:lang w:eastAsia="ru-RU"/>
              </w:rPr>
            </w:pPr>
            <w:r w:rsidRPr="0060007F">
              <w:rPr>
                <w:rFonts w:eastAsia="Times New Roman"/>
                <w:sz w:val="20"/>
                <w:szCs w:val="20"/>
                <w:lang w:eastAsia="ru-RU"/>
              </w:rPr>
              <w:t>2. Ставка платы за технологическое присоединение</w:t>
            </w:r>
          </w:p>
        </w:tc>
      </w:tr>
      <w:tr w:rsidR="0039797E" w:rsidRPr="0060007F" w:rsidTr="0039797E">
        <w:trPr>
          <w:trHeight w:val="465"/>
          <w:jc w:val="center"/>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9797E" w:rsidRPr="0060007F" w:rsidRDefault="0039797E" w:rsidP="0039797E">
            <w:pPr>
              <w:jc w:val="center"/>
              <w:rPr>
                <w:rFonts w:eastAsia="Times New Roman"/>
                <w:sz w:val="20"/>
                <w:szCs w:val="20"/>
                <w:lang w:eastAsia="ru-RU"/>
              </w:rPr>
            </w:pPr>
            <w:r w:rsidRPr="0060007F">
              <w:rPr>
                <w:rFonts w:eastAsia="Times New Roman"/>
                <w:sz w:val="20"/>
                <w:szCs w:val="20"/>
                <w:lang w:eastAsia="ru-RU"/>
              </w:rPr>
              <w:t>2.1.</w:t>
            </w:r>
          </w:p>
        </w:tc>
        <w:tc>
          <w:tcPr>
            <w:tcW w:w="4272" w:type="dxa"/>
            <w:tcBorders>
              <w:top w:val="nil"/>
              <w:left w:val="nil"/>
              <w:bottom w:val="single" w:sz="4" w:space="0" w:color="auto"/>
              <w:right w:val="single" w:sz="4" w:space="0" w:color="auto"/>
            </w:tcBorders>
            <w:shd w:val="clear" w:color="000000" w:fill="FFFFFF"/>
            <w:vAlign w:val="center"/>
            <w:hideMark/>
          </w:tcPr>
          <w:p w:rsidR="0039797E" w:rsidRPr="0060007F" w:rsidRDefault="0039797E" w:rsidP="0039797E">
            <w:pPr>
              <w:rPr>
                <w:rFonts w:eastAsia="Times New Roman"/>
                <w:sz w:val="20"/>
                <w:szCs w:val="20"/>
                <w:lang w:eastAsia="ru-RU"/>
              </w:rPr>
            </w:pPr>
            <w:r w:rsidRPr="0060007F">
              <w:rPr>
                <w:rFonts w:eastAsia="Times New Roman"/>
                <w:sz w:val="20"/>
                <w:szCs w:val="20"/>
                <w:lang w:eastAsia="ru-RU"/>
              </w:rPr>
              <w:t>ставка действующая (утвержденная РЭК-ДЦТ КК №66/2017-Э от 28.12.2017)</w:t>
            </w:r>
          </w:p>
        </w:tc>
        <w:tc>
          <w:tcPr>
            <w:tcW w:w="1360" w:type="dxa"/>
            <w:tcBorders>
              <w:top w:val="nil"/>
              <w:left w:val="nil"/>
              <w:bottom w:val="single" w:sz="4" w:space="0" w:color="auto"/>
              <w:right w:val="single" w:sz="4" w:space="0" w:color="auto"/>
            </w:tcBorders>
            <w:shd w:val="clear" w:color="000000" w:fill="FFFFFF"/>
            <w:noWrap/>
            <w:vAlign w:val="center"/>
            <w:hideMark/>
          </w:tcPr>
          <w:p w:rsidR="0039797E" w:rsidRPr="0060007F" w:rsidRDefault="0039797E" w:rsidP="0039797E">
            <w:pPr>
              <w:jc w:val="center"/>
              <w:rPr>
                <w:rFonts w:eastAsia="Times New Roman"/>
                <w:sz w:val="20"/>
                <w:szCs w:val="20"/>
                <w:lang w:eastAsia="ru-RU"/>
              </w:rPr>
            </w:pPr>
            <w:r w:rsidRPr="0060007F">
              <w:rPr>
                <w:rFonts w:eastAsia="Times New Roman"/>
                <w:sz w:val="20"/>
                <w:szCs w:val="20"/>
                <w:lang w:eastAsia="ru-RU"/>
              </w:rPr>
              <w:t>руб./присоед.</w:t>
            </w:r>
          </w:p>
        </w:tc>
        <w:tc>
          <w:tcPr>
            <w:tcW w:w="1174" w:type="dxa"/>
            <w:tcBorders>
              <w:top w:val="nil"/>
              <w:left w:val="nil"/>
              <w:bottom w:val="single" w:sz="4" w:space="0" w:color="auto"/>
              <w:right w:val="single" w:sz="4" w:space="0" w:color="auto"/>
            </w:tcBorders>
            <w:shd w:val="clear" w:color="000000" w:fill="FFFFFF"/>
            <w:noWrap/>
            <w:vAlign w:val="center"/>
            <w:hideMark/>
          </w:tcPr>
          <w:p w:rsidR="0039797E" w:rsidRPr="0060007F" w:rsidRDefault="0039797E" w:rsidP="0039797E">
            <w:pPr>
              <w:jc w:val="right"/>
              <w:rPr>
                <w:rFonts w:eastAsia="Times New Roman"/>
                <w:sz w:val="20"/>
                <w:szCs w:val="20"/>
                <w:lang w:eastAsia="ru-RU"/>
              </w:rPr>
            </w:pPr>
            <w:r w:rsidRPr="0060007F">
              <w:rPr>
                <w:rFonts w:eastAsia="Times New Roman"/>
                <w:sz w:val="20"/>
                <w:szCs w:val="20"/>
                <w:lang w:eastAsia="ru-RU"/>
              </w:rPr>
              <w:t>9 606,33</w:t>
            </w:r>
          </w:p>
        </w:tc>
        <w:tc>
          <w:tcPr>
            <w:tcW w:w="1896" w:type="dxa"/>
            <w:tcBorders>
              <w:top w:val="nil"/>
              <w:left w:val="nil"/>
              <w:bottom w:val="single" w:sz="4" w:space="0" w:color="auto"/>
              <w:right w:val="single" w:sz="4" w:space="0" w:color="auto"/>
            </w:tcBorders>
            <w:shd w:val="clear" w:color="000000" w:fill="FFFFFF"/>
            <w:noWrap/>
            <w:vAlign w:val="center"/>
            <w:hideMark/>
          </w:tcPr>
          <w:p w:rsidR="0039797E" w:rsidRPr="0060007F" w:rsidRDefault="0039797E" w:rsidP="0039797E">
            <w:pPr>
              <w:rPr>
                <w:rFonts w:eastAsia="Times New Roman"/>
                <w:sz w:val="20"/>
                <w:szCs w:val="20"/>
                <w:lang w:eastAsia="ru-RU"/>
              </w:rPr>
            </w:pPr>
            <w:r w:rsidRPr="0060007F">
              <w:rPr>
                <w:rFonts w:eastAsia="Times New Roman"/>
                <w:sz w:val="20"/>
                <w:szCs w:val="20"/>
                <w:lang w:eastAsia="ru-RU"/>
              </w:rPr>
              <w:t> </w:t>
            </w:r>
          </w:p>
        </w:tc>
      </w:tr>
      <w:tr w:rsidR="0039797E" w:rsidRPr="0060007F" w:rsidTr="0039797E">
        <w:trPr>
          <w:trHeight w:val="540"/>
          <w:jc w:val="center"/>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9797E" w:rsidRPr="0060007F" w:rsidRDefault="0039797E" w:rsidP="0039797E">
            <w:pPr>
              <w:jc w:val="center"/>
              <w:rPr>
                <w:rFonts w:eastAsia="Times New Roman"/>
                <w:sz w:val="20"/>
                <w:szCs w:val="20"/>
                <w:lang w:eastAsia="ru-RU"/>
              </w:rPr>
            </w:pPr>
            <w:r w:rsidRPr="0060007F">
              <w:rPr>
                <w:rFonts w:eastAsia="Times New Roman"/>
                <w:sz w:val="20"/>
                <w:szCs w:val="20"/>
                <w:lang w:eastAsia="ru-RU"/>
              </w:rPr>
              <w:t>2.2.</w:t>
            </w:r>
          </w:p>
        </w:tc>
        <w:tc>
          <w:tcPr>
            <w:tcW w:w="4272" w:type="dxa"/>
            <w:tcBorders>
              <w:top w:val="nil"/>
              <w:left w:val="nil"/>
              <w:bottom w:val="single" w:sz="4" w:space="0" w:color="auto"/>
              <w:right w:val="single" w:sz="4" w:space="0" w:color="auto"/>
            </w:tcBorders>
            <w:shd w:val="clear" w:color="000000" w:fill="FFFFFF"/>
            <w:vAlign w:val="center"/>
            <w:hideMark/>
          </w:tcPr>
          <w:p w:rsidR="0039797E" w:rsidRPr="0060007F" w:rsidRDefault="0039797E" w:rsidP="0039797E">
            <w:pPr>
              <w:rPr>
                <w:rFonts w:eastAsia="Times New Roman"/>
                <w:sz w:val="20"/>
                <w:szCs w:val="20"/>
                <w:lang w:eastAsia="ru-RU"/>
              </w:rPr>
            </w:pPr>
            <w:r w:rsidRPr="0060007F">
              <w:rPr>
                <w:rFonts w:eastAsia="Times New Roman"/>
                <w:sz w:val="20"/>
                <w:szCs w:val="20"/>
                <w:lang w:eastAsia="ru-RU"/>
              </w:rPr>
              <w:t>ставка  (установленная Приказом ФАС№ 29.08.2017 № 1135/17)</w:t>
            </w:r>
          </w:p>
        </w:tc>
        <w:tc>
          <w:tcPr>
            <w:tcW w:w="1360" w:type="dxa"/>
            <w:tcBorders>
              <w:top w:val="nil"/>
              <w:left w:val="nil"/>
              <w:bottom w:val="single" w:sz="4" w:space="0" w:color="auto"/>
              <w:right w:val="single" w:sz="4" w:space="0" w:color="auto"/>
            </w:tcBorders>
            <w:shd w:val="clear" w:color="000000" w:fill="FFFFFF"/>
            <w:vAlign w:val="center"/>
            <w:hideMark/>
          </w:tcPr>
          <w:p w:rsidR="0039797E" w:rsidRPr="0060007F" w:rsidRDefault="0039797E" w:rsidP="0039797E">
            <w:pPr>
              <w:jc w:val="center"/>
              <w:rPr>
                <w:rFonts w:eastAsia="Times New Roman"/>
                <w:sz w:val="20"/>
                <w:szCs w:val="20"/>
                <w:lang w:eastAsia="ru-RU"/>
              </w:rPr>
            </w:pPr>
            <w:r w:rsidRPr="0060007F">
              <w:rPr>
                <w:rFonts w:eastAsia="Times New Roman"/>
                <w:sz w:val="20"/>
                <w:szCs w:val="20"/>
                <w:lang w:eastAsia="ru-RU"/>
              </w:rPr>
              <w:t>руб./ присоед.</w:t>
            </w:r>
          </w:p>
        </w:tc>
        <w:tc>
          <w:tcPr>
            <w:tcW w:w="1174" w:type="dxa"/>
            <w:tcBorders>
              <w:top w:val="nil"/>
              <w:left w:val="nil"/>
              <w:bottom w:val="single" w:sz="4" w:space="0" w:color="auto"/>
              <w:right w:val="single" w:sz="4" w:space="0" w:color="auto"/>
            </w:tcBorders>
            <w:shd w:val="clear" w:color="000000" w:fill="FFFFFF"/>
            <w:noWrap/>
            <w:vAlign w:val="center"/>
            <w:hideMark/>
          </w:tcPr>
          <w:p w:rsidR="0039797E" w:rsidRPr="0060007F" w:rsidRDefault="0039797E" w:rsidP="0039797E">
            <w:pPr>
              <w:jc w:val="right"/>
              <w:rPr>
                <w:rFonts w:eastAsia="Times New Roman"/>
                <w:sz w:val="20"/>
                <w:szCs w:val="20"/>
                <w:lang w:eastAsia="ru-RU"/>
              </w:rPr>
            </w:pPr>
            <w:r w:rsidRPr="0060007F">
              <w:rPr>
                <w:rFonts w:eastAsia="Times New Roman"/>
                <w:sz w:val="20"/>
                <w:szCs w:val="20"/>
                <w:lang w:eastAsia="ru-RU"/>
              </w:rPr>
              <w:t>466,10</w:t>
            </w:r>
          </w:p>
        </w:tc>
        <w:tc>
          <w:tcPr>
            <w:tcW w:w="1896" w:type="dxa"/>
            <w:tcBorders>
              <w:top w:val="nil"/>
              <w:left w:val="nil"/>
              <w:bottom w:val="single" w:sz="4" w:space="0" w:color="auto"/>
              <w:right w:val="single" w:sz="4" w:space="0" w:color="auto"/>
            </w:tcBorders>
            <w:shd w:val="clear" w:color="000000" w:fill="FFFFFF"/>
            <w:noWrap/>
            <w:vAlign w:val="center"/>
            <w:hideMark/>
          </w:tcPr>
          <w:p w:rsidR="0039797E" w:rsidRPr="0060007F" w:rsidRDefault="0039797E" w:rsidP="0039797E">
            <w:pPr>
              <w:rPr>
                <w:rFonts w:eastAsia="Times New Roman"/>
                <w:sz w:val="20"/>
                <w:szCs w:val="20"/>
                <w:lang w:eastAsia="ru-RU"/>
              </w:rPr>
            </w:pPr>
            <w:r w:rsidRPr="0060007F">
              <w:rPr>
                <w:rFonts w:eastAsia="Times New Roman"/>
                <w:sz w:val="20"/>
                <w:szCs w:val="20"/>
                <w:lang w:eastAsia="ru-RU"/>
              </w:rPr>
              <w:t> </w:t>
            </w:r>
          </w:p>
        </w:tc>
      </w:tr>
      <w:tr w:rsidR="0039797E" w:rsidRPr="0060007F" w:rsidTr="0039797E">
        <w:trPr>
          <w:trHeight w:val="300"/>
          <w:jc w:val="center"/>
        </w:trPr>
        <w:tc>
          <w:tcPr>
            <w:tcW w:w="9322"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9797E" w:rsidRPr="0060007F" w:rsidRDefault="0039797E" w:rsidP="0039797E">
            <w:pPr>
              <w:rPr>
                <w:rFonts w:eastAsia="Times New Roman"/>
                <w:sz w:val="20"/>
                <w:szCs w:val="20"/>
                <w:lang w:eastAsia="ru-RU"/>
              </w:rPr>
            </w:pPr>
            <w:r w:rsidRPr="0060007F">
              <w:rPr>
                <w:rFonts w:eastAsia="Times New Roman"/>
                <w:sz w:val="20"/>
                <w:szCs w:val="20"/>
                <w:lang w:eastAsia="ru-RU"/>
              </w:rPr>
              <w:t>3. Сумма выпадающих доходов и некомпенсированных затрат</w:t>
            </w:r>
          </w:p>
        </w:tc>
      </w:tr>
      <w:tr w:rsidR="0039797E" w:rsidRPr="0060007F" w:rsidTr="0039797E">
        <w:trPr>
          <w:trHeight w:val="156"/>
          <w:jc w:val="center"/>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9797E" w:rsidRPr="0060007F" w:rsidRDefault="0039797E" w:rsidP="0039797E">
            <w:pPr>
              <w:jc w:val="center"/>
              <w:rPr>
                <w:rFonts w:eastAsia="Times New Roman"/>
                <w:sz w:val="20"/>
                <w:szCs w:val="20"/>
                <w:lang w:eastAsia="ru-RU"/>
              </w:rPr>
            </w:pPr>
            <w:r w:rsidRPr="0060007F">
              <w:rPr>
                <w:rFonts w:eastAsia="Times New Roman"/>
                <w:sz w:val="20"/>
                <w:szCs w:val="20"/>
                <w:lang w:eastAsia="ru-RU"/>
              </w:rPr>
              <w:t>3.1.</w:t>
            </w:r>
          </w:p>
        </w:tc>
        <w:tc>
          <w:tcPr>
            <w:tcW w:w="4272" w:type="dxa"/>
            <w:tcBorders>
              <w:top w:val="nil"/>
              <w:left w:val="nil"/>
              <w:bottom w:val="single" w:sz="4" w:space="0" w:color="auto"/>
              <w:right w:val="single" w:sz="4" w:space="0" w:color="auto"/>
            </w:tcBorders>
            <w:shd w:val="clear" w:color="000000" w:fill="FFFFFF"/>
            <w:vAlign w:val="center"/>
            <w:hideMark/>
          </w:tcPr>
          <w:p w:rsidR="0039797E" w:rsidRPr="0060007F" w:rsidRDefault="0039797E" w:rsidP="0039797E">
            <w:pPr>
              <w:rPr>
                <w:rFonts w:eastAsia="Times New Roman"/>
                <w:sz w:val="20"/>
                <w:szCs w:val="20"/>
                <w:lang w:eastAsia="ru-RU"/>
              </w:rPr>
            </w:pPr>
            <w:r w:rsidRPr="0060007F">
              <w:rPr>
                <w:rFonts w:eastAsia="Times New Roman"/>
                <w:sz w:val="20"/>
                <w:szCs w:val="20"/>
                <w:lang w:eastAsia="ru-RU"/>
              </w:rPr>
              <w:t>доходы рассчитанные  по ставке по п. 2.1.</w:t>
            </w:r>
          </w:p>
        </w:tc>
        <w:tc>
          <w:tcPr>
            <w:tcW w:w="1360" w:type="dxa"/>
            <w:tcBorders>
              <w:top w:val="nil"/>
              <w:left w:val="nil"/>
              <w:bottom w:val="single" w:sz="4" w:space="0" w:color="auto"/>
              <w:right w:val="single" w:sz="4" w:space="0" w:color="auto"/>
            </w:tcBorders>
            <w:shd w:val="clear" w:color="000000" w:fill="FFFFFF"/>
            <w:noWrap/>
            <w:vAlign w:val="center"/>
            <w:hideMark/>
          </w:tcPr>
          <w:p w:rsidR="0039797E" w:rsidRPr="0060007F" w:rsidRDefault="0039797E" w:rsidP="0039797E">
            <w:pPr>
              <w:jc w:val="center"/>
              <w:rPr>
                <w:rFonts w:eastAsia="Times New Roman"/>
                <w:sz w:val="20"/>
                <w:szCs w:val="20"/>
                <w:lang w:eastAsia="ru-RU"/>
              </w:rPr>
            </w:pPr>
            <w:r w:rsidRPr="0060007F">
              <w:rPr>
                <w:rFonts w:eastAsia="Times New Roman"/>
                <w:sz w:val="20"/>
                <w:szCs w:val="20"/>
                <w:lang w:eastAsia="ru-RU"/>
              </w:rPr>
              <w:t>тыс. руб.</w:t>
            </w:r>
          </w:p>
        </w:tc>
        <w:tc>
          <w:tcPr>
            <w:tcW w:w="1174" w:type="dxa"/>
            <w:tcBorders>
              <w:top w:val="nil"/>
              <w:left w:val="nil"/>
              <w:bottom w:val="single" w:sz="4" w:space="0" w:color="auto"/>
              <w:right w:val="single" w:sz="4" w:space="0" w:color="auto"/>
            </w:tcBorders>
            <w:shd w:val="clear" w:color="000000" w:fill="FFFFFF"/>
            <w:noWrap/>
            <w:vAlign w:val="center"/>
            <w:hideMark/>
          </w:tcPr>
          <w:p w:rsidR="0039797E" w:rsidRPr="0060007F" w:rsidRDefault="0039797E" w:rsidP="0039797E">
            <w:pPr>
              <w:jc w:val="right"/>
              <w:rPr>
                <w:sz w:val="20"/>
                <w:szCs w:val="20"/>
              </w:rPr>
            </w:pPr>
            <w:r w:rsidRPr="0060007F">
              <w:rPr>
                <w:rFonts w:eastAsia="Times New Roman"/>
                <w:sz w:val="20"/>
                <w:szCs w:val="20"/>
                <w:lang w:eastAsia="ru-RU"/>
              </w:rPr>
              <w:t>63 219,26</w:t>
            </w:r>
          </w:p>
        </w:tc>
        <w:tc>
          <w:tcPr>
            <w:tcW w:w="1896" w:type="dxa"/>
            <w:tcBorders>
              <w:top w:val="nil"/>
              <w:left w:val="nil"/>
              <w:bottom w:val="single" w:sz="4" w:space="0" w:color="auto"/>
              <w:right w:val="single" w:sz="4" w:space="0" w:color="auto"/>
            </w:tcBorders>
            <w:shd w:val="clear" w:color="000000" w:fill="FFFFFF"/>
            <w:noWrap/>
            <w:vAlign w:val="center"/>
            <w:hideMark/>
          </w:tcPr>
          <w:p w:rsidR="0039797E" w:rsidRPr="0060007F" w:rsidRDefault="0039797E" w:rsidP="0039797E">
            <w:pPr>
              <w:rPr>
                <w:rFonts w:eastAsia="Times New Roman"/>
                <w:sz w:val="20"/>
                <w:szCs w:val="20"/>
                <w:lang w:eastAsia="ru-RU"/>
              </w:rPr>
            </w:pPr>
            <w:r w:rsidRPr="0060007F">
              <w:rPr>
                <w:rFonts w:eastAsia="Times New Roman"/>
                <w:sz w:val="20"/>
                <w:szCs w:val="20"/>
                <w:lang w:eastAsia="ru-RU"/>
              </w:rPr>
              <w:t> </w:t>
            </w:r>
          </w:p>
        </w:tc>
      </w:tr>
      <w:tr w:rsidR="0039797E" w:rsidRPr="0060007F" w:rsidTr="0039797E">
        <w:trPr>
          <w:trHeight w:val="173"/>
          <w:jc w:val="center"/>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9797E" w:rsidRPr="0060007F" w:rsidRDefault="0039797E" w:rsidP="0039797E">
            <w:pPr>
              <w:jc w:val="center"/>
              <w:rPr>
                <w:rFonts w:eastAsia="Times New Roman"/>
                <w:sz w:val="20"/>
                <w:szCs w:val="20"/>
                <w:lang w:eastAsia="ru-RU"/>
              </w:rPr>
            </w:pPr>
            <w:r w:rsidRPr="0060007F">
              <w:rPr>
                <w:rFonts w:eastAsia="Times New Roman"/>
                <w:sz w:val="20"/>
                <w:szCs w:val="20"/>
                <w:lang w:eastAsia="ru-RU"/>
              </w:rPr>
              <w:t>3.2.</w:t>
            </w:r>
          </w:p>
        </w:tc>
        <w:tc>
          <w:tcPr>
            <w:tcW w:w="4272" w:type="dxa"/>
            <w:tcBorders>
              <w:top w:val="nil"/>
              <w:left w:val="nil"/>
              <w:bottom w:val="single" w:sz="4" w:space="0" w:color="auto"/>
              <w:right w:val="single" w:sz="4" w:space="0" w:color="auto"/>
            </w:tcBorders>
            <w:shd w:val="clear" w:color="000000" w:fill="FFFFFF"/>
            <w:vAlign w:val="center"/>
            <w:hideMark/>
          </w:tcPr>
          <w:p w:rsidR="0039797E" w:rsidRPr="0060007F" w:rsidRDefault="0039797E" w:rsidP="0039797E">
            <w:pPr>
              <w:rPr>
                <w:rFonts w:eastAsia="Times New Roman"/>
                <w:sz w:val="20"/>
                <w:szCs w:val="20"/>
                <w:lang w:eastAsia="ru-RU"/>
              </w:rPr>
            </w:pPr>
            <w:r w:rsidRPr="0060007F">
              <w:rPr>
                <w:rFonts w:eastAsia="Times New Roman"/>
                <w:sz w:val="20"/>
                <w:szCs w:val="20"/>
                <w:lang w:eastAsia="ru-RU"/>
              </w:rPr>
              <w:t>доходы рассчитанные  по ставке по п.2.2.</w:t>
            </w:r>
          </w:p>
        </w:tc>
        <w:tc>
          <w:tcPr>
            <w:tcW w:w="1360" w:type="dxa"/>
            <w:tcBorders>
              <w:top w:val="nil"/>
              <w:left w:val="nil"/>
              <w:bottom w:val="single" w:sz="4" w:space="0" w:color="auto"/>
              <w:right w:val="single" w:sz="4" w:space="0" w:color="auto"/>
            </w:tcBorders>
            <w:shd w:val="clear" w:color="000000" w:fill="FFFFFF"/>
            <w:noWrap/>
            <w:vAlign w:val="center"/>
            <w:hideMark/>
          </w:tcPr>
          <w:p w:rsidR="0039797E" w:rsidRPr="0060007F" w:rsidRDefault="0039797E" w:rsidP="0039797E">
            <w:pPr>
              <w:jc w:val="center"/>
              <w:rPr>
                <w:rFonts w:eastAsia="Times New Roman"/>
                <w:sz w:val="20"/>
                <w:szCs w:val="20"/>
                <w:lang w:eastAsia="ru-RU"/>
              </w:rPr>
            </w:pPr>
            <w:r w:rsidRPr="0060007F">
              <w:rPr>
                <w:rFonts w:eastAsia="Times New Roman"/>
                <w:sz w:val="20"/>
                <w:szCs w:val="20"/>
                <w:lang w:eastAsia="ru-RU"/>
              </w:rPr>
              <w:t>тыс. руб.</w:t>
            </w:r>
          </w:p>
        </w:tc>
        <w:tc>
          <w:tcPr>
            <w:tcW w:w="1174" w:type="dxa"/>
            <w:tcBorders>
              <w:top w:val="nil"/>
              <w:left w:val="nil"/>
              <w:bottom w:val="single" w:sz="4" w:space="0" w:color="auto"/>
              <w:right w:val="single" w:sz="4" w:space="0" w:color="auto"/>
            </w:tcBorders>
            <w:shd w:val="clear" w:color="000000" w:fill="FFFFFF"/>
            <w:noWrap/>
            <w:vAlign w:val="center"/>
            <w:hideMark/>
          </w:tcPr>
          <w:p w:rsidR="0039797E" w:rsidRPr="0060007F" w:rsidRDefault="0039797E" w:rsidP="0039797E">
            <w:pPr>
              <w:jc w:val="right"/>
              <w:rPr>
                <w:rFonts w:eastAsia="Times New Roman"/>
                <w:sz w:val="20"/>
                <w:szCs w:val="20"/>
                <w:lang w:eastAsia="ru-RU"/>
              </w:rPr>
            </w:pPr>
            <w:r w:rsidRPr="0060007F">
              <w:rPr>
                <w:rFonts w:eastAsia="Times New Roman"/>
                <w:sz w:val="20"/>
                <w:szCs w:val="20"/>
                <w:lang w:eastAsia="ru-RU"/>
              </w:rPr>
              <w:t>3 067,40</w:t>
            </w:r>
          </w:p>
        </w:tc>
        <w:tc>
          <w:tcPr>
            <w:tcW w:w="1896" w:type="dxa"/>
            <w:tcBorders>
              <w:top w:val="nil"/>
              <w:left w:val="nil"/>
              <w:bottom w:val="single" w:sz="4" w:space="0" w:color="auto"/>
              <w:right w:val="single" w:sz="4" w:space="0" w:color="auto"/>
            </w:tcBorders>
            <w:shd w:val="clear" w:color="000000" w:fill="FFFFFF"/>
            <w:noWrap/>
            <w:vAlign w:val="center"/>
            <w:hideMark/>
          </w:tcPr>
          <w:p w:rsidR="0039797E" w:rsidRPr="0060007F" w:rsidRDefault="0039797E" w:rsidP="0039797E">
            <w:pPr>
              <w:jc w:val="right"/>
              <w:rPr>
                <w:rFonts w:eastAsia="Times New Roman"/>
                <w:sz w:val="20"/>
                <w:szCs w:val="20"/>
                <w:lang w:eastAsia="ru-RU"/>
              </w:rPr>
            </w:pPr>
            <w:r w:rsidRPr="0060007F">
              <w:rPr>
                <w:rFonts w:eastAsia="Times New Roman"/>
                <w:sz w:val="20"/>
                <w:szCs w:val="20"/>
                <w:lang w:eastAsia="ru-RU"/>
              </w:rPr>
              <w:t>60 151,85</w:t>
            </w:r>
          </w:p>
        </w:tc>
      </w:tr>
    </w:tbl>
    <w:p w:rsidR="0039797E" w:rsidRPr="0060007F" w:rsidRDefault="0039797E" w:rsidP="0039797E">
      <w:pPr>
        <w:ind w:firstLine="708"/>
        <w:outlineLvl w:val="0"/>
      </w:pPr>
      <w:r w:rsidRPr="0060007F">
        <w:t xml:space="preserve">Таким образом, экспертная группа РЭК-департамента считает, что общий размер прогнозируемых выпадающих доходов и некомпенсированных затрат, не включаемых в состав платы за технологическое присоединение, включаемые в расходы (затраты)сетевой организации при установлении тарифов на услуги по передаче электрической энергии планируемый период регулирования 2018 год </w:t>
      </w:r>
      <w:r w:rsidRPr="0060007F">
        <w:lastRenderedPageBreak/>
        <w:t>от предоставления льгот по договорам технологического присоединения составил 60 151,85тыс. руб. (без НДС).</w:t>
      </w:r>
    </w:p>
    <w:p w:rsidR="0039797E" w:rsidRPr="0060007F" w:rsidRDefault="0039797E" w:rsidP="0039797E">
      <w:pPr>
        <w:ind w:firstLine="709"/>
      </w:pPr>
      <w:r w:rsidRPr="0060007F">
        <w:t>Данные плановые выпадающие доходы не учитывают плановые расходы на 2018 год на строительство и реконструкцию объектов электросетевого хозяйства в целях технологического присоединения льготной категории заявителей с присоединяемой мощность до 15 кВт включительно.</w:t>
      </w:r>
    </w:p>
    <w:p w:rsidR="0039797E" w:rsidRPr="0060007F" w:rsidRDefault="0039797E" w:rsidP="0039797E">
      <w:pPr>
        <w:tabs>
          <w:tab w:val="left" w:pos="1080"/>
        </w:tabs>
        <w:ind w:firstLine="720"/>
      </w:pPr>
      <w:r w:rsidRPr="0060007F">
        <w:rPr>
          <w:rFonts w:eastAsia="Times New Roman"/>
          <w:lang w:eastAsia="ru-RU"/>
        </w:rPr>
        <w:t>Расчет экономически обоснованных выпадающих доходов и некомпенсированных затрат</w:t>
      </w:r>
    </w:p>
    <w:p w:rsidR="0039797E" w:rsidRPr="0060007F" w:rsidRDefault="0039797E" w:rsidP="0039797E">
      <w:pPr>
        <w:tabs>
          <w:tab w:val="left" w:pos="1080"/>
        </w:tabs>
        <w:ind w:firstLine="720"/>
      </w:pPr>
      <w:r w:rsidRPr="0060007F">
        <w:t>Расчет расходов (затрат) по статье «</w:t>
      </w:r>
      <w:r w:rsidRPr="0060007F">
        <w:rPr>
          <w:rFonts w:eastAsia="Times New Roman"/>
        </w:rPr>
        <w:t>выпадающие доходы и некомпенсированные затраты</w:t>
      </w:r>
      <w:r w:rsidRPr="0060007F">
        <w:t>» на 2017-2018 годы отображен в таблице:</w:t>
      </w:r>
    </w:p>
    <w:p w:rsidR="0039797E" w:rsidRPr="0060007F" w:rsidRDefault="0039797E" w:rsidP="0039797E">
      <w:pPr>
        <w:widowControl w:val="0"/>
        <w:ind w:firstLine="426"/>
        <w:jc w:val="right"/>
        <w:rPr>
          <w:sz w:val="16"/>
          <w:szCs w:val="16"/>
        </w:rPr>
      </w:pPr>
      <w:r w:rsidRPr="0060007F">
        <w:rPr>
          <w:sz w:val="16"/>
          <w:szCs w:val="16"/>
        </w:rPr>
        <w:t>тыс. руб.</w:t>
      </w:r>
    </w:p>
    <w:tbl>
      <w:tblPr>
        <w:tblW w:w="9491" w:type="dxa"/>
        <w:tblInd w:w="108" w:type="dxa"/>
        <w:tblLayout w:type="fixed"/>
        <w:tblLook w:val="0000" w:firstRow="0" w:lastRow="0" w:firstColumn="0" w:lastColumn="0" w:noHBand="0" w:noVBand="0"/>
      </w:tblPr>
      <w:tblGrid>
        <w:gridCol w:w="759"/>
        <w:gridCol w:w="2848"/>
        <w:gridCol w:w="2847"/>
        <w:gridCol w:w="3037"/>
      </w:tblGrid>
      <w:tr w:rsidR="0039797E" w:rsidRPr="0060007F" w:rsidTr="0039797E">
        <w:trPr>
          <w:trHeight w:val="680"/>
        </w:trPr>
        <w:tc>
          <w:tcPr>
            <w:tcW w:w="759"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 п/п</w:t>
            </w:r>
          </w:p>
        </w:tc>
        <w:tc>
          <w:tcPr>
            <w:tcW w:w="2848"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наименование подстатьи расходов</w:t>
            </w:r>
          </w:p>
        </w:tc>
        <w:tc>
          <w:tcPr>
            <w:tcW w:w="2847"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план (утв. органом регулирования) на 2017 г.</w:t>
            </w:r>
          </w:p>
        </w:tc>
        <w:tc>
          <w:tcPr>
            <w:tcW w:w="3037" w:type="dxa"/>
            <w:tcBorders>
              <w:top w:val="single" w:sz="4" w:space="0" w:color="auto"/>
              <w:left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план (утв. органом регулирования) на 2018 г.</w:t>
            </w:r>
          </w:p>
        </w:tc>
      </w:tr>
      <w:tr w:rsidR="0039797E" w:rsidRPr="0060007F" w:rsidTr="0039797E">
        <w:trPr>
          <w:trHeight w:val="113"/>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1</w:t>
            </w:r>
          </w:p>
        </w:tc>
        <w:tc>
          <w:tcPr>
            <w:tcW w:w="2848"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2</w:t>
            </w:r>
          </w:p>
        </w:tc>
        <w:tc>
          <w:tcPr>
            <w:tcW w:w="284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3</w:t>
            </w:r>
          </w:p>
        </w:tc>
        <w:tc>
          <w:tcPr>
            <w:tcW w:w="3037"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4</w:t>
            </w:r>
          </w:p>
        </w:tc>
      </w:tr>
      <w:tr w:rsidR="0039797E" w:rsidRPr="0060007F" w:rsidTr="0039797E">
        <w:trPr>
          <w:trHeight w:val="539"/>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1.</w:t>
            </w:r>
          </w:p>
        </w:tc>
        <w:tc>
          <w:tcPr>
            <w:tcW w:w="2848"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8"/>
                <w:szCs w:val="18"/>
                <w:lang w:eastAsia="ru-RU"/>
              </w:rPr>
            </w:pPr>
            <w:r w:rsidRPr="0060007F">
              <w:rPr>
                <w:rFonts w:eastAsia="Times New Roman"/>
                <w:color w:val="000000"/>
                <w:sz w:val="18"/>
                <w:szCs w:val="18"/>
                <w:lang w:eastAsia="ru-RU"/>
              </w:rPr>
              <w:t>выпадающие доходы и некомпенсированные затраты</w:t>
            </w:r>
          </w:p>
        </w:tc>
        <w:tc>
          <w:tcPr>
            <w:tcW w:w="2847"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val="en-US" w:eastAsia="ru-RU"/>
              </w:rPr>
            </w:pPr>
            <w:r w:rsidRPr="0060007F">
              <w:rPr>
                <w:rFonts w:eastAsia="Times New Roman"/>
                <w:bCs/>
                <w:color w:val="000000"/>
                <w:sz w:val="18"/>
                <w:szCs w:val="18"/>
                <w:lang w:val="en-US" w:eastAsia="ru-RU"/>
              </w:rPr>
              <w:t>722 188,83</w:t>
            </w:r>
          </w:p>
        </w:tc>
        <w:tc>
          <w:tcPr>
            <w:tcW w:w="3037"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val="en-US" w:eastAsia="ru-RU"/>
              </w:rPr>
            </w:pPr>
            <w:r w:rsidRPr="0060007F">
              <w:rPr>
                <w:rFonts w:eastAsia="Times New Roman"/>
                <w:bCs/>
                <w:color w:val="000000"/>
                <w:sz w:val="18"/>
                <w:szCs w:val="18"/>
                <w:lang w:val="en-US" w:eastAsia="ru-RU"/>
              </w:rPr>
              <w:t>623 338,69</w:t>
            </w:r>
          </w:p>
        </w:tc>
      </w:tr>
    </w:tbl>
    <w:p w:rsidR="0039797E" w:rsidRPr="0060007F" w:rsidRDefault="0039797E" w:rsidP="0039797E">
      <w:pPr>
        <w:keepNext/>
        <w:ind w:firstLine="709"/>
        <w:outlineLvl w:val="2"/>
        <w:rPr>
          <w:rFonts w:eastAsia="Times New Roman"/>
        </w:rPr>
      </w:pPr>
      <w:r w:rsidRPr="0060007F">
        <w:rPr>
          <w:rFonts w:eastAsia="Times New Roman"/>
        </w:rPr>
        <w:t xml:space="preserve">Расчет произведен в соответствии с действующим законодательством в области государственного регулирования цен и тарифов. </w:t>
      </w:r>
    </w:p>
    <w:p w:rsidR="0039797E" w:rsidRPr="0060007F" w:rsidRDefault="0039797E" w:rsidP="0039797E">
      <w:pPr>
        <w:ind w:firstLine="709"/>
        <w:rPr>
          <w:rFonts w:eastAsia="Times New Roman"/>
          <w:lang w:eastAsia="ru-RU"/>
        </w:rPr>
      </w:pPr>
      <w:r w:rsidRPr="0060007F">
        <w:rPr>
          <w:rFonts w:eastAsia="Times New Roman"/>
          <w:lang w:eastAsia="ru-RU"/>
        </w:rPr>
        <w:t>Вывод: э</w:t>
      </w:r>
      <w:r w:rsidRPr="0060007F">
        <w:rPr>
          <w:rFonts w:eastAsia="Times New Roman"/>
          <w:szCs w:val="24"/>
        </w:rPr>
        <w:t xml:space="preserve">кспертная группа РЭК-департамента </w:t>
      </w:r>
      <w:r w:rsidRPr="0060007F">
        <w:rPr>
          <w:rFonts w:eastAsia="Times New Roman"/>
          <w:lang w:eastAsia="ru-RU"/>
        </w:rPr>
        <w:t xml:space="preserve">считает, что выпадающие доходы, понесённые в процессе финансово-хозяйственной деятельности за предыдущие периоды, должны быть учтены в расчете НВВ очередного периода регулирования. </w:t>
      </w:r>
    </w:p>
    <w:p w:rsidR="0039797E" w:rsidRPr="0060007F" w:rsidRDefault="0039797E" w:rsidP="0039797E">
      <w:pPr>
        <w:ind w:firstLine="709"/>
        <w:rPr>
          <w:rFonts w:eastAsia="Times New Roman"/>
          <w:lang w:eastAsia="ru-RU"/>
        </w:rPr>
      </w:pPr>
      <w:r w:rsidRPr="0060007F">
        <w:rPr>
          <w:rFonts w:eastAsia="Times New Roman"/>
          <w:lang w:eastAsia="ru-RU"/>
        </w:rPr>
        <w:t>РЭК-департамент принимает экономически обоснованные расходы, подлежащие учету в 2018 году, в размере 623 338,69 тыс. руб.</w:t>
      </w:r>
    </w:p>
    <w:p w:rsidR="0039797E" w:rsidRPr="0060007F" w:rsidRDefault="0039797E" w:rsidP="0039797E">
      <w:pPr>
        <w:ind w:firstLine="709"/>
        <w:rPr>
          <w:rFonts w:eastAsia="Times New Roman"/>
          <w:lang w:eastAsia="ru-RU"/>
        </w:rPr>
      </w:pPr>
    </w:p>
    <w:p w:rsidR="0039797E" w:rsidRPr="0060007F" w:rsidRDefault="0039797E" w:rsidP="0039797E">
      <w:pPr>
        <w:widowControl w:val="0"/>
        <w:ind w:firstLine="709"/>
      </w:pPr>
      <w:r w:rsidRPr="0060007F">
        <w:t xml:space="preserve">Статья «Капитальные вложения производственного характера» </w:t>
      </w:r>
    </w:p>
    <w:p w:rsidR="0039797E" w:rsidRPr="0060007F" w:rsidRDefault="0039797E" w:rsidP="0039797E">
      <w:pPr>
        <w:spacing w:before="120"/>
        <w:ind w:firstLine="709"/>
      </w:pPr>
      <w:r w:rsidRPr="0060007F">
        <w:t>Приказом РЭК-департамента от 13.08.2014 №42/2014-э утверждена инвестиционная программа АО «НЭСК-электросети» на период 2015-2019 гг., финансирование мероприятий по программе в 2015-2019 гг. составляет 11 255,01 млн. руб. с НДС.</w:t>
      </w:r>
    </w:p>
    <w:p w:rsidR="0039797E" w:rsidRPr="0060007F" w:rsidRDefault="0039797E" w:rsidP="0039797E">
      <w:pPr>
        <w:ind w:firstLine="709"/>
      </w:pPr>
      <w:r w:rsidRPr="0060007F">
        <w:t>В соответствии с приказом РЭК-департамента от 28.06.2017 №14/2017-э «О внесении изменений в приказ региональной энергетической комиссии - департамента цен и тарифов Краснодарского края от 13.08.2014 № 42/2014-э «Об утверждении инвестиционной программы АО «НЭСК-электросети» на 2015 - 2019 годы»на 2018 году финансирование инвестиционной программы составляет 6 176,68 млн. руб. (с НДС).</w:t>
      </w:r>
    </w:p>
    <w:p w:rsidR="0039797E" w:rsidRPr="0060007F" w:rsidRDefault="0039797E" w:rsidP="0039797E">
      <w:pPr>
        <w:tabs>
          <w:tab w:val="left" w:pos="1080"/>
        </w:tabs>
        <w:ind w:firstLine="709"/>
      </w:pPr>
      <w:r w:rsidRPr="0060007F">
        <w:rPr>
          <w:rFonts w:eastAsia="Times New Roman"/>
          <w:lang w:eastAsia="ru-RU"/>
        </w:rPr>
        <w:t>Расчет расходов по статье «</w:t>
      </w:r>
      <w:r w:rsidRPr="0060007F">
        <w:rPr>
          <w:rFonts w:eastAsia="Times New Roman"/>
          <w:color w:val="000000"/>
          <w:lang w:eastAsia="ru-RU"/>
        </w:rPr>
        <w:t>капитальные вложения производственного характера</w:t>
      </w:r>
      <w:r w:rsidRPr="0060007F">
        <w:rPr>
          <w:rFonts w:eastAsia="Times New Roman"/>
          <w:lang w:eastAsia="ru-RU"/>
        </w:rPr>
        <w:t xml:space="preserve">» </w:t>
      </w:r>
      <w:r w:rsidRPr="0060007F">
        <w:t>на 2018 год отображен в таблице:</w:t>
      </w:r>
    </w:p>
    <w:tbl>
      <w:tblPr>
        <w:tblpPr w:leftFromText="180" w:rightFromText="180" w:vertAnchor="text" w:horzAnchor="margin" w:tblpXSpec="center" w:tblpY="31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425"/>
        <w:gridCol w:w="2259"/>
      </w:tblGrid>
      <w:tr w:rsidR="0039797E" w:rsidRPr="0060007F" w:rsidTr="0039797E">
        <w:trPr>
          <w:trHeight w:val="129"/>
        </w:trPr>
        <w:tc>
          <w:tcPr>
            <w:tcW w:w="567" w:type="dxa"/>
            <w:vAlign w:val="center"/>
            <w:hideMark/>
          </w:tcPr>
          <w:p w:rsidR="0039797E" w:rsidRPr="0060007F" w:rsidRDefault="0039797E" w:rsidP="0039797E">
            <w:pPr>
              <w:jc w:val="center"/>
              <w:rPr>
                <w:rFonts w:eastAsia="Times New Roman"/>
                <w:bCs/>
                <w:color w:val="000000"/>
                <w:sz w:val="20"/>
                <w:szCs w:val="20"/>
                <w:lang w:eastAsia="ru-RU"/>
              </w:rPr>
            </w:pPr>
            <w:bookmarkStart w:id="2" w:name="RANGE!A347:D357"/>
            <w:r w:rsidRPr="0060007F">
              <w:rPr>
                <w:rFonts w:eastAsia="Times New Roman"/>
                <w:bCs/>
                <w:color w:val="000000"/>
                <w:sz w:val="20"/>
                <w:szCs w:val="20"/>
                <w:lang w:eastAsia="ru-RU"/>
              </w:rPr>
              <w:t>№</w:t>
            </w:r>
            <w:bookmarkEnd w:id="2"/>
            <w:r w:rsidRPr="0060007F">
              <w:rPr>
                <w:rFonts w:eastAsia="Times New Roman"/>
                <w:bCs/>
                <w:color w:val="000000"/>
                <w:sz w:val="20"/>
                <w:szCs w:val="20"/>
                <w:lang w:eastAsia="ru-RU"/>
              </w:rPr>
              <w:t>п/п</w:t>
            </w:r>
          </w:p>
        </w:tc>
        <w:tc>
          <w:tcPr>
            <w:tcW w:w="6521" w:type="dxa"/>
            <w:shd w:val="clear" w:color="auto" w:fill="FFFFFF"/>
            <w:vAlign w:val="center"/>
          </w:tcPr>
          <w:p w:rsidR="0039797E" w:rsidRPr="0060007F" w:rsidRDefault="0039797E" w:rsidP="0039797E">
            <w:pPr>
              <w:jc w:val="center"/>
              <w:rPr>
                <w:rFonts w:eastAsia="Times New Roman"/>
                <w:bCs/>
                <w:color w:val="000000"/>
                <w:sz w:val="20"/>
                <w:szCs w:val="20"/>
                <w:lang w:eastAsia="ru-RU"/>
              </w:rPr>
            </w:pPr>
            <w:r w:rsidRPr="0060007F">
              <w:rPr>
                <w:rFonts w:eastAsia="Times New Roman"/>
                <w:bCs/>
                <w:color w:val="000000"/>
                <w:sz w:val="20"/>
                <w:szCs w:val="20"/>
                <w:lang w:eastAsia="ru-RU"/>
              </w:rPr>
              <w:t>наименование статьи расходов</w:t>
            </w:r>
          </w:p>
        </w:tc>
        <w:tc>
          <w:tcPr>
            <w:tcW w:w="2273" w:type="dxa"/>
            <w:shd w:val="clear" w:color="auto" w:fill="FFFFFF"/>
            <w:vAlign w:val="center"/>
            <w:hideMark/>
          </w:tcPr>
          <w:p w:rsidR="0039797E" w:rsidRPr="0060007F" w:rsidRDefault="0039797E" w:rsidP="0039797E">
            <w:pPr>
              <w:jc w:val="center"/>
              <w:rPr>
                <w:rFonts w:eastAsia="Times New Roman"/>
                <w:bCs/>
                <w:color w:val="000000"/>
                <w:sz w:val="20"/>
                <w:szCs w:val="20"/>
                <w:lang w:eastAsia="ru-RU"/>
              </w:rPr>
            </w:pPr>
            <w:r w:rsidRPr="0060007F">
              <w:rPr>
                <w:rFonts w:eastAsia="Times New Roman"/>
                <w:color w:val="000000"/>
                <w:sz w:val="20"/>
                <w:szCs w:val="20"/>
                <w:lang w:eastAsia="ru-RU"/>
              </w:rPr>
              <w:t>план (утв. органом регулирования) на 2018 г.</w:t>
            </w:r>
          </w:p>
        </w:tc>
      </w:tr>
      <w:tr w:rsidR="0039797E" w:rsidRPr="0060007F" w:rsidTr="0039797E">
        <w:trPr>
          <w:trHeight w:val="287"/>
        </w:trPr>
        <w:tc>
          <w:tcPr>
            <w:tcW w:w="567" w:type="dxa"/>
            <w:vAlign w:val="center"/>
            <w:hideMark/>
          </w:tcPr>
          <w:p w:rsidR="0039797E" w:rsidRPr="0060007F" w:rsidRDefault="0039797E" w:rsidP="0039797E">
            <w:pPr>
              <w:jc w:val="center"/>
              <w:rPr>
                <w:rFonts w:eastAsia="Times New Roman"/>
                <w:sz w:val="20"/>
                <w:szCs w:val="20"/>
                <w:lang w:eastAsia="ru-RU"/>
              </w:rPr>
            </w:pPr>
            <w:r w:rsidRPr="0060007F">
              <w:rPr>
                <w:rFonts w:eastAsia="Times New Roman"/>
                <w:sz w:val="20"/>
                <w:szCs w:val="20"/>
                <w:lang w:eastAsia="ru-RU"/>
              </w:rPr>
              <w:t>1</w:t>
            </w:r>
          </w:p>
        </w:tc>
        <w:tc>
          <w:tcPr>
            <w:tcW w:w="6521" w:type="dxa"/>
            <w:shd w:val="clear" w:color="auto" w:fill="FFFFFF"/>
            <w:hideMark/>
          </w:tcPr>
          <w:p w:rsidR="0039797E" w:rsidRPr="0060007F" w:rsidRDefault="0039797E" w:rsidP="0039797E">
            <w:pPr>
              <w:rPr>
                <w:rFonts w:eastAsia="Times New Roman"/>
                <w:bCs/>
                <w:sz w:val="20"/>
                <w:szCs w:val="20"/>
                <w:lang w:eastAsia="ru-RU"/>
              </w:rPr>
            </w:pPr>
            <w:r w:rsidRPr="0060007F">
              <w:rPr>
                <w:rFonts w:eastAsia="Times New Roman"/>
                <w:bCs/>
                <w:sz w:val="20"/>
                <w:szCs w:val="20"/>
                <w:lang w:eastAsia="ru-RU"/>
              </w:rPr>
              <w:t>Необходимая валовая выручка на собственное содержание, без учета расходов  (затрат) на оказание услуг ФСК</w:t>
            </w:r>
          </w:p>
        </w:tc>
        <w:tc>
          <w:tcPr>
            <w:tcW w:w="2273" w:type="dxa"/>
            <w:shd w:val="clear" w:color="auto" w:fill="FFFFFF"/>
            <w:vAlign w:val="center"/>
          </w:tcPr>
          <w:p w:rsidR="0039797E" w:rsidRPr="0060007F" w:rsidRDefault="0039797E" w:rsidP="0039797E">
            <w:pPr>
              <w:jc w:val="center"/>
              <w:rPr>
                <w:rFonts w:eastAsia="Times New Roman"/>
                <w:bCs/>
                <w:iCs/>
                <w:sz w:val="20"/>
                <w:szCs w:val="20"/>
                <w:lang w:eastAsia="ru-RU"/>
              </w:rPr>
            </w:pPr>
            <w:r w:rsidRPr="0060007F">
              <w:rPr>
                <w:rFonts w:eastAsia="Times New Roman"/>
                <w:bCs/>
                <w:iCs/>
                <w:sz w:val="20"/>
                <w:szCs w:val="20"/>
                <w:lang w:eastAsia="ru-RU"/>
              </w:rPr>
              <w:t>5 070 213,85</w:t>
            </w:r>
          </w:p>
        </w:tc>
      </w:tr>
      <w:tr w:rsidR="0039797E" w:rsidRPr="0060007F" w:rsidTr="0039797E">
        <w:trPr>
          <w:trHeight w:val="327"/>
        </w:trPr>
        <w:tc>
          <w:tcPr>
            <w:tcW w:w="567" w:type="dxa"/>
            <w:vAlign w:val="center"/>
            <w:hideMark/>
          </w:tcPr>
          <w:p w:rsidR="0039797E" w:rsidRPr="0060007F" w:rsidRDefault="0039797E" w:rsidP="0039797E">
            <w:pPr>
              <w:jc w:val="center"/>
              <w:rPr>
                <w:rFonts w:eastAsia="Times New Roman"/>
                <w:sz w:val="20"/>
                <w:szCs w:val="20"/>
                <w:lang w:eastAsia="ru-RU"/>
              </w:rPr>
            </w:pPr>
            <w:r w:rsidRPr="0060007F">
              <w:rPr>
                <w:rFonts w:eastAsia="Times New Roman"/>
                <w:sz w:val="20"/>
                <w:szCs w:val="20"/>
                <w:lang w:eastAsia="ru-RU"/>
              </w:rPr>
              <w:t>2</w:t>
            </w:r>
          </w:p>
        </w:tc>
        <w:tc>
          <w:tcPr>
            <w:tcW w:w="6521" w:type="dxa"/>
            <w:shd w:val="clear" w:color="auto" w:fill="FFFFFF"/>
            <w:vAlign w:val="center"/>
            <w:hideMark/>
          </w:tcPr>
          <w:p w:rsidR="0039797E" w:rsidRPr="0060007F" w:rsidRDefault="0039797E" w:rsidP="0039797E">
            <w:pPr>
              <w:rPr>
                <w:rFonts w:eastAsia="Times New Roman"/>
                <w:bCs/>
                <w:sz w:val="20"/>
                <w:szCs w:val="20"/>
                <w:lang w:eastAsia="ru-RU"/>
              </w:rPr>
            </w:pPr>
            <w:r w:rsidRPr="0060007F">
              <w:rPr>
                <w:rFonts w:eastAsia="Times New Roman"/>
                <w:bCs/>
                <w:sz w:val="20"/>
                <w:szCs w:val="20"/>
                <w:lang w:eastAsia="ru-RU"/>
              </w:rPr>
              <w:t>Статьи затрат, уменьшающие базу для расчета прибыли на капитальные вложения:</w:t>
            </w:r>
          </w:p>
        </w:tc>
        <w:tc>
          <w:tcPr>
            <w:tcW w:w="2273" w:type="dxa"/>
            <w:shd w:val="clear" w:color="auto" w:fill="FFFFFF"/>
            <w:vAlign w:val="center"/>
          </w:tcPr>
          <w:p w:rsidR="0039797E" w:rsidRPr="0060007F" w:rsidRDefault="0039797E" w:rsidP="0039797E">
            <w:pPr>
              <w:jc w:val="center"/>
              <w:rPr>
                <w:rFonts w:eastAsia="Times New Roman"/>
                <w:bCs/>
                <w:iCs/>
                <w:sz w:val="20"/>
                <w:szCs w:val="20"/>
                <w:lang w:eastAsia="ru-RU"/>
              </w:rPr>
            </w:pPr>
            <w:r w:rsidRPr="0060007F">
              <w:rPr>
                <w:rFonts w:eastAsia="Times New Roman"/>
                <w:bCs/>
                <w:iCs/>
                <w:sz w:val="20"/>
                <w:szCs w:val="20"/>
                <w:lang w:eastAsia="ru-RU"/>
              </w:rPr>
              <w:t>1 756 054,10</w:t>
            </w:r>
          </w:p>
        </w:tc>
      </w:tr>
      <w:tr w:rsidR="0039797E" w:rsidRPr="0060007F" w:rsidTr="0039797E">
        <w:trPr>
          <w:trHeight w:val="94"/>
        </w:trPr>
        <w:tc>
          <w:tcPr>
            <w:tcW w:w="567" w:type="dxa"/>
            <w:vAlign w:val="center"/>
            <w:hideMark/>
          </w:tcPr>
          <w:p w:rsidR="0039797E" w:rsidRPr="0060007F" w:rsidRDefault="0039797E" w:rsidP="0039797E">
            <w:pPr>
              <w:jc w:val="center"/>
              <w:rPr>
                <w:rFonts w:eastAsia="Times New Roman"/>
                <w:sz w:val="20"/>
                <w:szCs w:val="20"/>
                <w:lang w:eastAsia="ru-RU"/>
              </w:rPr>
            </w:pPr>
            <w:r w:rsidRPr="0060007F">
              <w:rPr>
                <w:rFonts w:eastAsia="Times New Roman"/>
                <w:sz w:val="20"/>
                <w:szCs w:val="20"/>
                <w:lang w:eastAsia="ru-RU"/>
              </w:rPr>
              <w:t>2.1</w:t>
            </w:r>
          </w:p>
        </w:tc>
        <w:tc>
          <w:tcPr>
            <w:tcW w:w="6521" w:type="dxa"/>
            <w:shd w:val="clear" w:color="auto" w:fill="FFFFFF"/>
            <w:vAlign w:val="center"/>
            <w:hideMark/>
          </w:tcPr>
          <w:p w:rsidR="0039797E" w:rsidRPr="0060007F" w:rsidRDefault="0039797E" w:rsidP="0039797E">
            <w:pPr>
              <w:jc w:val="right"/>
              <w:rPr>
                <w:rFonts w:eastAsia="Times New Roman"/>
                <w:iCs/>
                <w:sz w:val="20"/>
                <w:szCs w:val="20"/>
                <w:lang w:eastAsia="ru-RU"/>
              </w:rPr>
            </w:pPr>
            <w:r w:rsidRPr="0060007F">
              <w:rPr>
                <w:rFonts w:eastAsia="Times New Roman"/>
                <w:iCs/>
                <w:sz w:val="20"/>
                <w:szCs w:val="20"/>
                <w:lang w:eastAsia="ru-RU"/>
              </w:rPr>
              <w:t xml:space="preserve">лизинг </w:t>
            </w:r>
          </w:p>
        </w:tc>
        <w:tc>
          <w:tcPr>
            <w:tcW w:w="2273" w:type="dxa"/>
            <w:shd w:val="clear" w:color="auto" w:fill="FFFFFF"/>
            <w:vAlign w:val="center"/>
          </w:tcPr>
          <w:p w:rsidR="0039797E" w:rsidRPr="0060007F" w:rsidRDefault="0039797E" w:rsidP="0039797E">
            <w:pPr>
              <w:jc w:val="center"/>
              <w:rPr>
                <w:rFonts w:eastAsia="Times New Roman"/>
                <w:bCs/>
                <w:sz w:val="20"/>
                <w:szCs w:val="20"/>
                <w:lang w:eastAsia="ru-RU"/>
              </w:rPr>
            </w:pPr>
            <w:r w:rsidRPr="0060007F">
              <w:rPr>
                <w:rFonts w:eastAsia="Times New Roman"/>
                <w:bCs/>
                <w:sz w:val="20"/>
                <w:szCs w:val="20"/>
                <w:lang w:eastAsia="ru-RU"/>
              </w:rPr>
              <w:t>547 409,14</w:t>
            </w:r>
          </w:p>
        </w:tc>
      </w:tr>
      <w:tr w:rsidR="0039797E" w:rsidRPr="0060007F" w:rsidTr="0039797E">
        <w:trPr>
          <w:trHeight w:val="225"/>
        </w:trPr>
        <w:tc>
          <w:tcPr>
            <w:tcW w:w="567" w:type="dxa"/>
            <w:vAlign w:val="center"/>
            <w:hideMark/>
          </w:tcPr>
          <w:p w:rsidR="0039797E" w:rsidRPr="0060007F" w:rsidRDefault="0039797E" w:rsidP="0039797E">
            <w:pPr>
              <w:jc w:val="center"/>
              <w:rPr>
                <w:rFonts w:eastAsia="Times New Roman"/>
                <w:sz w:val="20"/>
                <w:szCs w:val="20"/>
                <w:lang w:eastAsia="ru-RU"/>
              </w:rPr>
            </w:pPr>
            <w:r w:rsidRPr="0060007F">
              <w:rPr>
                <w:rFonts w:eastAsia="Times New Roman"/>
                <w:sz w:val="20"/>
                <w:szCs w:val="20"/>
                <w:lang w:eastAsia="ru-RU"/>
              </w:rPr>
              <w:lastRenderedPageBreak/>
              <w:t>2.2</w:t>
            </w:r>
          </w:p>
        </w:tc>
        <w:tc>
          <w:tcPr>
            <w:tcW w:w="6521" w:type="dxa"/>
            <w:shd w:val="clear" w:color="auto" w:fill="FFFFFF"/>
            <w:vAlign w:val="center"/>
            <w:hideMark/>
          </w:tcPr>
          <w:p w:rsidR="0039797E" w:rsidRPr="0060007F" w:rsidRDefault="0039797E" w:rsidP="0039797E">
            <w:pPr>
              <w:jc w:val="right"/>
              <w:rPr>
                <w:rFonts w:eastAsia="Times New Roman"/>
                <w:iCs/>
                <w:sz w:val="20"/>
                <w:szCs w:val="20"/>
                <w:lang w:eastAsia="ru-RU"/>
              </w:rPr>
            </w:pPr>
            <w:r w:rsidRPr="0060007F">
              <w:rPr>
                <w:rFonts w:eastAsia="Times New Roman"/>
                <w:iCs/>
                <w:sz w:val="20"/>
                <w:szCs w:val="20"/>
                <w:lang w:eastAsia="ru-RU"/>
              </w:rPr>
              <w:t>аренда сетевых объектов (сторонние организации)</w:t>
            </w:r>
          </w:p>
        </w:tc>
        <w:tc>
          <w:tcPr>
            <w:tcW w:w="2273" w:type="dxa"/>
            <w:shd w:val="clear" w:color="auto" w:fill="FFFFFF"/>
            <w:vAlign w:val="center"/>
          </w:tcPr>
          <w:p w:rsidR="0039797E" w:rsidRPr="0060007F" w:rsidRDefault="0039797E" w:rsidP="0039797E">
            <w:pPr>
              <w:jc w:val="center"/>
              <w:rPr>
                <w:rFonts w:eastAsia="Times New Roman"/>
                <w:bCs/>
                <w:sz w:val="20"/>
                <w:szCs w:val="20"/>
                <w:lang w:eastAsia="ru-RU"/>
              </w:rPr>
            </w:pPr>
            <w:r w:rsidRPr="0060007F">
              <w:rPr>
                <w:rFonts w:eastAsia="Times New Roman"/>
                <w:bCs/>
                <w:sz w:val="20"/>
                <w:szCs w:val="20"/>
                <w:lang w:eastAsia="ru-RU"/>
              </w:rPr>
              <w:t>77 051,84</w:t>
            </w:r>
          </w:p>
        </w:tc>
      </w:tr>
      <w:tr w:rsidR="0039797E" w:rsidRPr="0060007F" w:rsidTr="0039797E">
        <w:trPr>
          <w:trHeight w:val="373"/>
        </w:trPr>
        <w:tc>
          <w:tcPr>
            <w:tcW w:w="567" w:type="dxa"/>
            <w:vAlign w:val="center"/>
            <w:hideMark/>
          </w:tcPr>
          <w:p w:rsidR="0039797E" w:rsidRPr="0060007F" w:rsidRDefault="0039797E" w:rsidP="0039797E">
            <w:pPr>
              <w:jc w:val="center"/>
              <w:rPr>
                <w:rFonts w:eastAsia="Times New Roman"/>
                <w:sz w:val="20"/>
                <w:szCs w:val="20"/>
                <w:lang w:eastAsia="ru-RU"/>
              </w:rPr>
            </w:pPr>
            <w:r w:rsidRPr="0060007F">
              <w:rPr>
                <w:rFonts w:eastAsia="Times New Roman"/>
                <w:sz w:val="20"/>
                <w:szCs w:val="20"/>
                <w:lang w:eastAsia="ru-RU"/>
              </w:rPr>
              <w:t>2.3</w:t>
            </w:r>
          </w:p>
        </w:tc>
        <w:tc>
          <w:tcPr>
            <w:tcW w:w="6521" w:type="dxa"/>
            <w:shd w:val="clear" w:color="auto" w:fill="FFFFFF"/>
            <w:vAlign w:val="center"/>
            <w:hideMark/>
          </w:tcPr>
          <w:p w:rsidR="0039797E" w:rsidRPr="0060007F" w:rsidRDefault="0039797E" w:rsidP="0039797E">
            <w:pPr>
              <w:jc w:val="right"/>
              <w:rPr>
                <w:rFonts w:eastAsia="Times New Roman"/>
                <w:iCs/>
                <w:sz w:val="20"/>
                <w:szCs w:val="20"/>
                <w:lang w:eastAsia="ru-RU"/>
              </w:rPr>
            </w:pPr>
            <w:r w:rsidRPr="0060007F">
              <w:rPr>
                <w:rFonts w:eastAsia="Times New Roman"/>
                <w:iCs/>
                <w:sz w:val="20"/>
                <w:szCs w:val="20"/>
                <w:lang w:eastAsia="ru-RU"/>
              </w:rPr>
              <w:t>расходы на финансирование капитальных вложений из прибыли</w:t>
            </w:r>
          </w:p>
        </w:tc>
        <w:tc>
          <w:tcPr>
            <w:tcW w:w="2273" w:type="dxa"/>
            <w:shd w:val="clear" w:color="auto" w:fill="FFFFFF"/>
            <w:vAlign w:val="center"/>
          </w:tcPr>
          <w:p w:rsidR="0039797E" w:rsidRPr="0060007F" w:rsidRDefault="0039797E" w:rsidP="0039797E">
            <w:pPr>
              <w:jc w:val="center"/>
              <w:rPr>
                <w:rFonts w:eastAsia="Times New Roman"/>
                <w:bCs/>
                <w:sz w:val="20"/>
                <w:szCs w:val="20"/>
                <w:lang w:eastAsia="ru-RU"/>
              </w:rPr>
            </w:pPr>
            <w:r w:rsidRPr="0060007F">
              <w:rPr>
                <w:rFonts w:eastAsia="Times New Roman"/>
                <w:bCs/>
                <w:sz w:val="20"/>
                <w:szCs w:val="20"/>
                <w:lang w:eastAsia="ru-RU"/>
              </w:rPr>
              <w:t>397 047,87</w:t>
            </w:r>
          </w:p>
        </w:tc>
      </w:tr>
      <w:tr w:rsidR="0039797E" w:rsidRPr="0060007F" w:rsidTr="0039797E">
        <w:trPr>
          <w:trHeight w:val="287"/>
        </w:trPr>
        <w:tc>
          <w:tcPr>
            <w:tcW w:w="567" w:type="dxa"/>
            <w:vAlign w:val="bottom"/>
            <w:hideMark/>
          </w:tcPr>
          <w:p w:rsidR="0039797E" w:rsidRPr="0060007F" w:rsidRDefault="0039797E" w:rsidP="0039797E">
            <w:pPr>
              <w:jc w:val="center"/>
              <w:rPr>
                <w:rFonts w:eastAsia="Times New Roman"/>
                <w:sz w:val="20"/>
                <w:szCs w:val="20"/>
                <w:lang w:eastAsia="ru-RU"/>
              </w:rPr>
            </w:pPr>
            <w:r w:rsidRPr="0060007F">
              <w:rPr>
                <w:rFonts w:eastAsia="Times New Roman"/>
                <w:sz w:val="20"/>
                <w:szCs w:val="20"/>
                <w:lang w:eastAsia="ru-RU"/>
              </w:rPr>
              <w:t>2.4</w:t>
            </w:r>
          </w:p>
        </w:tc>
        <w:tc>
          <w:tcPr>
            <w:tcW w:w="6521" w:type="dxa"/>
            <w:shd w:val="clear" w:color="auto" w:fill="FFFFFF"/>
            <w:hideMark/>
          </w:tcPr>
          <w:p w:rsidR="0039797E" w:rsidRPr="0060007F" w:rsidRDefault="0039797E" w:rsidP="0039797E">
            <w:pPr>
              <w:jc w:val="right"/>
              <w:rPr>
                <w:rFonts w:eastAsia="Times New Roman"/>
                <w:sz w:val="20"/>
                <w:szCs w:val="20"/>
                <w:lang w:eastAsia="ru-RU"/>
              </w:rPr>
            </w:pPr>
            <w:r w:rsidRPr="0060007F">
              <w:rPr>
                <w:rFonts w:eastAsia="Times New Roman"/>
                <w:sz w:val="20"/>
                <w:szCs w:val="20"/>
                <w:lang w:eastAsia="ru-RU"/>
              </w:rPr>
              <w:t>налог на прибыль</w:t>
            </w:r>
          </w:p>
        </w:tc>
        <w:tc>
          <w:tcPr>
            <w:tcW w:w="2273" w:type="dxa"/>
            <w:shd w:val="clear" w:color="auto" w:fill="FFFFFF"/>
            <w:vAlign w:val="center"/>
          </w:tcPr>
          <w:p w:rsidR="0039797E" w:rsidRPr="0060007F" w:rsidRDefault="0039797E" w:rsidP="0039797E">
            <w:pPr>
              <w:jc w:val="center"/>
              <w:rPr>
                <w:rFonts w:eastAsia="Times New Roman"/>
                <w:bCs/>
                <w:sz w:val="20"/>
                <w:szCs w:val="20"/>
                <w:lang w:eastAsia="ru-RU"/>
              </w:rPr>
            </w:pPr>
            <w:r w:rsidRPr="0060007F">
              <w:rPr>
                <w:rFonts w:eastAsia="Times New Roman"/>
                <w:bCs/>
                <w:sz w:val="20"/>
                <w:szCs w:val="20"/>
                <w:lang w:eastAsia="ru-RU"/>
              </w:rPr>
              <w:t>111 206,56</w:t>
            </w:r>
          </w:p>
        </w:tc>
      </w:tr>
      <w:tr w:rsidR="0039797E" w:rsidRPr="0060007F" w:rsidTr="0039797E">
        <w:trPr>
          <w:trHeight w:val="287"/>
        </w:trPr>
        <w:tc>
          <w:tcPr>
            <w:tcW w:w="567" w:type="dxa"/>
            <w:vAlign w:val="bottom"/>
          </w:tcPr>
          <w:p w:rsidR="0039797E" w:rsidRPr="0060007F" w:rsidRDefault="0039797E" w:rsidP="0039797E">
            <w:pPr>
              <w:jc w:val="center"/>
              <w:rPr>
                <w:rFonts w:eastAsia="Times New Roman"/>
                <w:sz w:val="20"/>
                <w:szCs w:val="20"/>
                <w:lang w:eastAsia="ru-RU"/>
              </w:rPr>
            </w:pPr>
            <w:r w:rsidRPr="0060007F">
              <w:rPr>
                <w:rFonts w:eastAsia="Times New Roman"/>
                <w:sz w:val="20"/>
                <w:szCs w:val="20"/>
                <w:lang w:eastAsia="ru-RU"/>
              </w:rPr>
              <w:t>2.5</w:t>
            </w:r>
          </w:p>
        </w:tc>
        <w:tc>
          <w:tcPr>
            <w:tcW w:w="6521" w:type="dxa"/>
            <w:shd w:val="clear" w:color="auto" w:fill="FFFFFF"/>
          </w:tcPr>
          <w:p w:rsidR="0039797E" w:rsidRPr="0060007F" w:rsidRDefault="0039797E" w:rsidP="0039797E">
            <w:pPr>
              <w:jc w:val="right"/>
              <w:rPr>
                <w:rFonts w:eastAsia="Times New Roman"/>
                <w:sz w:val="20"/>
                <w:szCs w:val="20"/>
                <w:lang w:eastAsia="ru-RU"/>
              </w:rPr>
            </w:pPr>
            <w:r w:rsidRPr="0060007F">
              <w:rPr>
                <w:rFonts w:eastAsia="Times New Roman"/>
                <w:sz w:val="20"/>
                <w:szCs w:val="20"/>
                <w:lang w:eastAsia="ru-RU"/>
              </w:rPr>
              <w:t>выпадающие доходы</w:t>
            </w:r>
          </w:p>
        </w:tc>
        <w:tc>
          <w:tcPr>
            <w:tcW w:w="2273" w:type="dxa"/>
            <w:shd w:val="clear" w:color="auto" w:fill="FFFFFF"/>
            <w:vAlign w:val="center"/>
          </w:tcPr>
          <w:p w:rsidR="0039797E" w:rsidRPr="0060007F" w:rsidRDefault="0039797E" w:rsidP="0039797E">
            <w:pPr>
              <w:jc w:val="center"/>
              <w:rPr>
                <w:rFonts w:eastAsia="Times New Roman"/>
                <w:bCs/>
                <w:sz w:val="20"/>
                <w:szCs w:val="20"/>
                <w:lang w:eastAsia="ru-RU"/>
              </w:rPr>
            </w:pPr>
            <w:r w:rsidRPr="0060007F">
              <w:rPr>
                <w:rFonts w:eastAsia="Times New Roman"/>
                <w:bCs/>
                <w:sz w:val="20"/>
                <w:szCs w:val="20"/>
                <w:lang w:eastAsia="ru-RU"/>
              </w:rPr>
              <w:t>623 338,69</w:t>
            </w:r>
          </w:p>
        </w:tc>
      </w:tr>
      <w:tr w:rsidR="0039797E" w:rsidRPr="0060007F" w:rsidTr="0039797E">
        <w:trPr>
          <w:trHeight w:val="333"/>
        </w:trPr>
        <w:tc>
          <w:tcPr>
            <w:tcW w:w="567" w:type="dxa"/>
            <w:vAlign w:val="center"/>
            <w:hideMark/>
          </w:tcPr>
          <w:p w:rsidR="0039797E" w:rsidRPr="0060007F" w:rsidRDefault="0039797E" w:rsidP="0039797E">
            <w:pPr>
              <w:jc w:val="center"/>
              <w:rPr>
                <w:rFonts w:eastAsia="Times New Roman"/>
                <w:sz w:val="20"/>
                <w:szCs w:val="20"/>
                <w:lang w:eastAsia="ru-RU"/>
              </w:rPr>
            </w:pPr>
            <w:r w:rsidRPr="0060007F">
              <w:rPr>
                <w:rFonts w:eastAsia="Times New Roman"/>
                <w:sz w:val="20"/>
                <w:szCs w:val="20"/>
                <w:lang w:eastAsia="ru-RU"/>
              </w:rPr>
              <w:t>3</w:t>
            </w:r>
          </w:p>
        </w:tc>
        <w:tc>
          <w:tcPr>
            <w:tcW w:w="6521" w:type="dxa"/>
            <w:shd w:val="clear" w:color="auto" w:fill="FFFFFF"/>
            <w:vAlign w:val="center"/>
            <w:hideMark/>
          </w:tcPr>
          <w:p w:rsidR="0039797E" w:rsidRPr="0060007F" w:rsidRDefault="0039797E" w:rsidP="0039797E">
            <w:pPr>
              <w:rPr>
                <w:rFonts w:eastAsia="Times New Roman"/>
                <w:bCs/>
                <w:sz w:val="20"/>
                <w:szCs w:val="20"/>
                <w:lang w:eastAsia="ru-RU"/>
              </w:rPr>
            </w:pPr>
            <w:r w:rsidRPr="0060007F">
              <w:rPr>
                <w:rFonts w:eastAsia="Times New Roman"/>
                <w:bCs/>
                <w:sz w:val="20"/>
                <w:szCs w:val="20"/>
                <w:lang w:eastAsia="ru-RU"/>
              </w:rPr>
              <w:t>База для расчета прибыли на капитальные вложения (ст.1-ст.2)</w:t>
            </w:r>
          </w:p>
        </w:tc>
        <w:tc>
          <w:tcPr>
            <w:tcW w:w="2273" w:type="dxa"/>
            <w:shd w:val="clear" w:color="auto" w:fill="FFFFFF"/>
            <w:vAlign w:val="center"/>
          </w:tcPr>
          <w:p w:rsidR="0039797E" w:rsidRPr="0060007F" w:rsidRDefault="0039797E" w:rsidP="0039797E">
            <w:pPr>
              <w:jc w:val="center"/>
              <w:rPr>
                <w:rFonts w:eastAsia="Times New Roman"/>
                <w:bCs/>
                <w:iCs/>
                <w:sz w:val="20"/>
                <w:szCs w:val="20"/>
                <w:lang w:eastAsia="ru-RU"/>
              </w:rPr>
            </w:pPr>
            <w:r w:rsidRPr="0060007F">
              <w:rPr>
                <w:rFonts w:eastAsia="Times New Roman"/>
                <w:bCs/>
                <w:iCs/>
                <w:sz w:val="20"/>
                <w:szCs w:val="20"/>
                <w:lang w:eastAsia="ru-RU"/>
              </w:rPr>
              <w:t>3 314 159,75</w:t>
            </w:r>
          </w:p>
        </w:tc>
      </w:tr>
      <w:tr w:rsidR="0039797E" w:rsidRPr="0060007F" w:rsidTr="0039797E">
        <w:trPr>
          <w:trHeight w:val="368"/>
        </w:trPr>
        <w:tc>
          <w:tcPr>
            <w:tcW w:w="567" w:type="dxa"/>
            <w:vAlign w:val="center"/>
            <w:hideMark/>
          </w:tcPr>
          <w:p w:rsidR="0039797E" w:rsidRPr="0060007F" w:rsidRDefault="0039797E" w:rsidP="0039797E">
            <w:pPr>
              <w:jc w:val="center"/>
              <w:rPr>
                <w:rFonts w:eastAsia="Times New Roman"/>
                <w:sz w:val="20"/>
                <w:szCs w:val="20"/>
                <w:lang w:eastAsia="ru-RU"/>
              </w:rPr>
            </w:pPr>
            <w:r w:rsidRPr="0060007F">
              <w:rPr>
                <w:rFonts w:eastAsia="Times New Roman"/>
                <w:sz w:val="20"/>
                <w:szCs w:val="20"/>
                <w:lang w:eastAsia="ru-RU"/>
              </w:rPr>
              <w:t>4</w:t>
            </w:r>
          </w:p>
        </w:tc>
        <w:tc>
          <w:tcPr>
            <w:tcW w:w="6521" w:type="dxa"/>
            <w:shd w:val="clear" w:color="auto" w:fill="FFFFFF"/>
            <w:vAlign w:val="center"/>
            <w:hideMark/>
          </w:tcPr>
          <w:p w:rsidR="0039797E" w:rsidRPr="0060007F" w:rsidRDefault="0039797E" w:rsidP="0039797E">
            <w:pPr>
              <w:rPr>
                <w:rFonts w:eastAsia="Times New Roman"/>
                <w:bCs/>
                <w:sz w:val="20"/>
                <w:szCs w:val="20"/>
                <w:lang w:eastAsia="ru-RU"/>
              </w:rPr>
            </w:pPr>
            <w:r w:rsidRPr="0060007F">
              <w:rPr>
                <w:rFonts w:eastAsia="Times New Roman"/>
                <w:bCs/>
                <w:sz w:val="20"/>
                <w:szCs w:val="20"/>
                <w:lang w:eastAsia="ru-RU"/>
              </w:rPr>
              <w:t>Максимально возможный уровень расходов на финансирование капитальных вложений из прибыли от базы, %</w:t>
            </w:r>
          </w:p>
        </w:tc>
        <w:tc>
          <w:tcPr>
            <w:tcW w:w="2273" w:type="dxa"/>
            <w:shd w:val="clear" w:color="auto" w:fill="FFFFFF"/>
            <w:vAlign w:val="center"/>
          </w:tcPr>
          <w:p w:rsidR="0039797E" w:rsidRPr="0060007F" w:rsidRDefault="0039797E" w:rsidP="0039797E">
            <w:pPr>
              <w:jc w:val="center"/>
              <w:rPr>
                <w:rFonts w:eastAsia="Times New Roman"/>
                <w:bCs/>
                <w:sz w:val="20"/>
                <w:szCs w:val="20"/>
                <w:lang w:eastAsia="ru-RU"/>
              </w:rPr>
            </w:pPr>
            <w:r w:rsidRPr="0060007F">
              <w:rPr>
                <w:rFonts w:eastAsia="Times New Roman"/>
                <w:bCs/>
                <w:sz w:val="20"/>
                <w:szCs w:val="20"/>
                <w:lang w:eastAsia="ru-RU"/>
              </w:rPr>
              <w:t>12 %</w:t>
            </w:r>
          </w:p>
        </w:tc>
      </w:tr>
      <w:tr w:rsidR="0039797E" w:rsidRPr="0060007F" w:rsidTr="0039797E">
        <w:trPr>
          <w:trHeight w:val="540"/>
        </w:trPr>
        <w:tc>
          <w:tcPr>
            <w:tcW w:w="567" w:type="dxa"/>
            <w:vAlign w:val="center"/>
            <w:hideMark/>
          </w:tcPr>
          <w:p w:rsidR="0039797E" w:rsidRPr="0060007F" w:rsidRDefault="0039797E" w:rsidP="0039797E">
            <w:pPr>
              <w:jc w:val="center"/>
              <w:rPr>
                <w:rFonts w:eastAsia="Times New Roman"/>
                <w:sz w:val="20"/>
                <w:szCs w:val="20"/>
                <w:lang w:eastAsia="ru-RU"/>
              </w:rPr>
            </w:pPr>
            <w:r w:rsidRPr="0060007F">
              <w:rPr>
                <w:rFonts w:eastAsia="Times New Roman"/>
                <w:sz w:val="20"/>
                <w:szCs w:val="20"/>
                <w:lang w:eastAsia="ru-RU"/>
              </w:rPr>
              <w:t>5</w:t>
            </w:r>
          </w:p>
        </w:tc>
        <w:tc>
          <w:tcPr>
            <w:tcW w:w="6521" w:type="dxa"/>
            <w:shd w:val="clear" w:color="auto" w:fill="FFFFFF"/>
            <w:vAlign w:val="center"/>
            <w:hideMark/>
          </w:tcPr>
          <w:p w:rsidR="0039797E" w:rsidRPr="0060007F" w:rsidRDefault="0039797E" w:rsidP="0039797E">
            <w:pPr>
              <w:rPr>
                <w:rFonts w:eastAsia="Times New Roman"/>
                <w:bCs/>
                <w:sz w:val="20"/>
                <w:szCs w:val="20"/>
                <w:lang w:eastAsia="ru-RU"/>
              </w:rPr>
            </w:pPr>
            <w:r w:rsidRPr="0060007F">
              <w:rPr>
                <w:rFonts w:eastAsia="Times New Roman"/>
                <w:bCs/>
                <w:sz w:val="20"/>
                <w:szCs w:val="20"/>
                <w:lang w:eastAsia="ru-RU"/>
              </w:rPr>
              <w:t>Расходы на финансирование капитальных вложений из прибыли от базы (ст.3*ст.4)</w:t>
            </w:r>
          </w:p>
        </w:tc>
        <w:tc>
          <w:tcPr>
            <w:tcW w:w="2273" w:type="dxa"/>
            <w:shd w:val="clear" w:color="auto" w:fill="FFFFFF"/>
            <w:vAlign w:val="center"/>
          </w:tcPr>
          <w:p w:rsidR="0039797E" w:rsidRPr="0060007F" w:rsidRDefault="0039797E" w:rsidP="0039797E">
            <w:pPr>
              <w:jc w:val="center"/>
              <w:rPr>
                <w:rFonts w:eastAsia="Times New Roman"/>
                <w:bCs/>
                <w:iCs/>
                <w:sz w:val="20"/>
                <w:szCs w:val="20"/>
                <w:lang w:eastAsia="ru-RU"/>
              </w:rPr>
            </w:pPr>
            <w:r w:rsidRPr="0060007F">
              <w:rPr>
                <w:rFonts w:eastAsia="Times New Roman"/>
                <w:bCs/>
                <w:sz w:val="20"/>
                <w:szCs w:val="20"/>
                <w:lang w:eastAsia="ru-RU"/>
              </w:rPr>
              <w:t>397 047,87</w:t>
            </w:r>
          </w:p>
        </w:tc>
      </w:tr>
    </w:tbl>
    <w:p w:rsidR="0039797E" w:rsidRPr="0060007F" w:rsidRDefault="0039797E" w:rsidP="0039797E">
      <w:pPr>
        <w:tabs>
          <w:tab w:val="left" w:pos="1080"/>
        </w:tabs>
        <w:spacing w:before="120"/>
        <w:ind w:firstLine="709"/>
      </w:pPr>
      <w:r w:rsidRPr="0060007F">
        <w:t>Расчет расходов (затрат) о статье «</w:t>
      </w:r>
      <w:r w:rsidRPr="0060007F">
        <w:rPr>
          <w:rFonts w:eastAsia="Times New Roman"/>
          <w:color w:val="000000"/>
          <w:lang w:eastAsia="ru-RU"/>
        </w:rPr>
        <w:t>капитальные вложения производственного характера</w:t>
      </w:r>
      <w:r w:rsidRPr="0060007F">
        <w:t>» на 2017-2018 годы отображен в таблице:</w:t>
      </w:r>
    </w:p>
    <w:p w:rsidR="0039797E" w:rsidRPr="0060007F" w:rsidRDefault="0039797E" w:rsidP="0039797E">
      <w:pPr>
        <w:widowControl w:val="0"/>
        <w:ind w:firstLine="426"/>
        <w:jc w:val="right"/>
        <w:rPr>
          <w:sz w:val="16"/>
          <w:szCs w:val="16"/>
        </w:rPr>
      </w:pPr>
      <w:r w:rsidRPr="0060007F">
        <w:rPr>
          <w:sz w:val="16"/>
          <w:szCs w:val="16"/>
        </w:rPr>
        <w:t>тыс. руб.</w:t>
      </w:r>
    </w:p>
    <w:tbl>
      <w:tblPr>
        <w:tblW w:w="9276" w:type="dxa"/>
        <w:jc w:val="center"/>
        <w:tblLayout w:type="fixed"/>
        <w:tblLook w:val="0000" w:firstRow="0" w:lastRow="0" w:firstColumn="0" w:lastColumn="0" w:noHBand="0" w:noVBand="0"/>
      </w:tblPr>
      <w:tblGrid>
        <w:gridCol w:w="722"/>
        <w:gridCol w:w="3068"/>
        <w:gridCol w:w="2706"/>
        <w:gridCol w:w="2780"/>
      </w:tblGrid>
      <w:tr w:rsidR="0039797E" w:rsidRPr="0060007F" w:rsidTr="0039797E">
        <w:trPr>
          <w:trHeight w:val="858"/>
          <w:jc w:val="center"/>
        </w:trPr>
        <w:tc>
          <w:tcPr>
            <w:tcW w:w="722"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 п/п</w:t>
            </w:r>
          </w:p>
        </w:tc>
        <w:tc>
          <w:tcPr>
            <w:tcW w:w="3068"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наименование подстатьи расходов</w:t>
            </w:r>
          </w:p>
        </w:tc>
        <w:tc>
          <w:tcPr>
            <w:tcW w:w="2706"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 xml:space="preserve">план (утв. органом регулирования) </w:t>
            </w:r>
          </w:p>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на 2017 г.</w:t>
            </w:r>
          </w:p>
        </w:tc>
        <w:tc>
          <w:tcPr>
            <w:tcW w:w="2780" w:type="dxa"/>
            <w:tcBorders>
              <w:top w:val="single" w:sz="4" w:space="0" w:color="auto"/>
              <w:left w:val="single" w:sz="4" w:space="0" w:color="auto"/>
              <w:right w:val="single" w:sz="4" w:space="0" w:color="auto"/>
            </w:tcBorders>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 xml:space="preserve">план (утв. органом регулирования) </w:t>
            </w:r>
          </w:p>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на 2018 г.</w:t>
            </w:r>
          </w:p>
        </w:tc>
      </w:tr>
      <w:tr w:rsidR="0039797E" w:rsidRPr="0060007F" w:rsidTr="0039797E">
        <w:trPr>
          <w:trHeight w:val="217"/>
          <w:jc w:val="center"/>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1</w:t>
            </w:r>
          </w:p>
        </w:tc>
        <w:tc>
          <w:tcPr>
            <w:tcW w:w="3068"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2</w:t>
            </w:r>
          </w:p>
        </w:tc>
        <w:tc>
          <w:tcPr>
            <w:tcW w:w="2706"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3</w:t>
            </w:r>
          </w:p>
        </w:tc>
        <w:tc>
          <w:tcPr>
            <w:tcW w:w="2780"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4</w:t>
            </w:r>
          </w:p>
        </w:tc>
      </w:tr>
      <w:tr w:rsidR="0039797E" w:rsidRPr="0060007F" w:rsidTr="0039797E">
        <w:trPr>
          <w:trHeight w:val="419"/>
          <w:jc w:val="center"/>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val="en-US" w:eastAsia="ru-RU"/>
              </w:rPr>
            </w:pPr>
            <w:r w:rsidRPr="0060007F">
              <w:rPr>
                <w:rFonts w:eastAsia="Times New Roman"/>
                <w:color w:val="000000"/>
                <w:sz w:val="18"/>
                <w:szCs w:val="18"/>
                <w:lang w:eastAsia="ru-RU"/>
              </w:rPr>
              <w:t>1.</w:t>
            </w:r>
          </w:p>
        </w:tc>
        <w:tc>
          <w:tcPr>
            <w:tcW w:w="3068"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8"/>
                <w:szCs w:val="18"/>
                <w:lang w:eastAsia="ru-RU"/>
              </w:rPr>
            </w:pPr>
            <w:r w:rsidRPr="0060007F">
              <w:rPr>
                <w:rFonts w:eastAsia="Times New Roman"/>
                <w:color w:val="000000"/>
                <w:sz w:val="18"/>
                <w:szCs w:val="18"/>
                <w:lang w:eastAsia="ru-RU"/>
              </w:rPr>
              <w:t>капитальные вложения производственного характера</w:t>
            </w:r>
          </w:p>
        </w:tc>
        <w:tc>
          <w:tcPr>
            <w:tcW w:w="2706"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bCs/>
                <w:color w:val="000000"/>
                <w:sz w:val="18"/>
                <w:szCs w:val="18"/>
                <w:lang w:val="en-US" w:eastAsia="ru-RU"/>
              </w:rPr>
              <w:t>375 814,51</w:t>
            </w:r>
          </w:p>
        </w:tc>
        <w:tc>
          <w:tcPr>
            <w:tcW w:w="2780"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397 047,87</w:t>
            </w:r>
          </w:p>
        </w:tc>
      </w:tr>
    </w:tbl>
    <w:p w:rsidR="0039797E" w:rsidRPr="0060007F" w:rsidRDefault="0039797E" w:rsidP="0039797E">
      <w:pPr>
        <w:autoSpaceDE w:val="0"/>
        <w:autoSpaceDN w:val="0"/>
        <w:adjustRightInd w:val="0"/>
        <w:ind w:firstLine="709"/>
        <w:rPr>
          <w:rFonts w:eastAsia="Times New Roman"/>
          <w:color w:val="000000"/>
          <w:lang w:eastAsia="ru-RU"/>
        </w:rPr>
      </w:pPr>
      <w:r w:rsidRPr="0060007F">
        <w:rPr>
          <w:rFonts w:eastAsia="Times New Roman"/>
          <w:szCs w:val="24"/>
        </w:rPr>
        <w:t xml:space="preserve">Экспертной группой </w:t>
      </w:r>
      <w:r w:rsidRPr="0060007F">
        <w:rPr>
          <w:rFonts w:eastAsia="Times New Roman"/>
          <w:color w:val="000000"/>
          <w:lang w:eastAsia="ru-RU"/>
        </w:rPr>
        <w:t xml:space="preserve">приняты расходы по статье «капитальные вложения производственного характера», не превышающие 12% от НВВ Общества на плановый период 2018 год, что не противоречит положениям Методики индексации, а также Основам ценообразования. </w:t>
      </w:r>
    </w:p>
    <w:p w:rsidR="0039797E" w:rsidRPr="0060007F" w:rsidRDefault="0039797E" w:rsidP="0039797E">
      <w:pPr>
        <w:autoSpaceDE w:val="0"/>
        <w:autoSpaceDN w:val="0"/>
        <w:adjustRightInd w:val="0"/>
        <w:ind w:firstLine="709"/>
        <w:rPr>
          <w:rFonts w:eastAsia="Times New Roman"/>
          <w:lang w:eastAsia="ru-RU"/>
        </w:rPr>
      </w:pPr>
      <w:r w:rsidRPr="0060007F">
        <w:rPr>
          <w:rFonts w:eastAsia="Times New Roman"/>
          <w:color w:val="000000"/>
          <w:lang w:eastAsia="ru-RU"/>
        </w:rPr>
        <w:t xml:space="preserve">Норма указанных документов отражает то, что в состав неподконтрольных затрат входят расходы на финансирование капитальных вложений из прибыли. </w:t>
      </w:r>
      <w:r w:rsidRPr="0060007F">
        <w:rPr>
          <w:rFonts w:eastAsia="Times New Roman"/>
          <w:lang w:eastAsia="ru-RU"/>
        </w:rPr>
        <w:t xml:space="preserve">Указанные расходы с учетом возврата заемных средств, направляемых на финансирование капитальных вложений, не могут превышать 12% от НВВ регулируемой организации, определенной в соответствии с Методическими указаниями, без учета расходов на оплату технологического расхода (потерь) электрической энергии, расходов на финансирование капитальных вложений из прибыли и налога на прибыль на капитальные вложения, расходов на оплату услуг по передаче электрической энергии поединой национальной (общероссийской) электрической сети, оказываемых ПАО "ФСК ЕЭС", расходов на оплату услуг по передаче электроэнергии по сетям территориальных сетевых организаций, возврата заемных средств, направляемых на финансирование капитальных вложений, расходов, связанных с арендой объектов электросетевого хозяйства, используемого для осуществления регулируемой деятельности, в том числе по договорам финансовой аренды (лизинга). </w:t>
      </w:r>
    </w:p>
    <w:p w:rsidR="0039797E" w:rsidRPr="0060007F" w:rsidRDefault="0039797E" w:rsidP="0039797E">
      <w:pPr>
        <w:widowControl w:val="0"/>
        <w:autoSpaceDE w:val="0"/>
        <w:autoSpaceDN w:val="0"/>
        <w:adjustRightInd w:val="0"/>
        <w:ind w:firstLine="709"/>
        <w:rPr>
          <w:rFonts w:eastAsia="Times New Roman"/>
          <w:lang w:eastAsia="ru-RU"/>
        </w:rPr>
      </w:pPr>
      <w:r w:rsidRPr="0060007F">
        <w:rPr>
          <w:rFonts w:eastAsia="Times New Roman"/>
        </w:rPr>
        <w:t>Вывод:</w:t>
      </w:r>
      <w:r w:rsidRPr="0060007F">
        <w:rPr>
          <w:rFonts w:eastAsia="Times New Roman"/>
          <w:lang w:eastAsia="ru-RU"/>
        </w:rPr>
        <w:t>э</w:t>
      </w:r>
      <w:r w:rsidRPr="0060007F">
        <w:rPr>
          <w:rFonts w:eastAsia="Times New Roman"/>
          <w:szCs w:val="24"/>
        </w:rPr>
        <w:t>кспертная группа РЭК-департамента</w:t>
      </w:r>
      <w:r w:rsidRPr="0060007F">
        <w:rPr>
          <w:rFonts w:eastAsia="Times New Roman"/>
          <w:lang w:eastAsia="ru-RU"/>
        </w:rPr>
        <w:t>принимает затраты по данной статье в размере  397 047,87 тыс. руб.</w:t>
      </w:r>
    </w:p>
    <w:p w:rsidR="0039797E" w:rsidRPr="0060007F" w:rsidRDefault="0039797E" w:rsidP="0039797E">
      <w:pPr>
        <w:widowControl w:val="0"/>
        <w:ind w:firstLine="709"/>
      </w:pPr>
    </w:p>
    <w:p w:rsidR="0039797E" w:rsidRPr="0060007F" w:rsidRDefault="0039797E" w:rsidP="0039797E">
      <w:pPr>
        <w:widowControl w:val="0"/>
        <w:ind w:firstLine="709"/>
        <w:rPr>
          <w:rFonts w:eastAsia="Times New Roman"/>
          <w:lang w:eastAsia="ru-RU"/>
        </w:rPr>
      </w:pPr>
      <w:r w:rsidRPr="0060007F">
        <w:t xml:space="preserve">Статья «Теплоэнергия на хозяйственные нужды» </w:t>
      </w:r>
    </w:p>
    <w:p w:rsidR="0039797E" w:rsidRPr="0060007F" w:rsidRDefault="0039797E" w:rsidP="0039797E">
      <w:pPr>
        <w:tabs>
          <w:tab w:val="left" w:pos="1080"/>
        </w:tabs>
        <w:ind w:firstLine="709"/>
      </w:pPr>
      <w:r w:rsidRPr="0060007F">
        <w:t>Расчет расходов (затрат) по статье «</w:t>
      </w:r>
      <w:r w:rsidRPr="0060007F">
        <w:rPr>
          <w:rFonts w:eastAsia="Times New Roman"/>
          <w:color w:val="000000"/>
          <w:lang w:eastAsia="ru-RU"/>
        </w:rPr>
        <w:t>теплоэнергия на хозяйственные нужды</w:t>
      </w:r>
      <w:r w:rsidRPr="0060007F">
        <w:t>» на 2017-2018 годы отображен в таблице:</w:t>
      </w:r>
    </w:p>
    <w:p w:rsidR="0039797E" w:rsidRPr="0060007F" w:rsidRDefault="0039797E" w:rsidP="0039797E">
      <w:pPr>
        <w:widowControl w:val="0"/>
        <w:ind w:firstLine="426"/>
        <w:jc w:val="right"/>
        <w:rPr>
          <w:sz w:val="16"/>
          <w:szCs w:val="16"/>
        </w:rPr>
      </w:pPr>
      <w:r w:rsidRPr="0060007F">
        <w:rPr>
          <w:sz w:val="16"/>
          <w:szCs w:val="16"/>
        </w:rPr>
        <w:t>тыс. руб.</w:t>
      </w:r>
    </w:p>
    <w:tbl>
      <w:tblPr>
        <w:tblW w:w="9312" w:type="dxa"/>
        <w:tblInd w:w="108" w:type="dxa"/>
        <w:tblLayout w:type="fixed"/>
        <w:tblLook w:val="0000" w:firstRow="0" w:lastRow="0" w:firstColumn="0" w:lastColumn="0" w:noHBand="0" w:noVBand="0"/>
      </w:tblPr>
      <w:tblGrid>
        <w:gridCol w:w="730"/>
        <w:gridCol w:w="2606"/>
        <w:gridCol w:w="3055"/>
        <w:gridCol w:w="2921"/>
      </w:tblGrid>
      <w:tr w:rsidR="0039797E" w:rsidRPr="0060007F" w:rsidTr="0039797E">
        <w:trPr>
          <w:trHeight w:val="897"/>
        </w:trPr>
        <w:tc>
          <w:tcPr>
            <w:tcW w:w="730"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 п/п</w:t>
            </w:r>
          </w:p>
        </w:tc>
        <w:tc>
          <w:tcPr>
            <w:tcW w:w="2606"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наименование подстатьи расходов</w:t>
            </w:r>
          </w:p>
        </w:tc>
        <w:tc>
          <w:tcPr>
            <w:tcW w:w="3055"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план (утв. органом регулирования)</w:t>
            </w:r>
          </w:p>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 xml:space="preserve"> на 2017 г.</w:t>
            </w:r>
          </w:p>
        </w:tc>
        <w:tc>
          <w:tcPr>
            <w:tcW w:w="2921" w:type="dxa"/>
            <w:tcBorders>
              <w:top w:val="single" w:sz="4" w:space="0" w:color="auto"/>
              <w:left w:val="single" w:sz="4" w:space="0" w:color="auto"/>
              <w:right w:val="single" w:sz="4" w:space="0" w:color="auto"/>
            </w:tcBorders>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план (утв. органом регулирования)</w:t>
            </w:r>
          </w:p>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 xml:space="preserve"> на 2018 г.</w:t>
            </w:r>
          </w:p>
        </w:tc>
      </w:tr>
      <w:tr w:rsidR="0039797E" w:rsidRPr="0060007F" w:rsidTr="0039797E">
        <w:trPr>
          <w:trHeight w:val="253"/>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lastRenderedPageBreak/>
              <w:t>1</w:t>
            </w:r>
          </w:p>
        </w:tc>
        <w:tc>
          <w:tcPr>
            <w:tcW w:w="2606"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2</w:t>
            </w:r>
          </w:p>
        </w:tc>
        <w:tc>
          <w:tcPr>
            <w:tcW w:w="3055"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3</w:t>
            </w:r>
          </w:p>
        </w:tc>
        <w:tc>
          <w:tcPr>
            <w:tcW w:w="2921" w:type="dxa"/>
            <w:tcBorders>
              <w:top w:val="single" w:sz="4" w:space="0" w:color="auto"/>
              <w:left w:val="nil"/>
              <w:bottom w:val="single" w:sz="4" w:space="0" w:color="auto"/>
              <w:right w:val="single" w:sz="4" w:space="0" w:color="auto"/>
            </w:tcBorders>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4</w:t>
            </w:r>
          </w:p>
        </w:tc>
      </w:tr>
      <w:tr w:rsidR="0039797E" w:rsidRPr="0060007F" w:rsidTr="0039797E">
        <w:trPr>
          <w:trHeight w:val="489"/>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1.</w:t>
            </w:r>
          </w:p>
        </w:tc>
        <w:tc>
          <w:tcPr>
            <w:tcW w:w="2606"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8"/>
                <w:szCs w:val="18"/>
                <w:lang w:eastAsia="ru-RU"/>
              </w:rPr>
            </w:pPr>
            <w:r w:rsidRPr="0060007F">
              <w:rPr>
                <w:rFonts w:eastAsia="Times New Roman"/>
                <w:color w:val="000000"/>
                <w:sz w:val="18"/>
                <w:szCs w:val="18"/>
                <w:lang w:eastAsia="ru-RU"/>
              </w:rPr>
              <w:t>Теплоэнергия на хозяйственные нужды</w:t>
            </w:r>
          </w:p>
        </w:tc>
        <w:tc>
          <w:tcPr>
            <w:tcW w:w="3055"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bCs/>
                <w:color w:val="000000"/>
                <w:sz w:val="18"/>
                <w:szCs w:val="18"/>
                <w:lang w:val="en-US" w:eastAsia="ru-RU"/>
              </w:rPr>
              <w:t>5 015,42</w:t>
            </w:r>
          </w:p>
        </w:tc>
        <w:tc>
          <w:tcPr>
            <w:tcW w:w="2921"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7 029,98</w:t>
            </w:r>
          </w:p>
        </w:tc>
      </w:tr>
    </w:tbl>
    <w:p w:rsidR="0039797E" w:rsidRPr="0060007F" w:rsidRDefault="0039797E" w:rsidP="0039797E">
      <w:pPr>
        <w:ind w:firstLine="709"/>
      </w:pPr>
      <w:r w:rsidRPr="0060007F">
        <w:t>Объем теплоэнергии на хозяйственные нужды на 2018 год сформирован на основании фактического объема 2016 года с учетом незначительного роста, который объясняется следующими причинами:</w:t>
      </w:r>
    </w:p>
    <w:p w:rsidR="0039797E" w:rsidRPr="0060007F" w:rsidRDefault="0039797E" w:rsidP="0039797E">
      <w:pPr>
        <w:overflowPunct w:val="0"/>
        <w:autoSpaceDE w:val="0"/>
        <w:autoSpaceDN w:val="0"/>
        <w:adjustRightInd w:val="0"/>
        <w:ind w:firstLine="709"/>
        <w:textAlignment w:val="baseline"/>
      </w:pPr>
      <w:r w:rsidRPr="0060007F">
        <w:t>- введением в эксплуатацию новых помещений и установкой дополнительного электрооборудования,</w:t>
      </w:r>
      <w:r w:rsidRPr="0060007F">
        <w:tab/>
      </w:r>
    </w:p>
    <w:p w:rsidR="0039797E" w:rsidRPr="0060007F" w:rsidRDefault="0039797E" w:rsidP="0039797E">
      <w:pPr>
        <w:overflowPunct w:val="0"/>
        <w:autoSpaceDE w:val="0"/>
        <w:autoSpaceDN w:val="0"/>
        <w:adjustRightInd w:val="0"/>
        <w:ind w:firstLine="709"/>
        <w:textAlignment w:val="baseline"/>
      </w:pPr>
      <w:r w:rsidRPr="0060007F">
        <w:t>- поддержанием нормативного температурного режима в производственных помещениях.</w:t>
      </w:r>
    </w:p>
    <w:p w:rsidR="0039797E" w:rsidRPr="0060007F" w:rsidRDefault="0039797E" w:rsidP="0039797E">
      <w:pPr>
        <w:widowControl w:val="0"/>
        <w:autoSpaceDE w:val="0"/>
        <w:autoSpaceDN w:val="0"/>
        <w:adjustRightInd w:val="0"/>
        <w:ind w:firstLine="709"/>
        <w:rPr>
          <w:rFonts w:eastAsia="Times New Roman"/>
        </w:rPr>
      </w:pPr>
      <w:r w:rsidRPr="0060007F">
        <w:rPr>
          <w:rFonts w:eastAsia="Times New Roman"/>
          <w:lang w:eastAsia="ru-RU"/>
        </w:rPr>
        <w:t>Вышеперечисленные  материальные затраты (расходы) Общества определены РЭК - департаментом с учётом</w:t>
      </w:r>
      <w:r w:rsidRPr="0060007F">
        <w:rPr>
          <w:rFonts w:eastAsia="Times New Roman"/>
          <w:bCs/>
          <w:lang w:eastAsia="ru-RU"/>
        </w:rPr>
        <w:t xml:space="preserve"> прогнозных индексов роста цен, </w:t>
      </w:r>
      <w:r w:rsidRPr="0060007F">
        <w:rPr>
          <w:rFonts w:eastAsia="Times New Roman"/>
          <w:lang w:eastAsia="ru-RU"/>
        </w:rPr>
        <w:t>разработанных Минэкономразвития России в Прогнозе социально-экономического развития Российской Федерации на 2018 год, а также с учетом предельных индексов изменения тарифов, предложенных ФАС России для Краснодарского края.</w:t>
      </w:r>
    </w:p>
    <w:p w:rsidR="0039797E" w:rsidRPr="0060007F" w:rsidRDefault="0039797E" w:rsidP="0039797E">
      <w:pPr>
        <w:widowControl w:val="0"/>
        <w:autoSpaceDE w:val="0"/>
        <w:autoSpaceDN w:val="0"/>
        <w:adjustRightInd w:val="0"/>
        <w:ind w:firstLine="709"/>
        <w:rPr>
          <w:rFonts w:eastAsia="Times New Roman"/>
          <w:lang w:eastAsia="ru-RU"/>
        </w:rPr>
      </w:pPr>
      <w:r w:rsidRPr="0060007F">
        <w:rPr>
          <w:rFonts w:eastAsia="Times New Roman"/>
        </w:rPr>
        <w:t>Вывод: э</w:t>
      </w:r>
      <w:r w:rsidRPr="0060007F">
        <w:rPr>
          <w:rFonts w:eastAsia="Times New Roman"/>
          <w:szCs w:val="24"/>
        </w:rPr>
        <w:t xml:space="preserve">кспертная группа РЭК-департамента </w:t>
      </w:r>
      <w:r w:rsidRPr="0060007F">
        <w:rPr>
          <w:rFonts w:eastAsia="Times New Roman"/>
          <w:lang w:eastAsia="ru-RU"/>
        </w:rPr>
        <w:t>принимает затраты по данной статье в размере 7 029,98 тыс. руб.</w:t>
      </w:r>
    </w:p>
    <w:p w:rsidR="0039797E" w:rsidRPr="0060007F" w:rsidRDefault="0039797E" w:rsidP="0039797E">
      <w:pPr>
        <w:widowControl w:val="0"/>
        <w:ind w:firstLine="709"/>
      </w:pPr>
    </w:p>
    <w:p w:rsidR="0039797E" w:rsidRPr="0060007F" w:rsidRDefault="0039797E" w:rsidP="0039797E">
      <w:pPr>
        <w:widowControl w:val="0"/>
        <w:ind w:firstLine="709"/>
      </w:pPr>
      <w:r w:rsidRPr="0060007F">
        <w:t>Статья «Внереализационные расходы»</w:t>
      </w:r>
    </w:p>
    <w:p w:rsidR="0039797E" w:rsidRPr="0060007F" w:rsidRDefault="0039797E" w:rsidP="0039797E">
      <w:pPr>
        <w:widowControl w:val="0"/>
        <w:ind w:firstLine="709"/>
      </w:pPr>
      <w:r w:rsidRPr="0060007F">
        <w:t xml:space="preserve">Затраты  по данной статье включают расходы  по прочим банковским услугам и расходы на услуги банков.  </w:t>
      </w:r>
    </w:p>
    <w:p w:rsidR="0039797E" w:rsidRPr="0060007F" w:rsidRDefault="0039797E" w:rsidP="0039797E">
      <w:pPr>
        <w:tabs>
          <w:tab w:val="left" w:pos="1080"/>
        </w:tabs>
        <w:ind w:firstLine="709"/>
      </w:pPr>
      <w:r w:rsidRPr="0060007F">
        <w:t>Расчет расходов (затрат) по статье «внереализационные расходы» в разрезе подстатей на 2017-2018 годы отображен в таблице:</w:t>
      </w:r>
    </w:p>
    <w:p w:rsidR="0039797E" w:rsidRPr="0060007F" w:rsidRDefault="0039797E" w:rsidP="0039797E">
      <w:pPr>
        <w:widowControl w:val="0"/>
        <w:ind w:firstLine="426"/>
        <w:jc w:val="right"/>
        <w:rPr>
          <w:sz w:val="16"/>
          <w:szCs w:val="16"/>
        </w:rPr>
      </w:pPr>
      <w:r w:rsidRPr="0060007F">
        <w:rPr>
          <w:sz w:val="16"/>
          <w:szCs w:val="16"/>
        </w:rPr>
        <w:t>тыс. руб.</w:t>
      </w:r>
    </w:p>
    <w:tbl>
      <w:tblPr>
        <w:tblW w:w="9369" w:type="dxa"/>
        <w:jc w:val="center"/>
        <w:tblLayout w:type="fixed"/>
        <w:tblLook w:val="0000" w:firstRow="0" w:lastRow="0" w:firstColumn="0" w:lastColumn="0" w:noHBand="0" w:noVBand="0"/>
      </w:tblPr>
      <w:tblGrid>
        <w:gridCol w:w="1041"/>
        <w:gridCol w:w="3239"/>
        <w:gridCol w:w="2591"/>
        <w:gridCol w:w="2498"/>
      </w:tblGrid>
      <w:tr w:rsidR="0039797E" w:rsidRPr="0060007F" w:rsidTr="0039797E">
        <w:trPr>
          <w:trHeight w:val="695"/>
          <w:jc w:val="center"/>
        </w:trPr>
        <w:tc>
          <w:tcPr>
            <w:tcW w:w="1041"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 п/п</w:t>
            </w:r>
          </w:p>
        </w:tc>
        <w:tc>
          <w:tcPr>
            <w:tcW w:w="3239"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наименование подстатьи расходов</w:t>
            </w:r>
          </w:p>
        </w:tc>
        <w:tc>
          <w:tcPr>
            <w:tcW w:w="2591" w:type="dxa"/>
            <w:tcBorders>
              <w:top w:val="single" w:sz="4" w:space="0" w:color="auto"/>
              <w:left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 xml:space="preserve">план (утв. органом регулирования) </w:t>
            </w:r>
          </w:p>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на 2017 г.</w:t>
            </w:r>
          </w:p>
        </w:tc>
        <w:tc>
          <w:tcPr>
            <w:tcW w:w="2498" w:type="dxa"/>
            <w:tcBorders>
              <w:top w:val="single" w:sz="4" w:space="0" w:color="auto"/>
              <w:left w:val="single" w:sz="4" w:space="0" w:color="auto"/>
              <w:right w:val="single" w:sz="4" w:space="0" w:color="auto"/>
            </w:tcBorders>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 xml:space="preserve">план (утв. органом регулирования) </w:t>
            </w:r>
          </w:p>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на 2018 г.</w:t>
            </w:r>
          </w:p>
        </w:tc>
      </w:tr>
      <w:tr w:rsidR="0039797E" w:rsidRPr="0060007F" w:rsidTr="0039797E">
        <w:trPr>
          <w:trHeight w:val="244"/>
          <w:jc w:val="center"/>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1</w:t>
            </w:r>
          </w:p>
        </w:tc>
        <w:tc>
          <w:tcPr>
            <w:tcW w:w="3239"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2</w:t>
            </w:r>
          </w:p>
        </w:tc>
        <w:tc>
          <w:tcPr>
            <w:tcW w:w="259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3</w:t>
            </w:r>
          </w:p>
        </w:tc>
        <w:tc>
          <w:tcPr>
            <w:tcW w:w="2498" w:type="dxa"/>
            <w:tcBorders>
              <w:top w:val="single" w:sz="4" w:space="0" w:color="auto"/>
              <w:left w:val="nil"/>
              <w:bottom w:val="single" w:sz="4" w:space="0" w:color="auto"/>
              <w:right w:val="single" w:sz="4" w:space="0" w:color="auto"/>
            </w:tcBorders>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4</w:t>
            </w:r>
          </w:p>
        </w:tc>
      </w:tr>
      <w:tr w:rsidR="0039797E" w:rsidRPr="0060007F" w:rsidTr="0039797E">
        <w:trPr>
          <w:trHeight w:val="153"/>
          <w:jc w:val="center"/>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val="en-US" w:eastAsia="ru-RU"/>
              </w:rPr>
            </w:pPr>
            <w:r w:rsidRPr="0060007F">
              <w:rPr>
                <w:rFonts w:eastAsia="Times New Roman"/>
                <w:color w:val="000000"/>
                <w:sz w:val="18"/>
                <w:szCs w:val="18"/>
                <w:lang w:eastAsia="ru-RU"/>
              </w:rPr>
              <w:t>1.</w:t>
            </w:r>
          </w:p>
        </w:tc>
        <w:tc>
          <w:tcPr>
            <w:tcW w:w="3239"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rFonts w:eastAsia="Times New Roman"/>
                <w:color w:val="000000"/>
                <w:sz w:val="18"/>
                <w:szCs w:val="18"/>
                <w:lang w:eastAsia="ru-RU"/>
              </w:rPr>
            </w:pPr>
            <w:r w:rsidRPr="0060007F">
              <w:rPr>
                <w:sz w:val="18"/>
                <w:szCs w:val="18"/>
              </w:rPr>
              <w:t xml:space="preserve">внереализационные расходы, </w:t>
            </w:r>
          </w:p>
        </w:tc>
        <w:tc>
          <w:tcPr>
            <w:tcW w:w="259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3 324,90</w:t>
            </w:r>
          </w:p>
        </w:tc>
        <w:tc>
          <w:tcPr>
            <w:tcW w:w="2498"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bCs/>
                <w:color w:val="000000"/>
                <w:sz w:val="18"/>
                <w:szCs w:val="18"/>
                <w:lang w:eastAsia="ru-RU"/>
              </w:rPr>
            </w:pPr>
            <w:r w:rsidRPr="0060007F">
              <w:rPr>
                <w:rFonts w:eastAsia="Times New Roman"/>
                <w:bCs/>
                <w:color w:val="000000"/>
                <w:sz w:val="18"/>
                <w:szCs w:val="18"/>
                <w:lang w:eastAsia="ru-RU"/>
              </w:rPr>
              <w:t>8 877,05</w:t>
            </w:r>
          </w:p>
        </w:tc>
      </w:tr>
      <w:tr w:rsidR="0039797E" w:rsidRPr="0060007F" w:rsidTr="0039797E">
        <w:trPr>
          <w:trHeight w:val="317"/>
          <w:jc w:val="center"/>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p>
        </w:tc>
        <w:tc>
          <w:tcPr>
            <w:tcW w:w="3239"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sz w:val="18"/>
                <w:szCs w:val="18"/>
              </w:rPr>
            </w:pPr>
            <w:r w:rsidRPr="0060007F">
              <w:rPr>
                <w:rFonts w:eastAsia="Times New Roman"/>
                <w:color w:val="000000"/>
                <w:sz w:val="18"/>
                <w:szCs w:val="18"/>
                <w:lang w:eastAsia="ru-RU"/>
              </w:rPr>
              <w:t>в том числе:</w:t>
            </w:r>
          </w:p>
        </w:tc>
        <w:tc>
          <w:tcPr>
            <w:tcW w:w="259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p>
        </w:tc>
        <w:tc>
          <w:tcPr>
            <w:tcW w:w="2498"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color w:val="000000"/>
                <w:sz w:val="18"/>
                <w:szCs w:val="18"/>
                <w:lang w:eastAsia="ru-RU"/>
              </w:rPr>
            </w:pPr>
          </w:p>
        </w:tc>
      </w:tr>
      <w:tr w:rsidR="0039797E" w:rsidRPr="0060007F" w:rsidTr="0039797E">
        <w:trPr>
          <w:trHeight w:val="317"/>
          <w:jc w:val="center"/>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p>
        </w:tc>
        <w:tc>
          <w:tcPr>
            <w:tcW w:w="3239"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sz w:val="18"/>
                <w:szCs w:val="18"/>
              </w:rPr>
            </w:pPr>
            <w:r w:rsidRPr="0060007F">
              <w:rPr>
                <w:sz w:val="18"/>
                <w:szCs w:val="18"/>
              </w:rPr>
              <w:t>ПР по услугам кредитных организаций</w:t>
            </w:r>
          </w:p>
        </w:tc>
        <w:tc>
          <w:tcPr>
            <w:tcW w:w="259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3 166,11</w:t>
            </w:r>
          </w:p>
        </w:tc>
        <w:tc>
          <w:tcPr>
            <w:tcW w:w="2498"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8 828,97</w:t>
            </w:r>
          </w:p>
        </w:tc>
      </w:tr>
      <w:tr w:rsidR="0039797E" w:rsidRPr="0060007F" w:rsidTr="0039797E">
        <w:trPr>
          <w:trHeight w:val="230"/>
          <w:jc w:val="center"/>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p>
        </w:tc>
        <w:tc>
          <w:tcPr>
            <w:tcW w:w="3239"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sz w:val="18"/>
                <w:szCs w:val="18"/>
              </w:rPr>
            </w:pPr>
            <w:r w:rsidRPr="0060007F">
              <w:rPr>
                <w:sz w:val="18"/>
                <w:szCs w:val="18"/>
              </w:rPr>
              <w:t>ПР по созданию резерва по сомнительным долгам</w:t>
            </w:r>
          </w:p>
        </w:tc>
        <w:tc>
          <w:tcPr>
            <w:tcW w:w="259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0,00</w:t>
            </w:r>
          </w:p>
        </w:tc>
        <w:tc>
          <w:tcPr>
            <w:tcW w:w="2498"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0,00</w:t>
            </w:r>
          </w:p>
        </w:tc>
      </w:tr>
      <w:tr w:rsidR="0039797E" w:rsidRPr="0060007F" w:rsidTr="0039797E">
        <w:trPr>
          <w:trHeight w:val="275"/>
          <w:jc w:val="center"/>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p>
        </w:tc>
        <w:tc>
          <w:tcPr>
            <w:tcW w:w="3239"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sz w:val="18"/>
                <w:szCs w:val="18"/>
              </w:rPr>
            </w:pPr>
            <w:r w:rsidRPr="0060007F">
              <w:rPr>
                <w:sz w:val="18"/>
                <w:szCs w:val="18"/>
              </w:rPr>
              <w:t>ПР по резерву под обесценение финансовых вложений</w:t>
            </w:r>
          </w:p>
        </w:tc>
        <w:tc>
          <w:tcPr>
            <w:tcW w:w="259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0,00</w:t>
            </w:r>
          </w:p>
        </w:tc>
        <w:tc>
          <w:tcPr>
            <w:tcW w:w="2498"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0,00</w:t>
            </w:r>
          </w:p>
        </w:tc>
      </w:tr>
      <w:tr w:rsidR="0039797E" w:rsidRPr="0060007F" w:rsidTr="0039797E">
        <w:trPr>
          <w:trHeight w:val="187"/>
          <w:jc w:val="center"/>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p>
        </w:tc>
        <w:tc>
          <w:tcPr>
            <w:tcW w:w="3239"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rPr>
                <w:sz w:val="18"/>
                <w:szCs w:val="18"/>
              </w:rPr>
            </w:pPr>
            <w:r w:rsidRPr="0060007F">
              <w:rPr>
                <w:sz w:val="18"/>
                <w:szCs w:val="18"/>
              </w:rPr>
              <w:t>ПР Инкассация</w:t>
            </w:r>
          </w:p>
        </w:tc>
        <w:tc>
          <w:tcPr>
            <w:tcW w:w="2591" w:type="dxa"/>
            <w:tcBorders>
              <w:top w:val="single" w:sz="4" w:space="0" w:color="auto"/>
              <w:left w:val="nil"/>
              <w:bottom w:val="single" w:sz="4" w:space="0" w:color="auto"/>
              <w:right w:val="single" w:sz="4" w:space="0" w:color="auto"/>
            </w:tcBorders>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158,79</w:t>
            </w:r>
          </w:p>
        </w:tc>
        <w:tc>
          <w:tcPr>
            <w:tcW w:w="2498" w:type="dxa"/>
            <w:tcBorders>
              <w:top w:val="single" w:sz="4" w:space="0" w:color="auto"/>
              <w:left w:val="nil"/>
              <w:bottom w:val="single" w:sz="4" w:space="0" w:color="auto"/>
              <w:right w:val="single" w:sz="4" w:space="0" w:color="auto"/>
            </w:tcBorders>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48,08</w:t>
            </w:r>
          </w:p>
        </w:tc>
      </w:tr>
    </w:tbl>
    <w:p w:rsidR="0039797E" w:rsidRPr="0060007F" w:rsidRDefault="0039797E" w:rsidP="0039797E">
      <w:pPr>
        <w:widowControl w:val="0"/>
        <w:autoSpaceDE w:val="0"/>
        <w:autoSpaceDN w:val="0"/>
        <w:adjustRightInd w:val="0"/>
        <w:ind w:firstLine="720"/>
        <w:rPr>
          <w:rFonts w:eastAsia="Times New Roman"/>
          <w:lang w:eastAsia="ru-RU"/>
        </w:rPr>
      </w:pPr>
      <w:r w:rsidRPr="0060007F">
        <w:rPr>
          <w:rFonts w:eastAsia="Times New Roman"/>
          <w:lang w:eastAsia="ru-RU"/>
        </w:rPr>
        <w:t>Вышеперечисленные материальные затраты (расходы) Общества определены РЭК - департаментом с учётом</w:t>
      </w:r>
      <w:r w:rsidRPr="0060007F">
        <w:rPr>
          <w:rFonts w:eastAsia="Times New Roman"/>
          <w:bCs/>
          <w:lang w:eastAsia="ru-RU"/>
        </w:rPr>
        <w:t xml:space="preserve"> прогнозных индексов роста цен, </w:t>
      </w:r>
      <w:r w:rsidRPr="0060007F">
        <w:rPr>
          <w:rFonts w:eastAsia="Times New Roman"/>
          <w:lang w:eastAsia="ru-RU"/>
        </w:rPr>
        <w:t>разработанных Минэкономразвития России в Прогнозе социально-экономического развития Российской Федерации на 2018 год, а также с учетом предельных индексов изменения тарифов, предложенных ФАС России для Краснодарского края.</w:t>
      </w:r>
    </w:p>
    <w:p w:rsidR="0039797E" w:rsidRPr="0060007F" w:rsidRDefault="0039797E" w:rsidP="0039797E">
      <w:pPr>
        <w:widowControl w:val="0"/>
        <w:autoSpaceDE w:val="0"/>
        <w:autoSpaceDN w:val="0"/>
        <w:adjustRightInd w:val="0"/>
        <w:ind w:firstLine="720"/>
        <w:rPr>
          <w:rFonts w:eastAsia="Times New Roman"/>
          <w:lang w:eastAsia="ru-RU"/>
        </w:rPr>
      </w:pPr>
      <w:r w:rsidRPr="0060007F">
        <w:rPr>
          <w:rFonts w:eastAsia="Times New Roman"/>
          <w:lang w:eastAsia="ru-RU"/>
        </w:rPr>
        <w:t>Вывод: э</w:t>
      </w:r>
      <w:r w:rsidRPr="0060007F">
        <w:rPr>
          <w:rFonts w:eastAsia="Times New Roman"/>
          <w:szCs w:val="24"/>
        </w:rPr>
        <w:t xml:space="preserve">кспертная группа </w:t>
      </w:r>
      <w:r w:rsidRPr="0060007F">
        <w:rPr>
          <w:rFonts w:eastAsia="Times New Roman"/>
          <w:lang w:eastAsia="ru-RU"/>
        </w:rPr>
        <w:t>принимает затраты по данной статье в размере 8 877,05 тыс. руб.</w:t>
      </w:r>
    </w:p>
    <w:p w:rsidR="0039797E" w:rsidRPr="0060007F" w:rsidRDefault="0039797E" w:rsidP="0039797E">
      <w:pPr>
        <w:widowControl w:val="0"/>
        <w:ind w:firstLine="567"/>
        <w:rPr>
          <w:highlight w:val="yellow"/>
        </w:rPr>
      </w:pPr>
    </w:p>
    <w:p w:rsidR="0039797E" w:rsidRPr="0060007F" w:rsidRDefault="0039797E" w:rsidP="0039797E">
      <w:pPr>
        <w:widowControl w:val="0"/>
        <w:ind w:firstLine="567"/>
      </w:pPr>
      <w:r w:rsidRPr="0060007F">
        <w:t>Расчет расходов (затрат) на оказание услуг ПАО «ФСК ЕЭС»</w:t>
      </w:r>
    </w:p>
    <w:p w:rsidR="0039797E" w:rsidRPr="0060007F" w:rsidRDefault="0039797E" w:rsidP="0039797E">
      <w:pPr>
        <w:tabs>
          <w:tab w:val="left" w:pos="1080"/>
        </w:tabs>
        <w:ind w:firstLine="567"/>
      </w:pPr>
      <w:r w:rsidRPr="0060007F">
        <w:lastRenderedPageBreak/>
        <w:t>Расчет расходов (затрат) по данной статье в разрезе подстатей на 2017-2018 годы отображен в таблице:</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3333"/>
        <w:gridCol w:w="1533"/>
        <w:gridCol w:w="1885"/>
        <w:gridCol w:w="1834"/>
      </w:tblGrid>
      <w:tr w:rsidR="0039797E" w:rsidRPr="0060007F" w:rsidTr="0039797E">
        <w:trPr>
          <w:trHeight w:val="313"/>
          <w:jc w:val="center"/>
        </w:trPr>
        <w:tc>
          <w:tcPr>
            <w:tcW w:w="634" w:type="dxa"/>
            <w:shd w:val="clear" w:color="auto" w:fill="auto"/>
            <w:vAlign w:val="center"/>
            <w:hideMark/>
          </w:tcPr>
          <w:p w:rsidR="0039797E" w:rsidRPr="0060007F" w:rsidRDefault="0039797E" w:rsidP="0039797E">
            <w:pPr>
              <w:rPr>
                <w:rFonts w:eastAsia="Times New Roman"/>
                <w:bCs/>
                <w:sz w:val="18"/>
                <w:szCs w:val="18"/>
                <w:lang w:eastAsia="ru-RU"/>
              </w:rPr>
            </w:pPr>
            <w:r w:rsidRPr="0060007F">
              <w:rPr>
                <w:rFonts w:eastAsia="Times New Roman"/>
                <w:bCs/>
                <w:sz w:val="18"/>
                <w:szCs w:val="18"/>
                <w:lang w:eastAsia="ru-RU"/>
              </w:rPr>
              <w:t>№ п/п</w:t>
            </w:r>
          </w:p>
        </w:tc>
        <w:tc>
          <w:tcPr>
            <w:tcW w:w="3333" w:type="dxa"/>
            <w:shd w:val="clear" w:color="auto" w:fill="auto"/>
            <w:vAlign w:val="center"/>
            <w:hideMark/>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показатель</w:t>
            </w:r>
          </w:p>
        </w:tc>
        <w:tc>
          <w:tcPr>
            <w:tcW w:w="1533" w:type="dxa"/>
            <w:shd w:val="clear" w:color="auto" w:fill="auto"/>
            <w:vAlign w:val="center"/>
            <w:hideMark/>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ед. изм.</w:t>
            </w:r>
          </w:p>
        </w:tc>
        <w:tc>
          <w:tcPr>
            <w:tcW w:w="1885" w:type="dxa"/>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план (утв. органом регулирования)</w:t>
            </w:r>
          </w:p>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на 2017 г.</w:t>
            </w:r>
          </w:p>
        </w:tc>
        <w:tc>
          <w:tcPr>
            <w:tcW w:w="1834" w:type="dxa"/>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план (утв. органом регулирования)</w:t>
            </w:r>
          </w:p>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на 2018 г.</w:t>
            </w:r>
          </w:p>
        </w:tc>
      </w:tr>
      <w:tr w:rsidR="0039797E" w:rsidRPr="0060007F" w:rsidTr="0039797E">
        <w:trPr>
          <w:trHeight w:val="361"/>
          <w:jc w:val="center"/>
        </w:trPr>
        <w:tc>
          <w:tcPr>
            <w:tcW w:w="634" w:type="dxa"/>
            <w:shd w:val="clear" w:color="auto" w:fill="auto"/>
            <w:vAlign w:val="center"/>
            <w:hideMark/>
          </w:tcPr>
          <w:p w:rsidR="0039797E" w:rsidRPr="0060007F" w:rsidRDefault="0039797E" w:rsidP="0039797E">
            <w:pPr>
              <w:jc w:val="center"/>
              <w:rPr>
                <w:rFonts w:eastAsia="Times New Roman"/>
                <w:bCs/>
                <w:sz w:val="18"/>
                <w:szCs w:val="18"/>
                <w:lang w:val="en-US" w:eastAsia="ru-RU"/>
              </w:rPr>
            </w:pPr>
            <w:r w:rsidRPr="0060007F">
              <w:rPr>
                <w:rFonts w:eastAsia="Times New Roman"/>
                <w:bCs/>
                <w:sz w:val="18"/>
                <w:szCs w:val="18"/>
                <w:lang w:val="en-US" w:eastAsia="ru-RU"/>
              </w:rPr>
              <w:t>I</w:t>
            </w:r>
          </w:p>
        </w:tc>
        <w:tc>
          <w:tcPr>
            <w:tcW w:w="3333" w:type="dxa"/>
            <w:shd w:val="clear" w:color="auto" w:fill="auto"/>
            <w:vAlign w:val="center"/>
            <w:hideMark/>
          </w:tcPr>
          <w:p w:rsidR="0039797E" w:rsidRPr="0060007F" w:rsidRDefault="0039797E" w:rsidP="0039797E">
            <w:pPr>
              <w:rPr>
                <w:rFonts w:eastAsia="Times New Roman"/>
                <w:bCs/>
                <w:sz w:val="18"/>
                <w:szCs w:val="18"/>
                <w:lang w:eastAsia="ru-RU"/>
              </w:rPr>
            </w:pPr>
            <w:r w:rsidRPr="0060007F">
              <w:rPr>
                <w:rFonts w:eastAsia="Times New Roman"/>
                <w:bCs/>
                <w:sz w:val="18"/>
                <w:szCs w:val="18"/>
                <w:lang w:eastAsia="ru-RU"/>
              </w:rPr>
              <w:t>Расходы (затраты) на оказание услуг ПАО «ФСК  ЕЭС»</w:t>
            </w:r>
          </w:p>
        </w:tc>
        <w:tc>
          <w:tcPr>
            <w:tcW w:w="1533" w:type="dxa"/>
            <w:shd w:val="clear" w:color="auto" w:fill="auto"/>
            <w:vAlign w:val="center"/>
            <w:hideMark/>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тыс. руб.</w:t>
            </w:r>
          </w:p>
        </w:tc>
        <w:tc>
          <w:tcPr>
            <w:tcW w:w="1885" w:type="dxa"/>
            <w:shd w:val="clear" w:color="auto" w:fill="auto"/>
            <w:vAlign w:val="center"/>
          </w:tcPr>
          <w:p w:rsidR="0039797E" w:rsidRPr="0060007F" w:rsidRDefault="0039797E" w:rsidP="0039797E">
            <w:pPr>
              <w:jc w:val="center"/>
              <w:rPr>
                <w:bCs/>
                <w:sz w:val="18"/>
                <w:szCs w:val="18"/>
              </w:rPr>
            </w:pPr>
            <w:r w:rsidRPr="0060007F">
              <w:rPr>
                <w:bCs/>
                <w:sz w:val="18"/>
                <w:szCs w:val="18"/>
              </w:rPr>
              <w:t>5 704,27</w:t>
            </w:r>
          </w:p>
        </w:tc>
        <w:tc>
          <w:tcPr>
            <w:tcW w:w="1834" w:type="dxa"/>
            <w:shd w:val="clear" w:color="auto" w:fill="auto"/>
            <w:vAlign w:val="center"/>
          </w:tcPr>
          <w:p w:rsidR="0039797E" w:rsidRPr="0060007F" w:rsidRDefault="0039797E" w:rsidP="0039797E">
            <w:pPr>
              <w:jc w:val="center"/>
              <w:rPr>
                <w:bCs/>
                <w:sz w:val="18"/>
                <w:szCs w:val="18"/>
              </w:rPr>
            </w:pPr>
            <w:r w:rsidRPr="0060007F">
              <w:rPr>
                <w:bCs/>
                <w:sz w:val="18"/>
                <w:szCs w:val="18"/>
              </w:rPr>
              <w:t>6 086,39</w:t>
            </w:r>
          </w:p>
        </w:tc>
      </w:tr>
      <w:tr w:rsidR="0039797E" w:rsidRPr="0060007F" w:rsidTr="0039797E">
        <w:trPr>
          <w:trHeight w:val="273"/>
          <w:jc w:val="center"/>
        </w:trPr>
        <w:tc>
          <w:tcPr>
            <w:tcW w:w="634" w:type="dxa"/>
            <w:shd w:val="clear" w:color="auto" w:fill="auto"/>
            <w:vAlign w:val="center"/>
            <w:hideMark/>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1</w:t>
            </w:r>
          </w:p>
        </w:tc>
        <w:tc>
          <w:tcPr>
            <w:tcW w:w="3333" w:type="dxa"/>
            <w:shd w:val="clear" w:color="auto" w:fill="auto"/>
            <w:vAlign w:val="center"/>
            <w:hideMark/>
          </w:tcPr>
          <w:p w:rsidR="0039797E" w:rsidRPr="0060007F" w:rsidRDefault="0039797E" w:rsidP="0039797E">
            <w:pPr>
              <w:rPr>
                <w:rFonts w:eastAsia="Times New Roman"/>
                <w:bCs/>
                <w:sz w:val="18"/>
                <w:szCs w:val="18"/>
                <w:lang w:eastAsia="ru-RU"/>
              </w:rPr>
            </w:pPr>
            <w:r w:rsidRPr="0060007F">
              <w:rPr>
                <w:rFonts w:eastAsia="Times New Roman"/>
                <w:bCs/>
                <w:sz w:val="18"/>
                <w:szCs w:val="18"/>
                <w:lang w:eastAsia="ru-RU"/>
              </w:rPr>
              <w:t xml:space="preserve">Расходы на содержание </w:t>
            </w:r>
          </w:p>
        </w:tc>
        <w:tc>
          <w:tcPr>
            <w:tcW w:w="1533" w:type="dxa"/>
            <w:shd w:val="clear" w:color="auto" w:fill="auto"/>
            <w:vAlign w:val="center"/>
            <w:hideMark/>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тыс. руб.</w:t>
            </w:r>
          </w:p>
        </w:tc>
        <w:tc>
          <w:tcPr>
            <w:tcW w:w="1885" w:type="dxa"/>
            <w:shd w:val="clear" w:color="auto" w:fill="auto"/>
            <w:vAlign w:val="center"/>
          </w:tcPr>
          <w:p w:rsidR="0039797E" w:rsidRPr="0060007F" w:rsidRDefault="0039797E" w:rsidP="0039797E">
            <w:pPr>
              <w:jc w:val="center"/>
              <w:rPr>
                <w:bCs/>
                <w:sz w:val="18"/>
                <w:szCs w:val="18"/>
              </w:rPr>
            </w:pPr>
            <w:r w:rsidRPr="0060007F">
              <w:rPr>
                <w:bCs/>
                <w:sz w:val="18"/>
                <w:szCs w:val="18"/>
              </w:rPr>
              <w:t>4 794,56</w:t>
            </w:r>
          </w:p>
        </w:tc>
        <w:tc>
          <w:tcPr>
            <w:tcW w:w="1834" w:type="dxa"/>
            <w:shd w:val="clear" w:color="auto" w:fill="auto"/>
            <w:vAlign w:val="center"/>
          </w:tcPr>
          <w:p w:rsidR="0039797E" w:rsidRPr="0060007F" w:rsidRDefault="0039797E" w:rsidP="0039797E">
            <w:pPr>
              <w:jc w:val="center"/>
              <w:rPr>
                <w:bCs/>
                <w:sz w:val="18"/>
                <w:szCs w:val="18"/>
              </w:rPr>
            </w:pPr>
            <w:r w:rsidRPr="0060007F">
              <w:rPr>
                <w:bCs/>
                <w:sz w:val="18"/>
                <w:szCs w:val="18"/>
              </w:rPr>
              <w:t>5 058,90</w:t>
            </w:r>
          </w:p>
        </w:tc>
      </w:tr>
      <w:tr w:rsidR="0039797E" w:rsidRPr="0060007F" w:rsidTr="0039797E">
        <w:trPr>
          <w:trHeight w:val="135"/>
          <w:jc w:val="center"/>
        </w:trPr>
        <w:tc>
          <w:tcPr>
            <w:tcW w:w="634" w:type="dxa"/>
            <w:shd w:val="clear" w:color="auto" w:fill="auto"/>
            <w:vAlign w:val="center"/>
            <w:hideMark/>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1.1</w:t>
            </w:r>
          </w:p>
        </w:tc>
        <w:tc>
          <w:tcPr>
            <w:tcW w:w="3333" w:type="dxa"/>
            <w:shd w:val="clear" w:color="auto" w:fill="auto"/>
            <w:vAlign w:val="center"/>
            <w:hideMark/>
          </w:tcPr>
          <w:p w:rsidR="0039797E" w:rsidRPr="0060007F" w:rsidRDefault="0039797E" w:rsidP="0039797E">
            <w:pPr>
              <w:jc w:val="right"/>
              <w:rPr>
                <w:rFonts w:eastAsia="Times New Roman"/>
                <w:sz w:val="18"/>
                <w:szCs w:val="18"/>
                <w:lang w:eastAsia="ru-RU"/>
              </w:rPr>
            </w:pPr>
            <w:r w:rsidRPr="0060007F">
              <w:rPr>
                <w:rFonts w:eastAsia="Times New Roman"/>
                <w:sz w:val="18"/>
                <w:szCs w:val="18"/>
                <w:lang w:eastAsia="ru-RU"/>
              </w:rPr>
              <w:t xml:space="preserve">ставка на содержание </w:t>
            </w:r>
          </w:p>
        </w:tc>
        <w:tc>
          <w:tcPr>
            <w:tcW w:w="1533" w:type="dxa"/>
            <w:shd w:val="clear" w:color="auto" w:fill="auto"/>
            <w:vAlign w:val="center"/>
            <w:hideMark/>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руб/МВт*мес</w:t>
            </w:r>
          </w:p>
        </w:tc>
        <w:tc>
          <w:tcPr>
            <w:tcW w:w="1885" w:type="dxa"/>
            <w:shd w:val="clear" w:color="auto" w:fill="auto"/>
            <w:vAlign w:val="center"/>
          </w:tcPr>
          <w:p w:rsidR="0039797E" w:rsidRPr="0060007F" w:rsidRDefault="0039797E" w:rsidP="0039797E">
            <w:pPr>
              <w:jc w:val="center"/>
              <w:rPr>
                <w:bCs/>
                <w:sz w:val="18"/>
                <w:szCs w:val="18"/>
              </w:rPr>
            </w:pPr>
            <w:r w:rsidRPr="0060007F">
              <w:rPr>
                <w:bCs/>
                <w:sz w:val="18"/>
                <w:szCs w:val="18"/>
              </w:rPr>
              <w:t>159 818,61</w:t>
            </w:r>
          </w:p>
        </w:tc>
        <w:tc>
          <w:tcPr>
            <w:tcW w:w="1834" w:type="dxa"/>
            <w:shd w:val="clear" w:color="auto" w:fill="auto"/>
            <w:vAlign w:val="center"/>
          </w:tcPr>
          <w:p w:rsidR="0039797E" w:rsidRPr="0060007F" w:rsidRDefault="0039797E" w:rsidP="0039797E">
            <w:pPr>
              <w:jc w:val="center"/>
              <w:rPr>
                <w:bCs/>
                <w:sz w:val="18"/>
                <w:szCs w:val="18"/>
              </w:rPr>
            </w:pPr>
            <w:r w:rsidRPr="0060007F">
              <w:rPr>
                <w:bCs/>
                <w:sz w:val="18"/>
                <w:szCs w:val="18"/>
              </w:rPr>
              <w:t>168 629,90</w:t>
            </w:r>
          </w:p>
        </w:tc>
      </w:tr>
      <w:tr w:rsidR="0039797E" w:rsidRPr="0060007F" w:rsidTr="0039797E">
        <w:trPr>
          <w:trHeight w:val="53"/>
          <w:jc w:val="center"/>
        </w:trPr>
        <w:tc>
          <w:tcPr>
            <w:tcW w:w="634" w:type="dxa"/>
            <w:shd w:val="clear" w:color="auto" w:fill="auto"/>
            <w:vAlign w:val="center"/>
            <w:hideMark/>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1.2</w:t>
            </w:r>
          </w:p>
        </w:tc>
        <w:tc>
          <w:tcPr>
            <w:tcW w:w="3333" w:type="dxa"/>
            <w:shd w:val="clear" w:color="auto" w:fill="auto"/>
            <w:vAlign w:val="center"/>
            <w:hideMark/>
          </w:tcPr>
          <w:p w:rsidR="0039797E" w:rsidRPr="0060007F" w:rsidRDefault="0039797E" w:rsidP="0039797E">
            <w:pPr>
              <w:jc w:val="right"/>
              <w:rPr>
                <w:rFonts w:eastAsia="Times New Roman"/>
                <w:sz w:val="18"/>
                <w:szCs w:val="18"/>
                <w:lang w:eastAsia="ru-RU"/>
              </w:rPr>
            </w:pPr>
            <w:r w:rsidRPr="0060007F">
              <w:rPr>
                <w:rFonts w:eastAsia="Times New Roman"/>
                <w:sz w:val="18"/>
                <w:szCs w:val="18"/>
                <w:lang w:eastAsia="ru-RU"/>
              </w:rPr>
              <w:t xml:space="preserve">заявленная мощность </w:t>
            </w:r>
          </w:p>
        </w:tc>
        <w:tc>
          <w:tcPr>
            <w:tcW w:w="1533" w:type="dxa"/>
            <w:shd w:val="clear" w:color="auto" w:fill="auto"/>
            <w:noWrap/>
            <w:vAlign w:val="center"/>
            <w:hideMark/>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МВт</w:t>
            </w:r>
          </w:p>
        </w:tc>
        <w:tc>
          <w:tcPr>
            <w:tcW w:w="1885" w:type="dxa"/>
            <w:shd w:val="clear" w:color="auto" w:fill="auto"/>
            <w:vAlign w:val="center"/>
          </w:tcPr>
          <w:p w:rsidR="0039797E" w:rsidRPr="0060007F" w:rsidRDefault="0039797E" w:rsidP="0039797E">
            <w:pPr>
              <w:jc w:val="center"/>
              <w:rPr>
                <w:bCs/>
                <w:sz w:val="18"/>
                <w:szCs w:val="18"/>
              </w:rPr>
            </w:pPr>
            <w:r w:rsidRPr="0060007F">
              <w:rPr>
                <w:bCs/>
                <w:sz w:val="18"/>
                <w:szCs w:val="18"/>
              </w:rPr>
              <w:t>2,50</w:t>
            </w:r>
          </w:p>
        </w:tc>
        <w:tc>
          <w:tcPr>
            <w:tcW w:w="1834" w:type="dxa"/>
            <w:shd w:val="clear" w:color="auto" w:fill="auto"/>
            <w:vAlign w:val="center"/>
          </w:tcPr>
          <w:p w:rsidR="0039797E" w:rsidRPr="0060007F" w:rsidRDefault="0039797E" w:rsidP="0039797E">
            <w:pPr>
              <w:jc w:val="center"/>
              <w:rPr>
                <w:bCs/>
                <w:sz w:val="18"/>
                <w:szCs w:val="18"/>
              </w:rPr>
            </w:pPr>
            <w:r w:rsidRPr="0060007F">
              <w:rPr>
                <w:bCs/>
                <w:sz w:val="18"/>
                <w:szCs w:val="18"/>
              </w:rPr>
              <w:t>2,50</w:t>
            </w:r>
          </w:p>
        </w:tc>
      </w:tr>
      <w:tr w:rsidR="0039797E" w:rsidRPr="0060007F" w:rsidTr="0039797E">
        <w:trPr>
          <w:trHeight w:val="482"/>
          <w:jc w:val="center"/>
        </w:trPr>
        <w:tc>
          <w:tcPr>
            <w:tcW w:w="634" w:type="dxa"/>
            <w:shd w:val="clear" w:color="auto" w:fill="auto"/>
            <w:vAlign w:val="center"/>
            <w:hideMark/>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2</w:t>
            </w:r>
          </w:p>
        </w:tc>
        <w:tc>
          <w:tcPr>
            <w:tcW w:w="3333" w:type="dxa"/>
            <w:shd w:val="clear" w:color="auto" w:fill="auto"/>
            <w:vAlign w:val="center"/>
            <w:hideMark/>
          </w:tcPr>
          <w:p w:rsidR="0039797E" w:rsidRPr="0060007F" w:rsidRDefault="0039797E" w:rsidP="0039797E">
            <w:pPr>
              <w:rPr>
                <w:rFonts w:eastAsia="Times New Roman"/>
                <w:bCs/>
                <w:sz w:val="18"/>
                <w:szCs w:val="18"/>
                <w:lang w:eastAsia="ru-RU"/>
              </w:rPr>
            </w:pPr>
            <w:r w:rsidRPr="0060007F">
              <w:rPr>
                <w:rFonts w:eastAsia="Times New Roman"/>
                <w:bCs/>
                <w:sz w:val="18"/>
                <w:szCs w:val="18"/>
                <w:lang w:eastAsia="ru-RU"/>
              </w:rPr>
              <w:t>Расходы на потери электроэнергии</w:t>
            </w:r>
          </w:p>
        </w:tc>
        <w:tc>
          <w:tcPr>
            <w:tcW w:w="1533" w:type="dxa"/>
            <w:shd w:val="clear" w:color="auto" w:fill="auto"/>
            <w:vAlign w:val="center"/>
            <w:hideMark/>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тыс. руб.</w:t>
            </w:r>
          </w:p>
        </w:tc>
        <w:tc>
          <w:tcPr>
            <w:tcW w:w="1885" w:type="dxa"/>
            <w:shd w:val="clear" w:color="auto" w:fill="auto"/>
            <w:vAlign w:val="center"/>
          </w:tcPr>
          <w:p w:rsidR="0039797E" w:rsidRPr="0060007F" w:rsidRDefault="0039797E" w:rsidP="0039797E">
            <w:pPr>
              <w:jc w:val="center"/>
              <w:rPr>
                <w:bCs/>
                <w:sz w:val="18"/>
                <w:szCs w:val="18"/>
              </w:rPr>
            </w:pPr>
            <w:r w:rsidRPr="0060007F">
              <w:rPr>
                <w:bCs/>
                <w:sz w:val="18"/>
                <w:szCs w:val="18"/>
              </w:rPr>
              <w:t>909,71</w:t>
            </w:r>
          </w:p>
        </w:tc>
        <w:tc>
          <w:tcPr>
            <w:tcW w:w="1834" w:type="dxa"/>
            <w:shd w:val="clear" w:color="auto" w:fill="auto"/>
            <w:vAlign w:val="center"/>
          </w:tcPr>
          <w:p w:rsidR="0039797E" w:rsidRPr="0060007F" w:rsidRDefault="0039797E" w:rsidP="0039797E">
            <w:pPr>
              <w:jc w:val="center"/>
              <w:rPr>
                <w:bCs/>
                <w:sz w:val="18"/>
                <w:szCs w:val="18"/>
              </w:rPr>
            </w:pPr>
            <w:r w:rsidRPr="0060007F">
              <w:rPr>
                <w:bCs/>
                <w:sz w:val="18"/>
                <w:szCs w:val="18"/>
              </w:rPr>
              <w:t>1 027,49</w:t>
            </w:r>
          </w:p>
        </w:tc>
      </w:tr>
      <w:tr w:rsidR="0039797E" w:rsidRPr="0060007F" w:rsidTr="0039797E">
        <w:trPr>
          <w:trHeight w:val="62"/>
          <w:jc w:val="center"/>
        </w:trPr>
        <w:tc>
          <w:tcPr>
            <w:tcW w:w="634" w:type="dxa"/>
            <w:shd w:val="clear" w:color="auto" w:fill="auto"/>
            <w:vAlign w:val="center"/>
            <w:hideMark/>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2.1</w:t>
            </w:r>
          </w:p>
        </w:tc>
        <w:tc>
          <w:tcPr>
            <w:tcW w:w="3333" w:type="dxa"/>
            <w:shd w:val="clear" w:color="auto" w:fill="auto"/>
            <w:vAlign w:val="center"/>
            <w:hideMark/>
          </w:tcPr>
          <w:p w:rsidR="0039797E" w:rsidRPr="0060007F" w:rsidRDefault="0039797E" w:rsidP="0039797E">
            <w:pPr>
              <w:jc w:val="right"/>
              <w:rPr>
                <w:rFonts w:eastAsia="Times New Roman"/>
                <w:sz w:val="18"/>
                <w:szCs w:val="18"/>
                <w:lang w:eastAsia="ru-RU"/>
              </w:rPr>
            </w:pPr>
            <w:r w:rsidRPr="0060007F">
              <w:rPr>
                <w:rFonts w:eastAsia="Times New Roman"/>
                <w:sz w:val="18"/>
                <w:szCs w:val="18"/>
                <w:lang w:eastAsia="ru-RU"/>
              </w:rPr>
              <w:t>ставка на потери</w:t>
            </w:r>
          </w:p>
        </w:tc>
        <w:tc>
          <w:tcPr>
            <w:tcW w:w="1533" w:type="dxa"/>
            <w:shd w:val="clear" w:color="auto" w:fill="auto"/>
            <w:vAlign w:val="center"/>
            <w:hideMark/>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руб/МВт*ч</w:t>
            </w:r>
          </w:p>
        </w:tc>
        <w:tc>
          <w:tcPr>
            <w:tcW w:w="1885" w:type="dxa"/>
            <w:shd w:val="clear" w:color="auto" w:fill="auto"/>
            <w:vAlign w:val="center"/>
          </w:tcPr>
          <w:p w:rsidR="0039797E" w:rsidRPr="0060007F" w:rsidRDefault="0039797E" w:rsidP="0039797E">
            <w:pPr>
              <w:jc w:val="center"/>
              <w:rPr>
                <w:bCs/>
                <w:sz w:val="18"/>
                <w:szCs w:val="18"/>
              </w:rPr>
            </w:pPr>
            <w:r w:rsidRPr="0060007F">
              <w:rPr>
                <w:bCs/>
                <w:sz w:val="18"/>
                <w:szCs w:val="18"/>
              </w:rPr>
              <w:t>2 059,00</w:t>
            </w:r>
          </w:p>
        </w:tc>
        <w:tc>
          <w:tcPr>
            <w:tcW w:w="1834" w:type="dxa"/>
            <w:shd w:val="clear" w:color="auto" w:fill="auto"/>
            <w:vAlign w:val="center"/>
          </w:tcPr>
          <w:p w:rsidR="0039797E" w:rsidRPr="0060007F" w:rsidRDefault="0039797E" w:rsidP="0039797E">
            <w:pPr>
              <w:jc w:val="center"/>
              <w:rPr>
                <w:bCs/>
                <w:sz w:val="18"/>
                <w:szCs w:val="18"/>
              </w:rPr>
            </w:pPr>
            <w:r w:rsidRPr="0060007F">
              <w:rPr>
                <w:bCs/>
                <w:sz w:val="18"/>
                <w:szCs w:val="18"/>
              </w:rPr>
              <w:t>2 031,00</w:t>
            </w:r>
          </w:p>
        </w:tc>
      </w:tr>
      <w:tr w:rsidR="0039797E" w:rsidRPr="0060007F" w:rsidTr="0039797E">
        <w:trPr>
          <w:trHeight w:val="346"/>
          <w:jc w:val="center"/>
        </w:trPr>
        <w:tc>
          <w:tcPr>
            <w:tcW w:w="634" w:type="dxa"/>
            <w:shd w:val="clear" w:color="auto" w:fill="auto"/>
            <w:vAlign w:val="center"/>
            <w:hideMark/>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2.2</w:t>
            </w:r>
          </w:p>
        </w:tc>
        <w:tc>
          <w:tcPr>
            <w:tcW w:w="3333" w:type="dxa"/>
            <w:shd w:val="clear" w:color="auto" w:fill="auto"/>
            <w:vAlign w:val="center"/>
            <w:hideMark/>
          </w:tcPr>
          <w:p w:rsidR="0039797E" w:rsidRPr="0060007F" w:rsidRDefault="0039797E" w:rsidP="0039797E">
            <w:pPr>
              <w:jc w:val="right"/>
              <w:rPr>
                <w:rFonts w:eastAsia="Times New Roman"/>
                <w:sz w:val="18"/>
                <w:szCs w:val="18"/>
                <w:lang w:eastAsia="ru-RU"/>
              </w:rPr>
            </w:pPr>
            <w:r w:rsidRPr="0060007F">
              <w:rPr>
                <w:rFonts w:eastAsia="Times New Roman"/>
                <w:sz w:val="18"/>
                <w:szCs w:val="18"/>
                <w:lang w:eastAsia="ru-RU"/>
              </w:rPr>
              <w:t>объем потерь электроэнергии</w:t>
            </w:r>
          </w:p>
        </w:tc>
        <w:tc>
          <w:tcPr>
            <w:tcW w:w="1533" w:type="dxa"/>
            <w:shd w:val="clear" w:color="auto" w:fill="auto"/>
            <w:noWrap/>
            <w:vAlign w:val="center"/>
            <w:hideMark/>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МВт*ч</w:t>
            </w:r>
          </w:p>
        </w:tc>
        <w:tc>
          <w:tcPr>
            <w:tcW w:w="1885" w:type="dxa"/>
            <w:shd w:val="clear" w:color="auto" w:fill="auto"/>
            <w:vAlign w:val="center"/>
          </w:tcPr>
          <w:p w:rsidR="0039797E" w:rsidRPr="0060007F" w:rsidRDefault="0039797E" w:rsidP="0039797E">
            <w:pPr>
              <w:jc w:val="center"/>
              <w:rPr>
                <w:bCs/>
                <w:sz w:val="18"/>
                <w:szCs w:val="18"/>
              </w:rPr>
            </w:pPr>
            <w:r w:rsidRPr="0060007F">
              <w:rPr>
                <w:bCs/>
                <w:sz w:val="18"/>
                <w:szCs w:val="18"/>
              </w:rPr>
              <w:t>441,82</w:t>
            </w:r>
          </w:p>
        </w:tc>
        <w:tc>
          <w:tcPr>
            <w:tcW w:w="1834" w:type="dxa"/>
            <w:shd w:val="clear" w:color="auto" w:fill="auto"/>
            <w:vAlign w:val="center"/>
          </w:tcPr>
          <w:p w:rsidR="0039797E" w:rsidRPr="0060007F" w:rsidRDefault="0039797E" w:rsidP="0039797E">
            <w:pPr>
              <w:jc w:val="center"/>
              <w:rPr>
                <w:bCs/>
                <w:sz w:val="18"/>
                <w:szCs w:val="18"/>
              </w:rPr>
            </w:pPr>
            <w:r w:rsidRPr="0060007F">
              <w:rPr>
                <w:bCs/>
                <w:sz w:val="18"/>
                <w:szCs w:val="18"/>
              </w:rPr>
              <w:t>505,90</w:t>
            </w:r>
          </w:p>
        </w:tc>
      </w:tr>
    </w:tbl>
    <w:p w:rsidR="0039797E" w:rsidRPr="0060007F" w:rsidRDefault="0039797E" w:rsidP="0039797E">
      <w:pPr>
        <w:widowControl w:val="0"/>
        <w:ind w:firstLine="709"/>
        <w:contextualSpacing/>
        <w:rPr>
          <w:lang w:eastAsia="ru-RU"/>
        </w:rPr>
      </w:pPr>
      <w:r w:rsidRPr="0060007F">
        <w:rPr>
          <w:rFonts w:eastAsia="Times New Roman"/>
          <w:lang w:eastAsia="ru-RU"/>
        </w:rPr>
        <w:t>Вывод:э</w:t>
      </w:r>
      <w:r w:rsidRPr="0060007F">
        <w:rPr>
          <w:rFonts w:eastAsia="Times New Roman"/>
          <w:szCs w:val="24"/>
        </w:rPr>
        <w:t>кспертная группа РЭК-департамента</w:t>
      </w:r>
      <w:r w:rsidRPr="0060007F">
        <w:rPr>
          <w:rFonts w:eastAsia="Times New Roman"/>
          <w:lang w:eastAsia="ru-RU"/>
        </w:rPr>
        <w:t>принимает затраты по данной статье на 2018 год в размере 6 086,39 тыс. руб.</w:t>
      </w:r>
    </w:p>
    <w:p w:rsidR="0039797E" w:rsidRPr="0060007F" w:rsidRDefault="0039797E" w:rsidP="0039797E">
      <w:pPr>
        <w:widowControl w:val="0"/>
        <w:ind w:firstLine="851"/>
      </w:pPr>
    </w:p>
    <w:p w:rsidR="0039797E" w:rsidRPr="0060007F" w:rsidRDefault="0039797E" w:rsidP="0039797E">
      <w:pPr>
        <w:widowControl w:val="0"/>
        <w:ind w:firstLine="851"/>
      </w:pPr>
      <w:r w:rsidRPr="0060007F">
        <w:t>Источники финансирования на выполнение мероприятий инвестиционной программы</w:t>
      </w:r>
    </w:p>
    <w:p w:rsidR="0039797E" w:rsidRPr="0060007F" w:rsidRDefault="0039797E" w:rsidP="0039797E">
      <w:pPr>
        <w:widowControl w:val="0"/>
        <w:ind w:firstLine="851"/>
        <w:rPr>
          <w:rFonts w:eastAsia="Times New Roman"/>
          <w:szCs w:val="24"/>
          <w:lang w:eastAsia="ru-RU"/>
        </w:rPr>
      </w:pPr>
      <w:r w:rsidRPr="0060007F">
        <w:rPr>
          <w:rFonts w:eastAsia="Times New Roman"/>
          <w:szCs w:val="24"/>
          <w:lang w:eastAsia="ru-RU"/>
        </w:rPr>
        <w:t>Приказом РЭК-ДЦТ Краснодарского края  от 13.08.2014 № 42/2014-э «Об утверждении инвестиционной программы ОАО  «НЭСК-электросети» на 2015-2019 годы» (с изм. внесенными Приказами РЭК – департамента от 03.09.2014 №46/2014-э, от 29.12.2014 № 83/2014-э, от 03.06.2015 № 38/2015-э,  от 26.10.2016 №42/2016-э, от 30.12.2016 №58/2016-э, приказ РЭК от 21.06.2017 №12/2017-э, приказ РЭК от 28.06.2017 №14/2017-э и приказ РЭК от 28.06.2017 №14/2017-э), на второй долгосрочный период регулирования 2015-2019 годы утверждена инвестиционная программа Общества.</w:t>
      </w:r>
    </w:p>
    <w:p w:rsidR="0039797E" w:rsidRPr="0060007F" w:rsidRDefault="0039797E" w:rsidP="0039797E">
      <w:pPr>
        <w:widowControl w:val="0"/>
        <w:ind w:firstLine="851"/>
        <w:rPr>
          <w:lang w:eastAsia="ru-RU"/>
        </w:rPr>
      </w:pPr>
      <w:r w:rsidRPr="0060007F">
        <w:rPr>
          <w:lang w:eastAsia="ru-RU"/>
        </w:rPr>
        <w:t>Тарифные источники по виду деятельности «оказание услуг по передаче электрической энергии», направляемые на мероприятия инвестиционной программы, составят:</w:t>
      </w:r>
    </w:p>
    <w:p w:rsidR="0039797E" w:rsidRPr="0060007F" w:rsidRDefault="0039797E" w:rsidP="0039797E">
      <w:pPr>
        <w:widowControl w:val="0"/>
        <w:ind w:firstLine="426"/>
        <w:jc w:val="right"/>
        <w:rPr>
          <w:sz w:val="20"/>
          <w:szCs w:val="20"/>
          <w:lang w:eastAsia="ru-RU"/>
        </w:rPr>
      </w:pPr>
      <w:r w:rsidRPr="0060007F">
        <w:rPr>
          <w:bCs/>
          <w:sz w:val="16"/>
          <w:szCs w:val="16"/>
          <w:lang w:eastAsia="ru-RU"/>
        </w:rPr>
        <w:t>тыс. руб. (без НДС)</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6"/>
        <w:gridCol w:w="1628"/>
        <w:gridCol w:w="1511"/>
      </w:tblGrid>
      <w:tr w:rsidR="0039797E" w:rsidRPr="0060007F" w:rsidTr="0039797E">
        <w:trPr>
          <w:trHeight w:val="415"/>
          <w:jc w:val="center"/>
        </w:trPr>
        <w:tc>
          <w:tcPr>
            <w:tcW w:w="6236" w:type="dxa"/>
            <w:shd w:val="clear" w:color="auto" w:fill="auto"/>
            <w:vAlign w:val="center"/>
          </w:tcPr>
          <w:p w:rsidR="0039797E" w:rsidRPr="0060007F" w:rsidRDefault="0039797E" w:rsidP="0039797E">
            <w:pPr>
              <w:widowControl w:val="0"/>
              <w:jc w:val="center"/>
              <w:rPr>
                <w:sz w:val="16"/>
                <w:szCs w:val="16"/>
                <w:lang w:eastAsia="ru-RU"/>
              </w:rPr>
            </w:pPr>
            <w:r w:rsidRPr="0060007F">
              <w:rPr>
                <w:sz w:val="16"/>
                <w:szCs w:val="16"/>
                <w:lang w:eastAsia="ru-RU"/>
              </w:rPr>
              <w:t>наименование тарифного источника</w:t>
            </w:r>
          </w:p>
        </w:tc>
        <w:tc>
          <w:tcPr>
            <w:tcW w:w="1628" w:type="dxa"/>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 xml:space="preserve">план (утв. органом регулирования) </w:t>
            </w:r>
          </w:p>
          <w:p w:rsidR="0039797E" w:rsidRPr="0060007F" w:rsidRDefault="0039797E" w:rsidP="0039797E">
            <w:pPr>
              <w:jc w:val="center"/>
              <w:rPr>
                <w:rFonts w:eastAsia="Times New Roman"/>
                <w:bCs/>
                <w:color w:val="000000"/>
                <w:sz w:val="18"/>
                <w:szCs w:val="18"/>
                <w:lang w:eastAsia="ru-RU"/>
              </w:rPr>
            </w:pPr>
            <w:r w:rsidRPr="0060007F">
              <w:rPr>
                <w:rFonts w:eastAsia="Times New Roman"/>
                <w:color w:val="000000"/>
                <w:sz w:val="18"/>
                <w:szCs w:val="18"/>
                <w:lang w:eastAsia="ru-RU"/>
              </w:rPr>
              <w:t>на 2017 г.</w:t>
            </w:r>
          </w:p>
        </w:tc>
        <w:tc>
          <w:tcPr>
            <w:tcW w:w="1511" w:type="dxa"/>
            <w:shd w:val="clear" w:color="auto" w:fill="auto"/>
            <w:vAlign w:val="center"/>
          </w:tcPr>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 xml:space="preserve">план (утв. органом регулирования) </w:t>
            </w:r>
          </w:p>
          <w:p w:rsidR="0039797E" w:rsidRPr="0060007F" w:rsidRDefault="0039797E" w:rsidP="0039797E">
            <w:pPr>
              <w:jc w:val="center"/>
              <w:rPr>
                <w:rFonts w:eastAsia="Times New Roman"/>
                <w:color w:val="000000"/>
                <w:sz w:val="18"/>
                <w:szCs w:val="18"/>
                <w:lang w:eastAsia="ru-RU"/>
              </w:rPr>
            </w:pPr>
            <w:r w:rsidRPr="0060007F">
              <w:rPr>
                <w:rFonts w:eastAsia="Times New Roman"/>
                <w:color w:val="000000"/>
                <w:sz w:val="18"/>
                <w:szCs w:val="18"/>
                <w:lang w:eastAsia="ru-RU"/>
              </w:rPr>
              <w:t>на 2018 г.</w:t>
            </w:r>
          </w:p>
        </w:tc>
      </w:tr>
      <w:tr w:rsidR="0039797E" w:rsidRPr="0060007F" w:rsidTr="0039797E">
        <w:trPr>
          <w:trHeight w:val="141"/>
          <w:jc w:val="center"/>
        </w:trPr>
        <w:tc>
          <w:tcPr>
            <w:tcW w:w="6236" w:type="dxa"/>
            <w:shd w:val="clear" w:color="auto" w:fill="auto"/>
            <w:vAlign w:val="bottom"/>
          </w:tcPr>
          <w:p w:rsidR="0039797E" w:rsidRPr="0060007F" w:rsidRDefault="0039797E" w:rsidP="0039797E">
            <w:pPr>
              <w:widowControl w:val="0"/>
              <w:jc w:val="center"/>
              <w:rPr>
                <w:sz w:val="20"/>
                <w:szCs w:val="20"/>
                <w:lang w:eastAsia="ru-RU"/>
              </w:rPr>
            </w:pPr>
            <w:r w:rsidRPr="0060007F">
              <w:rPr>
                <w:sz w:val="20"/>
                <w:szCs w:val="20"/>
                <w:lang w:eastAsia="ru-RU"/>
              </w:rPr>
              <w:t>1</w:t>
            </w:r>
          </w:p>
        </w:tc>
        <w:tc>
          <w:tcPr>
            <w:tcW w:w="1628" w:type="dxa"/>
            <w:shd w:val="clear" w:color="auto" w:fill="auto"/>
            <w:vAlign w:val="bottom"/>
          </w:tcPr>
          <w:p w:rsidR="0039797E" w:rsidRPr="0060007F" w:rsidRDefault="0039797E" w:rsidP="0039797E">
            <w:pPr>
              <w:widowControl w:val="0"/>
              <w:jc w:val="center"/>
              <w:rPr>
                <w:sz w:val="20"/>
                <w:szCs w:val="20"/>
                <w:lang w:eastAsia="ru-RU"/>
              </w:rPr>
            </w:pPr>
            <w:r w:rsidRPr="0060007F">
              <w:rPr>
                <w:sz w:val="20"/>
                <w:szCs w:val="20"/>
                <w:lang w:eastAsia="ru-RU"/>
              </w:rPr>
              <w:t>2</w:t>
            </w:r>
          </w:p>
        </w:tc>
        <w:tc>
          <w:tcPr>
            <w:tcW w:w="1511" w:type="dxa"/>
            <w:shd w:val="clear" w:color="auto" w:fill="auto"/>
            <w:noWrap/>
            <w:vAlign w:val="bottom"/>
          </w:tcPr>
          <w:p w:rsidR="0039797E" w:rsidRPr="0060007F" w:rsidRDefault="0039797E" w:rsidP="0039797E">
            <w:pPr>
              <w:widowControl w:val="0"/>
              <w:jc w:val="center"/>
              <w:rPr>
                <w:sz w:val="20"/>
                <w:szCs w:val="20"/>
                <w:lang w:eastAsia="ru-RU"/>
              </w:rPr>
            </w:pPr>
            <w:r w:rsidRPr="0060007F">
              <w:rPr>
                <w:sz w:val="20"/>
                <w:szCs w:val="20"/>
                <w:lang w:eastAsia="ru-RU"/>
              </w:rPr>
              <w:t>3</w:t>
            </w:r>
          </w:p>
        </w:tc>
      </w:tr>
      <w:tr w:rsidR="0039797E" w:rsidRPr="0060007F" w:rsidTr="0039797E">
        <w:trPr>
          <w:trHeight w:val="227"/>
          <w:jc w:val="center"/>
        </w:trPr>
        <w:tc>
          <w:tcPr>
            <w:tcW w:w="6236" w:type="dxa"/>
            <w:shd w:val="clear" w:color="auto" w:fill="auto"/>
            <w:vAlign w:val="center"/>
          </w:tcPr>
          <w:p w:rsidR="0039797E" w:rsidRPr="0060007F" w:rsidRDefault="0039797E" w:rsidP="0039797E">
            <w:pPr>
              <w:widowControl w:val="0"/>
              <w:rPr>
                <w:bCs/>
                <w:sz w:val="16"/>
                <w:szCs w:val="16"/>
                <w:lang w:eastAsia="ru-RU"/>
              </w:rPr>
            </w:pPr>
            <w:r w:rsidRPr="0060007F">
              <w:rPr>
                <w:bCs/>
                <w:sz w:val="16"/>
                <w:szCs w:val="16"/>
                <w:lang w:eastAsia="ru-RU"/>
              </w:rPr>
              <w:t>Тарифные источники инвестиционной программы:</w:t>
            </w:r>
          </w:p>
        </w:tc>
        <w:tc>
          <w:tcPr>
            <w:tcW w:w="1628" w:type="dxa"/>
            <w:shd w:val="clear" w:color="auto" w:fill="auto"/>
            <w:vAlign w:val="center"/>
          </w:tcPr>
          <w:p w:rsidR="0039797E" w:rsidRPr="0060007F" w:rsidRDefault="0039797E" w:rsidP="0039797E">
            <w:pPr>
              <w:widowControl w:val="0"/>
              <w:jc w:val="center"/>
              <w:rPr>
                <w:iCs/>
                <w:sz w:val="16"/>
                <w:szCs w:val="16"/>
                <w:lang w:eastAsia="ru-RU"/>
              </w:rPr>
            </w:pPr>
            <w:r w:rsidRPr="0060007F">
              <w:rPr>
                <w:iCs/>
                <w:sz w:val="16"/>
                <w:szCs w:val="16"/>
                <w:lang w:eastAsia="ru-RU"/>
              </w:rPr>
              <w:t>1 923 052,38</w:t>
            </w:r>
          </w:p>
        </w:tc>
        <w:tc>
          <w:tcPr>
            <w:tcW w:w="1511" w:type="dxa"/>
            <w:shd w:val="clear" w:color="auto" w:fill="auto"/>
            <w:vAlign w:val="center"/>
          </w:tcPr>
          <w:p w:rsidR="0039797E" w:rsidRPr="0060007F" w:rsidRDefault="0039797E" w:rsidP="0039797E">
            <w:pPr>
              <w:widowControl w:val="0"/>
              <w:jc w:val="center"/>
              <w:rPr>
                <w:iCs/>
                <w:sz w:val="16"/>
                <w:szCs w:val="16"/>
                <w:lang w:eastAsia="ru-RU"/>
              </w:rPr>
            </w:pPr>
            <w:r w:rsidRPr="0060007F">
              <w:rPr>
                <w:iCs/>
                <w:sz w:val="16"/>
                <w:szCs w:val="16"/>
                <w:lang w:eastAsia="ru-RU"/>
              </w:rPr>
              <w:t xml:space="preserve">1 845 331,79   </w:t>
            </w:r>
          </w:p>
        </w:tc>
      </w:tr>
      <w:tr w:rsidR="0039797E" w:rsidRPr="0060007F" w:rsidTr="0039797E">
        <w:trPr>
          <w:trHeight w:val="227"/>
          <w:jc w:val="center"/>
        </w:trPr>
        <w:tc>
          <w:tcPr>
            <w:tcW w:w="6236" w:type="dxa"/>
            <w:shd w:val="clear" w:color="auto" w:fill="auto"/>
            <w:vAlign w:val="center"/>
          </w:tcPr>
          <w:p w:rsidR="0039797E" w:rsidRPr="0060007F" w:rsidRDefault="0039797E" w:rsidP="0039797E">
            <w:pPr>
              <w:widowControl w:val="0"/>
              <w:rPr>
                <w:iCs/>
                <w:sz w:val="16"/>
                <w:szCs w:val="16"/>
                <w:lang w:eastAsia="ru-RU"/>
              </w:rPr>
            </w:pPr>
            <w:r w:rsidRPr="0060007F">
              <w:rPr>
                <w:bCs/>
                <w:iCs/>
                <w:sz w:val="16"/>
                <w:szCs w:val="16"/>
                <w:lang w:eastAsia="ru-RU"/>
              </w:rPr>
              <w:t>амортизационные отчисления</w:t>
            </w:r>
          </w:p>
        </w:tc>
        <w:tc>
          <w:tcPr>
            <w:tcW w:w="1628" w:type="dxa"/>
            <w:shd w:val="clear" w:color="auto" w:fill="auto"/>
            <w:vAlign w:val="center"/>
          </w:tcPr>
          <w:p w:rsidR="0039797E" w:rsidRPr="0060007F" w:rsidRDefault="0039797E" w:rsidP="0039797E">
            <w:pPr>
              <w:widowControl w:val="0"/>
              <w:jc w:val="center"/>
              <w:rPr>
                <w:iCs/>
                <w:sz w:val="16"/>
                <w:szCs w:val="16"/>
                <w:lang w:eastAsia="ru-RU"/>
              </w:rPr>
            </w:pPr>
            <w:r w:rsidRPr="0060007F">
              <w:rPr>
                <w:iCs/>
                <w:sz w:val="16"/>
                <w:szCs w:val="16"/>
                <w:lang w:eastAsia="ru-RU"/>
              </w:rPr>
              <w:t>427 898,77</w:t>
            </w:r>
          </w:p>
        </w:tc>
        <w:tc>
          <w:tcPr>
            <w:tcW w:w="1511" w:type="dxa"/>
            <w:shd w:val="clear" w:color="auto" w:fill="auto"/>
            <w:vAlign w:val="center"/>
          </w:tcPr>
          <w:p w:rsidR="0039797E" w:rsidRPr="0060007F" w:rsidRDefault="0039797E" w:rsidP="0039797E">
            <w:pPr>
              <w:widowControl w:val="0"/>
              <w:jc w:val="center"/>
              <w:rPr>
                <w:iCs/>
                <w:sz w:val="16"/>
                <w:szCs w:val="16"/>
                <w:lang w:eastAsia="ru-RU"/>
              </w:rPr>
            </w:pPr>
            <w:r w:rsidRPr="0060007F">
              <w:rPr>
                <w:iCs/>
                <w:sz w:val="16"/>
                <w:szCs w:val="16"/>
                <w:lang w:eastAsia="ru-RU"/>
              </w:rPr>
              <w:t>433 311,41</w:t>
            </w:r>
          </w:p>
        </w:tc>
      </w:tr>
      <w:tr w:rsidR="0039797E" w:rsidRPr="0060007F" w:rsidTr="0039797E">
        <w:trPr>
          <w:trHeight w:val="283"/>
          <w:jc w:val="center"/>
        </w:trPr>
        <w:tc>
          <w:tcPr>
            <w:tcW w:w="6236" w:type="dxa"/>
            <w:shd w:val="clear" w:color="auto" w:fill="auto"/>
            <w:vAlign w:val="center"/>
          </w:tcPr>
          <w:p w:rsidR="0039797E" w:rsidRPr="0060007F" w:rsidRDefault="0039797E" w:rsidP="0039797E">
            <w:pPr>
              <w:widowControl w:val="0"/>
              <w:rPr>
                <w:iCs/>
                <w:sz w:val="16"/>
                <w:szCs w:val="16"/>
                <w:lang w:eastAsia="ru-RU"/>
              </w:rPr>
            </w:pPr>
            <w:r w:rsidRPr="0060007F">
              <w:rPr>
                <w:bCs/>
                <w:iCs/>
                <w:sz w:val="16"/>
                <w:szCs w:val="16"/>
                <w:lang w:eastAsia="ru-RU"/>
              </w:rPr>
              <w:t>капитальные вложения производственного характера</w:t>
            </w:r>
          </w:p>
        </w:tc>
        <w:tc>
          <w:tcPr>
            <w:tcW w:w="1628" w:type="dxa"/>
            <w:shd w:val="clear" w:color="auto" w:fill="auto"/>
            <w:vAlign w:val="center"/>
          </w:tcPr>
          <w:p w:rsidR="0039797E" w:rsidRPr="0060007F" w:rsidRDefault="0039797E" w:rsidP="0039797E">
            <w:pPr>
              <w:widowControl w:val="0"/>
              <w:jc w:val="center"/>
              <w:rPr>
                <w:iCs/>
                <w:sz w:val="16"/>
                <w:szCs w:val="16"/>
                <w:lang w:eastAsia="ru-RU"/>
              </w:rPr>
            </w:pPr>
            <w:r w:rsidRPr="0060007F">
              <w:rPr>
                <w:iCs/>
                <w:sz w:val="16"/>
                <w:szCs w:val="16"/>
                <w:lang w:eastAsia="ru-RU"/>
              </w:rPr>
              <w:t>375 814,51</w:t>
            </w:r>
          </w:p>
        </w:tc>
        <w:tc>
          <w:tcPr>
            <w:tcW w:w="1511" w:type="dxa"/>
            <w:shd w:val="clear" w:color="auto" w:fill="auto"/>
            <w:vAlign w:val="center"/>
          </w:tcPr>
          <w:p w:rsidR="0039797E" w:rsidRPr="0060007F" w:rsidRDefault="0039797E" w:rsidP="0039797E">
            <w:pPr>
              <w:widowControl w:val="0"/>
              <w:jc w:val="center"/>
              <w:rPr>
                <w:iCs/>
                <w:sz w:val="16"/>
                <w:szCs w:val="16"/>
                <w:lang w:eastAsia="ru-RU"/>
              </w:rPr>
            </w:pPr>
            <w:r w:rsidRPr="0060007F">
              <w:rPr>
                <w:iCs/>
                <w:sz w:val="16"/>
                <w:szCs w:val="16"/>
                <w:lang w:eastAsia="ru-RU"/>
              </w:rPr>
              <w:t>397 047,87</w:t>
            </w:r>
          </w:p>
        </w:tc>
      </w:tr>
      <w:tr w:rsidR="0039797E" w:rsidRPr="0060007F" w:rsidTr="0039797E">
        <w:trPr>
          <w:trHeight w:val="269"/>
          <w:jc w:val="center"/>
        </w:trPr>
        <w:tc>
          <w:tcPr>
            <w:tcW w:w="6236" w:type="dxa"/>
            <w:shd w:val="clear" w:color="auto" w:fill="auto"/>
            <w:vAlign w:val="center"/>
          </w:tcPr>
          <w:p w:rsidR="0039797E" w:rsidRPr="0060007F" w:rsidRDefault="0039797E" w:rsidP="0039797E">
            <w:pPr>
              <w:widowControl w:val="0"/>
              <w:rPr>
                <w:bCs/>
                <w:iCs/>
                <w:sz w:val="16"/>
                <w:szCs w:val="16"/>
                <w:lang w:eastAsia="ru-RU"/>
              </w:rPr>
            </w:pPr>
            <w:r w:rsidRPr="0060007F">
              <w:rPr>
                <w:bCs/>
                <w:iCs/>
                <w:sz w:val="16"/>
                <w:szCs w:val="16"/>
                <w:lang w:eastAsia="ru-RU"/>
              </w:rPr>
              <w:t>Итого:</w:t>
            </w:r>
          </w:p>
        </w:tc>
        <w:tc>
          <w:tcPr>
            <w:tcW w:w="1628" w:type="dxa"/>
            <w:shd w:val="clear" w:color="auto" w:fill="auto"/>
            <w:vAlign w:val="center"/>
          </w:tcPr>
          <w:p w:rsidR="0039797E" w:rsidRPr="0060007F" w:rsidRDefault="0039797E" w:rsidP="0039797E">
            <w:pPr>
              <w:widowControl w:val="0"/>
              <w:jc w:val="center"/>
              <w:rPr>
                <w:iCs/>
                <w:sz w:val="16"/>
                <w:szCs w:val="16"/>
                <w:lang w:eastAsia="ru-RU"/>
              </w:rPr>
            </w:pPr>
            <w:r w:rsidRPr="0060007F">
              <w:rPr>
                <w:iCs/>
                <w:sz w:val="16"/>
                <w:szCs w:val="16"/>
                <w:lang w:eastAsia="ru-RU"/>
              </w:rPr>
              <w:t>803 713,28</w:t>
            </w:r>
          </w:p>
        </w:tc>
        <w:tc>
          <w:tcPr>
            <w:tcW w:w="1511" w:type="dxa"/>
            <w:shd w:val="clear" w:color="auto" w:fill="auto"/>
            <w:vAlign w:val="center"/>
          </w:tcPr>
          <w:p w:rsidR="0039797E" w:rsidRPr="0060007F" w:rsidRDefault="0039797E" w:rsidP="0039797E">
            <w:pPr>
              <w:widowControl w:val="0"/>
              <w:jc w:val="center"/>
              <w:rPr>
                <w:iCs/>
                <w:sz w:val="16"/>
                <w:szCs w:val="16"/>
                <w:lang w:eastAsia="ru-RU"/>
              </w:rPr>
            </w:pPr>
            <w:r w:rsidRPr="0060007F">
              <w:rPr>
                <w:iCs/>
                <w:sz w:val="16"/>
                <w:szCs w:val="16"/>
                <w:lang w:eastAsia="ru-RU"/>
              </w:rPr>
              <w:t>830 359,28</w:t>
            </w:r>
          </w:p>
        </w:tc>
      </w:tr>
      <w:tr w:rsidR="0039797E" w:rsidRPr="0060007F" w:rsidTr="0039797E">
        <w:trPr>
          <w:trHeight w:val="269"/>
          <w:jc w:val="center"/>
        </w:trPr>
        <w:tc>
          <w:tcPr>
            <w:tcW w:w="6236" w:type="dxa"/>
            <w:shd w:val="clear" w:color="auto" w:fill="auto"/>
            <w:vAlign w:val="center"/>
          </w:tcPr>
          <w:p w:rsidR="0039797E" w:rsidRPr="0060007F" w:rsidRDefault="0039797E" w:rsidP="0039797E">
            <w:pPr>
              <w:widowControl w:val="0"/>
              <w:rPr>
                <w:bCs/>
                <w:iCs/>
                <w:sz w:val="16"/>
                <w:szCs w:val="16"/>
                <w:lang w:eastAsia="ru-RU"/>
              </w:rPr>
            </w:pPr>
            <w:r w:rsidRPr="0060007F">
              <w:rPr>
                <w:bCs/>
                <w:iCs/>
                <w:sz w:val="16"/>
                <w:szCs w:val="16"/>
                <w:lang w:eastAsia="ru-RU"/>
              </w:rPr>
              <w:t>плановые выпадающие доходы и некомпенсированные затраты на строительство по мероприятиям, связанным с технологическим присоединением энергопринимающих устройств</w:t>
            </w:r>
          </w:p>
        </w:tc>
        <w:tc>
          <w:tcPr>
            <w:tcW w:w="1628" w:type="dxa"/>
            <w:shd w:val="clear" w:color="auto" w:fill="auto"/>
            <w:vAlign w:val="center"/>
          </w:tcPr>
          <w:p w:rsidR="0039797E" w:rsidRPr="0060007F" w:rsidRDefault="0039797E" w:rsidP="0039797E">
            <w:pPr>
              <w:widowControl w:val="0"/>
              <w:jc w:val="center"/>
              <w:rPr>
                <w:iCs/>
                <w:sz w:val="16"/>
                <w:szCs w:val="16"/>
                <w:lang w:eastAsia="ru-RU"/>
              </w:rPr>
            </w:pPr>
            <w:r w:rsidRPr="0060007F">
              <w:rPr>
                <w:iCs/>
                <w:sz w:val="16"/>
                <w:szCs w:val="16"/>
                <w:lang w:eastAsia="ru-RU"/>
              </w:rPr>
              <w:t>620 258,95</w:t>
            </w:r>
          </w:p>
        </w:tc>
        <w:tc>
          <w:tcPr>
            <w:tcW w:w="1511" w:type="dxa"/>
            <w:shd w:val="clear" w:color="auto" w:fill="auto"/>
            <w:vAlign w:val="center"/>
          </w:tcPr>
          <w:p w:rsidR="0039797E" w:rsidRPr="0060007F" w:rsidRDefault="0039797E" w:rsidP="0039797E">
            <w:pPr>
              <w:widowControl w:val="0"/>
              <w:jc w:val="center"/>
              <w:rPr>
                <w:iCs/>
                <w:sz w:val="16"/>
                <w:szCs w:val="16"/>
                <w:lang w:eastAsia="ru-RU"/>
              </w:rPr>
            </w:pPr>
            <w:r w:rsidRPr="0060007F">
              <w:rPr>
                <w:iCs/>
                <w:sz w:val="16"/>
                <w:szCs w:val="16"/>
                <w:lang w:eastAsia="ru-RU"/>
              </w:rPr>
              <w:t>467 563,36</w:t>
            </w:r>
          </w:p>
        </w:tc>
      </w:tr>
      <w:tr w:rsidR="0039797E" w:rsidRPr="0060007F" w:rsidTr="0039797E">
        <w:trPr>
          <w:trHeight w:val="269"/>
          <w:jc w:val="center"/>
        </w:trPr>
        <w:tc>
          <w:tcPr>
            <w:tcW w:w="6236" w:type="dxa"/>
            <w:shd w:val="clear" w:color="auto" w:fill="auto"/>
            <w:vAlign w:val="bottom"/>
          </w:tcPr>
          <w:p w:rsidR="0039797E" w:rsidRPr="0060007F" w:rsidRDefault="0039797E" w:rsidP="0039797E">
            <w:pPr>
              <w:widowControl w:val="0"/>
              <w:jc w:val="right"/>
              <w:rPr>
                <w:bCs/>
                <w:iCs/>
                <w:sz w:val="16"/>
                <w:szCs w:val="16"/>
                <w:lang w:eastAsia="ru-RU"/>
              </w:rPr>
            </w:pPr>
            <w:r w:rsidRPr="0060007F">
              <w:rPr>
                <w:bCs/>
                <w:iCs/>
                <w:sz w:val="16"/>
                <w:szCs w:val="16"/>
                <w:lang w:eastAsia="ru-RU"/>
              </w:rPr>
              <w:t xml:space="preserve">максимальной мощностью, не превышающей 15 кВт включительно, не включаемые в состав платы за технологическое присоединений </w:t>
            </w:r>
          </w:p>
        </w:tc>
        <w:tc>
          <w:tcPr>
            <w:tcW w:w="1628" w:type="dxa"/>
            <w:shd w:val="clear" w:color="auto" w:fill="auto"/>
            <w:vAlign w:val="center"/>
          </w:tcPr>
          <w:p w:rsidR="0039797E" w:rsidRPr="0060007F" w:rsidRDefault="0039797E" w:rsidP="0039797E">
            <w:pPr>
              <w:widowControl w:val="0"/>
              <w:jc w:val="right"/>
              <w:rPr>
                <w:iCs/>
                <w:sz w:val="16"/>
                <w:szCs w:val="16"/>
                <w:lang w:eastAsia="ru-RU"/>
              </w:rPr>
            </w:pPr>
            <w:r w:rsidRPr="0060007F">
              <w:rPr>
                <w:iCs/>
                <w:sz w:val="16"/>
                <w:szCs w:val="16"/>
                <w:lang w:eastAsia="ru-RU"/>
              </w:rPr>
              <w:t>620 258,95</w:t>
            </w:r>
          </w:p>
        </w:tc>
        <w:tc>
          <w:tcPr>
            <w:tcW w:w="1511" w:type="dxa"/>
            <w:shd w:val="clear" w:color="auto" w:fill="auto"/>
            <w:vAlign w:val="center"/>
          </w:tcPr>
          <w:p w:rsidR="0039797E" w:rsidRPr="0060007F" w:rsidRDefault="0039797E" w:rsidP="0039797E">
            <w:pPr>
              <w:widowControl w:val="0"/>
              <w:jc w:val="right"/>
              <w:rPr>
                <w:iCs/>
                <w:sz w:val="16"/>
                <w:szCs w:val="16"/>
                <w:lang w:eastAsia="ru-RU"/>
              </w:rPr>
            </w:pPr>
            <w:r w:rsidRPr="0060007F">
              <w:rPr>
                <w:iCs/>
                <w:sz w:val="16"/>
                <w:szCs w:val="16"/>
                <w:lang w:eastAsia="ru-RU"/>
              </w:rPr>
              <w:t xml:space="preserve">277 052,85   </w:t>
            </w:r>
          </w:p>
        </w:tc>
      </w:tr>
      <w:tr w:rsidR="0039797E" w:rsidRPr="0060007F" w:rsidTr="0039797E">
        <w:trPr>
          <w:trHeight w:val="269"/>
          <w:jc w:val="center"/>
        </w:trPr>
        <w:tc>
          <w:tcPr>
            <w:tcW w:w="6236" w:type="dxa"/>
            <w:shd w:val="clear" w:color="auto" w:fill="auto"/>
            <w:vAlign w:val="bottom"/>
          </w:tcPr>
          <w:p w:rsidR="0039797E" w:rsidRPr="0060007F" w:rsidRDefault="0039797E" w:rsidP="0039797E">
            <w:pPr>
              <w:widowControl w:val="0"/>
              <w:jc w:val="right"/>
              <w:rPr>
                <w:bCs/>
                <w:iCs/>
                <w:sz w:val="16"/>
                <w:szCs w:val="16"/>
                <w:lang w:eastAsia="ru-RU"/>
              </w:rPr>
            </w:pPr>
            <w:r w:rsidRPr="0060007F">
              <w:rPr>
                <w:bCs/>
                <w:iCs/>
                <w:sz w:val="16"/>
                <w:szCs w:val="16"/>
                <w:lang w:eastAsia="ru-RU"/>
              </w:rPr>
              <w:t xml:space="preserve">максимальной мощностью до 150 кВт включительно, не включаемые в состав платы за технологическое присоединений </w:t>
            </w:r>
          </w:p>
        </w:tc>
        <w:tc>
          <w:tcPr>
            <w:tcW w:w="1628" w:type="dxa"/>
            <w:shd w:val="clear" w:color="auto" w:fill="auto"/>
            <w:vAlign w:val="center"/>
          </w:tcPr>
          <w:p w:rsidR="0039797E" w:rsidRPr="0060007F" w:rsidRDefault="0039797E" w:rsidP="0039797E">
            <w:pPr>
              <w:widowControl w:val="0"/>
              <w:jc w:val="right"/>
              <w:rPr>
                <w:iCs/>
                <w:sz w:val="16"/>
                <w:szCs w:val="16"/>
                <w:lang w:eastAsia="ru-RU"/>
              </w:rPr>
            </w:pPr>
          </w:p>
        </w:tc>
        <w:tc>
          <w:tcPr>
            <w:tcW w:w="1511" w:type="dxa"/>
            <w:shd w:val="clear" w:color="auto" w:fill="auto"/>
            <w:vAlign w:val="center"/>
          </w:tcPr>
          <w:p w:rsidR="0039797E" w:rsidRPr="0060007F" w:rsidRDefault="0039797E" w:rsidP="0039797E">
            <w:pPr>
              <w:widowControl w:val="0"/>
              <w:jc w:val="right"/>
              <w:rPr>
                <w:iCs/>
                <w:sz w:val="16"/>
                <w:szCs w:val="16"/>
                <w:lang w:eastAsia="ru-RU"/>
              </w:rPr>
            </w:pPr>
            <w:r w:rsidRPr="0060007F">
              <w:rPr>
                <w:iCs/>
                <w:sz w:val="16"/>
                <w:szCs w:val="16"/>
                <w:lang w:eastAsia="ru-RU"/>
              </w:rPr>
              <w:t xml:space="preserve">190 510,51   </w:t>
            </w:r>
          </w:p>
        </w:tc>
      </w:tr>
      <w:tr w:rsidR="0039797E" w:rsidRPr="0060007F" w:rsidTr="0039797E">
        <w:trPr>
          <w:trHeight w:val="269"/>
          <w:jc w:val="center"/>
        </w:trPr>
        <w:tc>
          <w:tcPr>
            <w:tcW w:w="6236" w:type="dxa"/>
            <w:shd w:val="clear" w:color="auto" w:fill="auto"/>
            <w:vAlign w:val="center"/>
          </w:tcPr>
          <w:p w:rsidR="0039797E" w:rsidRPr="0060007F" w:rsidRDefault="0039797E" w:rsidP="0039797E">
            <w:pPr>
              <w:widowControl w:val="0"/>
              <w:rPr>
                <w:bCs/>
                <w:iCs/>
                <w:sz w:val="16"/>
                <w:szCs w:val="16"/>
                <w:lang w:eastAsia="ru-RU"/>
              </w:rPr>
            </w:pPr>
            <w:r w:rsidRPr="0060007F">
              <w:rPr>
                <w:bCs/>
                <w:iCs/>
                <w:sz w:val="16"/>
                <w:szCs w:val="16"/>
                <w:lang w:eastAsia="ru-RU"/>
              </w:rPr>
              <w:t>лизинг</w:t>
            </w:r>
          </w:p>
        </w:tc>
        <w:tc>
          <w:tcPr>
            <w:tcW w:w="1628" w:type="dxa"/>
            <w:shd w:val="clear" w:color="auto" w:fill="auto"/>
            <w:vAlign w:val="center"/>
          </w:tcPr>
          <w:p w:rsidR="0039797E" w:rsidRPr="0060007F" w:rsidRDefault="0039797E" w:rsidP="0039797E">
            <w:pPr>
              <w:widowControl w:val="0"/>
              <w:jc w:val="center"/>
              <w:rPr>
                <w:iCs/>
                <w:sz w:val="16"/>
                <w:szCs w:val="16"/>
                <w:lang w:eastAsia="ru-RU"/>
              </w:rPr>
            </w:pPr>
            <w:r w:rsidRPr="0060007F">
              <w:rPr>
                <w:iCs/>
                <w:sz w:val="16"/>
                <w:szCs w:val="16"/>
                <w:lang w:eastAsia="ru-RU"/>
              </w:rPr>
              <w:t>499 080,15</w:t>
            </w:r>
          </w:p>
        </w:tc>
        <w:tc>
          <w:tcPr>
            <w:tcW w:w="1511" w:type="dxa"/>
            <w:shd w:val="clear" w:color="auto" w:fill="auto"/>
            <w:vAlign w:val="center"/>
          </w:tcPr>
          <w:p w:rsidR="0039797E" w:rsidRPr="0060007F" w:rsidRDefault="0039797E" w:rsidP="0039797E">
            <w:pPr>
              <w:widowControl w:val="0"/>
              <w:jc w:val="center"/>
              <w:rPr>
                <w:iCs/>
                <w:sz w:val="16"/>
                <w:szCs w:val="16"/>
                <w:lang w:eastAsia="ru-RU"/>
              </w:rPr>
            </w:pPr>
            <w:r w:rsidRPr="0060007F">
              <w:rPr>
                <w:iCs/>
                <w:sz w:val="16"/>
                <w:szCs w:val="16"/>
                <w:lang w:eastAsia="ru-RU"/>
              </w:rPr>
              <w:t>547 409,14</w:t>
            </w:r>
          </w:p>
        </w:tc>
      </w:tr>
    </w:tbl>
    <w:p w:rsidR="0039797E" w:rsidRPr="0060007F" w:rsidRDefault="0039797E" w:rsidP="0039797E">
      <w:pPr>
        <w:tabs>
          <w:tab w:val="left" w:pos="993"/>
        </w:tabs>
        <w:ind w:firstLine="709"/>
      </w:pPr>
      <w:r w:rsidRPr="0060007F">
        <w:t>Инвестиционная программа АО «НЭСК – электросети» на 2018 год предусматривает мероприятия по увеличению пропускной способности электросетевого комплекса, повышению надежности и качества отпускаемой электроэнергии потребителям, подключение новых потребителей в рамках технологического присоединения.</w:t>
      </w:r>
    </w:p>
    <w:p w:rsidR="0039797E" w:rsidRPr="0060007F" w:rsidRDefault="0039797E" w:rsidP="0039797E">
      <w:pPr>
        <w:ind w:firstLine="709"/>
      </w:pPr>
      <w:r w:rsidRPr="0060007F">
        <w:lastRenderedPageBreak/>
        <w:t>Приказом РЭК-департамента от 13.08.2014 №42/2014-э утверждена инвестиционная программа АО «НЭСК-электросети» на период 2015-2019 гг., финансирование мероприятий по программе в 2015-2019 гг. составляет 11 255,01 млн. руб. с НДС.</w:t>
      </w:r>
    </w:p>
    <w:p w:rsidR="0039797E" w:rsidRPr="0060007F" w:rsidRDefault="0039797E" w:rsidP="0039797E">
      <w:pPr>
        <w:ind w:firstLine="709"/>
      </w:pPr>
      <w:r w:rsidRPr="0060007F">
        <w:t>В соответствии с приказом РЭК-департамента от 28.06.2017 №14/2017-э «О внесении изменений в приказ региональной энергетической комиссии - департамента цен и тарифов Краснодарского края от 13.08.2014 № 42/2014-э «Об утверждении инвестиционной программы АО «НЭСК-электросети» на 2015 - 2019 годы»на 2018 году финансирование инвестиционной программы составляет 6 176,68 млн. руб. (с НДС).</w:t>
      </w:r>
    </w:p>
    <w:p w:rsidR="0039797E" w:rsidRPr="0060007F" w:rsidRDefault="0039797E" w:rsidP="0039797E">
      <w:pPr>
        <w:tabs>
          <w:tab w:val="left" w:pos="993"/>
        </w:tabs>
        <w:ind w:firstLine="709"/>
        <w:rPr>
          <w:rFonts w:eastAsia="Times New Roman"/>
          <w:lang w:eastAsia="ru-RU"/>
        </w:rPr>
      </w:pPr>
      <w:r w:rsidRPr="0060007F">
        <w:rPr>
          <w:rFonts w:eastAsia="Times New Roman"/>
          <w:lang w:eastAsia="ru-RU"/>
        </w:rPr>
        <w:t>Экспертной группой РЭК-департамента в целях исполнения постановления Правительства Российской Федерации  от 29.12.2011 №1178 «О ценообразовании в области регулируемых цен (тарифов) в электроэнергетике» принято решение об учете в составе тарифов 2018 года расходов на выполнение инвестиционных мероприятий  Общества в размере 1 845 331,79 тыс. руб., в том числе по источникам: прибыль – 397 047,87 тыс. руб., амортизационные отчисления – 433 311,41 тыс. руб.</w:t>
      </w:r>
    </w:p>
    <w:p w:rsidR="0039797E" w:rsidRPr="0060007F" w:rsidRDefault="0039797E" w:rsidP="0039797E">
      <w:pPr>
        <w:widowControl w:val="0"/>
        <w:ind w:firstLine="709"/>
      </w:pPr>
    </w:p>
    <w:p w:rsidR="0039797E" w:rsidRPr="0060007F" w:rsidRDefault="0039797E" w:rsidP="0039797E">
      <w:pPr>
        <w:ind w:firstLine="720"/>
        <w:rPr>
          <w:rFonts w:eastAsia="Times New Roman"/>
        </w:rPr>
      </w:pPr>
      <w:r w:rsidRPr="0060007F">
        <w:rPr>
          <w:rFonts w:eastAsia="Times New Roman"/>
          <w:szCs w:val="24"/>
        </w:rPr>
        <w:t xml:space="preserve">В целом, НВВ </w:t>
      </w:r>
      <w:r w:rsidRPr="0060007F">
        <w:rPr>
          <w:rFonts w:eastAsia="Times New Roman"/>
        </w:rPr>
        <w:t>с учетом средств, подлежащих учету в следующем периоде по итогам анализа затрат Общества за фактический 2016 год,</w:t>
      </w:r>
      <w:r w:rsidRPr="0060007F">
        <w:rPr>
          <w:rFonts w:eastAsia="Times New Roman"/>
          <w:szCs w:val="24"/>
        </w:rPr>
        <w:t xml:space="preserve"> составляет на 2018 год  </w:t>
      </w:r>
      <w:r w:rsidRPr="0060007F">
        <w:rPr>
          <w:rFonts w:eastAsia="Times New Roman"/>
        </w:rPr>
        <w:t>9 096 602,64 тыс. руб., в том числе на содержание электрических сетей  5 076 300,23 тыс. руб., на оплату технологического расхода (потерь) электрической энергии на её передачу в размере 4 020 302,41 тыс. руб.</w:t>
      </w:r>
    </w:p>
    <w:p w:rsidR="0039797E" w:rsidRPr="0060007F" w:rsidRDefault="0039797E" w:rsidP="0039797E">
      <w:pPr>
        <w:keepNext/>
        <w:ind w:firstLine="720"/>
        <w:outlineLvl w:val="0"/>
        <w:rPr>
          <w:rFonts w:eastAsia="Times New Roman"/>
          <w:szCs w:val="24"/>
        </w:rPr>
      </w:pPr>
    </w:p>
    <w:p w:rsidR="0039797E" w:rsidRPr="0060007F" w:rsidRDefault="0039797E" w:rsidP="0039797E">
      <w:pPr>
        <w:keepNext/>
        <w:ind w:firstLine="720"/>
        <w:outlineLvl w:val="0"/>
        <w:rPr>
          <w:rFonts w:eastAsia="Times New Roman"/>
          <w:szCs w:val="24"/>
          <w:lang w:eastAsia="ru-RU"/>
        </w:rPr>
      </w:pPr>
      <w:r w:rsidRPr="0060007F">
        <w:rPr>
          <w:rFonts w:eastAsia="Times New Roman"/>
          <w:szCs w:val="24"/>
        </w:rPr>
        <w:t>Расчет экономически обоснованного</w:t>
      </w:r>
      <w:r w:rsidRPr="0060007F">
        <w:rPr>
          <w:rFonts w:eastAsia="Times New Roman"/>
          <w:szCs w:val="24"/>
          <w:lang w:eastAsia="ru-RU"/>
        </w:rPr>
        <w:t xml:space="preserve"> тарифа (платы) за услуги по передаче электрической энергии по сетям АО «НЭСК - электросети» на 2018 год.</w:t>
      </w:r>
    </w:p>
    <w:p w:rsidR="0039797E" w:rsidRPr="0060007F" w:rsidRDefault="0039797E" w:rsidP="0039797E">
      <w:pPr>
        <w:ind w:firstLine="720"/>
        <w:rPr>
          <w:rFonts w:eastAsia="Times New Roman"/>
          <w:sz w:val="16"/>
          <w:szCs w:val="16"/>
        </w:rPr>
      </w:pPr>
      <w:r w:rsidRPr="0060007F">
        <w:rPr>
          <w:rFonts w:eastAsia="Times New Roman"/>
          <w:szCs w:val="24"/>
        </w:rPr>
        <w:t xml:space="preserve">Экспертная группа РЭК-департамента отмечает, что по результатам проведенной экспертизы экономически обоснованные затраты Общества на содержание сетей, с учетом экономически необоснованных средств, подлежащих учету в следующем периоде регулирования, составляет на 2018 год 5 076 300,23 тыс. руб. </w:t>
      </w:r>
    </w:p>
    <w:p w:rsidR="0039797E" w:rsidRPr="0060007F" w:rsidRDefault="0039797E" w:rsidP="0039797E">
      <w:pPr>
        <w:jc w:val="center"/>
        <w:rPr>
          <w:rFonts w:eastAsia="Times New Roman"/>
          <w:bCs/>
          <w:szCs w:val="24"/>
          <w:lang w:eastAsia="ru-RU"/>
        </w:rPr>
      </w:pPr>
      <w:r w:rsidRPr="0060007F">
        <w:rPr>
          <w:rFonts w:eastAsia="Times New Roman"/>
          <w:bCs/>
          <w:szCs w:val="24"/>
          <w:lang w:eastAsia="ru-RU"/>
        </w:rPr>
        <w:t>Расчет платы за услуги по содержанию электрических сетей и ставки на оплату потерь электроэнергии АО "НЭСК-электросети"</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382"/>
        <w:gridCol w:w="942"/>
        <w:gridCol w:w="1134"/>
        <w:gridCol w:w="1107"/>
        <w:gridCol w:w="1107"/>
      </w:tblGrid>
      <w:tr w:rsidR="0039797E" w:rsidRPr="0060007F" w:rsidTr="0039797E">
        <w:trPr>
          <w:trHeight w:val="533"/>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jc w:val="center"/>
              <w:rPr>
                <w:rFonts w:eastAsia="Times New Roman"/>
                <w:bCs/>
                <w:sz w:val="16"/>
                <w:szCs w:val="18"/>
                <w:lang w:eastAsia="ru-RU"/>
              </w:rPr>
            </w:pPr>
            <w:r w:rsidRPr="0060007F">
              <w:rPr>
                <w:rFonts w:eastAsia="Times New Roman"/>
                <w:bCs/>
                <w:sz w:val="16"/>
                <w:szCs w:val="18"/>
                <w:lang w:eastAsia="ru-RU"/>
              </w:rPr>
              <w:t>№ п/п</w:t>
            </w:r>
          </w:p>
        </w:tc>
        <w:tc>
          <w:tcPr>
            <w:tcW w:w="4382"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jc w:val="center"/>
              <w:rPr>
                <w:rFonts w:eastAsia="Times New Roman"/>
                <w:bCs/>
                <w:sz w:val="16"/>
                <w:szCs w:val="18"/>
                <w:lang w:eastAsia="ru-RU"/>
              </w:rPr>
            </w:pPr>
            <w:r w:rsidRPr="0060007F">
              <w:rPr>
                <w:rFonts w:eastAsia="Times New Roman"/>
                <w:bCs/>
                <w:sz w:val="16"/>
                <w:szCs w:val="18"/>
                <w:lang w:eastAsia="ru-RU"/>
              </w:rPr>
              <w:t>Показатель</w:t>
            </w:r>
          </w:p>
        </w:tc>
        <w:tc>
          <w:tcPr>
            <w:tcW w:w="942"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jc w:val="center"/>
              <w:rPr>
                <w:rFonts w:eastAsia="Times New Roman"/>
                <w:bCs/>
                <w:sz w:val="16"/>
                <w:szCs w:val="18"/>
                <w:lang w:eastAsia="ru-RU"/>
              </w:rPr>
            </w:pPr>
            <w:r w:rsidRPr="0060007F">
              <w:rPr>
                <w:rFonts w:eastAsia="Times New Roman"/>
                <w:bCs/>
                <w:sz w:val="16"/>
                <w:szCs w:val="18"/>
                <w:lang w:eastAsia="ru-RU"/>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jc w:val="center"/>
              <w:rPr>
                <w:rFonts w:eastAsia="Times New Roman"/>
                <w:bCs/>
                <w:sz w:val="16"/>
                <w:szCs w:val="18"/>
                <w:lang w:eastAsia="ru-RU"/>
              </w:rPr>
            </w:pPr>
            <w:r w:rsidRPr="0060007F">
              <w:rPr>
                <w:rFonts w:eastAsia="Times New Roman"/>
                <w:bCs/>
                <w:sz w:val="16"/>
                <w:szCs w:val="18"/>
                <w:lang w:eastAsia="ru-RU"/>
              </w:rPr>
              <w:t>Утверждено 2016</w:t>
            </w:r>
          </w:p>
        </w:tc>
        <w:tc>
          <w:tcPr>
            <w:tcW w:w="1107"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jc w:val="center"/>
              <w:rPr>
                <w:rFonts w:eastAsia="Times New Roman"/>
                <w:bCs/>
                <w:sz w:val="16"/>
                <w:szCs w:val="18"/>
                <w:lang w:eastAsia="ru-RU"/>
              </w:rPr>
            </w:pPr>
            <w:r w:rsidRPr="0060007F">
              <w:rPr>
                <w:rFonts w:eastAsia="Times New Roman"/>
                <w:bCs/>
                <w:sz w:val="16"/>
                <w:szCs w:val="18"/>
                <w:lang w:eastAsia="ru-RU"/>
              </w:rPr>
              <w:t>Утверждено 2017</w:t>
            </w:r>
          </w:p>
        </w:tc>
        <w:tc>
          <w:tcPr>
            <w:tcW w:w="1107"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jc w:val="center"/>
              <w:rPr>
                <w:rFonts w:eastAsia="Times New Roman"/>
                <w:bCs/>
                <w:sz w:val="16"/>
                <w:szCs w:val="18"/>
                <w:lang w:eastAsia="ru-RU"/>
              </w:rPr>
            </w:pPr>
            <w:r w:rsidRPr="0060007F">
              <w:rPr>
                <w:rFonts w:eastAsia="Times New Roman"/>
                <w:bCs/>
                <w:sz w:val="16"/>
                <w:szCs w:val="18"/>
                <w:lang w:eastAsia="ru-RU"/>
              </w:rPr>
              <w:t>Утверждено 2018</w:t>
            </w:r>
          </w:p>
        </w:tc>
      </w:tr>
      <w:tr w:rsidR="0039797E" w:rsidRPr="0060007F" w:rsidTr="0039797E">
        <w:trPr>
          <w:trHeight w:val="272"/>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1</w:t>
            </w:r>
          </w:p>
        </w:tc>
        <w:tc>
          <w:tcPr>
            <w:tcW w:w="4382" w:type="dxa"/>
            <w:tcBorders>
              <w:top w:val="single" w:sz="4" w:space="0" w:color="auto"/>
              <w:left w:val="single" w:sz="4" w:space="0" w:color="auto"/>
              <w:bottom w:val="single" w:sz="4" w:space="0" w:color="auto"/>
              <w:right w:val="single" w:sz="4" w:space="0" w:color="auto"/>
            </w:tcBorders>
            <w:hideMark/>
          </w:tcPr>
          <w:p w:rsidR="0039797E" w:rsidRPr="0060007F" w:rsidRDefault="0039797E" w:rsidP="0039797E">
            <w:pPr>
              <w:rPr>
                <w:rFonts w:eastAsia="Times New Roman"/>
                <w:sz w:val="18"/>
                <w:szCs w:val="18"/>
                <w:lang w:eastAsia="ru-RU"/>
              </w:rPr>
            </w:pPr>
            <w:r w:rsidRPr="0060007F">
              <w:rPr>
                <w:rFonts w:eastAsia="Times New Roman"/>
                <w:sz w:val="18"/>
                <w:szCs w:val="18"/>
                <w:lang w:eastAsia="ru-RU"/>
              </w:rPr>
              <w:t>Необходимая валовая выручка, отнесенная на передачу электрической энергии, в том числе:</w:t>
            </w:r>
          </w:p>
        </w:tc>
        <w:tc>
          <w:tcPr>
            <w:tcW w:w="942"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jc w:val="center"/>
              <w:rPr>
                <w:rFonts w:eastAsia="Times New Roman"/>
                <w:sz w:val="16"/>
                <w:szCs w:val="16"/>
                <w:lang w:eastAsia="ru-RU"/>
              </w:rPr>
            </w:pPr>
            <w:r w:rsidRPr="0060007F">
              <w:rPr>
                <w:rFonts w:eastAsia="Times New Roman"/>
                <w:sz w:val="16"/>
                <w:szCs w:val="16"/>
                <w:lang w:eastAsia="ru-RU"/>
              </w:rPr>
              <w:t>тыс.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9797E" w:rsidRPr="0060007F" w:rsidRDefault="0039797E" w:rsidP="0039797E">
            <w:pPr>
              <w:jc w:val="center"/>
              <w:rPr>
                <w:rFonts w:eastAsia="Times New Roman"/>
                <w:sz w:val="16"/>
                <w:szCs w:val="16"/>
                <w:lang w:eastAsia="ru-RU"/>
              </w:rPr>
            </w:pPr>
            <w:r w:rsidRPr="0060007F">
              <w:rPr>
                <w:rFonts w:eastAsia="Times New Roman"/>
                <w:sz w:val="16"/>
                <w:szCs w:val="16"/>
                <w:lang w:eastAsia="ru-RU"/>
              </w:rPr>
              <w:t>8 028 581,79</w:t>
            </w:r>
          </w:p>
        </w:tc>
        <w:tc>
          <w:tcPr>
            <w:tcW w:w="1107" w:type="dxa"/>
            <w:tcBorders>
              <w:top w:val="single" w:sz="4" w:space="0" w:color="auto"/>
              <w:left w:val="single" w:sz="4" w:space="0" w:color="auto"/>
              <w:bottom w:val="single" w:sz="4" w:space="0" w:color="auto"/>
              <w:right w:val="single" w:sz="4" w:space="0" w:color="auto"/>
            </w:tcBorders>
            <w:noWrap/>
            <w:vAlign w:val="center"/>
          </w:tcPr>
          <w:p w:rsidR="0039797E" w:rsidRPr="0060007F" w:rsidRDefault="0039797E" w:rsidP="0039797E">
            <w:pPr>
              <w:jc w:val="center"/>
              <w:rPr>
                <w:rFonts w:eastAsia="Times New Roman"/>
                <w:sz w:val="16"/>
                <w:szCs w:val="16"/>
                <w:lang w:eastAsia="ru-RU"/>
              </w:rPr>
            </w:pPr>
            <w:r w:rsidRPr="0060007F">
              <w:rPr>
                <w:rFonts w:eastAsia="Times New Roman"/>
                <w:sz w:val="16"/>
                <w:szCs w:val="16"/>
                <w:lang w:eastAsia="ru-RU"/>
              </w:rPr>
              <w:t>8 590 730,71</w:t>
            </w:r>
          </w:p>
        </w:tc>
        <w:tc>
          <w:tcPr>
            <w:tcW w:w="110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sz w:val="16"/>
                <w:szCs w:val="16"/>
                <w:lang w:eastAsia="ru-RU"/>
              </w:rPr>
            </w:pPr>
            <w:r w:rsidRPr="0060007F">
              <w:rPr>
                <w:rFonts w:eastAsia="Times New Roman"/>
                <w:sz w:val="16"/>
                <w:szCs w:val="16"/>
                <w:lang w:eastAsia="ru-RU"/>
              </w:rPr>
              <w:t>9 096 602,64</w:t>
            </w:r>
          </w:p>
        </w:tc>
      </w:tr>
      <w:tr w:rsidR="0039797E" w:rsidRPr="0060007F" w:rsidTr="0039797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1.2.</w:t>
            </w:r>
          </w:p>
        </w:tc>
        <w:tc>
          <w:tcPr>
            <w:tcW w:w="4382" w:type="dxa"/>
            <w:tcBorders>
              <w:top w:val="single" w:sz="4" w:space="0" w:color="auto"/>
              <w:left w:val="single" w:sz="4" w:space="0" w:color="auto"/>
              <w:bottom w:val="single" w:sz="4" w:space="0" w:color="auto"/>
              <w:right w:val="single" w:sz="4" w:space="0" w:color="auto"/>
            </w:tcBorders>
            <w:hideMark/>
          </w:tcPr>
          <w:p w:rsidR="0039797E" w:rsidRPr="0060007F" w:rsidRDefault="0039797E" w:rsidP="0039797E">
            <w:pPr>
              <w:rPr>
                <w:rFonts w:eastAsia="Times New Roman"/>
                <w:sz w:val="18"/>
                <w:szCs w:val="18"/>
                <w:lang w:eastAsia="ru-RU"/>
              </w:rPr>
            </w:pPr>
            <w:r w:rsidRPr="0060007F">
              <w:rPr>
                <w:rFonts w:eastAsia="Times New Roman"/>
                <w:bCs/>
                <w:sz w:val="18"/>
                <w:szCs w:val="18"/>
                <w:lang w:eastAsia="ru-RU"/>
              </w:rPr>
              <w:t>для целей компенсации технологического расхода потерь электроэнергии</w:t>
            </w:r>
          </w:p>
        </w:tc>
        <w:tc>
          <w:tcPr>
            <w:tcW w:w="942"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jc w:val="center"/>
              <w:rPr>
                <w:rFonts w:eastAsia="Times New Roman"/>
                <w:sz w:val="16"/>
                <w:szCs w:val="16"/>
                <w:lang w:eastAsia="ru-RU"/>
              </w:rPr>
            </w:pPr>
            <w:r w:rsidRPr="0060007F">
              <w:rPr>
                <w:rFonts w:eastAsia="Times New Roman"/>
                <w:sz w:val="16"/>
                <w:szCs w:val="16"/>
                <w:lang w:eastAsia="ru-RU"/>
              </w:rPr>
              <w:t>тыс.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9797E" w:rsidRPr="0060007F" w:rsidRDefault="0039797E" w:rsidP="0039797E">
            <w:pPr>
              <w:jc w:val="center"/>
              <w:rPr>
                <w:rFonts w:eastAsia="Times New Roman"/>
                <w:sz w:val="16"/>
                <w:szCs w:val="16"/>
                <w:lang w:eastAsia="ru-RU"/>
              </w:rPr>
            </w:pPr>
            <w:r w:rsidRPr="0060007F">
              <w:rPr>
                <w:rFonts w:eastAsia="Times New Roman"/>
                <w:sz w:val="16"/>
                <w:szCs w:val="16"/>
                <w:lang w:eastAsia="ru-RU"/>
              </w:rPr>
              <w:t>3 266 577,61</w:t>
            </w:r>
          </w:p>
        </w:tc>
        <w:tc>
          <w:tcPr>
            <w:tcW w:w="1107" w:type="dxa"/>
            <w:tcBorders>
              <w:top w:val="single" w:sz="4" w:space="0" w:color="auto"/>
              <w:left w:val="single" w:sz="4" w:space="0" w:color="auto"/>
              <w:bottom w:val="single" w:sz="4" w:space="0" w:color="auto"/>
              <w:right w:val="single" w:sz="4" w:space="0" w:color="auto"/>
            </w:tcBorders>
            <w:noWrap/>
            <w:vAlign w:val="center"/>
          </w:tcPr>
          <w:p w:rsidR="0039797E" w:rsidRPr="0060007F" w:rsidRDefault="0039797E" w:rsidP="0039797E">
            <w:pPr>
              <w:jc w:val="center"/>
              <w:rPr>
                <w:rFonts w:eastAsia="Times New Roman"/>
                <w:sz w:val="16"/>
                <w:szCs w:val="16"/>
                <w:lang w:eastAsia="ru-RU"/>
              </w:rPr>
            </w:pPr>
            <w:r w:rsidRPr="0060007F">
              <w:rPr>
                <w:rFonts w:eastAsia="Times New Roman"/>
                <w:sz w:val="16"/>
                <w:szCs w:val="16"/>
                <w:lang w:eastAsia="ru-RU"/>
              </w:rPr>
              <w:t>3 662 283,88</w:t>
            </w:r>
          </w:p>
        </w:tc>
        <w:tc>
          <w:tcPr>
            <w:tcW w:w="110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sz w:val="16"/>
                <w:szCs w:val="16"/>
                <w:lang w:eastAsia="ru-RU"/>
              </w:rPr>
            </w:pPr>
            <w:r w:rsidRPr="0060007F">
              <w:rPr>
                <w:rFonts w:eastAsia="Times New Roman"/>
                <w:sz w:val="16"/>
                <w:szCs w:val="16"/>
                <w:lang w:eastAsia="ru-RU"/>
              </w:rPr>
              <w:t>4 020 302,41</w:t>
            </w:r>
          </w:p>
        </w:tc>
      </w:tr>
      <w:tr w:rsidR="0039797E" w:rsidRPr="0060007F" w:rsidTr="0039797E">
        <w:trPr>
          <w:trHeight w:val="37"/>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2.</w:t>
            </w:r>
          </w:p>
        </w:tc>
        <w:tc>
          <w:tcPr>
            <w:tcW w:w="4382"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rPr>
                <w:rFonts w:eastAsia="Times New Roman"/>
                <w:bCs/>
                <w:sz w:val="18"/>
                <w:szCs w:val="18"/>
                <w:lang w:eastAsia="ru-RU"/>
              </w:rPr>
            </w:pPr>
            <w:r w:rsidRPr="0060007F">
              <w:rPr>
                <w:rFonts w:eastAsia="Times New Roman"/>
                <w:bCs/>
                <w:sz w:val="18"/>
                <w:szCs w:val="18"/>
                <w:lang w:eastAsia="ru-RU"/>
              </w:rPr>
              <w:t>Максимальная (разрешенная) мощность</w:t>
            </w:r>
          </w:p>
        </w:tc>
        <w:tc>
          <w:tcPr>
            <w:tcW w:w="942"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jc w:val="center"/>
              <w:rPr>
                <w:rFonts w:eastAsia="Times New Roman"/>
                <w:bCs/>
                <w:sz w:val="16"/>
                <w:szCs w:val="16"/>
                <w:lang w:eastAsia="ru-RU"/>
              </w:rPr>
            </w:pPr>
            <w:r w:rsidRPr="0060007F">
              <w:rPr>
                <w:rFonts w:eastAsia="Times New Roman"/>
                <w:bCs/>
                <w:sz w:val="16"/>
                <w:szCs w:val="16"/>
                <w:lang w:eastAsia="ru-RU"/>
              </w:rPr>
              <w:t>МВт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9797E" w:rsidRPr="0060007F" w:rsidRDefault="0039797E" w:rsidP="0039797E">
            <w:pPr>
              <w:jc w:val="center"/>
              <w:rPr>
                <w:rFonts w:eastAsia="Times New Roman"/>
                <w:sz w:val="16"/>
                <w:szCs w:val="16"/>
                <w:lang w:eastAsia="ru-RU"/>
              </w:rPr>
            </w:pPr>
            <w:r w:rsidRPr="0060007F">
              <w:rPr>
                <w:rFonts w:eastAsia="Times New Roman"/>
                <w:sz w:val="16"/>
                <w:szCs w:val="16"/>
                <w:lang w:eastAsia="ru-RU"/>
              </w:rPr>
              <w:t>1 244,60</w:t>
            </w:r>
          </w:p>
        </w:tc>
        <w:tc>
          <w:tcPr>
            <w:tcW w:w="1107" w:type="dxa"/>
            <w:tcBorders>
              <w:top w:val="single" w:sz="4" w:space="0" w:color="auto"/>
              <w:left w:val="single" w:sz="4" w:space="0" w:color="auto"/>
              <w:bottom w:val="single" w:sz="4" w:space="0" w:color="auto"/>
              <w:right w:val="single" w:sz="4" w:space="0" w:color="auto"/>
            </w:tcBorders>
            <w:noWrap/>
            <w:vAlign w:val="center"/>
          </w:tcPr>
          <w:p w:rsidR="0039797E" w:rsidRPr="0060007F" w:rsidRDefault="0039797E" w:rsidP="0039797E">
            <w:pPr>
              <w:jc w:val="center"/>
              <w:rPr>
                <w:rFonts w:eastAsia="Times New Roman"/>
                <w:bCs/>
                <w:sz w:val="16"/>
                <w:szCs w:val="16"/>
                <w:lang w:eastAsia="ru-RU"/>
              </w:rPr>
            </w:pPr>
            <w:r w:rsidRPr="0060007F">
              <w:rPr>
                <w:rFonts w:eastAsia="Times New Roman"/>
                <w:bCs/>
                <w:sz w:val="16"/>
                <w:szCs w:val="16"/>
                <w:lang w:eastAsia="ru-RU"/>
              </w:rPr>
              <w:t>1 284,93</w:t>
            </w:r>
          </w:p>
        </w:tc>
        <w:tc>
          <w:tcPr>
            <w:tcW w:w="110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bCs/>
                <w:sz w:val="16"/>
                <w:szCs w:val="16"/>
                <w:lang w:eastAsia="ru-RU"/>
              </w:rPr>
            </w:pPr>
            <w:r w:rsidRPr="0060007F">
              <w:rPr>
                <w:rFonts w:eastAsia="Times New Roman"/>
                <w:bCs/>
                <w:sz w:val="16"/>
                <w:szCs w:val="16"/>
                <w:lang w:eastAsia="ru-RU"/>
              </w:rPr>
              <w:t>1 292,65</w:t>
            </w:r>
          </w:p>
        </w:tc>
      </w:tr>
      <w:tr w:rsidR="0039797E" w:rsidRPr="0060007F" w:rsidTr="0039797E">
        <w:trPr>
          <w:trHeight w:val="376"/>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3.</w:t>
            </w:r>
          </w:p>
        </w:tc>
        <w:tc>
          <w:tcPr>
            <w:tcW w:w="4382" w:type="dxa"/>
            <w:tcBorders>
              <w:top w:val="single" w:sz="4" w:space="0" w:color="auto"/>
              <w:left w:val="single" w:sz="4" w:space="0" w:color="auto"/>
              <w:bottom w:val="single" w:sz="4" w:space="0" w:color="auto"/>
              <w:right w:val="single" w:sz="4" w:space="0" w:color="auto"/>
            </w:tcBorders>
            <w:hideMark/>
          </w:tcPr>
          <w:p w:rsidR="0039797E" w:rsidRPr="0060007F" w:rsidRDefault="0039797E" w:rsidP="0039797E">
            <w:pPr>
              <w:rPr>
                <w:rFonts w:eastAsia="Times New Roman"/>
                <w:bCs/>
                <w:sz w:val="18"/>
                <w:szCs w:val="18"/>
                <w:lang w:eastAsia="ru-RU"/>
              </w:rPr>
            </w:pPr>
            <w:r w:rsidRPr="0060007F">
              <w:rPr>
                <w:rFonts w:eastAsia="Times New Roman"/>
                <w:bCs/>
                <w:sz w:val="18"/>
                <w:szCs w:val="18"/>
                <w:lang w:eastAsia="ru-RU"/>
              </w:rPr>
              <w:t>Плата за услуги на содержание электрических сетей в расчете на 1 кВт максимальной мощности</w:t>
            </w:r>
          </w:p>
        </w:tc>
        <w:tc>
          <w:tcPr>
            <w:tcW w:w="942"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jc w:val="center"/>
              <w:rPr>
                <w:rFonts w:eastAsia="Times New Roman"/>
                <w:bCs/>
                <w:sz w:val="16"/>
                <w:szCs w:val="16"/>
                <w:lang w:eastAsia="ru-RU"/>
              </w:rPr>
            </w:pPr>
            <w:r w:rsidRPr="0060007F">
              <w:rPr>
                <w:rFonts w:eastAsia="Times New Roman"/>
                <w:bCs/>
                <w:sz w:val="16"/>
                <w:szCs w:val="16"/>
                <w:lang w:eastAsia="ru-RU"/>
              </w:rPr>
              <w:t>руб/кВт х мес.</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9797E" w:rsidRPr="0060007F" w:rsidRDefault="0039797E" w:rsidP="0039797E">
            <w:pPr>
              <w:jc w:val="center"/>
              <w:rPr>
                <w:rFonts w:eastAsia="Times New Roman"/>
                <w:sz w:val="16"/>
                <w:szCs w:val="16"/>
                <w:lang w:eastAsia="ru-RU"/>
              </w:rPr>
            </w:pPr>
            <w:r w:rsidRPr="0060007F">
              <w:rPr>
                <w:rFonts w:eastAsia="Times New Roman"/>
                <w:sz w:val="16"/>
                <w:szCs w:val="16"/>
                <w:lang w:eastAsia="ru-RU"/>
              </w:rPr>
              <w:t>320,72366</w:t>
            </w:r>
          </w:p>
        </w:tc>
        <w:tc>
          <w:tcPr>
            <w:tcW w:w="1107" w:type="dxa"/>
            <w:tcBorders>
              <w:top w:val="single" w:sz="4" w:space="0" w:color="auto"/>
              <w:left w:val="single" w:sz="4" w:space="0" w:color="auto"/>
              <w:bottom w:val="single" w:sz="4" w:space="0" w:color="auto"/>
              <w:right w:val="single" w:sz="4" w:space="0" w:color="auto"/>
            </w:tcBorders>
            <w:noWrap/>
            <w:vAlign w:val="center"/>
          </w:tcPr>
          <w:p w:rsidR="0039797E" w:rsidRPr="0060007F" w:rsidRDefault="0039797E" w:rsidP="0039797E">
            <w:pPr>
              <w:jc w:val="center"/>
              <w:rPr>
                <w:rFonts w:eastAsia="Times New Roman"/>
                <w:bCs/>
                <w:sz w:val="16"/>
                <w:szCs w:val="16"/>
                <w:lang w:eastAsia="ru-RU"/>
              </w:rPr>
            </w:pPr>
            <w:r w:rsidRPr="0060007F">
              <w:rPr>
                <w:rFonts w:eastAsia="Times New Roman"/>
                <w:bCs/>
                <w:sz w:val="16"/>
                <w:szCs w:val="16"/>
                <w:lang w:eastAsia="ru-RU"/>
              </w:rPr>
              <w:t>321,52394</w:t>
            </w:r>
          </w:p>
        </w:tc>
        <w:tc>
          <w:tcPr>
            <w:tcW w:w="110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bCs/>
                <w:sz w:val="16"/>
                <w:szCs w:val="16"/>
                <w:lang w:eastAsia="ru-RU"/>
              </w:rPr>
            </w:pPr>
            <w:r w:rsidRPr="0060007F">
              <w:rPr>
                <w:rFonts w:eastAsia="Times New Roman"/>
                <w:bCs/>
                <w:sz w:val="16"/>
                <w:szCs w:val="16"/>
                <w:lang w:eastAsia="ru-RU"/>
              </w:rPr>
              <w:t>329,44523</w:t>
            </w:r>
          </w:p>
        </w:tc>
      </w:tr>
      <w:tr w:rsidR="0039797E" w:rsidRPr="0060007F" w:rsidTr="0039797E">
        <w:trPr>
          <w:trHeight w:val="99"/>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4.</w:t>
            </w:r>
          </w:p>
        </w:tc>
        <w:tc>
          <w:tcPr>
            <w:tcW w:w="4382" w:type="dxa"/>
            <w:tcBorders>
              <w:top w:val="single" w:sz="4" w:space="0" w:color="auto"/>
              <w:left w:val="single" w:sz="4" w:space="0" w:color="auto"/>
              <w:bottom w:val="single" w:sz="4" w:space="0" w:color="auto"/>
              <w:right w:val="single" w:sz="4" w:space="0" w:color="auto"/>
            </w:tcBorders>
            <w:hideMark/>
          </w:tcPr>
          <w:p w:rsidR="0039797E" w:rsidRPr="0060007F" w:rsidRDefault="0039797E" w:rsidP="0039797E">
            <w:pPr>
              <w:rPr>
                <w:rFonts w:eastAsia="Times New Roman"/>
                <w:sz w:val="18"/>
                <w:szCs w:val="18"/>
                <w:lang w:eastAsia="ru-RU"/>
              </w:rPr>
            </w:pPr>
            <w:r w:rsidRPr="0060007F">
              <w:rPr>
                <w:rFonts w:eastAsia="Times New Roman"/>
                <w:sz w:val="18"/>
                <w:szCs w:val="18"/>
                <w:lang w:eastAsia="ru-RU"/>
              </w:rPr>
              <w:t>Полезный отпуск электроэнергии</w:t>
            </w:r>
          </w:p>
        </w:tc>
        <w:tc>
          <w:tcPr>
            <w:tcW w:w="942" w:type="dxa"/>
            <w:tcBorders>
              <w:top w:val="single" w:sz="4" w:space="0" w:color="auto"/>
              <w:left w:val="single" w:sz="4" w:space="0" w:color="auto"/>
              <w:bottom w:val="single" w:sz="4" w:space="0" w:color="auto"/>
              <w:right w:val="single" w:sz="4" w:space="0" w:color="auto"/>
            </w:tcBorders>
            <w:noWrap/>
            <w:vAlign w:val="center"/>
            <w:hideMark/>
          </w:tcPr>
          <w:p w:rsidR="0039797E" w:rsidRPr="0060007F" w:rsidRDefault="0039797E" w:rsidP="0039797E">
            <w:pPr>
              <w:jc w:val="center"/>
              <w:rPr>
                <w:rFonts w:eastAsia="Times New Roman"/>
                <w:sz w:val="16"/>
                <w:szCs w:val="16"/>
                <w:lang w:eastAsia="ru-RU"/>
              </w:rPr>
            </w:pPr>
            <w:r w:rsidRPr="0060007F">
              <w:rPr>
                <w:rFonts w:eastAsia="Times New Roman"/>
                <w:sz w:val="16"/>
                <w:szCs w:val="16"/>
                <w:lang w:eastAsia="ru-RU"/>
              </w:rPr>
              <w:t>млн. кВт.ч.</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9797E" w:rsidRPr="0060007F" w:rsidRDefault="0039797E" w:rsidP="0039797E">
            <w:pPr>
              <w:jc w:val="center"/>
              <w:rPr>
                <w:rFonts w:eastAsia="Times New Roman"/>
                <w:sz w:val="16"/>
                <w:szCs w:val="16"/>
                <w:lang w:eastAsia="ru-RU"/>
              </w:rPr>
            </w:pPr>
            <w:r w:rsidRPr="0060007F">
              <w:rPr>
                <w:rFonts w:eastAsia="Times New Roman"/>
                <w:sz w:val="16"/>
                <w:szCs w:val="16"/>
                <w:lang w:eastAsia="ru-RU"/>
              </w:rPr>
              <w:t>5 667,91</w:t>
            </w:r>
          </w:p>
        </w:tc>
        <w:tc>
          <w:tcPr>
            <w:tcW w:w="1107" w:type="dxa"/>
            <w:tcBorders>
              <w:top w:val="single" w:sz="4" w:space="0" w:color="auto"/>
              <w:left w:val="single" w:sz="4" w:space="0" w:color="auto"/>
              <w:bottom w:val="single" w:sz="4" w:space="0" w:color="auto"/>
              <w:right w:val="single" w:sz="4" w:space="0" w:color="auto"/>
            </w:tcBorders>
            <w:noWrap/>
            <w:vAlign w:val="center"/>
          </w:tcPr>
          <w:p w:rsidR="0039797E" w:rsidRPr="0060007F" w:rsidRDefault="0039797E" w:rsidP="0039797E">
            <w:pPr>
              <w:jc w:val="center"/>
              <w:rPr>
                <w:rFonts w:eastAsia="Times New Roman"/>
                <w:sz w:val="16"/>
                <w:szCs w:val="16"/>
                <w:lang w:eastAsia="ru-RU"/>
              </w:rPr>
            </w:pPr>
            <w:r w:rsidRPr="0060007F">
              <w:rPr>
                <w:rFonts w:eastAsia="Times New Roman"/>
                <w:sz w:val="16"/>
                <w:szCs w:val="16"/>
                <w:lang w:eastAsia="ru-RU"/>
              </w:rPr>
              <w:t>5 675,26</w:t>
            </w:r>
          </w:p>
        </w:tc>
        <w:tc>
          <w:tcPr>
            <w:tcW w:w="110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sz w:val="16"/>
                <w:szCs w:val="16"/>
                <w:lang w:eastAsia="ru-RU"/>
              </w:rPr>
            </w:pPr>
            <w:r w:rsidRPr="0060007F">
              <w:rPr>
                <w:rFonts w:eastAsia="Times New Roman"/>
                <w:sz w:val="16"/>
                <w:szCs w:val="16"/>
                <w:lang w:eastAsia="ru-RU"/>
              </w:rPr>
              <w:t>5 862,25</w:t>
            </w:r>
          </w:p>
        </w:tc>
      </w:tr>
      <w:tr w:rsidR="0039797E" w:rsidRPr="0060007F" w:rsidTr="0039797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5.</w:t>
            </w:r>
          </w:p>
        </w:tc>
        <w:tc>
          <w:tcPr>
            <w:tcW w:w="4382"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rPr>
                <w:rFonts w:eastAsia="Times New Roman"/>
                <w:sz w:val="18"/>
                <w:szCs w:val="18"/>
                <w:lang w:eastAsia="ru-RU"/>
              </w:rPr>
            </w:pPr>
            <w:r w:rsidRPr="0060007F">
              <w:rPr>
                <w:rFonts w:eastAsia="Times New Roman"/>
                <w:sz w:val="18"/>
                <w:szCs w:val="18"/>
                <w:lang w:eastAsia="ru-RU"/>
              </w:rPr>
              <w:t xml:space="preserve">Потери электрической энергии </w:t>
            </w:r>
          </w:p>
        </w:tc>
        <w:tc>
          <w:tcPr>
            <w:tcW w:w="942" w:type="dxa"/>
            <w:tcBorders>
              <w:top w:val="single" w:sz="4" w:space="0" w:color="auto"/>
              <w:left w:val="single" w:sz="4" w:space="0" w:color="auto"/>
              <w:bottom w:val="single" w:sz="4" w:space="0" w:color="auto"/>
              <w:right w:val="single" w:sz="4" w:space="0" w:color="auto"/>
            </w:tcBorders>
            <w:noWrap/>
            <w:vAlign w:val="center"/>
            <w:hideMark/>
          </w:tcPr>
          <w:p w:rsidR="0039797E" w:rsidRPr="0060007F" w:rsidRDefault="0039797E" w:rsidP="0039797E">
            <w:pPr>
              <w:jc w:val="center"/>
              <w:rPr>
                <w:rFonts w:eastAsia="Times New Roman"/>
                <w:sz w:val="16"/>
                <w:szCs w:val="16"/>
                <w:lang w:eastAsia="ru-RU"/>
              </w:rPr>
            </w:pPr>
            <w:r w:rsidRPr="0060007F">
              <w:rPr>
                <w:rFonts w:eastAsia="Times New Roman"/>
                <w:sz w:val="16"/>
                <w:szCs w:val="16"/>
                <w:lang w:eastAsia="ru-RU"/>
              </w:rPr>
              <w:t>млн. кВт.ч.</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9797E" w:rsidRPr="0060007F" w:rsidRDefault="0039797E" w:rsidP="0039797E">
            <w:pPr>
              <w:jc w:val="center"/>
              <w:rPr>
                <w:rFonts w:eastAsia="Times New Roman"/>
                <w:sz w:val="16"/>
                <w:szCs w:val="16"/>
                <w:lang w:eastAsia="ru-RU"/>
              </w:rPr>
            </w:pPr>
            <w:r w:rsidRPr="0060007F">
              <w:rPr>
                <w:rFonts w:eastAsia="Times New Roman"/>
                <w:sz w:val="16"/>
                <w:szCs w:val="16"/>
                <w:lang w:eastAsia="ru-RU"/>
              </w:rPr>
              <w:t>1 238,20</w:t>
            </w:r>
          </w:p>
        </w:tc>
        <w:tc>
          <w:tcPr>
            <w:tcW w:w="1107" w:type="dxa"/>
            <w:tcBorders>
              <w:top w:val="single" w:sz="4" w:space="0" w:color="auto"/>
              <w:left w:val="single" w:sz="4" w:space="0" w:color="auto"/>
              <w:bottom w:val="single" w:sz="4" w:space="0" w:color="auto"/>
              <w:right w:val="single" w:sz="4" w:space="0" w:color="auto"/>
            </w:tcBorders>
            <w:noWrap/>
            <w:vAlign w:val="center"/>
          </w:tcPr>
          <w:p w:rsidR="0039797E" w:rsidRPr="0060007F" w:rsidRDefault="0039797E" w:rsidP="0039797E">
            <w:pPr>
              <w:jc w:val="center"/>
              <w:rPr>
                <w:rFonts w:eastAsia="Times New Roman"/>
                <w:sz w:val="16"/>
                <w:szCs w:val="16"/>
                <w:lang w:eastAsia="ru-RU"/>
              </w:rPr>
            </w:pPr>
            <w:r w:rsidRPr="0060007F">
              <w:rPr>
                <w:rFonts w:eastAsia="Times New Roman"/>
                <w:sz w:val="16"/>
                <w:szCs w:val="16"/>
                <w:lang w:eastAsia="ru-RU"/>
              </w:rPr>
              <w:t>1 238,20</w:t>
            </w:r>
          </w:p>
        </w:tc>
        <w:tc>
          <w:tcPr>
            <w:tcW w:w="110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sz w:val="16"/>
                <w:szCs w:val="16"/>
                <w:lang w:eastAsia="ru-RU"/>
              </w:rPr>
            </w:pPr>
            <w:r w:rsidRPr="0060007F">
              <w:rPr>
                <w:rFonts w:eastAsia="Times New Roman"/>
                <w:sz w:val="16"/>
                <w:szCs w:val="16"/>
                <w:lang w:eastAsia="ru-RU"/>
              </w:rPr>
              <w:t>1 280,69</w:t>
            </w:r>
          </w:p>
        </w:tc>
      </w:tr>
      <w:tr w:rsidR="0039797E" w:rsidRPr="0060007F" w:rsidTr="0039797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t>6.</w:t>
            </w:r>
          </w:p>
        </w:tc>
        <w:tc>
          <w:tcPr>
            <w:tcW w:w="4382" w:type="dxa"/>
            <w:tcBorders>
              <w:top w:val="single" w:sz="4" w:space="0" w:color="auto"/>
              <w:left w:val="single" w:sz="4" w:space="0" w:color="auto"/>
              <w:bottom w:val="single" w:sz="4" w:space="0" w:color="auto"/>
              <w:right w:val="single" w:sz="4" w:space="0" w:color="auto"/>
            </w:tcBorders>
            <w:hideMark/>
          </w:tcPr>
          <w:p w:rsidR="0039797E" w:rsidRPr="0060007F" w:rsidRDefault="0039797E" w:rsidP="0039797E">
            <w:pPr>
              <w:rPr>
                <w:rFonts w:eastAsia="Times New Roman"/>
                <w:sz w:val="18"/>
                <w:szCs w:val="18"/>
                <w:lang w:eastAsia="ru-RU"/>
              </w:rPr>
            </w:pPr>
            <w:r w:rsidRPr="0060007F">
              <w:rPr>
                <w:rFonts w:eastAsia="Times New Roman"/>
                <w:sz w:val="18"/>
                <w:szCs w:val="18"/>
                <w:lang w:eastAsia="ru-RU"/>
              </w:rPr>
              <w:t>Тариф на покупку потерь электроэнергии</w:t>
            </w:r>
          </w:p>
        </w:tc>
        <w:tc>
          <w:tcPr>
            <w:tcW w:w="942" w:type="dxa"/>
            <w:tcBorders>
              <w:top w:val="single" w:sz="4" w:space="0" w:color="auto"/>
              <w:left w:val="single" w:sz="4" w:space="0" w:color="auto"/>
              <w:bottom w:val="single" w:sz="4" w:space="0" w:color="auto"/>
              <w:right w:val="single" w:sz="4" w:space="0" w:color="auto"/>
            </w:tcBorders>
            <w:noWrap/>
            <w:vAlign w:val="center"/>
            <w:hideMark/>
          </w:tcPr>
          <w:p w:rsidR="0039797E" w:rsidRPr="0060007F" w:rsidRDefault="0039797E" w:rsidP="0039797E">
            <w:pPr>
              <w:jc w:val="center"/>
              <w:rPr>
                <w:rFonts w:eastAsia="Times New Roman"/>
                <w:sz w:val="16"/>
                <w:szCs w:val="16"/>
                <w:lang w:eastAsia="ru-RU"/>
              </w:rPr>
            </w:pPr>
            <w:r w:rsidRPr="0060007F">
              <w:rPr>
                <w:rFonts w:eastAsia="Times New Roman"/>
                <w:sz w:val="16"/>
                <w:szCs w:val="16"/>
                <w:lang w:eastAsia="ru-RU"/>
              </w:rPr>
              <w:t>руб/МВт.ч</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9797E" w:rsidRPr="0060007F" w:rsidRDefault="0039797E" w:rsidP="0039797E">
            <w:pPr>
              <w:jc w:val="center"/>
              <w:rPr>
                <w:rFonts w:eastAsia="Times New Roman"/>
                <w:sz w:val="16"/>
                <w:szCs w:val="16"/>
                <w:lang w:eastAsia="ru-RU"/>
              </w:rPr>
            </w:pPr>
            <w:r w:rsidRPr="0060007F">
              <w:rPr>
                <w:rFonts w:eastAsia="Times New Roman"/>
                <w:sz w:val="16"/>
                <w:szCs w:val="16"/>
                <w:lang w:eastAsia="ru-RU"/>
              </w:rPr>
              <w:t>2 638,17</w:t>
            </w:r>
          </w:p>
        </w:tc>
        <w:tc>
          <w:tcPr>
            <w:tcW w:w="1107" w:type="dxa"/>
            <w:tcBorders>
              <w:top w:val="single" w:sz="4" w:space="0" w:color="auto"/>
              <w:left w:val="single" w:sz="4" w:space="0" w:color="auto"/>
              <w:bottom w:val="single" w:sz="4" w:space="0" w:color="auto"/>
              <w:right w:val="single" w:sz="4" w:space="0" w:color="auto"/>
            </w:tcBorders>
            <w:noWrap/>
            <w:vAlign w:val="center"/>
          </w:tcPr>
          <w:p w:rsidR="0039797E" w:rsidRPr="0060007F" w:rsidRDefault="0039797E" w:rsidP="0039797E">
            <w:pPr>
              <w:jc w:val="center"/>
              <w:rPr>
                <w:rFonts w:eastAsia="Times New Roman"/>
                <w:sz w:val="16"/>
                <w:szCs w:val="16"/>
                <w:lang w:eastAsia="ru-RU"/>
              </w:rPr>
            </w:pPr>
            <w:r w:rsidRPr="0060007F">
              <w:rPr>
                <w:rFonts w:eastAsia="Times New Roman"/>
                <w:sz w:val="16"/>
                <w:szCs w:val="16"/>
                <w:lang w:eastAsia="ru-RU"/>
              </w:rPr>
              <w:t>2 955,71</w:t>
            </w:r>
          </w:p>
        </w:tc>
        <w:tc>
          <w:tcPr>
            <w:tcW w:w="110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sz w:val="16"/>
                <w:szCs w:val="16"/>
                <w:lang w:eastAsia="ru-RU"/>
              </w:rPr>
            </w:pPr>
            <w:r w:rsidRPr="0060007F">
              <w:rPr>
                <w:rFonts w:eastAsia="Times New Roman"/>
                <w:sz w:val="16"/>
                <w:szCs w:val="16"/>
                <w:lang w:eastAsia="ru-RU"/>
              </w:rPr>
              <w:t>3 139,17</w:t>
            </w:r>
          </w:p>
        </w:tc>
      </w:tr>
      <w:tr w:rsidR="0039797E" w:rsidRPr="0060007F" w:rsidTr="0039797E">
        <w:trPr>
          <w:trHeight w:val="277"/>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jc w:val="center"/>
              <w:rPr>
                <w:rFonts w:eastAsia="Times New Roman"/>
                <w:bCs/>
                <w:sz w:val="18"/>
                <w:szCs w:val="18"/>
                <w:lang w:eastAsia="ru-RU"/>
              </w:rPr>
            </w:pPr>
            <w:r w:rsidRPr="0060007F">
              <w:rPr>
                <w:rFonts w:eastAsia="Times New Roman"/>
                <w:bCs/>
                <w:sz w:val="18"/>
                <w:szCs w:val="18"/>
                <w:lang w:eastAsia="ru-RU"/>
              </w:rPr>
              <w:t>7.</w:t>
            </w:r>
          </w:p>
        </w:tc>
        <w:tc>
          <w:tcPr>
            <w:tcW w:w="4382" w:type="dxa"/>
            <w:tcBorders>
              <w:top w:val="single" w:sz="4" w:space="0" w:color="auto"/>
              <w:left w:val="single" w:sz="4" w:space="0" w:color="auto"/>
              <w:bottom w:val="single" w:sz="4" w:space="0" w:color="auto"/>
              <w:right w:val="single" w:sz="4" w:space="0" w:color="auto"/>
            </w:tcBorders>
            <w:hideMark/>
          </w:tcPr>
          <w:p w:rsidR="0039797E" w:rsidRPr="0060007F" w:rsidRDefault="0039797E" w:rsidP="0039797E">
            <w:pPr>
              <w:rPr>
                <w:rFonts w:eastAsia="Times New Roman"/>
                <w:bCs/>
                <w:sz w:val="18"/>
                <w:szCs w:val="18"/>
                <w:lang w:eastAsia="ru-RU"/>
              </w:rPr>
            </w:pPr>
            <w:r w:rsidRPr="0060007F">
              <w:rPr>
                <w:rFonts w:eastAsia="Times New Roman"/>
                <w:bCs/>
                <w:sz w:val="18"/>
                <w:szCs w:val="18"/>
                <w:lang w:eastAsia="ru-RU"/>
              </w:rPr>
              <w:t>Ставка на оплату технологического расхода (потерь) электрической энергии на ее передачу по сетям</w:t>
            </w:r>
          </w:p>
        </w:tc>
        <w:tc>
          <w:tcPr>
            <w:tcW w:w="942" w:type="dxa"/>
            <w:tcBorders>
              <w:top w:val="single" w:sz="4" w:space="0" w:color="auto"/>
              <w:left w:val="single" w:sz="4" w:space="0" w:color="auto"/>
              <w:bottom w:val="single" w:sz="4" w:space="0" w:color="auto"/>
              <w:right w:val="single" w:sz="4" w:space="0" w:color="auto"/>
            </w:tcBorders>
            <w:noWrap/>
            <w:vAlign w:val="center"/>
            <w:hideMark/>
          </w:tcPr>
          <w:p w:rsidR="0039797E" w:rsidRPr="0060007F" w:rsidRDefault="0039797E" w:rsidP="0039797E">
            <w:pPr>
              <w:jc w:val="center"/>
              <w:rPr>
                <w:rFonts w:eastAsia="Times New Roman"/>
                <w:bCs/>
                <w:sz w:val="16"/>
                <w:szCs w:val="16"/>
                <w:lang w:eastAsia="ru-RU"/>
              </w:rPr>
            </w:pPr>
            <w:r w:rsidRPr="0060007F">
              <w:rPr>
                <w:rFonts w:eastAsia="Times New Roman"/>
                <w:bCs/>
                <w:sz w:val="16"/>
                <w:szCs w:val="16"/>
                <w:lang w:eastAsia="ru-RU"/>
              </w:rPr>
              <w:t>руб/кВт.ч</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9797E" w:rsidRPr="0060007F" w:rsidRDefault="0039797E" w:rsidP="0039797E">
            <w:pPr>
              <w:jc w:val="center"/>
              <w:rPr>
                <w:rFonts w:eastAsia="Times New Roman"/>
                <w:sz w:val="16"/>
                <w:szCs w:val="16"/>
                <w:lang w:eastAsia="ru-RU"/>
              </w:rPr>
            </w:pPr>
            <w:r w:rsidRPr="0060007F">
              <w:rPr>
                <w:rFonts w:eastAsia="Times New Roman"/>
                <w:sz w:val="16"/>
                <w:szCs w:val="16"/>
                <w:lang w:eastAsia="ru-RU"/>
              </w:rPr>
              <w:t>0,57731</w:t>
            </w:r>
          </w:p>
        </w:tc>
        <w:tc>
          <w:tcPr>
            <w:tcW w:w="1107" w:type="dxa"/>
            <w:tcBorders>
              <w:top w:val="single" w:sz="4" w:space="0" w:color="auto"/>
              <w:left w:val="single" w:sz="4" w:space="0" w:color="auto"/>
              <w:bottom w:val="single" w:sz="4" w:space="0" w:color="auto"/>
              <w:right w:val="single" w:sz="4" w:space="0" w:color="auto"/>
            </w:tcBorders>
            <w:noWrap/>
            <w:vAlign w:val="center"/>
          </w:tcPr>
          <w:p w:rsidR="0039797E" w:rsidRPr="0060007F" w:rsidRDefault="0039797E" w:rsidP="0039797E">
            <w:pPr>
              <w:jc w:val="center"/>
              <w:rPr>
                <w:rFonts w:eastAsia="Times New Roman"/>
                <w:bCs/>
                <w:sz w:val="16"/>
                <w:szCs w:val="16"/>
                <w:lang w:eastAsia="ru-RU"/>
              </w:rPr>
            </w:pPr>
            <w:r w:rsidRPr="0060007F">
              <w:rPr>
                <w:rFonts w:eastAsia="Times New Roman"/>
                <w:bCs/>
                <w:sz w:val="16"/>
                <w:szCs w:val="16"/>
                <w:lang w:eastAsia="ru-RU"/>
              </w:rPr>
              <w:t>0,64624</w:t>
            </w:r>
          </w:p>
        </w:tc>
        <w:tc>
          <w:tcPr>
            <w:tcW w:w="110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bCs/>
                <w:sz w:val="16"/>
                <w:szCs w:val="16"/>
                <w:lang w:eastAsia="ru-RU"/>
              </w:rPr>
            </w:pPr>
            <w:r w:rsidRPr="0060007F">
              <w:rPr>
                <w:rFonts w:eastAsia="Times New Roman"/>
                <w:bCs/>
                <w:sz w:val="16"/>
                <w:szCs w:val="16"/>
                <w:lang w:eastAsia="ru-RU"/>
              </w:rPr>
              <w:t>0,68638</w:t>
            </w:r>
          </w:p>
        </w:tc>
      </w:tr>
      <w:tr w:rsidR="0039797E" w:rsidRPr="0060007F" w:rsidTr="0039797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jc w:val="center"/>
              <w:rPr>
                <w:rFonts w:eastAsia="Times New Roman"/>
                <w:sz w:val="18"/>
                <w:szCs w:val="18"/>
                <w:lang w:eastAsia="ru-RU"/>
              </w:rPr>
            </w:pPr>
            <w:r w:rsidRPr="0060007F">
              <w:rPr>
                <w:rFonts w:eastAsia="Times New Roman"/>
                <w:sz w:val="18"/>
                <w:szCs w:val="18"/>
                <w:lang w:eastAsia="ru-RU"/>
              </w:rPr>
              <w:lastRenderedPageBreak/>
              <w:t>8.</w:t>
            </w:r>
          </w:p>
        </w:tc>
        <w:tc>
          <w:tcPr>
            <w:tcW w:w="4382"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rPr>
                <w:rFonts w:eastAsia="Times New Roman"/>
                <w:sz w:val="18"/>
                <w:szCs w:val="18"/>
                <w:lang w:eastAsia="ru-RU"/>
              </w:rPr>
            </w:pPr>
            <w:r w:rsidRPr="0060007F">
              <w:rPr>
                <w:rFonts w:eastAsia="Times New Roman"/>
                <w:sz w:val="18"/>
                <w:szCs w:val="18"/>
                <w:lang w:eastAsia="ru-RU"/>
              </w:rPr>
              <w:t>Одноставочный тариф</w:t>
            </w:r>
          </w:p>
        </w:tc>
        <w:tc>
          <w:tcPr>
            <w:tcW w:w="942" w:type="dxa"/>
            <w:tcBorders>
              <w:top w:val="single" w:sz="4" w:space="0" w:color="auto"/>
              <w:left w:val="single" w:sz="4" w:space="0" w:color="auto"/>
              <w:bottom w:val="single" w:sz="4" w:space="0" w:color="auto"/>
              <w:right w:val="single" w:sz="4" w:space="0" w:color="auto"/>
            </w:tcBorders>
            <w:noWrap/>
            <w:vAlign w:val="center"/>
            <w:hideMark/>
          </w:tcPr>
          <w:p w:rsidR="0039797E" w:rsidRPr="0060007F" w:rsidRDefault="0039797E" w:rsidP="0039797E">
            <w:pPr>
              <w:rPr>
                <w:rFonts w:eastAsia="Times New Roman"/>
                <w:sz w:val="16"/>
                <w:szCs w:val="16"/>
                <w:lang w:eastAsia="ru-RU"/>
              </w:rPr>
            </w:pPr>
            <w:r w:rsidRPr="0060007F">
              <w:rPr>
                <w:rFonts w:eastAsia="Times New Roman"/>
                <w:sz w:val="16"/>
                <w:szCs w:val="16"/>
                <w:lang w:eastAsia="ru-RU"/>
              </w:rPr>
              <w:t>руб/МВт.ч</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9797E" w:rsidRPr="0060007F" w:rsidRDefault="0039797E" w:rsidP="0039797E">
            <w:pPr>
              <w:jc w:val="center"/>
              <w:rPr>
                <w:rFonts w:eastAsia="Times New Roman"/>
                <w:sz w:val="16"/>
                <w:szCs w:val="16"/>
                <w:lang w:eastAsia="ru-RU"/>
              </w:rPr>
            </w:pPr>
            <w:r w:rsidRPr="0060007F">
              <w:rPr>
                <w:rFonts w:eastAsia="Times New Roman"/>
                <w:sz w:val="16"/>
                <w:szCs w:val="16"/>
                <w:lang w:eastAsia="ru-RU"/>
              </w:rPr>
              <w:t>1 416,50</w:t>
            </w:r>
          </w:p>
        </w:tc>
        <w:tc>
          <w:tcPr>
            <w:tcW w:w="1107" w:type="dxa"/>
            <w:tcBorders>
              <w:top w:val="single" w:sz="4" w:space="0" w:color="auto"/>
              <w:left w:val="single" w:sz="4" w:space="0" w:color="auto"/>
              <w:bottom w:val="single" w:sz="4" w:space="0" w:color="auto"/>
              <w:right w:val="single" w:sz="4" w:space="0" w:color="auto"/>
            </w:tcBorders>
            <w:noWrap/>
            <w:vAlign w:val="center"/>
          </w:tcPr>
          <w:p w:rsidR="0039797E" w:rsidRPr="0060007F" w:rsidRDefault="0039797E" w:rsidP="0039797E">
            <w:pPr>
              <w:jc w:val="center"/>
              <w:rPr>
                <w:rFonts w:eastAsia="Times New Roman"/>
                <w:bCs/>
                <w:sz w:val="16"/>
                <w:szCs w:val="16"/>
                <w:lang w:eastAsia="ru-RU"/>
              </w:rPr>
            </w:pPr>
            <w:r w:rsidRPr="0060007F">
              <w:rPr>
                <w:rFonts w:eastAsia="Times New Roman"/>
                <w:bCs/>
                <w:sz w:val="16"/>
                <w:szCs w:val="16"/>
                <w:lang w:eastAsia="ru-RU"/>
              </w:rPr>
              <w:t>1 516,38</w:t>
            </w:r>
          </w:p>
        </w:tc>
        <w:tc>
          <w:tcPr>
            <w:tcW w:w="110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jc w:val="center"/>
              <w:rPr>
                <w:rFonts w:eastAsia="Times New Roman"/>
                <w:bCs/>
                <w:sz w:val="16"/>
                <w:szCs w:val="16"/>
                <w:lang w:eastAsia="ru-RU"/>
              </w:rPr>
            </w:pPr>
            <w:r w:rsidRPr="0060007F">
              <w:rPr>
                <w:rFonts w:eastAsia="Times New Roman"/>
                <w:bCs/>
                <w:sz w:val="16"/>
                <w:szCs w:val="16"/>
                <w:lang w:eastAsia="ru-RU"/>
              </w:rPr>
              <w:t>1,55003</w:t>
            </w:r>
          </w:p>
        </w:tc>
      </w:tr>
    </w:tbl>
    <w:p w:rsidR="0039797E" w:rsidRPr="0060007F" w:rsidRDefault="0039797E" w:rsidP="0039797E">
      <w:pPr>
        <w:ind w:firstLine="709"/>
        <w:rPr>
          <w:rFonts w:eastAsia="Times New Roman"/>
          <w:lang w:eastAsia="ru-RU"/>
        </w:rPr>
      </w:pPr>
    </w:p>
    <w:p w:rsidR="0039797E" w:rsidRPr="0060007F" w:rsidRDefault="0039797E" w:rsidP="0039797E">
      <w:pPr>
        <w:ind w:firstLine="709"/>
        <w:rPr>
          <w:rFonts w:eastAsia="Times New Roman"/>
          <w:lang w:eastAsia="ru-RU"/>
        </w:rPr>
      </w:pPr>
      <w:r w:rsidRPr="0060007F">
        <w:rPr>
          <w:rFonts w:eastAsia="Times New Roman"/>
          <w:lang w:eastAsia="ru-RU"/>
        </w:rPr>
        <w:t>Предложения.</w:t>
      </w:r>
    </w:p>
    <w:p w:rsidR="0039797E" w:rsidRPr="0060007F" w:rsidRDefault="0039797E" w:rsidP="0039797E">
      <w:pPr>
        <w:tabs>
          <w:tab w:val="left" w:pos="0"/>
        </w:tabs>
        <w:autoSpaceDE w:val="0"/>
        <w:autoSpaceDN w:val="0"/>
        <w:adjustRightInd w:val="0"/>
        <w:ind w:firstLine="709"/>
        <w:rPr>
          <w:rFonts w:eastAsia="Times New Roman"/>
          <w:bCs/>
          <w:lang w:eastAsia="ru-RU"/>
        </w:rPr>
      </w:pPr>
      <w:r w:rsidRPr="0060007F">
        <w:rPr>
          <w:rFonts w:eastAsia="Times New Roman"/>
          <w:lang w:eastAsia="ru-RU"/>
        </w:rPr>
        <w:t xml:space="preserve">Проанализировав материалы по расчету </w:t>
      </w:r>
      <w:r w:rsidRPr="0060007F">
        <w:rPr>
          <w:rFonts w:eastAsia="Times New Roman"/>
          <w:szCs w:val="24"/>
          <w:lang w:eastAsia="ru-RU"/>
        </w:rPr>
        <w:t>НВВ</w:t>
      </w:r>
      <w:r w:rsidRPr="0060007F">
        <w:rPr>
          <w:rFonts w:eastAsia="Times New Roman"/>
          <w:lang w:eastAsia="ru-RU"/>
        </w:rPr>
        <w:t xml:space="preserve"> Общества на 2018 год</w:t>
      </w:r>
      <w:r w:rsidRPr="0060007F">
        <w:rPr>
          <w:rFonts w:eastAsia="Times New Roman"/>
          <w:bCs/>
          <w:lang w:eastAsia="ru-RU"/>
        </w:rPr>
        <w:t xml:space="preserve">, </w:t>
      </w:r>
      <w:r w:rsidRPr="0060007F">
        <w:rPr>
          <w:rFonts w:ascii="Times New Roman CYR" w:eastAsia="Times New Roman" w:hAnsi="Times New Roman CYR" w:cs="Times New Roman CYR"/>
          <w:lang w:eastAsia="ru-RU"/>
        </w:rPr>
        <w:t xml:space="preserve">экспертная группа РЭК – департамент рекомендует Правлению </w:t>
      </w:r>
      <w:r w:rsidRPr="0060007F">
        <w:rPr>
          <w:rFonts w:eastAsia="Times New Roman"/>
          <w:lang w:eastAsia="ru-RU"/>
        </w:rPr>
        <w:t xml:space="preserve"> установить на 2018 год индивидуальный тариф на услуги по передаче электрической энергии по сетям АО «НЭСК-электросети» для взаиморасчетов между сетевыми организациями, ПАО «Кубаньэнерго» - заказчик, АО «НЭСК-электросети» - исполнитель </w:t>
      </w:r>
      <w:r w:rsidRPr="0060007F">
        <w:rPr>
          <w:rFonts w:eastAsia="Times New Roman"/>
          <w:bCs/>
          <w:lang w:eastAsia="ru-RU"/>
        </w:rPr>
        <w:t xml:space="preserve"> в следующих размерах:</w:t>
      </w:r>
    </w:p>
    <w:p w:rsidR="0039797E" w:rsidRPr="0060007F" w:rsidRDefault="0039797E" w:rsidP="0039797E">
      <w:pPr>
        <w:tabs>
          <w:tab w:val="left" w:pos="0"/>
        </w:tabs>
        <w:autoSpaceDE w:val="0"/>
        <w:autoSpaceDN w:val="0"/>
        <w:adjustRightInd w:val="0"/>
        <w:ind w:firstLine="709"/>
        <w:rPr>
          <w:rFonts w:eastAsia="Times New Roman"/>
          <w:bCs/>
          <w:lang w:eastAsia="ru-RU"/>
        </w:rPr>
      </w:pPr>
    </w:p>
    <w:tbl>
      <w:tblPr>
        <w:tblpPr w:leftFromText="180" w:rightFromText="180" w:bottomFromText="200" w:vertAnchor="text" w:horzAnchor="margin" w:tblpY="155"/>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6"/>
        <w:gridCol w:w="1276"/>
        <w:gridCol w:w="1276"/>
        <w:gridCol w:w="1417"/>
        <w:gridCol w:w="1276"/>
        <w:gridCol w:w="1276"/>
      </w:tblGrid>
      <w:tr w:rsidR="0039797E" w:rsidRPr="0060007F" w:rsidTr="0039797E">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tabs>
                <w:tab w:val="left" w:pos="720"/>
                <w:tab w:val="left" w:pos="900"/>
              </w:tabs>
              <w:autoSpaceDE w:val="0"/>
              <w:autoSpaceDN w:val="0"/>
              <w:adjustRightInd w:val="0"/>
              <w:jc w:val="center"/>
              <w:rPr>
                <w:rFonts w:eastAsia="Times New Roman"/>
                <w:bCs/>
                <w:sz w:val="16"/>
                <w:szCs w:val="16"/>
                <w:lang w:eastAsia="ru-RU"/>
              </w:rPr>
            </w:pPr>
            <w:r w:rsidRPr="0060007F">
              <w:rPr>
                <w:rFonts w:eastAsia="Times New Roman"/>
                <w:sz w:val="16"/>
                <w:szCs w:val="16"/>
                <w:lang w:eastAsia="ru-RU"/>
              </w:rPr>
              <w:t>Наименование сетевых организаций</w:t>
            </w:r>
          </w:p>
        </w:tc>
        <w:tc>
          <w:tcPr>
            <w:tcW w:w="3968" w:type="dxa"/>
            <w:gridSpan w:val="3"/>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tabs>
                <w:tab w:val="left" w:pos="720"/>
                <w:tab w:val="left" w:pos="900"/>
              </w:tabs>
              <w:autoSpaceDE w:val="0"/>
              <w:autoSpaceDN w:val="0"/>
              <w:adjustRightInd w:val="0"/>
              <w:jc w:val="center"/>
              <w:rPr>
                <w:rFonts w:eastAsia="Times New Roman"/>
                <w:bCs/>
                <w:sz w:val="16"/>
                <w:szCs w:val="16"/>
                <w:lang w:eastAsia="ru-RU"/>
              </w:rPr>
            </w:pPr>
            <w:r w:rsidRPr="0060007F">
              <w:rPr>
                <w:rFonts w:eastAsia="Times New Roman"/>
                <w:bCs/>
                <w:sz w:val="16"/>
                <w:szCs w:val="16"/>
                <w:lang w:eastAsia="ru-RU"/>
              </w:rPr>
              <w:t>1 полугодие 2018 года</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tabs>
                <w:tab w:val="left" w:pos="720"/>
                <w:tab w:val="left" w:pos="900"/>
              </w:tabs>
              <w:autoSpaceDE w:val="0"/>
              <w:autoSpaceDN w:val="0"/>
              <w:adjustRightInd w:val="0"/>
              <w:jc w:val="center"/>
              <w:rPr>
                <w:rFonts w:eastAsia="Times New Roman"/>
                <w:bCs/>
                <w:sz w:val="16"/>
                <w:szCs w:val="16"/>
                <w:lang w:eastAsia="ru-RU"/>
              </w:rPr>
            </w:pPr>
            <w:r w:rsidRPr="0060007F">
              <w:rPr>
                <w:rFonts w:eastAsia="Times New Roman"/>
                <w:bCs/>
                <w:sz w:val="16"/>
                <w:szCs w:val="16"/>
                <w:lang w:eastAsia="ru-RU"/>
              </w:rPr>
              <w:t>2 полугодие 2018 года</w:t>
            </w:r>
          </w:p>
        </w:tc>
      </w:tr>
      <w:tr w:rsidR="0039797E" w:rsidRPr="0060007F" w:rsidTr="0039797E">
        <w:tc>
          <w:tcPr>
            <w:tcW w:w="1843" w:type="dxa"/>
            <w:vMerge/>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rPr>
                <w:rFonts w:eastAsia="Times New Roman"/>
                <w:bCs/>
                <w:sz w:val="16"/>
                <w:szCs w:val="16"/>
                <w:lang w:eastAsia="ru-RU"/>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tabs>
                <w:tab w:val="left" w:pos="720"/>
                <w:tab w:val="left" w:pos="900"/>
              </w:tabs>
              <w:autoSpaceDE w:val="0"/>
              <w:autoSpaceDN w:val="0"/>
              <w:adjustRightInd w:val="0"/>
              <w:jc w:val="center"/>
              <w:rPr>
                <w:rFonts w:eastAsia="Times New Roman"/>
                <w:bCs/>
                <w:sz w:val="16"/>
                <w:szCs w:val="16"/>
                <w:lang w:eastAsia="ru-RU"/>
              </w:rPr>
            </w:pPr>
            <w:r w:rsidRPr="0060007F">
              <w:rPr>
                <w:rFonts w:eastAsia="Times New Roman"/>
                <w:sz w:val="16"/>
                <w:szCs w:val="16"/>
                <w:lang w:eastAsia="ru-RU"/>
              </w:rPr>
              <w:t>Двухставочный тариф</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tabs>
                <w:tab w:val="left" w:pos="720"/>
                <w:tab w:val="left" w:pos="900"/>
              </w:tabs>
              <w:autoSpaceDE w:val="0"/>
              <w:autoSpaceDN w:val="0"/>
              <w:adjustRightInd w:val="0"/>
              <w:jc w:val="center"/>
              <w:rPr>
                <w:rFonts w:eastAsia="Times New Roman"/>
                <w:bCs/>
                <w:sz w:val="16"/>
                <w:szCs w:val="16"/>
                <w:lang w:eastAsia="ru-RU"/>
              </w:rPr>
            </w:pPr>
            <w:r w:rsidRPr="0060007F">
              <w:rPr>
                <w:rFonts w:eastAsia="Times New Roman"/>
                <w:sz w:val="16"/>
                <w:szCs w:val="16"/>
                <w:lang w:eastAsia="ru-RU"/>
              </w:rPr>
              <w:t>Односта-вочный тариф</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tabs>
                <w:tab w:val="left" w:pos="720"/>
                <w:tab w:val="left" w:pos="900"/>
              </w:tabs>
              <w:autoSpaceDE w:val="0"/>
              <w:autoSpaceDN w:val="0"/>
              <w:adjustRightInd w:val="0"/>
              <w:jc w:val="center"/>
              <w:rPr>
                <w:rFonts w:eastAsia="Times New Roman"/>
                <w:bCs/>
                <w:sz w:val="16"/>
                <w:szCs w:val="16"/>
                <w:lang w:eastAsia="ru-RU"/>
              </w:rPr>
            </w:pPr>
            <w:r w:rsidRPr="0060007F">
              <w:rPr>
                <w:rFonts w:eastAsia="Times New Roman"/>
                <w:sz w:val="16"/>
                <w:szCs w:val="16"/>
                <w:lang w:eastAsia="ru-RU"/>
              </w:rPr>
              <w:t>Двухставочный тариф</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tabs>
                <w:tab w:val="left" w:pos="720"/>
                <w:tab w:val="left" w:pos="900"/>
              </w:tabs>
              <w:autoSpaceDE w:val="0"/>
              <w:autoSpaceDN w:val="0"/>
              <w:adjustRightInd w:val="0"/>
              <w:jc w:val="center"/>
              <w:rPr>
                <w:rFonts w:eastAsia="Times New Roman"/>
                <w:bCs/>
                <w:sz w:val="16"/>
                <w:szCs w:val="16"/>
                <w:lang w:eastAsia="ru-RU"/>
              </w:rPr>
            </w:pPr>
            <w:r w:rsidRPr="0060007F">
              <w:rPr>
                <w:rFonts w:eastAsia="Times New Roman"/>
                <w:sz w:val="16"/>
                <w:szCs w:val="16"/>
                <w:lang w:eastAsia="ru-RU"/>
              </w:rPr>
              <w:t>Односта-вочный тариф</w:t>
            </w:r>
          </w:p>
        </w:tc>
      </w:tr>
      <w:tr w:rsidR="0039797E" w:rsidRPr="0060007F" w:rsidTr="0039797E">
        <w:tc>
          <w:tcPr>
            <w:tcW w:w="1843" w:type="dxa"/>
            <w:vMerge/>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rPr>
                <w:rFonts w:eastAsia="Times New Roman"/>
                <w:bCs/>
                <w:sz w:val="16"/>
                <w:szCs w:val="16"/>
                <w:lang w:eastAsia="ru-RU"/>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tabs>
                <w:tab w:val="left" w:pos="720"/>
                <w:tab w:val="left" w:pos="900"/>
              </w:tabs>
              <w:autoSpaceDE w:val="0"/>
              <w:autoSpaceDN w:val="0"/>
              <w:adjustRightInd w:val="0"/>
              <w:jc w:val="center"/>
              <w:rPr>
                <w:rFonts w:eastAsia="Times New Roman"/>
                <w:bCs/>
                <w:sz w:val="16"/>
                <w:szCs w:val="16"/>
                <w:lang w:eastAsia="ru-RU"/>
              </w:rPr>
            </w:pPr>
            <w:r w:rsidRPr="0060007F">
              <w:rPr>
                <w:rFonts w:eastAsia="Times New Roman"/>
                <w:sz w:val="16"/>
                <w:szCs w:val="16"/>
                <w:lang w:eastAsia="ru-RU"/>
              </w:rPr>
              <w:t>Ставка на содержание электрических сетей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tabs>
                <w:tab w:val="left" w:pos="720"/>
                <w:tab w:val="left" w:pos="900"/>
              </w:tabs>
              <w:autoSpaceDE w:val="0"/>
              <w:autoSpaceDN w:val="0"/>
              <w:adjustRightInd w:val="0"/>
              <w:jc w:val="center"/>
              <w:rPr>
                <w:rFonts w:eastAsia="Times New Roman"/>
                <w:bCs/>
                <w:sz w:val="16"/>
                <w:szCs w:val="16"/>
                <w:lang w:eastAsia="ru-RU"/>
              </w:rPr>
            </w:pPr>
            <w:r w:rsidRPr="0060007F">
              <w:rPr>
                <w:rFonts w:eastAsia="Times New Roman"/>
                <w:sz w:val="16"/>
                <w:szCs w:val="16"/>
                <w:lang w:eastAsia="ru-RU"/>
              </w:rPr>
              <w:t>Ставка на оплату технологического расхода (потерь)</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rPr>
                <w:rFonts w:eastAsia="Times New Roman"/>
                <w:bCs/>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tabs>
                <w:tab w:val="left" w:pos="720"/>
                <w:tab w:val="left" w:pos="900"/>
              </w:tabs>
              <w:autoSpaceDE w:val="0"/>
              <w:autoSpaceDN w:val="0"/>
              <w:adjustRightInd w:val="0"/>
              <w:jc w:val="center"/>
              <w:rPr>
                <w:rFonts w:eastAsia="Times New Roman"/>
                <w:bCs/>
                <w:sz w:val="16"/>
                <w:szCs w:val="16"/>
                <w:lang w:eastAsia="ru-RU"/>
              </w:rPr>
            </w:pPr>
            <w:r w:rsidRPr="0060007F">
              <w:rPr>
                <w:rFonts w:eastAsia="Times New Roman"/>
                <w:sz w:val="16"/>
                <w:szCs w:val="16"/>
                <w:lang w:eastAsia="ru-RU"/>
              </w:rPr>
              <w:t>Ставка на содержание электрических сетей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tabs>
                <w:tab w:val="left" w:pos="720"/>
                <w:tab w:val="left" w:pos="900"/>
              </w:tabs>
              <w:autoSpaceDE w:val="0"/>
              <w:autoSpaceDN w:val="0"/>
              <w:adjustRightInd w:val="0"/>
              <w:jc w:val="center"/>
              <w:rPr>
                <w:rFonts w:eastAsia="Times New Roman"/>
                <w:bCs/>
                <w:sz w:val="16"/>
                <w:szCs w:val="16"/>
                <w:lang w:eastAsia="ru-RU"/>
              </w:rPr>
            </w:pPr>
            <w:r w:rsidRPr="0060007F">
              <w:rPr>
                <w:rFonts w:eastAsia="Times New Roman"/>
                <w:sz w:val="16"/>
                <w:szCs w:val="16"/>
                <w:lang w:eastAsia="ru-RU"/>
              </w:rPr>
              <w:t>Ставка на оплату технологического расхода (потерь)</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rPr>
                <w:rFonts w:eastAsia="Times New Roman"/>
                <w:bCs/>
                <w:sz w:val="16"/>
                <w:szCs w:val="16"/>
                <w:lang w:eastAsia="ru-RU"/>
              </w:rPr>
            </w:pPr>
          </w:p>
        </w:tc>
      </w:tr>
      <w:tr w:rsidR="0039797E" w:rsidRPr="0060007F" w:rsidTr="0039797E">
        <w:trPr>
          <w:trHeight w:val="36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rPr>
                <w:rFonts w:eastAsia="Times New Roman"/>
                <w:bCs/>
                <w:sz w:val="16"/>
                <w:szCs w:val="16"/>
                <w:lang w:eastAsia="ru-RU"/>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tabs>
                <w:tab w:val="left" w:pos="720"/>
                <w:tab w:val="left" w:pos="900"/>
              </w:tabs>
              <w:autoSpaceDE w:val="0"/>
              <w:autoSpaceDN w:val="0"/>
              <w:adjustRightInd w:val="0"/>
              <w:jc w:val="center"/>
              <w:rPr>
                <w:rFonts w:eastAsia="Times New Roman"/>
                <w:bCs/>
                <w:sz w:val="16"/>
                <w:szCs w:val="16"/>
                <w:lang w:eastAsia="ru-RU"/>
              </w:rPr>
            </w:pPr>
            <w:r w:rsidRPr="0060007F">
              <w:rPr>
                <w:rFonts w:eastAsia="Times New Roman"/>
                <w:sz w:val="16"/>
                <w:szCs w:val="16"/>
                <w:lang w:eastAsia="ru-RU"/>
              </w:rPr>
              <w:t>Руб./МВт* Мес.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tabs>
                <w:tab w:val="left" w:pos="720"/>
                <w:tab w:val="left" w:pos="900"/>
              </w:tabs>
              <w:autoSpaceDE w:val="0"/>
              <w:autoSpaceDN w:val="0"/>
              <w:adjustRightInd w:val="0"/>
              <w:jc w:val="center"/>
              <w:rPr>
                <w:rFonts w:eastAsia="Times New Roman"/>
                <w:bCs/>
                <w:sz w:val="16"/>
                <w:szCs w:val="16"/>
                <w:lang w:eastAsia="ru-RU"/>
              </w:rPr>
            </w:pPr>
            <w:r w:rsidRPr="0060007F">
              <w:rPr>
                <w:rFonts w:eastAsia="Times New Roman"/>
                <w:sz w:val="16"/>
                <w:szCs w:val="16"/>
                <w:lang w:eastAsia="ru-RU"/>
              </w:rPr>
              <w:t>Руб./МВт*ч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tabs>
                <w:tab w:val="left" w:pos="720"/>
                <w:tab w:val="left" w:pos="900"/>
              </w:tabs>
              <w:autoSpaceDE w:val="0"/>
              <w:autoSpaceDN w:val="0"/>
              <w:adjustRightInd w:val="0"/>
              <w:jc w:val="center"/>
              <w:rPr>
                <w:rFonts w:eastAsia="Times New Roman"/>
                <w:bCs/>
                <w:sz w:val="16"/>
                <w:szCs w:val="16"/>
                <w:lang w:eastAsia="ru-RU"/>
              </w:rPr>
            </w:pPr>
            <w:r w:rsidRPr="0060007F">
              <w:rPr>
                <w:rFonts w:eastAsia="Times New Roman"/>
                <w:sz w:val="16"/>
                <w:szCs w:val="16"/>
                <w:lang w:eastAsia="ru-RU"/>
              </w:rPr>
              <w:t>Руб./кВт*ч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tabs>
                <w:tab w:val="left" w:pos="720"/>
                <w:tab w:val="left" w:pos="900"/>
              </w:tabs>
              <w:autoSpaceDE w:val="0"/>
              <w:autoSpaceDN w:val="0"/>
              <w:adjustRightInd w:val="0"/>
              <w:jc w:val="center"/>
              <w:rPr>
                <w:rFonts w:eastAsia="Times New Roman"/>
                <w:bCs/>
                <w:sz w:val="16"/>
                <w:szCs w:val="16"/>
                <w:lang w:eastAsia="ru-RU"/>
              </w:rPr>
            </w:pPr>
            <w:r w:rsidRPr="0060007F">
              <w:rPr>
                <w:rFonts w:eastAsia="Times New Roman"/>
                <w:sz w:val="16"/>
                <w:szCs w:val="16"/>
                <w:lang w:eastAsia="ru-RU"/>
              </w:rPr>
              <w:t>Руб./МВт* Мес.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tabs>
                <w:tab w:val="left" w:pos="720"/>
                <w:tab w:val="left" w:pos="900"/>
              </w:tabs>
              <w:autoSpaceDE w:val="0"/>
              <w:autoSpaceDN w:val="0"/>
              <w:adjustRightInd w:val="0"/>
              <w:jc w:val="center"/>
              <w:rPr>
                <w:rFonts w:eastAsia="Times New Roman"/>
                <w:bCs/>
                <w:sz w:val="16"/>
                <w:szCs w:val="16"/>
                <w:lang w:eastAsia="ru-RU"/>
              </w:rPr>
            </w:pPr>
            <w:r w:rsidRPr="0060007F">
              <w:rPr>
                <w:rFonts w:eastAsia="Times New Roman"/>
                <w:sz w:val="16"/>
                <w:szCs w:val="16"/>
                <w:lang w:eastAsia="ru-RU"/>
              </w:rPr>
              <w:t>Руб./МВт*ч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tabs>
                <w:tab w:val="left" w:pos="720"/>
                <w:tab w:val="left" w:pos="900"/>
              </w:tabs>
              <w:autoSpaceDE w:val="0"/>
              <w:autoSpaceDN w:val="0"/>
              <w:adjustRightInd w:val="0"/>
              <w:jc w:val="center"/>
              <w:rPr>
                <w:rFonts w:eastAsia="Times New Roman"/>
                <w:bCs/>
                <w:sz w:val="16"/>
                <w:szCs w:val="16"/>
                <w:lang w:eastAsia="ru-RU"/>
              </w:rPr>
            </w:pPr>
            <w:r w:rsidRPr="0060007F">
              <w:rPr>
                <w:rFonts w:eastAsia="Times New Roman"/>
                <w:sz w:val="16"/>
                <w:szCs w:val="16"/>
                <w:lang w:eastAsia="ru-RU"/>
              </w:rPr>
              <w:t>Руб./кВт*ч</w:t>
            </w:r>
          </w:p>
        </w:tc>
      </w:tr>
      <w:tr w:rsidR="0039797E" w:rsidRPr="0060007F" w:rsidTr="0039797E">
        <w:tc>
          <w:tcPr>
            <w:tcW w:w="1843" w:type="dxa"/>
            <w:tcBorders>
              <w:top w:val="single" w:sz="4" w:space="0" w:color="auto"/>
              <w:left w:val="single" w:sz="4" w:space="0" w:color="auto"/>
              <w:bottom w:val="single" w:sz="4" w:space="0" w:color="auto"/>
              <w:right w:val="single" w:sz="4" w:space="0" w:color="auto"/>
            </w:tcBorders>
            <w:vAlign w:val="center"/>
            <w:hideMark/>
          </w:tcPr>
          <w:p w:rsidR="0039797E" w:rsidRPr="0060007F" w:rsidRDefault="0039797E" w:rsidP="0039797E">
            <w:pPr>
              <w:jc w:val="center"/>
              <w:rPr>
                <w:rFonts w:eastAsia="Times New Roman"/>
                <w:bCs/>
                <w:sz w:val="16"/>
                <w:szCs w:val="16"/>
                <w:lang w:eastAsia="ru-RU"/>
              </w:rPr>
            </w:pPr>
            <w:r w:rsidRPr="0060007F">
              <w:rPr>
                <w:rFonts w:eastAsia="Times New Roman"/>
                <w:sz w:val="16"/>
                <w:szCs w:val="16"/>
                <w:lang w:eastAsia="ru-RU"/>
              </w:rPr>
              <w:t xml:space="preserve">ПАО «Кубаньэнерго» - </w:t>
            </w:r>
            <w:r w:rsidRPr="0060007F">
              <w:rPr>
                <w:rFonts w:eastAsia="Times New Roman"/>
                <w:bCs/>
                <w:sz w:val="16"/>
                <w:szCs w:val="16"/>
                <w:lang w:eastAsia="ru-RU"/>
              </w:rPr>
              <w:t>АО «НЭСК-электросети»</w:t>
            </w:r>
          </w:p>
        </w:tc>
        <w:tc>
          <w:tcPr>
            <w:tcW w:w="1416"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tabs>
                <w:tab w:val="left" w:pos="720"/>
                <w:tab w:val="left" w:pos="900"/>
              </w:tabs>
              <w:autoSpaceDE w:val="0"/>
              <w:autoSpaceDN w:val="0"/>
              <w:adjustRightInd w:val="0"/>
              <w:jc w:val="center"/>
              <w:rPr>
                <w:rFonts w:eastAsia="Times New Roman"/>
                <w:bCs/>
                <w:sz w:val="16"/>
                <w:szCs w:val="16"/>
                <w:lang w:eastAsia="ru-RU"/>
              </w:rPr>
            </w:pPr>
            <w:r w:rsidRPr="0060007F">
              <w:rPr>
                <w:rFonts w:eastAsia="Times New Roman"/>
                <w:bCs/>
                <w:sz w:val="16"/>
                <w:szCs w:val="16"/>
                <w:lang w:eastAsia="ru-RU"/>
              </w:rPr>
              <w:t>329 445,23</w:t>
            </w:r>
          </w:p>
        </w:tc>
        <w:tc>
          <w:tcPr>
            <w:tcW w:w="1276"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tabs>
                <w:tab w:val="left" w:pos="720"/>
                <w:tab w:val="left" w:pos="900"/>
              </w:tabs>
              <w:autoSpaceDE w:val="0"/>
              <w:autoSpaceDN w:val="0"/>
              <w:adjustRightInd w:val="0"/>
              <w:jc w:val="center"/>
              <w:rPr>
                <w:rFonts w:eastAsia="Times New Roman"/>
                <w:bCs/>
                <w:sz w:val="16"/>
                <w:szCs w:val="16"/>
                <w:lang w:eastAsia="ru-RU"/>
              </w:rPr>
            </w:pPr>
            <w:r w:rsidRPr="0060007F">
              <w:rPr>
                <w:rFonts w:eastAsia="Times New Roman"/>
                <w:bCs/>
                <w:sz w:val="16"/>
                <w:szCs w:val="16"/>
                <w:lang w:eastAsia="ru-RU"/>
              </w:rPr>
              <w:t>686,38</w:t>
            </w:r>
          </w:p>
        </w:tc>
        <w:tc>
          <w:tcPr>
            <w:tcW w:w="1276"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tabs>
                <w:tab w:val="left" w:pos="720"/>
                <w:tab w:val="left" w:pos="900"/>
              </w:tabs>
              <w:autoSpaceDE w:val="0"/>
              <w:autoSpaceDN w:val="0"/>
              <w:adjustRightInd w:val="0"/>
              <w:jc w:val="center"/>
              <w:rPr>
                <w:rFonts w:eastAsia="Times New Roman"/>
                <w:bCs/>
                <w:sz w:val="16"/>
                <w:szCs w:val="16"/>
                <w:lang w:eastAsia="ru-RU"/>
              </w:rPr>
            </w:pPr>
            <w:r w:rsidRPr="0060007F">
              <w:rPr>
                <w:rFonts w:eastAsia="Times New Roman"/>
                <w:bCs/>
                <w:sz w:val="16"/>
                <w:szCs w:val="16"/>
                <w:lang w:eastAsia="ru-RU"/>
              </w:rPr>
              <w:t>1,55003</w:t>
            </w:r>
          </w:p>
        </w:tc>
        <w:tc>
          <w:tcPr>
            <w:tcW w:w="1417"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tabs>
                <w:tab w:val="left" w:pos="720"/>
                <w:tab w:val="left" w:pos="900"/>
              </w:tabs>
              <w:autoSpaceDE w:val="0"/>
              <w:autoSpaceDN w:val="0"/>
              <w:adjustRightInd w:val="0"/>
              <w:jc w:val="center"/>
              <w:rPr>
                <w:rFonts w:eastAsia="Times New Roman"/>
                <w:bCs/>
                <w:sz w:val="16"/>
                <w:szCs w:val="16"/>
                <w:lang w:eastAsia="ru-RU"/>
              </w:rPr>
            </w:pPr>
            <w:r w:rsidRPr="0060007F">
              <w:rPr>
                <w:rFonts w:eastAsia="Times New Roman"/>
                <w:bCs/>
                <w:sz w:val="16"/>
                <w:szCs w:val="16"/>
                <w:lang w:eastAsia="ru-RU"/>
              </w:rPr>
              <w:t>329 445,23</w:t>
            </w:r>
          </w:p>
        </w:tc>
        <w:tc>
          <w:tcPr>
            <w:tcW w:w="1276"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tabs>
                <w:tab w:val="left" w:pos="720"/>
                <w:tab w:val="left" w:pos="900"/>
              </w:tabs>
              <w:autoSpaceDE w:val="0"/>
              <w:autoSpaceDN w:val="0"/>
              <w:adjustRightInd w:val="0"/>
              <w:jc w:val="center"/>
              <w:rPr>
                <w:rFonts w:eastAsia="Times New Roman"/>
                <w:bCs/>
                <w:sz w:val="16"/>
                <w:szCs w:val="16"/>
                <w:lang w:eastAsia="ru-RU"/>
              </w:rPr>
            </w:pPr>
            <w:r w:rsidRPr="0060007F">
              <w:rPr>
                <w:rFonts w:eastAsia="Times New Roman"/>
                <w:bCs/>
                <w:sz w:val="16"/>
                <w:szCs w:val="16"/>
                <w:lang w:eastAsia="ru-RU"/>
              </w:rPr>
              <w:t>686,38</w:t>
            </w:r>
          </w:p>
        </w:tc>
        <w:tc>
          <w:tcPr>
            <w:tcW w:w="1276" w:type="dxa"/>
            <w:tcBorders>
              <w:top w:val="single" w:sz="4" w:space="0" w:color="auto"/>
              <w:left w:val="single" w:sz="4" w:space="0" w:color="auto"/>
              <w:bottom w:val="single" w:sz="4" w:space="0" w:color="auto"/>
              <w:right w:val="single" w:sz="4" w:space="0" w:color="auto"/>
            </w:tcBorders>
            <w:vAlign w:val="center"/>
          </w:tcPr>
          <w:p w:rsidR="0039797E" w:rsidRPr="0060007F" w:rsidRDefault="0039797E" w:rsidP="0039797E">
            <w:pPr>
              <w:tabs>
                <w:tab w:val="left" w:pos="720"/>
                <w:tab w:val="left" w:pos="900"/>
              </w:tabs>
              <w:autoSpaceDE w:val="0"/>
              <w:autoSpaceDN w:val="0"/>
              <w:adjustRightInd w:val="0"/>
              <w:jc w:val="center"/>
              <w:rPr>
                <w:rFonts w:eastAsia="Times New Roman"/>
                <w:bCs/>
                <w:sz w:val="16"/>
                <w:szCs w:val="16"/>
                <w:lang w:eastAsia="ru-RU"/>
              </w:rPr>
            </w:pPr>
            <w:r w:rsidRPr="0060007F">
              <w:rPr>
                <w:rFonts w:eastAsia="Times New Roman"/>
                <w:bCs/>
                <w:sz w:val="16"/>
                <w:szCs w:val="16"/>
                <w:lang w:eastAsia="ru-RU"/>
              </w:rPr>
              <w:t>1,55003</w:t>
            </w:r>
          </w:p>
        </w:tc>
      </w:tr>
    </w:tbl>
    <w:p w:rsidR="0039797E" w:rsidRPr="0060007F" w:rsidRDefault="0039797E" w:rsidP="0039797E">
      <w:pPr>
        <w:tabs>
          <w:tab w:val="left" w:pos="0"/>
        </w:tabs>
        <w:autoSpaceDE w:val="0"/>
        <w:autoSpaceDN w:val="0"/>
        <w:adjustRightInd w:val="0"/>
        <w:ind w:firstLine="709"/>
        <w:rPr>
          <w:rFonts w:eastAsia="Times New Roman"/>
          <w:bCs/>
          <w:lang w:eastAsia="ru-RU"/>
        </w:rPr>
      </w:pPr>
    </w:p>
    <w:p w:rsidR="0039797E" w:rsidRPr="0060007F" w:rsidRDefault="0039797E" w:rsidP="0039797E">
      <w:pPr>
        <w:ind w:firstLine="709"/>
        <w:rPr>
          <w:bCs/>
        </w:rPr>
      </w:pPr>
      <w:r w:rsidRPr="0060007F">
        <w:rPr>
          <w:bCs/>
        </w:rPr>
        <w:t>Голосовали:</w:t>
      </w:r>
    </w:p>
    <w:p w:rsidR="0039797E" w:rsidRPr="0060007F" w:rsidRDefault="0039797E" w:rsidP="0039797E">
      <w:pPr>
        <w:ind w:firstLine="709"/>
        <w:rPr>
          <w:bCs/>
        </w:rPr>
      </w:pPr>
      <w:r w:rsidRPr="0060007F">
        <w:rPr>
          <w:bCs/>
        </w:rPr>
        <w:t>«ЗА» - С.Н. Милованов, А.А. Исмелов, Д.В. Негреба, С.Ю. Шуляк, С.В. Дорохин, А.С. Бондаренко.</w:t>
      </w:r>
    </w:p>
    <w:p w:rsidR="0039797E" w:rsidRPr="0060007F" w:rsidRDefault="0039797E" w:rsidP="0039797E">
      <w:pPr>
        <w:ind w:firstLine="709"/>
        <w:rPr>
          <w:bCs/>
        </w:rPr>
      </w:pPr>
      <w:r w:rsidRPr="0060007F">
        <w:rPr>
          <w:bCs/>
        </w:rPr>
        <w:t>«ПРОТИВ» - М.Г. Петренко.</w:t>
      </w:r>
    </w:p>
    <w:p w:rsidR="0039797E" w:rsidRPr="0060007F" w:rsidRDefault="0039797E" w:rsidP="0039797E">
      <w:pPr>
        <w:ind w:firstLine="709"/>
        <w:rPr>
          <w:bCs/>
        </w:rPr>
      </w:pPr>
      <w:r w:rsidRPr="0060007F">
        <w:rPr>
          <w:bCs/>
        </w:rPr>
        <w:t>«ВОЗДЕРЖАЛИСЬ» - нет.</w:t>
      </w:r>
    </w:p>
    <w:p w:rsidR="0039797E" w:rsidRPr="0060007F" w:rsidRDefault="0039797E" w:rsidP="0039797E">
      <w:pPr>
        <w:ind w:firstLine="709"/>
        <w:rPr>
          <w:bCs/>
        </w:rPr>
      </w:pPr>
      <w:r w:rsidRPr="0060007F">
        <w:rPr>
          <w:bCs/>
        </w:rPr>
        <w:t>Решение принято большинством голосов.</w:t>
      </w:r>
    </w:p>
    <w:p w:rsidR="0039797E" w:rsidRPr="0060007F" w:rsidRDefault="0039797E" w:rsidP="0039797E">
      <w:pPr>
        <w:tabs>
          <w:tab w:val="left" w:pos="0"/>
        </w:tabs>
        <w:autoSpaceDE w:val="0"/>
        <w:autoSpaceDN w:val="0"/>
        <w:adjustRightInd w:val="0"/>
        <w:ind w:firstLine="709"/>
        <w:rPr>
          <w:rFonts w:eastAsia="Times New Roman"/>
          <w:bCs/>
          <w:lang w:eastAsia="ru-RU"/>
        </w:rPr>
      </w:pPr>
    </w:p>
    <w:p w:rsidR="00917681" w:rsidRDefault="00917681" w:rsidP="00917681">
      <w:pPr>
        <w:ind w:firstLine="708"/>
        <w:contextualSpacing/>
        <w:rPr>
          <w:iCs/>
        </w:rPr>
      </w:pPr>
      <w:r w:rsidRPr="00917681">
        <w:t xml:space="preserve">7. </w:t>
      </w:r>
      <w:r w:rsidRPr="00917681">
        <w:rPr>
          <w:iCs/>
        </w:rPr>
        <w:t>Об установлении тарифов на тепловую энергию для ООО «ЮгСети</w:t>
      </w:r>
      <w:proofErr w:type="gramStart"/>
      <w:r w:rsidRPr="00917681">
        <w:rPr>
          <w:iCs/>
        </w:rPr>
        <w:t xml:space="preserve">»,   </w:t>
      </w:r>
      <w:proofErr w:type="gramEnd"/>
      <w:r w:rsidRPr="00917681">
        <w:rPr>
          <w:iCs/>
        </w:rPr>
        <w:t xml:space="preserve">            г. Краснодар  на 2018 год</w:t>
      </w:r>
      <w:r>
        <w:rPr>
          <w:iCs/>
        </w:rPr>
        <w:t>.</w:t>
      </w:r>
    </w:p>
    <w:p w:rsidR="00917681" w:rsidRDefault="00917681" w:rsidP="00917681">
      <w:pPr>
        <w:ind w:firstLine="708"/>
        <w:contextualSpacing/>
      </w:pPr>
      <w:r>
        <w:rPr>
          <w:iCs/>
        </w:rPr>
        <w:t xml:space="preserve">Проект приказа об </w:t>
      </w:r>
      <w:r w:rsidRPr="00917681">
        <w:rPr>
          <w:iCs/>
        </w:rPr>
        <w:t>установлении тарифов на тепловую</w:t>
      </w:r>
      <w:r>
        <w:rPr>
          <w:iCs/>
        </w:rPr>
        <w:t xml:space="preserve"> энергию для ООО «ЮгСети», </w:t>
      </w:r>
      <w:r w:rsidRPr="00917681">
        <w:rPr>
          <w:iCs/>
        </w:rPr>
        <w:t>г. Краснодар  на 2018 год</w:t>
      </w:r>
      <w:r>
        <w:rPr>
          <w:iCs/>
        </w:rPr>
        <w:t>, озвучила ведущий консультант отдела цен и тарифов на теплоэнергию Т.Ю. Алферова.</w:t>
      </w:r>
    </w:p>
    <w:p w:rsidR="00917681" w:rsidRDefault="00917681" w:rsidP="00917681">
      <w:pPr>
        <w:ind w:firstLine="708"/>
        <w:contextualSpacing/>
        <w:rPr>
          <w:iCs/>
        </w:rPr>
      </w:pPr>
      <w:r>
        <w:rPr>
          <w:iCs/>
        </w:rPr>
        <w:t xml:space="preserve">ООО «ЮгСети», </w:t>
      </w:r>
      <w:r w:rsidR="00E30A47">
        <w:rPr>
          <w:iCs/>
        </w:rPr>
        <w:t xml:space="preserve">г. Краснодар </w:t>
      </w:r>
      <w:r>
        <w:rPr>
          <w:iCs/>
        </w:rPr>
        <w:t>уведомлено о дате и времени заседания правления региональной энергетической комиссии – департамента цен и тарифов Краснодарского края.</w:t>
      </w:r>
    </w:p>
    <w:p w:rsidR="00917681" w:rsidRDefault="00693533" w:rsidP="00917681">
      <w:pPr>
        <w:ind w:firstLine="708"/>
        <w:contextualSpacing/>
      </w:pPr>
      <w:r>
        <w:rPr>
          <w:iCs/>
        </w:rPr>
        <w:t xml:space="preserve">ООО «ЮгСети», </w:t>
      </w:r>
      <w:r w:rsidR="00E30A47">
        <w:rPr>
          <w:iCs/>
        </w:rPr>
        <w:t xml:space="preserve">г. Краснодар </w:t>
      </w:r>
      <w:r>
        <w:rPr>
          <w:iCs/>
        </w:rPr>
        <w:t xml:space="preserve">представило согласие с проектом приказа об </w:t>
      </w:r>
      <w:r w:rsidRPr="00917681">
        <w:rPr>
          <w:iCs/>
        </w:rPr>
        <w:t>установлении тарифов на тепловую энерги</w:t>
      </w:r>
      <w:r>
        <w:rPr>
          <w:iCs/>
        </w:rPr>
        <w:t xml:space="preserve">ю для ООО «ЮгСети»,                      </w:t>
      </w:r>
      <w:r w:rsidRPr="00917681">
        <w:rPr>
          <w:iCs/>
        </w:rPr>
        <w:t xml:space="preserve">  г. Краснодар  на 2018 год</w:t>
      </w:r>
      <w:r>
        <w:rPr>
          <w:iCs/>
        </w:rPr>
        <w:t>.</w:t>
      </w:r>
    </w:p>
    <w:p w:rsidR="00917681" w:rsidRDefault="00DB0031" w:rsidP="00917681">
      <w:pPr>
        <w:ind w:firstLine="708"/>
        <w:contextualSpacing/>
      </w:pPr>
      <w:r>
        <w:t xml:space="preserve">Т.Ю. Алферова озвучила информацию </w:t>
      </w:r>
      <w:r>
        <w:rPr>
          <w:iCs/>
        </w:rPr>
        <w:t xml:space="preserve">об </w:t>
      </w:r>
      <w:r w:rsidRPr="00917681">
        <w:rPr>
          <w:iCs/>
        </w:rPr>
        <w:t>установлении тарифов на тепловую</w:t>
      </w:r>
      <w:r>
        <w:rPr>
          <w:iCs/>
        </w:rPr>
        <w:t xml:space="preserve"> энергию для ООО «ЮгСети», </w:t>
      </w:r>
      <w:r w:rsidRPr="00917681">
        <w:rPr>
          <w:iCs/>
        </w:rPr>
        <w:t>г. Краснодар  на 2018 год</w:t>
      </w:r>
      <w:r>
        <w:rPr>
          <w:iCs/>
        </w:rPr>
        <w:t>.</w:t>
      </w:r>
    </w:p>
    <w:p w:rsidR="00917681" w:rsidRPr="00F110DD" w:rsidRDefault="00917681" w:rsidP="00917681">
      <w:pPr>
        <w:ind w:firstLine="708"/>
        <w:contextualSpacing/>
      </w:pPr>
      <w:r>
        <w:t xml:space="preserve">В соответствии с пунктом </w:t>
      </w:r>
      <w:r w:rsidRPr="00F110DD">
        <w:t>17</w:t>
      </w:r>
      <w:r>
        <w:t xml:space="preserve"> Основм</w:t>
      </w:r>
      <w:r w:rsidRPr="00F110DD">
        <w:t>етод экономически обоснованных расходов (затрат)</w:t>
      </w:r>
      <w:r>
        <w:t>, утвержденных постановлением Правительства Российской Федерации от 22.10.2012 №1075,</w:t>
      </w:r>
      <w:r w:rsidRPr="00F110DD">
        <w:t xml:space="preserve"> применяется в одном из следующих случаев:</w:t>
      </w:r>
    </w:p>
    <w:p w:rsidR="00917681" w:rsidRPr="00F110DD" w:rsidRDefault="00917681" w:rsidP="00917681">
      <w:pPr>
        <w:ind w:firstLine="708"/>
        <w:contextualSpacing/>
      </w:pPr>
      <w:r w:rsidRPr="00F110DD">
        <w:t>а) в случае если в отношении организации ранее не осуществлялось государственное регулирование цен (тарифов);</w:t>
      </w:r>
    </w:p>
    <w:p w:rsidR="00917681" w:rsidRPr="00F110DD" w:rsidRDefault="00917681" w:rsidP="00917681">
      <w:pPr>
        <w:ind w:firstLine="708"/>
        <w:contextualSpacing/>
      </w:pPr>
      <w:r w:rsidRPr="00F110DD">
        <w:lastRenderedPageBreak/>
        <w:t>б) в случае установления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w:t>
      </w:r>
    </w:p>
    <w:p w:rsidR="00917681" w:rsidRDefault="00917681" w:rsidP="00917681">
      <w:pPr>
        <w:ind w:firstLine="708"/>
        <w:contextualSpacing/>
      </w:pPr>
      <w:r w:rsidRPr="00F110DD">
        <w:t xml:space="preserve">в) в случае если оставшийся срок действия всех договоров аренды в отношении производственных объектов регулируемой организации на момент подачи заявления об утверждении </w:t>
      </w:r>
      <w:r>
        <w:t>тарифов составляет менее 3 лет.</w:t>
      </w:r>
    </w:p>
    <w:p w:rsidR="00917681" w:rsidRDefault="00917681" w:rsidP="00917681">
      <w:pPr>
        <w:ind w:firstLine="709"/>
        <w:contextualSpacing/>
      </w:pPr>
      <w:r w:rsidRPr="00EB4224">
        <w:t>Величина необходимой валовой выручки, принятая при расчете установленных тарифов на 201</w:t>
      </w:r>
      <w:r>
        <w:t>8</w:t>
      </w:r>
      <w:r w:rsidRPr="00EB4224">
        <w:t xml:space="preserve"> год, основные группы расходов, виды и величина расходов, не учтенных (исключенных) при установлении тарифов, а также основания принятия такого решения приведены в таблице:</w:t>
      </w:r>
      <w:r w:rsidR="003F1A84">
        <w:fldChar w:fldCharType="begin"/>
      </w:r>
      <w:r>
        <w:instrText xml:space="preserve"> LINK Excel.Sheet.12 "D:\\Documents\\Комп\\Предприятия_регулирование_2015_расчет\\13. ИнжКомСтрой\\INGKOMSTROY_2016\\СЦТ ПУТЕВАЯ\\СЦТ_2_ПУТЕВАЯ_2016_ИНЖКОМСТРОЙ_.xlsx" "Приложение №1!R7C1:R119C38" \a \f 4 \h  \* MERGEFORMAT </w:instrText>
      </w:r>
      <w:r w:rsidR="003F1A84">
        <w:fldChar w:fldCharType="separate"/>
      </w:r>
    </w:p>
    <w:p w:rsidR="00917681" w:rsidRDefault="003F1A84" w:rsidP="00917681">
      <w:pPr>
        <w:ind w:right="-166" w:firstLine="709"/>
        <w:contextualSpacing/>
      </w:pPr>
      <w:r>
        <w:fldChar w:fldCharType="end"/>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373"/>
        <w:gridCol w:w="671"/>
        <w:gridCol w:w="1430"/>
        <w:gridCol w:w="1106"/>
        <w:gridCol w:w="1165"/>
        <w:gridCol w:w="2337"/>
      </w:tblGrid>
      <w:tr w:rsidR="00917681" w:rsidRPr="001D6E47" w:rsidTr="00917681">
        <w:trPr>
          <w:trHeight w:val="60"/>
        </w:trPr>
        <w:tc>
          <w:tcPr>
            <w:tcW w:w="572" w:type="dxa"/>
            <w:shd w:val="clear" w:color="auto" w:fill="auto"/>
            <w:vAlign w:val="center"/>
            <w:hideMark/>
          </w:tcPr>
          <w:p w:rsidR="00917681" w:rsidRPr="00130C1D" w:rsidRDefault="00917681" w:rsidP="00917681">
            <w:pPr>
              <w:contextualSpacing/>
              <w:jc w:val="center"/>
              <w:rPr>
                <w:sz w:val="20"/>
                <w:szCs w:val="20"/>
              </w:rPr>
            </w:pPr>
            <w:r w:rsidRPr="00130C1D">
              <w:rPr>
                <w:sz w:val="20"/>
                <w:szCs w:val="20"/>
              </w:rPr>
              <w:t>№</w:t>
            </w:r>
          </w:p>
        </w:tc>
        <w:tc>
          <w:tcPr>
            <w:tcW w:w="2373" w:type="dxa"/>
            <w:shd w:val="clear" w:color="auto" w:fill="auto"/>
            <w:vAlign w:val="center"/>
            <w:hideMark/>
          </w:tcPr>
          <w:p w:rsidR="00917681" w:rsidRPr="00130C1D" w:rsidRDefault="00917681" w:rsidP="00917681">
            <w:pPr>
              <w:contextualSpacing/>
              <w:jc w:val="center"/>
              <w:rPr>
                <w:sz w:val="20"/>
                <w:szCs w:val="20"/>
              </w:rPr>
            </w:pPr>
            <w:r w:rsidRPr="00130C1D">
              <w:rPr>
                <w:sz w:val="20"/>
                <w:szCs w:val="20"/>
              </w:rPr>
              <w:t>Наименование</w:t>
            </w:r>
          </w:p>
        </w:tc>
        <w:tc>
          <w:tcPr>
            <w:tcW w:w="671" w:type="dxa"/>
            <w:shd w:val="clear" w:color="auto" w:fill="auto"/>
            <w:vAlign w:val="center"/>
            <w:hideMark/>
          </w:tcPr>
          <w:p w:rsidR="00917681" w:rsidRPr="00130C1D" w:rsidRDefault="00917681" w:rsidP="00917681">
            <w:pPr>
              <w:contextualSpacing/>
              <w:jc w:val="center"/>
              <w:rPr>
                <w:sz w:val="20"/>
                <w:szCs w:val="20"/>
              </w:rPr>
            </w:pPr>
            <w:r w:rsidRPr="00130C1D">
              <w:rPr>
                <w:sz w:val="20"/>
                <w:szCs w:val="20"/>
              </w:rPr>
              <w:t>Ед. изм.</w:t>
            </w:r>
          </w:p>
        </w:tc>
        <w:tc>
          <w:tcPr>
            <w:tcW w:w="1430" w:type="dxa"/>
            <w:shd w:val="clear" w:color="auto" w:fill="auto"/>
            <w:vAlign w:val="center"/>
            <w:hideMark/>
          </w:tcPr>
          <w:p w:rsidR="00917681" w:rsidRPr="00130C1D" w:rsidRDefault="00917681" w:rsidP="00917681">
            <w:pPr>
              <w:contextualSpacing/>
              <w:jc w:val="center"/>
              <w:rPr>
                <w:sz w:val="20"/>
                <w:szCs w:val="20"/>
              </w:rPr>
            </w:pPr>
            <w:r>
              <w:rPr>
                <w:sz w:val="20"/>
                <w:szCs w:val="20"/>
              </w:rPr>
              <w:t>Предло</w:t>
            </w:r>
            <w:r w:rsidRPr="00130C1D">
              <w:rPr>
                <w:sz w:val="20"/>
                <w:szCs w:val="20"/>
              </w:rPr>
              <w:t>жено пред</w:t>
            </w:r>
            <w:r>
              <w:rPr>
                <w:sz w:val="20"/>
                <w:szCs w:val="20"/>
              </w:rPr>
              <w:t>при</w:t>
            </w:r>
            <w:r w:rsidRPr="00130C1D">
              <w:rPr>
                <w:sz w:val="20"/>
                <w:szCs w:val="20"/>
              </w:rPr>
              <w:t>ятием</w:t>
            </w:r>
          </w:p>
        </w:tc>
        <w:tc>
          <w:tcPr>
            <w:tcW w:w="1106" w:type="dxa"/>
            <w:shd w:val="clear" w:color="auto" w:fill="auto"/>
            <w:vAlign w:val="center"/>
            <w:hideMark/>
          </w:tcPr>
          <w:p w:rsidR="00917681" w:rsidRPr="00130C1D" w:rsidRDefault="00917681" w:rsidP="00917681">
            <w:pPr>
              <w:contextualSpacing/>
              <w:jc w:val="center"/>
              <w:rPr>
                <w:sz w:val="20"/>
                <w:szCs w:val="20"/>
              </w:rPr>
            </w:pPr>
            <w:r w:rsidRPr="00130C1D">
              <w:rPr>
                <w:sz w:val="20"/>
                <w:szCs w:val="20"/>
              </w:rPr>
              <w:t>Принято РЭК-ДЦиТ</w:t>
            </w:r>
          </w:p>
        </w:tc>
        <w:tc>
          <w:tcPr>
            <w:tcW w:w="1165" w:type="dxa"/>
            <w:shd w:val="clear" w:color="auto" w:fill="auto"/>
            <w:vAlign w:val="center"/>
            <w:hideMark/>
          </w:tcPr>
          <w:p w:rsidR="00917681" w:rsidRPr="00130C1D" w:rsidRDefault="00917681" w:rsidP="00917681">
            <w:pPr>
              <w:contextualSpacing/>
              <w:jc w:val="center"/>
              <w:rPr>
                <w:sz w:val="20"/>
                <w:szCs w:val="20"/>
              </w:rPr>
            </w:pPr>
            <w:r w:rsidRPr="00130C1D">
              <w:rPr>
                <w:sz w:val="20"/>
                <w:szCs w:val="20"/>
              </w:rPr>
              <w:t xml:space="preserve">Откло-нение расходов </w:t>
            </w:r>
          </w:p>
        </w:tc>
        <w:tc>
          <w:tcPr>
            <w:tcW w:w="2337" w:type="dxa"/>
            <w:shd w:val="clear" w:color="auto" w:fill="auto"/>
            <w:vAlign w:val="center"/>
            <w:hideMark/>
          </w:tcPr>
          <w:p w:rsidR="00917681" w:rsidRPr="00130C1D" w:rsidRDefault="00917681" w:rsidP="00917681">
            <w:pPr>
              <w:contextualSpacing/>
              <w:jc w:val="center"/>
              <w:rPr>
                <w:sz w:val="20"/>
                <w:szCs w:val="20"/>
              </w:rPr>
            </w:pPr>
            <w:r w:rsidRPr="00130C1D">
              <w:rPr>
                <w:sz w:val="20"/>
                <w:szCs w:val="20"/>
              </w:rPr>
              <w:t>Основания исключения расходов</w:t>
            </w:r>
          </w:p>
        </w:tc>
      </w:tr>
      <w:tr w:rsidR="00917681" w:rsidRPr="001D6E47" w:rsidTr="00917681">
        <w:trPr>
          <w:trHeight w:val="60"/>
        </w:trPr>
        <w:tc>
          <w:tcPr>
            <w:tcW w:w="572" w:type="dxa"/>
            <w:shd w:val="clear" w:color="auto" w:fill="auto"/>
            <w:vAlign w:val="center"/>
            <w:hideMark/>
          </w:tcPr>
          <w:p w:rsidR="00917681" w:rsidRPr="00130C1D" w:rsidRDefault="00917681" w:rsidP="00917681">
            <w:pPr>
              <w:contextualSpacing/>
              <w:jc w:val="center"/>
              <w:rPr>
                <w:bCs/>
                <w:sz w:val="20"/>
                <w:szCs w:val="20"/>
              </w:rPr>
            </w:pPr>
            <w:r w:rsidRPr="00130C1D">
              <w:rPr>
                <w:bCs/>
                <w:sz w:val="20"/>
                <w:szCs w:val="20"/>
              </w:rPr>
              <w:t>1.</w:t>
            </w:r>
          </w:p>
        </w:tc>
        <w:tc>
          <w:tcPr>
            <w:tcW w:w="9082" w:type="dxa"/>
            <w:gridSpan w:val="6"/>
            <w:shd w:val="clear" w:color="auto" w:fill="auto"/>
            <w:vAlign w:val="center"/>
            <w:hideMark/>
          </w:tcPr>
          <w:p w:rsidR="00917681" w:rsidRPr="00130C1D" w:rsidRDefault="00917681" w:rsidP="00917681">
            <w:pPr>
              <w:contextualSpacing/>
              <w:rPr>
                <w:bCs/>
                <w:iCs/>
                <w:sz w:val="20"/>
                <w:szCs w:val="20"/>
              </w:rPr>
            </w:pPr>
            <w:r w:rsidRPr="00130C1D">
              <w:rPr>
                <w:bCs/>
                <w:iCs/>
                <w:sz w:val="20"/>
                <w:szCs w:val="20"/>
              </w:rPr>
              <w:t>Основные статьи расходов по регулируемым видам деятельности</w:t>
            </w:r>
          </w:p>
        </w:tc>
      </w:tr>
      <w:tr w:rsidR="00917681" w:rsidRPr="001D6E47" w:rsidTr="00917681">
        <w:trPr>
          <w:trHeight w:val="517"/>
        </w:trPr>
        <w:tc>
          <w:tcPr>
            <w:tcW w:w="572" w:type="dxa"/>
            <w:shd w:val="clear" w:color="auto" w:fill="auto"/>
            <w:vAlign w:val="center"/>
            <w:hideMark/>
          </w:tcPr>
          <w:p w:rsidR="00917681" w:rsidRPr="00130C1D" w:rsidRDefault="00917681" w:rsidP="00917681">
            <w:pPr>
              <w:contextualSpacing/>
              <w:jc w:val="center"/>
              <w:rPr>
                <w:sz w:val="20"/>
                <w:szCs w:val="20"/>
              </w:rPr>
            </w:pPr>
            <w:r w:rsidRPr="00130C1D">
              <w:rPr>
                <w:sz w:val="20"/>
                <w:szCs w:val="20"/>
              </w:rPr>
              <w:t>1.1.</w:t>
            </w:r>
          </w:p>
        </w:tc>
        <w:tc>
          <w:tcPr>
            <w:tcW w:w="2373" w:type="dxa"/>
            <w:shd w:val="clear" w:color="auto" w:fill="auto"/>
            <w:vAlign w:val="center"/>
            <w:hideMark/>
          </w:tcPr>
          <w:p w:rsidR="00917681" w:rsidRPr="00130C1D" w:rsidRDefault="00917681" w:rsidP="00917681">
            <w:pPr>
              <w:contextualSpacing/>
              <w:rPr>
                <w:sz w:val="20"/>
                <w:szCs w:val="20"/>
              </w:rPr>
            </w:pPr>
            <w:r>
              <w:rPr>
                <w:sz w:val="20"/>
                <w:szCs w:val="20"/>
              </w:rPr>
              <w:t>Покупная тепловая энергия</w:t>
            </w:r>
          </w:p>
        </w:tc>
        <w:tc>
          <w:tcPr>
            <w:tcW w:w="671" w:type="dxa"/>
            <w:shd w:val="clear" w:color="auto" w:fill="auto"/>
            <w:vAlign w:val="center"/>
            <w:hideMark/>
          </w:tcPr>
          <w:p w:rsidR="00917681" w:rsidRPr="00130C1D" w:rsidRDefault="00917681" w:rsidP="00917681">
            <w:pPr>
              <w:contextualSpacing/>
              <w:jc w:val="center"/>
              <w:rPr>
                <w:sz w:val="20"/>
                <w:szCs w:val="20"/>
              </w:rPr>
            </w:pPr>
            <w:r w:rsidRPr="00130C1D">
              <w:rPr>
                <w:sz w:val="20"/>
                <w:szCs w:val="20"/>
              </w:rPr>
              <w:t>тыс. руб.</w:t>
            </w:r>
          </w:p>
        </w:tc>
        <w:tc>
          <w:tcPr>
            <w:tcW w:w="1430" w:type="dxa"/>
            <w:shd w:val="clear" w:color="auto" w:fill="auto"/>
            <w:vAlign w:val="center"/>
          </w:tcPr>
          <w:p w:rsidR="00917681" w:rsidRPr="00F66A38" w:rsidRDefault="00917681" w:rsidP="00917681">
            <w:pPr>
              <w:jc w:val="center"/>
              <w:rPr>
                <w:sz w:val="22"/>
                <w:szCs w:val="22"/>
              </w:rPr>
            </w:pPr>
            <w:r>
              <w:rPr>
                <w:sz w:val="22"/>
                <w:szCs w:val="22"/>
              </w:rPr>
              <w:t>-</w:t>
            </w:r>
          </w:p>
        </w:tc>
        <w:tc>
          <w:tcPr>
            <w:tcW w:w="1106" w:type="dxa"/>
            <w:shd w:val="clear" w:color="auto" w:fill="auto"/>
            <w:vAlign w:val="center"/>
          </w:tcPr>
          <w:p w:rsidR="00917681" w:rsidRPr="001609D4" w:rsidRDefault="00917681" w:rsidP="00917681">
            <w:pPr>
              <w:jc w:val="center"/>
              <w:rPr>
                <w:sz w:val="22"/>
                <w:szCs w:val="22"/>
              </w:rPr>
            </w:pPr>
            <w:r>
              <w:rPr>
                <w:sz w:val="22"/>
                <w:szCs w:val="22"/>
              </w:rPr>
              <w:t>-</w:t>
            </w:r>
          </w:p>
        </w:tc>
        <w:tc>
          <w:tcPr>
            <w:tcW w:w="1165" w:type="dxa"/>
            <w:shd w:val="clear" w:color="auto" w:fill="auto"/>
            <w:vAlign w:val="center"/>
          </w:tcPr>
          <w:p w:rsidR="00917681" w:rsidRPr="001609D4" w:rsidRDefault="00917681" w:rsidP="00917681">
            <w:pPr>
              <w:jc w:val="center"/>
              <w:rPr>
                <w:sz w:val="22"/>
                <w:szCs w:val="22"/>
              </w:rPr>
            </w:pPr>
            <w:r>
              <w:rPr>
                <w:sz w:val="22"/>
                <w:szCs w:val="22"/>
              </w:rPr>
              <w:t>-</w:t>
            </w:r>
          </w:p>
        </w:tc>
        <w:tc>
          <w:tcPr>
            <w:tcW w:w="2337" w:type="dxa"/>
            <w:shd w:val="clear" w:color="auto" w:fill="auto"/>
            <w:vAlign w:val="center"/>
            <w:hideMark/>
          </w:tcPr>
          <w:p w:rsidR="00917681" w:rsidRPr="00130C1D" w:rsidRDefault="00917681" w:rsidP="00917681">
            <w:pPr>
              <w:contextualSpacing/>
              <w:rPr>
                <w:sz w:val="20"/>
                <w:szCs w:val="20"/>
              </w:rPr>
            </w:pPr>
          </w:p>
        </w:tc>
      </w:tr>
      <w:tr w:rsidR="00917681" w:rsidRPr="001D6E47" w:rsidTr="00917681">
        <w:trPr>
          <w:trHeight w:val="474"/>
        </w:trPr>
        <w:tc>
          <w:tcPr>
            <w:tcW w:w="572" w:type="dxa"/>
            <w:shd w:val="clear" w:color="auto" w:fill="auto"/>
            <w:vAlign w:val="center"/>
            <w:hideMark/>
          </w:tcPr>
          <w:p w:rsidR="00917681" w:rsidRPr="00130C1D" w:rsidRDefault="00917681" w:rsidP="00917681">
            <w:pPr>
              <w:contextualSpacing/>
              <w:jc w:val="center"/>
              <w:rPr>
                <w:sz w:val="20"/>
                <w:szCs w:val="20"/>
              </w:rPr>
            </w:pPr>
            <w:r w:rsidRPr="00130C1D">
              <w:rPr>
                <w:sz w:val="20"/>
                <w:szCs w:val="20"/>
              </w:rPr>
              <w:t>1.2.</w:t>
            </w:r>
          </w:p>
        </w:tc>
        <w:tc>
          <w:tcPr>
            <w:tcW w:w="2373" w:type="dxa"/>
            <w:shd w:val="clear" w:color="auto" w:fill="auto"/>
            <w:vAlign w:val="center"/>
            <w:hideMark/>
          </w:tcPr>
          <w:p w:rsidR="00917681" w:rsidRPr="00FF0A82" w:rsidRDefault="00917681" w:rsidP="00917681">
            <w:pPr>
              <w:contextualSpacing/>
              <w:rPr>
                <w:sz w:val="20"/>
                <w:szCs w:val="20"/>
              </w:rPr>
            </w:pPr>
            <w:r w:rsidRPr="00FF0A82">
              <w:rPr>
                <w:sz w:val="20"/>
                <w:szCs w:val="20"/>
              </w:rPr>
              <w:t xml:space="preserve">прочие покупаемые энергетические ресурсы, </w:t>
            </w:r>
            <w:r>
              <w:rPr>
                <w:sz w:val="20"/>
                <w:szCs w:val="20"/>
              </w:rPr>
              <w:t>электроэнергия</w:t>
            </w:r>
            <w:r w:rsidRPr="00FF0A82">
              <w:rPr>
                <w:sz w:val="20"/>
                <w:szCs w:val="20"/>
              </w:rPr>
              <w:t>, теплоноситель</w:t>
            </w:r>
          </w:p>
        </w:tc>
        <w:tc>
          <w:tcPr>
            <w:tcW w:w="671" w:type="dxa"/>
            <w:shd w:val="clear" w:color="auto" w:fill="auto"/>
            <w:vAlign w:val="center"/>
            <w:hideMark/>
          </w:tcPr>
          <w:p w:rsidR="00917681" w:rsidRPr="00130C1D" w:rsidRDefault="00917681" w:rsidP="00917681">
            <w:pPr>
              <w:contextualSpacing/>
              <w:jc w:val="center"/>
              <w:rPr>
                <w:sz w:val="20"/>
                <w:szCs w:val="20"/>
              </w:rPr>
            </w:pPr>
            <w:r w:rsidRPr="00130C1D">
              <w:rPr>
                <w:sz w:val="20"/>
                <w:szCs w:val="20"/>
              </w:rPr>
              <w:t>тыс. руб.</w:t>
            </w:r>
          </w:p>
        </w:tc>
        <w:tc>
          <w:tcPr>
            <w:tcW w:w="1430" w:type="dxa"/>
            <w:shd w:val="clear" w:color="auto" w:fill="auto"/>
            <w:vAlign w:val="center"/>
          </w:tcPr>
          <w:p w:rsidR="00917681" w:rsidRPr="001609D4" w:rsidRDefault="00917681" w:rsidP="00917681">
            <w:pPr>
              <w:jc w:val="center"/>
              <w:rPr>
                <w:sz w:val="22"/>
                <w:szCs w:val="22"/>
              </w:rPr>
            </w:pPr>
            <w:r>
              <w:rPr>
                <w:sz w:val="22"/>
                <w:szCs w:val="22"/>
              </w:rPr>
              <w:t>8803,03</w:t>
            </w:r>
          </w:p>
        </w:tc>
        <w:tc>
          <w:tcPr>
            <w:tcW w:w="1106" w:type="dxa"/>
            <w:shd w:val="clear" w:color="auto" w:fill="auto"/>
            <w:vAlign w:val="center"/>
          </w:tcPr>
          <w:p w:rsidR="00917681" w:rsidRPr="001609D4" w:rsidRDefault="00917681" w:rsidP="00917681">
            <w:pPr>
              <w:jc w:val="center"/>
              <w:rPr>
                <w:sz w:val="22"/>
                <w:szCs w:val="22"/>
              </w:rPr>
            </w:pPr>
            <w:r>
              <w:rPr>
                <w:sz w:val="22"/>
                <w:szCs w:val="22"/>
              </w:rPr>
              <w:t>8343,9</w:t>
            </w:r>
          </w:p>
        </w:tc>
        <w:tc>
          <w:tcPr>
            <w:tcW w:w="1165" w:type="dxa"/>
            <w:shd w:val="clear" w:color="auto" w:fill="auto"/>
            <w:vAlign w:val="center"/>
          </w:tcPr>
          <w:p w:rsidR="00917681" w:rsidRPr="001609D4" w:rsidRDefault="00917681" w:rsidP="00917681">
            <w:pPr>
              <w:jc w:val="center"/>
              <w:rPr>
                <w:sz w:val="22"/>
                <w:szCs w:val="22"/>
              </w:rPr>
            </w:pPr>
            <w:r>
              <w:rPr>
                <w:sz w:val="22"/>
                <w:szCs w:val="22"/>
              </w:rPr>
              <w:t>-459,13</w:t>
            </w:r>
          </w:p>
        </w:tc>
        <w:tc>
          <w:tcPr>
            <w:tcW w:w="2337" w:type="dxa"/>
            <w:shd w:val="clear" w:color="auto" w:fill="auto"/>
            <w:vAlign w:val="center"/>
            <w:hideMark/>
          </w:tcPr>
          <w:p w:rsidR="00917681" w:rsidRPr="00130C1D" w:rsidRDefault="00917681" w:rsidP="00917681">
            <w:pPr>
              <w:contextualSpacing/>
              <w:jc w:val="left"/>
              <w:rPr>
                <w:sz w:val="20"/>
                <w:szCs w:val="20"/>
              </w:rPr>
            </w:pPr>
            <w:r w:rsidRPr="00106F03">
              <w:rPr>
                <w:sz w:val="20"/>
                <w:szCs w:val="20"/>
              </w:rPr>
              <w:t>Исключены экономически необоснованные расходы в соответствии с Основами ценообразования и Методическими указаниями по расчету регулируемых цен (тарифов) в сфере теплоснабжения</w:t>
            </w:r>
          </w:p>
        </w:tc>
      </w:tr>
      <w:tr w:rsidR="00917681" w:rsidRPr="001D6E47" w:rsidTr="00917681">
        <w:trPr>
          <w:trHeight w:val="60"/>
        </w:trPr>
        <w:tc>
          <w:tcPr>
            <w:tcW w:w="572" w:type="dxa"/>
            <w:shd w:val="clear" w:color="auto" w:fill="auto"/>
            <w:vAlign w:val="center"/>
            <w:hideMark/>
          </w:tcPr>
          <w:p w:rsidR="00917681" w:rsidRPr="00130C1D" w:rsidRDefault="00917681" w:rsidP="00917681">
            <w:pPr>
              <w:contextualSpacing/>
              <w:jc w:val="center"/>
              <w:rPr>
                <w:sz w:val="20"/>
                <w:szCs w:val="20"/>
              </w:rPr>
            </w:pPr>
            <w:r w:rsidRPr="00130C1D">
              <w:rPr>
                <w:sz w:val="20"/>
                <w:szCs w:val="20"/>
              </w:rPr>
              <w:t>1.3.</w:t>
            </w:r>
          </w:p>
        </w:tc>
        <w:tc>
          <w:tcPr>
            <w:tcW w:w="2373" w:type="dxa"/>
            <w:shd w:val="clear" w:color="auto" w:fill="auto"/>
            <w:vAlign w:val="center"/>
            <w:hideMark/>
          </w:tcPr>
          <w:p w:rsidR="00917681" w:rsidRPr="00130C1D" w:rsidRDefault="00917681" w:rsidP="00917681">
            <w:pPr>
              <w:contextualSpacing/>
              <w:rPr>
                <w:sz w:val="20"/>
                <w:szCs w:val="20"/>
              </w:rPr>
            </w:pPr>
            <w:r w:rsidRPr="00130C1D">
              <w:rPr>
                <w:sz w:val="20"/>
                <w:szCs w:val="20"/>
              </w:rPr>
              <w:t xml:space="preserve">оплата услуг, оказываемых организациями, осуществляющими регулируемые виды деятельности </w:t>
            </w:r>
          </w:p>
        </w:tc>
        <w:tc>
          <w:tcPr>
            <w:tcW w:w="671" w:type="dxa"/>
            <w:shd w:val="clear" w:color="auto" w:fill="auto"/>
            <w:vAlign w:val="center"/>
            <w:hideMark/>
          </w:tcPr>
          <w:p w:rsidR="00917681" w:rsidRPr="00130C1D" w:rsidRDefault="00917681" w:rsidP="00917681">
            <w:pPr>
              <w:contextualSpacing/>
              <w:jc w:val="center"/>
              <w:rPr>
                <w:sz w:val="20"/>
                <w:szCs w:val="20"/>
              </w:rPr>
            </w:pPr>
            <w:r w:rsidRPr="00130C1D">
              <w:rPr>
                <w:sz w:val="20"/>
                <w:szCs w:val="20"/>
              </w:rPr>
              <w:t>тыс. руб.</w:t>
            </w:r>
          </w:p>
        </w:tc>
        <w:tc>
          <w:tcPr>
            <w:tcW w:w="1430" w:type="dxa"/>
            <w:shd w:val="clear" w:color="auto" w:fill="auto"/>
            <w:vAlign w:val="center"/>
          </w:tcPr>
          <w:p w:rsidR="00917681" w:rsidRPr="001609D4" w:rsidRDefault="00917681" w:rsidP="00917681">
            <w:pPr>
              <w:jc w:val="center"/>
              <w:rPr>
                <w:sz w:val="22"/>
                <w:szCs w:val="22"/>
              </w:rPr>
            </w:pPr>
            <w:r>
              <w:rPr>
                <w:sz w:val="22"/>
                <w:szCs w:val="22"/>
              </w:rPr>
              <w:t>-</w:t>
            </w:r>
          </w:p>
        </w:tc>
        <w:tc>
          <w:tcPr>
            <w:tcW w:w="1106" w:type="dxa"/>
            <w:shd w:val="clear" w:color="auto" w:fill="auto"/>
            <w:vAlign w:val="center"/>
          </w:tcPr>
          <w:p w:rsidR="00917681" w:rsidRPr="001609D4" w:rsidRDefault="00917681" w:rsidP="00917681">
            <w:pPr>
              <w:jc w:val="center"/>
              <w:rPr>
                <w:sz w:val="22"/>
                <w:szCs w:val="22"/>
              </w:rPr>
            </w:pPr>
            <w:r>
              <w:rPr>
                <w:sz w:val="22"/>
                <w:szCs w:val="22"/>
              </w:rPr>
              <w:t>-</w:t>
            </w:r>
          </w:p>
        </w:tc>
        <w:tc>
          <w:tcPr>
            <w:tcW w:w="1165" w:type="dxa"/>
            <w:shd w:val="clear" w:color="auto" w:fill="auto"/>
            <w:vAlign w:val="center"/>
          </w:tcPr>
          <w:p w:rsidR="00917681" w:rsidRPr="001609D4" w:rsidRDefault="00917681" w:rsidP="00917681">
            <w:pPr>
              <w:jc w:val="center"/>
              <w:rPr>
                <w:sz w:val="22"/>
                <w:szCs w:val="22"/>
              </w:rPr>
            </w:pPr>
            <w:r>
              <w:rPr>
                <w:sz w:val="22"/>
                <w:szCs w:val="22"/>
              </w:rPr>
              <w:t>-</w:t>
            </w:r>
          </w:p>
        </w:tc>
        <w:tc>
          <w:tcPr>
            <w:tcW w:w="2337" w:type="dxa"/>
            <w:tcBorders>
              <w:bottom w:val="single" w:sz="4" w:space="0" w:color="auto"/>
            </w:tcBorders>
            <w:shd w:val="clear" w:color="auto" w:fill="auto"/>
            <w:vAlign w:val="center"/>
            <w:hideMark/>
          </w:tcPr>
          <w:p w:rsidR="00917681" w:rsidRPr="00130C1D" w:rsidRDefault="00917681" w:rsidP="00917681">
            <w:pPr>
              <w:contextualSpacing/>
              <w:rPr>
                <w:sz w:val="20"/>
                <w:szCs w:val="20"/>
              </w:rPr>
            </w:pPr>
          </w:p>
        </w:tc>
      </w:tr>
      <w:tr w:rsidR="00917681" w:rsidRPr="001D6E47" w:rsidTr="00917681">
        <w:trPr>
          <w:trHeight w:val="60"/>
        </w:trPr>
        <w:tc>
          <w:tcPr>
            <w:tcW w:w="572" w:type="dxa"/>
            <w:shd w:val="clear" w:color="auto" w:fill="auto"/>
            <w:vAlign w:val="center"/>
            <w:hideMark/>
          </w:tcPr>
          <w:p w:rsidR="00917681" w:rsidRPr="00130C1D" w:rsidRDefault="00917681" w:rsidP="00917681">
            <w:pPr>
              <w:contextualSpacing/>
              <w:jc w:val="center"/>
              <w:rPr>
                <w:sz w:val="20"/>
                <w:szCs w:val="20"/>
              </w:rPr>
            </w:pPr>
            <w:r w:rsidRPr="00130C1D">
              <w:rPr>
                <w:sz w:val="20"/>
                <w:szCs w:val="20"/>
              </w:rPr>
              <w:t>1.4.</w:t>
            </w:r>
          </w:p>
        </w:tc>
        <w:tc>
          <w:tcPr>
            <w:tcW w:w="2373" w:type="dxa"/>
            <w:shd w:val="clear" w:color="auto" w:fill="auto"/>
            <w:vAlign w:val="center"/>
            <w:hideMark/>
          </w:tcPr>
          <w:p w:rsidR="00917681" w:rsidRPr="00130C1D" w:rsidRDefault="00917681" w:rsidP="00917681">
            <w:pPr>
              <w:contextualSpacing/>
              <w:rPr>
                <w:sz w:val="20"/>
                <w:szCs w:val="20"/>
              </w:rPr>
            </w:pPr>
            <w:r w:rsidRPr="00130C1D">
              <w:rPr>
                <w:sz w:val="20"/>
                <w:szCs w:val="20"/>
              </w:rPr>
              <w:t>сырье и материалы</w:t>
            </w:r>
          </w:p>
        </w:tc>
        <w:tc>
          <w:tcPr>
            <w:tcW w:w="671" w:type="dxa"/>
            <w:shd w:val="clear" w:color="auto" w:fill="auto"/>
            <w:vAlign w:val="center"/>
            <w:hideMark/>
          </w:tcPr>
          <w:p w:rsidR="00917681" w:rsidRPr="00130C1D" w:rsidRDefault="00917681" w:rsidP="00917681">
            <w:pPr>
              <w:contextualSpacing/>
              <w:jc w:val="center"/>
              <w:rPr>
                <w:sz w:val="20"/>
                <w:szCs w:val="20"/>
              </w:rPr>
            </w:pPr>
            <w:r w:rsidRPr="00130C1D">
              <w:rPr>
                <w:sz w:val="20"/>
                <w:szCs w:val="20"/>
              </w:rPr>
              <w:t>тыс. руб.</w:t>
            </w:r>
          </w:p>
        </w:tc>
        <w:tc>
          <w:tcPr>
            <w:tcW w:w="1430" w:type="dxa"/>
            <w:shd w:val="clear" w:color="auto" w:fill="auto"/>
            <w:vAlign w:val="center"/>
          </w:tcPr>
          <w:p w:rsidR="00917681" w:rsidRPr="001609D4" w:rsidRDefault="00917681" w:rsidP="00917681">
            <w:pPr>
              <w:jc w:val="center"/>
              <w:rPr>
                <w:sz w:val="22"/>
                <w:szCs w:val="22"/>
              </w:rPr>
            </w:pPr>
            <w:r>
              <w:rPr>
                <w:sz w:val="22"/>
                <w:szCs w:val="22"/>
              </w:rPr>
              <w:t>-</w:t>
            </w:r>
          </w:p>
        </w:tc>
        <w:tc>
          <w:tcPr>
            <w:tcW w:w="1106" w:type="dxa"/>
            <w:shd w:val="clear" w:color="auto" w:fill="auto"/>
            <w:vAlign w:val="center"/>
          </w:tcPr>
          <w:p w:rsidR="00917681" w:rsidRPr="001609D4" w:rsidRDefault="00917681" w:rsidP="00917681">
            <w:pPr>
              <w:jc w:val="center"/>
              <w:rPr>
                <w:sz w:val="22"/>
                <w:szCs w:val="22"/>
              </w:rPr>
            </w:pPr>
            <w:r>
              <w:rPr>
                <w:sz w:val="22"/>
                <w:szCs w:val="22"/>
              </w:rPr>
              <w:t>-</w:t>
            </w:r>
          </w:p>
        </w:tc>
        <w:tc>
          <w:tcPr>
            <w:tcW w:w="1165" w:type="dxa"/>
            <w:tcBorders>
              <w:right w:val="single" w:sz="4" w:space="0" w:color="auto"/>
            </w:tcBorders>
            <w:shd w:val="clear" w:color="auto" w:fill="auto"/>
            <w:vAlign w:val="center"/>
          </w:tcPr>
          <w:p w:rsidR="00917681" w:rsidRPr="001609D4" w:rsidRDefault="00917681" w:rsidP="00917681">
            <w:pPr>
              <w:jc w:val="center"/>
              <w:rPr>
                <w:sz w:val="22"/>
                <w:szCs w:val="22"/>
              </w:rPr>
            </w:pPr>
            <w:r>
              <w:rPr>
                <w:sz w:val="22"/>
                <w:szCs w:val="22"/>
              </w:rPr>
              <w:t>-</w:t>
            </w:r>
          </w:p>
        </w:tc>
        <w:tc>
          <w:tcPr>
            <w:tcW w:w="23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7681" w:rsidRPr="00130C1D" w:rsidRDefault="00917681" w:rsidP="00917681">
            <w:pPr>
              <w:contextualSpacing/>
              <w:rPr>
                <w:sz w:val="20"/>
                <w:szCs w:val="20"/>
              </w:rPr>
            </w:pPr>
          </w:p>
        </w:tc>
      </w:tr>
      <w:tr w:rsidR="00917681" w:rsidRPr="001D6E47" w:rsidTr="00917681">
        <w:trPr>
          <w:trHeight w:val="471"/>
        </w:trPr>
        <w:tc>
          <w:tcPr>
            <w:tcW w:w="572" w:type="dxa"/>
            <w:shd w:val="clear" w:color="auto" w:fill="auto"/>
            <w:vAlign w:val="center"/>
            <w:hideMark/>
          </w:tcPr>
          <w:p w:rsidR="00917681" w:rsidRPr="00130C1D" w:rsidRDefault="00917681" w:rsidP="00917681">
            <w:pPr>
              <w:contextualSpacing/>
              <w:jc w:val="center"/>
              <w:rPr>
                <w:sz w:val="20"/>
                <w:szCs w:val="20"/>
              </w:rPr>
            </w:pPr>
            <w:r w:rsidRPr="00130C1D">
              <w:rPr>
                <w:sz w:val="20"/>
                <w:szCs w:val="20"/>
              </w:rPr>
              <w:t>1.5.</w:t>
            </w:r>
          </w:p>
        </w:tc>
        <w:tc>
          <w:tcPr>
            <w:tcW w:w="2373" w:type="dxa"/>
            <w:shd w:val="clear" w:color="auto" w:fill="auto"/>
            <w:vAlign w:val="center"/>
            <w:hideMark/>
          </w:tcPr>
          <w:p w:rsidR="00917681" w:rsidRPr="00130C1D" w:rsidRDefault="00917681" w:rsidP="00917681">
            <w:pPr>
              <w:contextualSpacing/>
              <w:jc w:val="left"/>
              <w:rPr>
                <w:sz w:val="20"/>
                <w:szCs w:val="20"/>
              </w:rPr>
            </w:pPr>
            <w:r w:rsidRPr="00130C1D">
              <w:rPr>
                <w:sz w:val="20"/>
                <w:szCs w:val="20"/>
              </w:rPr>
              <w:t>ремонт основных средств</w:t>
            </w:r>
          </w:p>
        </w:tc>
        <w:tc>
          <w:tcPr>
            <w:tcW w:w="671" w:type="dxa"/>
            <w:shd w:val="clear" w:color="auto" w:fill="auto"/>
            <w:vAlign w:val="center"/>
            <w:hideMark/>
          </w:tcPr>
          <w:p w:rsidR="00917681" w:rsidRPr="00130C1D" w:rsidRDefault="00917681" w:rsidP="00917681">
            <w:pPr>
              <w:contextualSpacing/>
              <w:jc w:val="center"/>
              <w:rPr>
                <w:sz w:val="20"/>
                <w:szCs w:val="20"/>
              </w:rPr>
            </w:pPr>
            <w:r w:rsidRPr="00130C1D">
              <w:rPr>
                <w:sz w:val="20"/>
                <w:szCs w:val="20"/>
              </w:rPr>
              <w:t>тыс. руб.</w:t>
            </w:r>
          </w:p>
        </w:tc>
        <w:tc>
          <w:tcPr>
            <w:tcW w:w="1430" w:type="dxa"/>
            <w:shd w:val="clear" w:color="auto" w:fill="auto"/>
            <w:vAlign w:val="center"/>
          </w:tcPr>
          <w:p w:rsidR="00917681" w:rsidRPr="001609D4" w:rsidRDefault="00917681" w:rsidP="00917681">
            <w:pPr>
              <w:jc w:val="center"/>
              <w:rPr>
                <w:sz w:val="22"/>
                <w:szCs w:val="22"/>
              </w:rPr>
            </w:pPr>
            <w:r>
              <w:rPr>
                <w:sz w:val="22"/>
                <w:szCs w:val="22"/>
              </w:rPr>
              <w:t>-</w:t>
            </w:r>
          </w:p>
        </w:tc>
        <w:tc>
          <w:tcPr>
            <w:tcW w:w="1106" w:type="dxa"/>
            <w:shd w:val="clear" w:color="auto" w:fill="auto"/>
            <w:vAlign w:val="center"/>
          </w:tcPr>
          <w:p w:rsidR="00917681" w:rsidRPr="001609D4" w:rsidRDefault="00917681" w:rsidP="00917681">
            <w:pPr>
              <w:jc w:val="center"/>
              <w:rPr>
                <w:sz w:val="22"/>
                <w:szCs w:val="22"/>
              </w:rPr>
            </w:pPr>
            <w:r>
              <w:rPr>
                <w:sz w:val="22"/>
                <w:szCs w:val="22"/>
              </w:rPr>
              <w:t>-</w:t>
            </w:r>
          </w:p>
        </w:tc>
        <w:tc>
          <w:tcPr>
            <w:tcW w:w="1165" w:type="dxa"/>
            <w:tcBorders>
              <w:right w:val="single" w:sz="4" w:space="0" w:color="auto"/>
            </w:tcBorders>
            <w:shd w:val="clear" w:color="auto" w:fill="auto"/>
            <w:vAlign w:val="center"/>
          </w:tcPr>
          <w:p w:rsidR="00917681" w:rsidRPr="001609D4" w:rsidRDefault="00917681" w:rsidP="00917681">
            <w:pPr>
              <w:jc w:val="center"/>
              <w:rPr>
                <w:sz w:val="22"/>
                <w:szCs w:val="22"/>
              </w:rPr>
            </w:pPr>
            <w:r>
              <w:rPr>
                <w:sz w:val="22"/>
                <w:szCs w:val="22"/>
              </w:rPr>
              <w:t>-</w:t>
            </w:r>
          </w:p>
        </w:tc>
        <w:tc>
          <w:tcPr>
            <w:tcW w:w="23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7681" w:rsidRPr="00130C1D" w:rsidRDefault="00917681" w:rsidP="00917681">
            <w:pPr>
              <w:contextualSpacing/>
              <w:rPr>
                <w:sz w:val="20"/>
                <w:szCs w:val="20"/>
              </w:rPr>
            </w:pPr>
          </w:p>
        </w:tc>
      </w:tr>
      <w:tr w:rsidR="00917681" w:rsidRPr="001D6E47" w:rsidTr="00917681">
        <w:trPr>
          <w:trHeight w:val="2112"/>
        </w:trPr>
        <w:tc>
          <w:tcPr>
            <w:tcW w:w="572" w:type="dxa"/>
            <w:shd w:val="clear" w:color="auto" w:fill="auto"/>
            <w:vAlign w:val="center"/>
            <w:hideMark/>
          </w:tcPr>
          <w:p w:rsidR="00917681" w:rsidRPr="00130C1D" w:rsidRDefault="00917681" w:rsidP="00917681">
            <w:pPr>
              <w:contextualSpacing/>
              <w:jc w:val="center"/>
              <w:rPr>
                <w:sz w:val="20"/>
                <w:szCs w:val="20"/>
              </w:rPr>
            </w:pPr>
            <w:r w:rsidRPr="00130C1D">
              <w:rPr>
                <w:sz w:val="20"/>
                <w:szCs w:val="20"/>
              </w:rPr>
              <w:t>1.6.</w:t>
            </w:r>
          </w:p>
        </w:tc>
        <w:tc>
          <w:tcPr>
            <w:tcW w:w="2373" w:type="dxa"/>
            <w:shd w:val="clear" w:color="auto" w:fill="auto"/>
            <w:vAlign w:val="center"/>
            <w:hideMark/>
          </w:tcPr>
          <w:p w:rsidR="00917681" w:rsidRPr="00130C1D" w:rsidRDefault="00917681" w:rsidP="00917681">
            <w:pPr>
              <w:contextualSpacing/>
              <w:rPr>
                <w:sz w:val="20"/>
                <w:szCs w:val="20"/>
              </w:rPr>
            </w:pPr>
            <w:r w:rsidRPr="00130C1D">
              <w:rPr>
                <w:sz w:val="20"/>
                <w:szCs w:val="20"/>
              </w:rPr>
              <w:t>оплата труда и отчисления на социальные нужды</w:t>
            </w:r>
          </w:p>
        </w:tc>
        <w:tc>
          <w:tcPr>
            <w:tcW w:w="671" w:type="dxa"/>
            <w:shd w:val="clear" w:color="auto" w:fill="auto"/>
            <w:vAlign w:val="center"/>
            <w:hideMark/>
          </w:tcPr>
          <w:p w:rsidR="00917681" w:rsidRPr="00130C1D" w:rsidRDefault="00917681" w:rsidP="00917681">
            <w:pPr>
              <w:contextualSpacing/>
              <w:jc w:val="center"/>
              <w:rPr>
                <w:sz w:val="20"/>
                <w:szCs w:val="20"/>
              </w:rPr>
            </w:pPr>
            <w:r w:rsidRPr="00130C1D">
              <w:rPr>
                <w:sz w:val="20"/>
                <w:szCs w:val="20"/>
              </w:rPr>
              <w:t>тыс. руб.</w:t>
            </w:r>
          </w:p>
        </w:tc>
        <w:tc>
          <w:tcPr>
            <w:tcW w:w="1430" w:type="dxa"/>
            <w:shd w:val="clear" w:color="auto" w:fill="auto"/>
            <w:vAlign w:val="center"/>
          </w:tcPr>
          <w:p w:rsidR="00917681" w:rsidRPr="001609D4" w:rsidRDefault="00917681" w:rsidP="00917681">
            <w:pPr>
              <w:jc w:val="center"/>
              <w:rPr>
                <w:sz w:val="22"/>
                <w:szCs w:val="22"/>
              </w:rPr>
            </w:pPr>
            <w:r>
              <w:rPr>
                <w:sz w:val="22"/>
                <w:szCs w:val="22"/>
              </w:rPr>
              <w:t>15332,1</w:t>
            </w:r>
          </w:p>
        </w:tc>
        <w:tc>
          <w:tcPr>
            <w:tcW w:w="1106" w:type="dxa"/>
            <w:shd w:val="clear" w:color="auto" w:fill="auto"/>
            <w:vAlign w:val="center"/>
          </w:tcPr>
          <w:p w:rsidR="00917681" w:rsidRPr="001609D4" w:rsidRDefault="00917681" w:rsidP="00917681">
            <w:pPr>
              <w:jc w:val="center"/>
              <w:rPr>
                <w:sz w:val="22"/>
                <w:szCs w:val="22"/>
              </w:rPr>
            </w:pPr>
            <w:r>
              <w:rPr>
                <w:sz w:val="22"/>
                <w:szCs w:val="22"/>
              </w:rPr>
              <w:t>5798,9</w:t>
            </w:r>
          </w:p>
        </w:tc>
        <w:tc>
          <w:tcPr>
            <w:tcW w:w="1165" w:type="dxa"/>
            <w:shd w:val="clear" w:color="auto" w:fill="auto"/>
            <w:vAlign w:val="center"/>
          </w:tcPr>
          <w:p w:rsidR="00917681" w:rsidRPr="001609D4" w:rsidRDefault="00917681" w:rsidP="00917681">
            <w:pPr>
              <w:jc w:val="center"/>
              <w:rPr>
                <w:sz w:val="22"/>
                <w:szCs w:val="22"/>
              </w:rPr>
            </w:pPr>
            <w:r>
              <w:rPr>
                <w:sz w:val="22"/>
                <w:szCs w:val="22"/>
              </w:rPr>
              <w:t>-9533,2</w:t>
            </w:r>
          </w:p>
        </w:tc>
        <w:tc>
          <w:tcPr>
            <w:tcW w:w="2337" w:type="dxa"/>
            <w:tcBorders>
              <w:top w:val="single" w:sz="4" w:space="0" w:color="auto"/>
            </w:tcBorders>
            <w:shd w:val="clear" w:color="auto" w:fill="auto"/>
            <w:vAlign w:val="center"/>
            <w:hideMark/>
          </w:tcPr>
          <w:p w:rsidR="00917681" w:rsidRPr="00130C1D" w:rsidRDefault="00917681" w:rsidP="00917681">
            <w:pPr>
              <w:contextualSpacing/>
              <w:jc w:val="left"/>
              <w:rPr>
                <w:sz w:val="20"/>
                <w:szCs w:val="20"/>
              </w:rPr>
            </w:pPr>
            <w:r w:rsidRPr="00130C1D">
              <w:rPr>
                <w:sz w:val="20"/>
                <w:szCs w:val="20"/>
              </w:rPr>
              <w:t>Исключены экономически необоснованные расходы в соответствии с Основами ценообразования и Методическими указаниями по расчету регулируемых цен (тарифов) в сфере теплоснабжения</w:t>
            </w:r>
          </w:p>
        </w:tc>
      </w:tr>
      <w:tr w:rsidR="00917681" w:rsidRPr="001D6E47" w:rsidTr="00917681">
        <w:trPr>
          <w:trHeight w:val="1032"/>
        </w:trPr>
        <w:tc>
          <w:tcPr>
            <w:tcW w:w="572" w:type="dxa"/>
            <w:shd w:val="clear" w:color="auto" w:fill="auto"/>
            <w:vAlign w:val="center"/>
            <w:hideMark/>
          </w:tcPr>
          <w:p w:rsidR="00917681" w:rsidRPr="00130C1D" w:rsidRDefault="00917681" w:rsidP="00917681">
            <w:pPr>
              <w:contextualSpacing/>
              <w:jc w:val="center"/>
              <w:rPr>
                <w:sz w:val="20"/>
                <w:szCs w:val="20"/>
              </w:rPr>
            </w:pPr>
            <w:r w:rsidRPr="00130C1D">
              <w:rPr>
                <w:sz w:val="20"/>
                <w:szCs w:val="20"/>
              </w:rPr>
              <w:t>1.7.</w:t>
            </w:r>
          </w:p>
        </w:tc>
        <w:tc>
          <w:tcPr>
            <w:tcW w:w="2373" w:type="dxa"/>
            <w:shd w:val="clear" w:color="auto" w:fill="auto"/>
            <w:vAlign w:val="center"/>
            <w:hideMark/>
          </w:tcPr>
          <w:p w:rsidR="00917681" w:rsidRPr="00130C1D" w:rsidRDefault="00917681" w:rsidP="00917681">
            <w:pPr>
              <w:contextualSpacing/>
              <w:rPr>
                <w:sz w:val="20"/>
                <w:szCs w:val="20"/>
              </w:rPr>
            </w:pPr>
            <w:r>
              <w:rPr>
                <w:sz w:val="20"/>
                <w:szCs w:val="20"/>
              </w:rPr>
              <w:t>Амортизация</w:t>
            </w:r>
          </w:p>
        </w:tc>
        <w:tc>
          <w:tcPr>
            <w:tcW w:w="671" w:type="dxa"/>
            <w:shd w:val="clear" w:color="auto" w:fill="auto"/>
            <w:vAlign w:val="center"/>
            <w:hideMark/>
          </w:tcPr>
          <w:p w:rsidR="00917681" w:rsidRPr="00130C1D" w:rsidRDefault="00917681" w:rsidP="00917681">
            <w:pPr>
              <w:contextualSpacing/>
              <w:jc w:val="center"/>
              <w:rPr>
                <w:sz w:val="20"/>
                <w:szCs w:val="20"/>
              </w:rPr>
            </w:pPr>
            <w:r w:rsidRPr="00130C1D">
              <w:rPr>
                <w:sz w:val="20"/>
                <w:szCs w:val="20"/>
              </w:rPr>
              <w:t>тыс. руб.</w:t>
            </w:r>
          </w:p>
        </w:tc>
        <w:tc>
          <w:tcPr>
            <w:tcW w:w="1430" w:type="dxa"/>
            <w:shd w:val="clear" w:color="auto" w:fill="auto"/>
            <w:vAlign w:val="center"/>
          </w:tcPr>
          <w:p w:rsidR="00917681" w:rsidRPr="001609D4" w:rsidRDefault="00917681" w:rsidP="00917681">
            <w:pPr>
              <w:jc w:val="center"/>
              <w:rPr>
                <w:sz w:val="22"/>
                <w:szCs w:val="22"/>
              </w:rPr>
            </w:pPr>
            <w:r>
              <w:rPr>
                <w:sz w:val="22"/>
                <w:szCs w:val="22"/>
              </w:rPr>
              <w:t>-</w:t>
            </w:r>
          </w:p>
        </w:tc>
        <w:tc>
          <w:tcPr>
            <w:tcW w:w="1106" w:type="dxa"/>
            <w:shd w:val="clear" w:color="auto" w:fill="auto"/>
            <w:vAlign w:val="center"/>
          </w:tcPr>
          <w:p w:rsidR="00917681" w:rsidRPr="001609D4" w:rsidRDefault="00917681" w:rsidP="00917681">
            <w:pPr>
              <w:jc w:val="center"/>
              <w:rPr>
                <w:sz w:val="22"/>
                <w:szCs w:val="22"/>
              </w:rPr>
            </w:pPr>
            <w:r>
              <w:rPr>
                <w:sz w:val="22"/>
                <w:szCs w:val="22"/>
              </w:rPr>
              <w:t>-</w:t>
            </w:r>
          </w:p>
        </w:tc>
        <w:tc>
          <w:tcPr>
            <w:tcW w:w="1165" w:type="dxa"/>
            <w:shd w:val="clear" w:color="auto" w:fill="auto"/>
            <w:vAlign w:val="center"/>
          </w:tcPr>
          <w:p w:rsidR="00917681" w:rsidRPr="001609D4" w:rsidRDefault="00917681" w:rsidP="00917681">
            <w:pPr>
              <w:jc w:val="center"/>
              <w:rPr>
                <w:sz w:val="22"/>
                <w:szCs w:val="22"/>
              </w:rPr>
            </w:pPr>
            <w:r>
              <w:rPr>
                <w:sz w:val="22"/>
                <w:szCs w:val="22"/>
              </w:rPr>
              <w:t>-</w:t>
            </w:r>
          </w:p>
        </w:tc>
        <w:tc>
          <w:tcPr>
            <w:tcW w:w="2337" w:type="dxa"/>
            <w:shd w:val="clear" w:color="auto" w:fill="auto"/>
            <w:vAlign w:val="center"/>
            <w:hideMark/>
          </w:tcPr>
          <w:p w:rsidR="00917681" w:rsidRPr="00130C1D" w:rsidRDefault="00917681" w:rsidP="00917681">
            <w:pPr>
              <w:contextualSpacing/>
              <w:jc w:val="left"/>
              <w:rPr>
                <w:sz w:val="20"/>
                <w:szCs w:val="20"/>
              </w:rPr>
            </w:pPr>
          </w:p>
        </w:tc>
      </w:tr>
      <w:tr w:rsidR="00917681" w:rsidRPr="001D6E47" w:rsidTr="00917681">
        <w:trPr>
          <w:trHeight w:val="497"/>
        </w:trPr>
        <w:tc>
          <w:tcPr>
            <w:tcW w:w="572" w:type="dxa"/>
            <w:shd w:val="clear" w:color="auto" w:fill="auto"/>
            <w:vAlign w:val="center"/>
            <w:hideMark/>
          </w:tcPr>
          <w:p w:rsidR="00917681" w:rsidRPr="00130C1D" w:rsidRDefault="00917681" w:rsidP="00917681">
            <w:pPr>
              <w:contextualSpacing/>
              <w:jc w:val="center"/>
              <w:rPr>
                <w:sz w:val="20"/>
                <w:szCs w:val="20"/>
              </w:rPr>
            </w:pPr>
            <w:r w:rsidRPr="00130C1D">
              <w:rPr>
                <w:sz w:val="20"/>
                <w:szCs w:val="20"/>
              </w:rPr>
              <w:t>1.8.</w:t>
            </w:r>
          </w:p>
        </w:tc>
        <w:tc>
          <w:tcPr>
            <w:tcW w:w="2373" w:type="dxa"/>
            <w:shd w:val="clear" w:color="auto" w:fill="auto"/>
            <w:vAlign w:val="center"/>
            <w:hideMark/>
          </w:tcPr>
          <w:p w:rsidR="00917681" w:rsidRPr="00FF0A82" w:rsidRDefault="00917681" w:rsidP="00917681">
            <w:pPr>
              <w:contextualSpacing/>
              <w:rPr>
                <w:sz w:val="20"/>
                <w:szCs w:val="20"/>
              </w:rPr>
            </w:pPr>
            <w:r w:rsidRPr="00FF0A82">
              <w:rPr>
                <w:sz w:val="20"/>
                <w:szCs w:val="20"/>
              </w:rPr>
              <w:t xml:space="preserve">прочие расходы </w:t>
            </w:r>
          </w:p>
        </w:tc>
        <w:tc>
          <w:tcPr>
            <w:tcW w:w="671" w:type="dxa"/>
            <w:shd w:val="clear" w:color="auto" w:fill="auto"/>
            <w:vAlign w:val="center"/>
            <w:hideMark/>
          </w:tcPr>
          <w:p w:rsidR="00917681" w:rsidRPr="00FF0A82" w:rsidRDefault="00917681" w:rsidP="00917681">
            <w:pPr>
              <w:contextualSpacing/>
              <w:jc w:val="center"/>
              <w:rPr>
                <w:sz w:val="20"/>
                <w:szCs w:val="20"/>
              </w:rPr>
            </w:pPr>
            <w:r w:rsidRPr="00FF0A82">
              <w:rPr>
                <w:sz w:val="20"/>
                <w:szCs w:val="20"/>
              </w:rPr>
              <w:t>тыс. руб.</w:t>
            </w:r>
          </w:p>
        </w:tc>
        <w:tc>
          <w:tcPr>
            <w:tcW w:w="1430" w:type="dxa"/>
            <w:shd w:val="clear" w:color="auto" w:fill="auto"/>
            <w:vAlign w:val="center"/>
          </w:tcPr>
          <w:p w:rsidR="00917681" w:rsidRPr="001609D4" w:rsidRDefault="00917681" w:rsidP="00917681">
            <w:pPr>
              <w:jc w:val="center"/>
              <w:rPr>
                <w:sz w:val="22"/>
                <w:szCs w:val="22"/>
              </w:rPr>
            </w:pPr>
            <w:r>
              <w:rPr>
                <w:sz w:val="22"/>
                <w:szCs w:val="22"/>
              </w:rPr>
              <w:t>1245,8</w:t>
            </w:r>
          </w:p>
        </w:tc>
        <w:tc>
          <w:tcPr>
            <w:tcW w:w="1106" w:type="dxa"/>
            <w:shd w:val="clear" w:color="auto" w:fill="auto"/>
            <w:vAlign w:val="center"/>
          </w:tcPr>
          <w:p w:rsidR="00917681" w:rsidRPr="001609D4" w:rsidRDefault="00917681" w:rsidP="00917681">
            <w:pPr>
              <w:jc w:val="center"/>
              <w:rPr>
                <w:sz w:val="22"/>
                <w:szCs w:val="22"/>
              </w:rPr>
            </w:pPr>
            <w:r>
              <w:rPr>
                <w:sz w:val="22"/>
                <w:szCs w:val="22"/>
              </w:rPr>
              <w:t>1200</w:t>
            </w:r>
          </w:p>
        </w:tc>
        <w:tc>
          <w:tcPr>
            <w:tcW w:w="1165" w:type="dxa"/>
            <w:shd w:val="clear" w:color="auto" w:fill="auto"/>
            <w:vAlign w:val="center"/>
          </w:tcPr>
          <w:p w:rsidR="00917681" w:rsidRPr="001609D4" w:rsidRDefault="00917681" w:rsidP="00917681">
            <w:pPr>
              <w:jc w:val="center"/>
              <w:rPr>
                <w:sz w:val="22"/>
                <w:szCs w:val="22"/>
              </w:rPr>
            </w:pPr>
            <w:r>
              <w:rPr>
                <w:sz w:val="22"/>
                <w:szCs w:val="22"/>
              </w:rPr>
              <w:t>-45,8</w:t>
            </w:r>
          </w:p>
        </w:tc>
        <w:tc>
          <w:tcPr>
            <w:tcW w:w="2337" w:type="dxa"/>
            <w:shd w:val="clear" w:color="auto" w:fill="auto"/>
            <w:vAlign w:val="center"/>
            <w:hideMark/>
          </w:tcPr>
          <w:p w:rsidR="00917681" w:rsidRPr="00130C1D" w:rsidRDefault="00917681" w:rsidP="00917681">
            <w:pPr>
              <w:contextualSpacing/>
              <w:rPr>
                <w:sz w:val="20"/>
                <w:szCs w:val="20"/>
              </w:rPr>
            </w:pPr>
            <w:r w:rsidRPr="00130C1D">
              <w:rPr>
                <w:sz w:val="20"/>
                <w:szCs w:val="20"/>
              </w:rPr>
              <w:t xml:space="preserve">Исключены экономически </w:t>
            </w:r>
            <w:r w:rsidRPr="00130C1D">
              <w:rPr>
                <w:sz w:val="20"/>
                <w:szCs w:val="20"/>
              </w:rPr>
              <w:lastRenderedPageBreak/>
              <w:t>необоснованные расходы в соответствии с Основами ценообразования и Методическими указаниями по расчету регулируемых цен (тарифов) в сфере теплоснабжения</w:t>
            </w:r>
          </w:p>
        </w:tc>
      </w:tr>
      <w:tr w:rsidR="00917681" w:rsidRPr="001D6E47" w:rsidTr="00917681">
        <w:trPr>
          <w:trHeight w:val="624"/>
        </w:trPr>
        <w:tc>
          <w:tcPr>
            <w:tcW w:w="572" w:type="dxa"/>
            <w:shd w:val="clear" w:color="auto" w:fill="auto"/>
            <w:vAlign w:val="center"/>
            <w:hideMark/>
          </w:tcPr>
          <w:p w:rsidR="00917681" w:rsidRPr="00130C1D" w:rsidRDefault="00917681" w:rsidP="00917681">
            <w:pPr>
              <w:contextualSpacing/>
              <w:jc w:val="center"/>
              <w:rPr>
                <w:sz w:val="20"/>
                <w:szCs w:val="20"/>
              </w:rPr>
            </w:pPr>
            <w:r w:rsidRPr="00130C1D">
              <w:rPr>
                <w:sz w:val="20"/>
                <w:szCs w:val="20"/>
              </w:rPr>
              <w:lastRenderedPageBreak/>
              <w:t> </w:t>
            </w:r>
          </w:p>
        </w:tc>
        <w:tc>
          <w:tcPr>
            <w:tcW w:w="2373" w:type="dxa"/>
            <w:shd w:val="clear" w:color="auto" w:fill="auto"/>
            <w:vAlign w:val="center"/>
            <w:hideMark/>
          </w:tcPr>
          <w:p w:rsidR="00917681" w:rsidRPr="00130C1D" w:rsidRDefault="00917681" w:rsidP="00917681">
            <w:pPr>
              <w:contextualSpacing/>
              <w:rPr>
                <w:bCs/>
                <w:sz w:val="20"/>
                <w:szCs w:val="20"/>
              </w:rPr>
            </w:pPr>
            <w:r w:rsidRPr="00130C1D">
              <w:rPr>
                <w:bCs/>
                <w:sz w:val="20"/>
                <w:szCs w:val="20"/>
              </w:rPr>
              <w:t>Итого производственная себестоимость:</w:t>
            </w:r>
          </w:p>
        </w:tc>
        <w:tc>
          <w:tcPr>
            <w:tcW w:w="671" w:type="dxa"/>
            <w:shd w:val="clear" w:color="auto" w:fill="auto"/>
            <w:vAlign w:val="center"/>
            <w:hideMark/>
          </w:tcPr>
          <w:p w:rsidR="00917681" w:rsidRPr="00130C1D" w:rsidRDefault="00917681" w:rsidP="00917681">
            <w:pPr>
              <w:contextualSpacing/>
              <w:jc w:val="center"/>
              <w:rPr>
                <w:sz w:val="20"/>
                <w:szCs w:val="20"/>
              </w:rPr>
            </w:pPr>
            <w:r w:rsidRPr="00130C1D">
              <w:rPr>
                <w:sz w:val="20"/>
                <w:szCs w:val="20"/>
              </w:rPr>
              <w:t>тыс. руб.</w:t>
            </w:r>
          </w:p>
        </w:tc>
        <w:tc>
          <w:tcPr>
            <w:tcW w:w="1430" w:type="dxa"/>
            <w:shd w:val="clear" w:color="auto" w:fill="auto"/>
            <w:vAlign w:val="center"/>
          </w:tcPr>
          <w:p w:rsidR="00917681" w:rsidRPr="001609D4" w:rsidRDefault="00917681" w:rsidP="00917681">
            <w:pPr>
              <w:jc w:val="center"/>
              <w:rPr>
                <w:sz w:val="22"/>
                <w:szCs w:val="22"/>
              </w:rPr>
            </w:pPr>
            <w:r>
              <w:rPr>
                <w:sz w:val="22"/>
                <w:szCs w:val="22"/>
              </w:rPr>
              <w:t>25380,9</w:t>
            </w:r>
          </w:p>
        </w:tc>
        <w:tc>
          <w:tcPr>
            <w:tcW w:w="1106" w:type="dxa"/>
            <w:shd w:val="clear" w:color="auto" w:fill="auto"/>
            <w:vAlign w:val="center"/>
          </w:tcPr>
          <w:p w:rsidR="00917681" w:rsidRPr="001609D4" w:rsidRDefault="00917681" w:rsidP="00917681">
            <w:pPr>
              <w:jc w:val="center"/>
              <w:rPr>
                <w:sz w:val="22"/>
                <w:szCs w:val="22"/>
              </w:rPr>
            </w:pPr>
            <w:r>
              <w:rPr>
                <w:sz w:val="22"/>
                <w:szCs w:val="22"/>
              </w:rPr>
              <w:t>15342,8</w:t>
            </w:r>
          </w:p>
        </w:tc>
        <w:tc>
          <w:tcPr>
            <w:tcW w:w="1165" w:type="dxa"/>
            <w:shd w:val="clear" w:color="auto" w:fill="auto"/>
            <w:vAlign w:val="center"/>
          </w:tcPr>
          <w:p w:rsidR="00917681" w:rsidRPr="001609D4" w:rsidRDefault="00917681" w:rsidP="00917681">
            <w:pPr>
              <w:jc w:val="center"/>
              <w:rPr>
                <w:sz w:val="22"/>
                <w:szCs w:val="22"/>
              </w:rPr>
            </w:pPr>
            <w:r>
              <w:rPr>
                <w:sz w:val="22"/>
                <w:szCs w:val="22"/>
              </w:rPr>
              <w:t>-10038,4</w:t>
            </w:r>
          </w:p>
        </w:tc>
        <w:tc>
          <w:tcPr>
            <w:tcW w:w="2337" w:type="dxa"/>
            <w:shd w:val="clear" w:color="auto" w:fill="auto"/>
            <w:vAlign w:val="center"/>
            <w:hideMark/>
          </w:tcPr>
          <w:p w:rsidR="00917681" w:rsidRPr="00130C1D" w:rsidRDefault="00917681" w:rsidP="00917681">
            <w:pPr>
              <w:contextualSpacing/>
              <w:jc w:val="left"/>
              <w:rPr>
                <w:sz w:val="20"/>
                <w:szCs w:val="20"/>
              </w:rPr>
            </w:pPr>
            <w:r w:rsidRPr="00130C1D">
              <w:rPr>
                <w:sz w:val="20"/>
                <w:szCs w:val="20"/>
              </w:rPr>
              <w:t>Исключены экономически необоснованные расходы в соответствии с Основами ценообразования и Методическими указаниями по расчету регулируемых цен (тарифов) в сфере теплоснабжения</w:t>
            </w:r>
          </w:p>
        </w:tc>
      </w:tr>
      <w:tr w:rsidR="00917681" w:rsidRPr="001D6E47" w:rsidTr="00917681">
        <w:trPr>
          <w:trHeight w:val="624"/>
        </w:trPr>
        <w:tc>
          <w:tcPr>
            <w:tcW w:w="572" w:type="dxa"/>
            <w:shd w:val="clear" w:color="auto" w:fill="auto"/>
            <w:vAlign w:val="center"/>
          </w:tcPr>
          <w:p w:rsidR="00917681" w:rsidRPr="00130C1D" w:rsidRDefault="00917681" w:rsidP="00917681">
            <w:pPr>
              <w:contextualSpacing/>
              <w:jc w:val="center"/>
              <w:rPr>
                <w:sz w:val="20"/>
                <w:szCs w:val="20"/>
              </w:rPr>
            </w:pPr>
          </w:p>
        </w:tc>
        <w:tc>
          <w:tcPr>
            <w:tcW w:w="2373" w:type="dxa"/>
            <w:shd w:val="clear" w:color="auto" w:fill="auto"/>
            <w:vAlign w:val="center"/>
          </w:tcPr>
          <w:p w:rsidR="00917681" w:rsidRPr="00130C1D" w:rsidRDefault="00917681" w:rsidP="00917681">
            <w:pPr>
              <w:contextualSpacing/>
              <w:rPr>
                <w:bCs/>
                <w:sz w:val="20"/>
                <w:szCs w:val="20"/>
              </w:rPr>
            </w:pPr>
            <w:r w:rsidRPr="003D1984">
              <w:rPr>
                <w:bCs/>
                <w:sz w:val="20"/>
                <w:szCs w:val="20"/>
              </w:rPr>
              <w:t>Производ. себестомость  на выработку тепловой энергии для реализации</w:t>
            </w:r>
          </w:p>
        </w:tc>
        <w:tc>
          <w:tcPr>
            <w:tcW w:w="671" w:type="dxa"/>
            <w:shd w:val="clear" w:color="auto" w:fill="auto"/>
            <w:vAlign w:val="center"/>
          </w:tcPr>
          <w:p w:rsidR="00917681" w:rsidRPr="00130C1D" w:rsidRDefault="00917681" w:rsidP="00917681">
            <w:pPr>
              <w:contextualSpacing/>
              <w:jc w:val="center"/>
              <w:rPr>
                <w:sz w:val="20"/>
                <w:szCs w:val="20"/>
              </w:rPr>
            </w:pPr>
            <w:r w:rsidRPr="00130C1D">
              <w:rPr>
                <w:sz w:val="20"/>
                <w:szCs w:val="20"/>
              </w:rPr>
              <w:t>тыс. руб.</w:t>
            </w:r>
          </w:p>
        </w:tc>
        <w:tc>
          <w:tcPr>
            <w:tcW w:w="1430" w:type="dxa"/>
            <w:shd w:val="clear" w:color="auto" w:fill="auto"/>
            <w:vAlign w:val="center"/>
          </w:tcPr>
          <w:p w:rsidR="00917681" w:rsidRPr="001609D4" w:rsidRDefault="00917681" w:rsidP="00917681">
            <w:pPr>
              <w:jc w:val="center"/>
              <w:rPr>
                <w:sz w:val="22"/>
                <w:szCs w:val="22"/>
              </w:rPr>
            </w:pPr>
            <w:r>
              <w:rPr>
                <w:sz w:val="22"/>
                <w:szCs w:val="22"/>
              </w:rPr>
              <w:t>25380,9</w:t>
            </w:r>
          </w:p>
        </w:tc>
        <w:tc>
          <w:tcPr>
            <w:tcW w:w="1106" w:type="dxa"/>
            <w:shd w:val="clear" w:color="auto" w:fill="auto"/>
            <w:vAlign w:val="center"/>
          </w:tcPr>
          <w:p w:rsidR="00917681" w:rsidRPr="001609D4" w:rsidRDefault="00917681" w:rsidP="00917681">
            <w:pPr>
              <w:jc w:val="center"/>
              <w:rPr>
                <w:sz w:val="22"/>
                <w:szCs w:val="22"/>
              </w:rPr>
            </w:pPr>
            <w:r>
              <w:rPr>
                <w:sz w:val="22"/>
                <w:szCs w:val="22"/>
              </w:rPr>
              <w:t>15342,8</w:t>
            </w:r>
          </w:p>
        </w:tc>
        <w:tc>
          <w:tcPr>
            <w:tcW w:w="1165" w:type="dxa"/>
            <w:shd w:val="clear" w:color="auto" w:fill="auto"/>
            <w:vAlign w:val="center"/>
          </w:tcPr>
          <w:p w:rsidR="00917681" w:rsidRPr="001609D4" w:rsidRDefault="00917681" w:rsidP="00917681">
            <w:pPr>
              <w:jc w:val="center"/>
              <w:rPr>
                <w:sz w:val="22"/>
                <w:szCs w:val="22"/>
              </w:rPr>
            </w:pPr>
            <w:r>
              <w:rPr>
                <w:sz w:val="22"/>
                <w:szCs w:val="22"/>
              </w:rPr>
              <w:t>-10038,4</w:t>
            </w:r>
          </w:p>
        </w:tc>
        <w:tc>
          <w:tcPr>
            <w:tcW w:w="2337" w:type="dxa"/>
            <w:shd w:val="clear" w:color="auto" w:fill="auto"/>
            <w:vAlign w:val="center"/>
          </w:tcPr>
          <w:p w:rsidR="00917681" w:rsidRPr="00130C1D" w:rsidRDefault="00917681" w:rsidP="00917681">
            <w:pPr>
              <w:contextualSpacing/>
              <w:jc w:val="center"/>
              <w:rPr>
                <w:sz w:val="20"/>
                <w:szCs w:val="20"/>
              </w:rPr>
            </w:pPr>
          </w:p>
        </w:tc>
      </w:tr>
      <w:tr w:rsidR="00917681" w:rsidRPr="001D6E47" w:rsidTr="00917681">
        <w:trPr>
          <w:trHeight w:val="565"/>
        </w:trPr>
        <w:tc>
          <w:tcPr>
            <w:tcW w:w="572" w:type="dxa"/>
            <w:shd w:val="clear" w:color="auto" w:fill="auto"/>
            <w:vAlign w:val="center"/>
            <w:hideMark/>
          </w:tcPr>
          <w:p w:rsidR="00917681" w:rsidRPr="00130C1D" w:rsidRDefault="00917681" w:rsidP="00917681">
            <w:pPr>
              <w:contextualSpacing/>
              <w:jc w:val="center"/>
              <w:rPr>
                <w:sz w:val="20"/>
                <w:szCs w:val="20"/>
              </w:rPr>
            </w:pPr>
            <w:r w:rsidRPr="00130C1D">
              <w:rPr>
                <w:sz w:val="20"/>
                <w:szCs w:val="20"/>
              </w:rPr>
              <w:t>2.</w:t>
            </w:r>
          </w:p>
        </w:tc>
        <w:tc>
          <w:tcPr>
            <w:tcW w:w="2373" w:type="dxa"/>
            <w:shd w:val="clear" w:color="auto" w:fill="auto"/>
            <w:vAlign w:val="center"/>
            <w:hideMark/>
          </w:tcPr>
          <w:p w:rsidR="00917681" w:rsidRPr="00130C1D" w:rsidRDefault="00917681" w:rsidP="00917681">
            <w:pPr>
              <w:contextualSpacing/>
              <w:rPr>
                <w:sz w:val="20"/>
                <w:szCs w:val="20"/>
              </w:rPr>
            </w:pPr>
            <w:r w:rsidRPr="00130C1D">
              <w:rPr>
                <w:sz w:val="20"/>
                <w:szCs w:val="20"/>
              </w:rPr>
              <w:t>Необходимая расчетная прибыль</w:t>
            </w:r>
          </w:p>
        </w:tc>
        <w:tc>
          <w:tcPr>
            <w:tcW w:w="671" w:type="dxa"/>
            <w:shd w:val="clear" w:color="auto" w:fill="auto"/>
            <w:vAlign w:val="center"/>
            <w:hideMark/>
          </w:tcPr>
          <w:p w:rsidR="00917681" w:rsidRPr="00130C1D" w:rsidRDefault="00917681" w:rsidP="00917681">
            <w:pPr>
              <w:contextualSpacing/>
              <w:jc w:val="center"/>
              <w:rPr>
                <w:sz w:val="20"/>
                <w:szCs w:val="20"/>
              </w:rPr>
            </w:pPr>
            <w:r w:rsidRPr="00130C1D">
              <w:rPr>
                <w:sz w:val="20"/>
                <w:szCs w:val="20"/>
              </w:rPr>
              <w:t>тыс. руб.</w:t>
            </w:r>
          </w:p>
        </w:tc>
        <w:tc>
          <w:tcPr>
            <w:tcW w:w="1430" w:type="dxa"/>
            <w:shd w:val="clear" w:color="auto" w:fill="auto"/>
            <w:vAlign w:val="center"/>
          </w:tcPr>
          <w:p w:rsidR="00917681" w:rsidRPr="0029098D" w:rsidRDefault="00917681" w:rsidP="00917681">
            <w:pPr>
              <w:jc w:val="center"/>
              <w:rPr>
                <w:sz w:val="22"/>
                <w:szCs w:val="22"/>
              </w:rPr>
            </w:pPr>
            <w:r>
              <w:rPr>
                <w:sz w:val="22"/>
                <w:szCs w:val="22"/>
              </w:rPr>
              <w:t>1150,7</w:t>
            </w:r>
          </w:p>
        </w:tc>
        <w:tc>
          <w:tcPr>
            <w:tcW w:w="1106" w:type="dxa"/>
            <w:shd w:val="clear" w:color="auto" w:fill="auto"/>
            <w:vAlign w:val="center"/>
          </w:tcPr>
          <w:p w:rsidR="00917681" w:rsidRPr="001609D4" w:rsidRDefault="00917681" w:rsidP="00917681">
            <w:pPr>
              <w:jc w:val="center"/>
              <w:rPr>
                <w:sz w:val="22"/>
                <w:szCs w:val="22"/>
              </w:rPr>
            </w:pPr>
            <w:r>
              <w:rPr>
                <w:sz w:val="22"/>
                <w:szCs w:val="22"/>
              </w:rPr>
              <w:t>155,0</w:t>
            </w:r>
          </w:p>
        </w:tc>
        <w:tc>
          <w:tcPr>
            <w:tcW w:w="1165" w:type="dxa"/>
            <w:shd w:val="clear" w:color="auto" w:fill="auto"/>
            <w:vAlign w:val="center"/>
          </w:tcPr>
          <w:p w:rsidR="00917681" w:rsidRPr="001609D4" w:rsidRDefault="00917681" w:rsidP="00917681">
            <w:pPr>
              <w:jc w:val="center"/>
              <w:rPr>
                <w:sz w:val="22"/>
                <w:szCs w:val="22"/>
              </w:rPr>
            </w:pPr>
            <w:r>
              <w:rPr>
                <w:sz w:val="22"/>
                <w:szCs w:val="22"/>
              </w:rPr>
              <w:t>-995,7</w:t>
            </w:r>
          </w:p>
        </w:tc>
        <w:tc>
          <w:tcPr>
            <w:tcW w:w="2337" w:type="dxa"/>
            <w:shd w:val="clear" w:color="auto" w:fill="auto"/>
            <w:vAlign w:val="center"/>
            <w:hideMark/>
          </w:tcPr>
          <w:p w:rsidR="00917681" w:rsidRPr="00130C1D" w:rsidRDefault="00917681" w:rsidP="00917681">
            <w:pPr>
              <w:contextualSpacing/>
              <w:jc w:val="center"/>
              <w:rPr>
                <w:sz w:val="20"/>
                <w:szCs w:val="20"/>
              </w:rPr>
            </w:pPr>
            <w:r w:rsidRPr="00130C1D">
              <w:rPr>
                <w:sz w:val="20"/>
                <w:szCs w:val="20"/>
              </w:rPr>
              <w:t> </w:t>
            </w:r>
          </w:p>
        </w:tc>
      </w:tr>
      <w:tr w:rsidR="00917681" w:rsidRPr="001D6E47" w:rsidTr="00917681">
        <w:trPr>
          <w:trHeight w:val="60"/>
        </w:trPr>
        <w:tc>
          <w:tcPr>
            <w:tcW w:w="572" w:type="dxa"/>
            <w:shd w:val="clear" w:color="auto" w:fill="auto"/>
            <w:vAlign w:val="center"/>
            <w:hideMark/>
          </w:tcPr>
          <w:p w:rsidR="00917681" w:rsidRPr="00130C1D" w:rsidRDefault="00917681" w:rsidP="00917681">
            <w:pPr>
              <w:contextualSpacing/>
              <w:jc w:val="center"/>
              <w:rPr>
                <w:bCs/>
                <w:iCs/>
                <w:sz w:val="20"/>
                <w:szCs w:val="20"/>
              </w:rPr>
            </w:pPr>
            <w:r w:rsidRPr="00130C1D">
              <w:rPr>
                <w:bCs/>
                <w:iCs/>
                <w:sz w:val="20"/>
                <w:szCs w:val="20"/>
              </w:rPr>
              <w:t>3.</w:t>
            </w:r>
          </w:p>
        </w:tc>
        <w:tc>
          <w:tcPr>
            <w:tcW w:w="2373" w:type="dxa"/>
            <w:shd w:val="clear" w:color="auto" w:fill="auto"/>
            <w:vAlign w:val="center"/>
            <w:hideMark/>
          </w:tcPr>
          <w:p w:rsidR="00917681" w:rsidRPr="00130C1D" w:rsidRDefault="00917681" w:rsidP="00917681">
            <w:pPr>
              <w:contextualSpacing/>
              <w:rPr>
                <w:bCs/>
                <w:iCs/>
                <w:sz w:val="20"/>
                <w:szCs w:val="20"/>
              </w:rPr>
            </w:pPr>
            <w:r w:rsidRPr="00130C1D">
              <w:rPr>
                <w:bCs/>
                <w:iCs/>
                <w:sz w:val="20"/>
                <w:szCs w:val="20"/>
              </w:rPr>
              <w:t>Величина необходимой валовой выручки регулируемой организации</w:t>
            </w:r>
          </w:p>
        </w:tc>
        <w:tc>
          <w:tcPr>
            <w:tcW w:w="671" w:type="dxa"/>
            <w:shd w:val="clear" w:color="auto" w:fill="auto"/>
            <w:vAlign w:val="center"/>
            <w:hideMark/>
          </w:tcPr>
          <w:p w:rsidR="00917681" w:rsidRPr="00130C1D" w:rsidRDefault="00917681" w:rsidP="00917681">
            <w:pPr>
              <w:contextualSpacing/>
              <w:jc w:val="center"/>
              <w:rPr>
                <w:sz w:val="20"/>
                <w:szCs w:val="20"/>
              </w:rPr>
            </w:pPr>
            <w:r w:rsidRPr="00130C1D">
              <w:rPr>
                <w:sz w:val="20"/>
                <w:szCs w:val="20"/>
              </w:rPr>
              <w:t>тыс. руб.</w:t>
            </w:r>
          </w:p>
        </w:tc>
        <w:tc>
          <w:tcPr>
            <w:tcW w:w="1430" w:type="dxa"/>
            <w:shd w:val="clear" w:color="auto" w:fill="auto"/>
            <w:vAlign w:val="center"/>
          </w:tcPr>
          <w:p w:rsidR="00917681" w:rsidRPr="0029098D" w:rsidRDefault="00917681" w:rsidP="00917681">
            <w:pPr>
              <w:jc w:val="center"/>
              <w:rPr>
                <w:sz w:val="22"/>
                <w:szCs w:val="22"/>
              </w:rPr>
            </w:pPr>
            <w:r>
              <w:rPr>
                <w:sz w:val="22"/>
                <w:szCs w:val="22"/>
              </w:rPr>
              <w:t>26531,5</w:t>
            </w:r>
          </w:p>
        </w:tc>
        <w:tc>
          <w:tcPr>
            <w:tcW w:w="1106" w:type="dxa"/>
            <w:shd w:val="clear" w:color="auto" w:fill="auto"/>
            <w:vAlign w:val="center"/>
          </w:tcPr>
          <w:p w:rsidR="00917681" w:rsidRPr="001609D4" w:rsidRDefault="00917681" w:rsidP="00917681">
            <w:pPr>
              <w:jc w:val="center"/>
              <w:rPr>
                <w:sz w:val="22"/>
                <w:szCs w:val="22"/>
              </w:rPr>
            </w:pPr>
            <w:r>
              <w:rPr>
                <w:sz w:val="22"/>
                <w:szCs w:val="22"/>
              </w:rPr>
              <w:t>15497,8</w:t>
            </w:r>
          </w:p>
        </w:tc>
        <w:tc>
          <w:tcPr>
            <w:tcW w:w="1165" w:type="dxa"/>
            <w:shd w:val="clear" w:color="auto" w:fill="auto"/>
            <w:vAlign w:val="center"/>
          </w:tcPr>
          <w:p w:rsidR="00917681" w:rsidRPr="001609D4" w:rsidRDefault="00917681" w:rsidP="00917681">
            <w:pPr>
              <w:jc w:val="center"/>
              <w:rPr>
                <w:sz w:val="22"/>
                <w:szCs w:val="22"/>
              </w:rPr>
            </w:pPr>
            <w:r>
              <w:rPr>
                <w:sz w:val="22"/>
                <w:szCs w:val="22"/>
              </w:rPr>
              <w:t>-11033,7</w:t>
            </w:r>
          </w:p>
        </w:tc>
        <w:tc>
          <w:tcPr>
            <w:tcW w:w="2337" w:type="dxa"/>
            <w:shd w:val="clear" w:color="auto" w:fill="auto"/>
            <w:vAlign w:val="center"/>
            <w:hideMark/>
          </w:tcPr>
          <w:p w:rsidR="00917681" w:rsidRPr="00130C1D" w:rsidRDefault="00917681" w:rsidP="00917681">
            <w:pPr>
              <w:contextualSpacing/>
              <w:jc w:val="center"/>
              <w:rPr>
                <w:bCs/>
                <w:sz w:val="20"/>
                <w:szCs w:val="20"/>
              </w:rPr>
            </w:pPr>
            <w:r w:rsidRPr="00130C1D">
              <w:rPr>
                <w:bCs/>
                <w:sz w:val="20"/>
                <w:szCs w:val="20"/>
              </w:rPr>
              <w:t> </w:t>
            </w:r>
          </w:p>
        </w:tc>
      </w:tr>
    </w:tbl>
    <w:p w:rsidR="0076641E" w:rsidRDefault="0076641E" w:rsidP="00917681">
      <w:pPr>
        <w:pStyle w:val="21"/>
        <w:autoSpaceDE w:val="0"/>
        <w:autoSpaceDN w:val="0"/>
        <w:adjustRightInd w:val="0"/>
        <w:ind w:right="-166" w:firstLine="709"/>
        <w:contextualSpacing/>
        <w:rPr>
          <w:bCs/>
          <w:i w:val="0"/>
          <w:iCs w:val="0"/>
          <w:szCs w:val="28"/>
        </w:rPr>
      </w:pPr>
    </w:p>
    <w:p w:rsidR="00917681" w:rsidRPr="00E62CDB" w:rsidRDefault="00917681" w:rsidP="00917681">
      <w:pPr>
        <w:pStyle w:val="21"/>
        <w:autoSpaceDE w:val="0"/>
        <w:autoSpaceDN w:val="0"/>
        <w:adjustRightInd w:val="0"/>
        <w:ind w:right="-166" w:firstLine="709"/>
        <w:contextualSpacing/>
        <w:rPr>
          <w:bCs/>
          <w:i w:val="0"/>
          <w:iCs w:val="0"/>
          <w:szCs w:val="28"/>
        </w:rPr>
      </w:pPr>
      <w:r w:rsidRPr="00A63FA9">
        <w:rPr>
          <w:bCs/>
          <w:i w:val="0"/>
          <w:iCs w:val="0"/>
          <w:szCs w:val="28"/>
        </w:rPr>
        <w:t>Определение состава расходов, включенных в необходимую валовую выручку, и оценка их экономической обоснованности произведены в соответствии с нормативно-правовыми актами Российской Федерации.</w:t>
      </w:r>
    </w:p>
    <w:p w:rsidR="00917681" w:rsidRPr="00B468E1" w:rsidRDefault="00917681" w:rsidP="00917681">
      <w:pPr>
        <w:pStyle w:val="21"/>
        <w:autoSpaceDE w:val="0"/>
        <w:autoSpaceDN w:val="0"/>
        <w:adjustRightInd w:val="0"/>
        <w:ind w:right="-166" w:firstLine="709"/>
        <w:contextualSpacing/>
      </w:pPr>
      <w:r w:rsidRPr="004016E2">
        <w:rPr>
          <w:bCs/>
          <w:i w:val="0"/>
          <w:iCs w:val="0"/>
          <w:szCs w:val="28"/>
        </w:rPr>
        <w:t>Технические</w:t>
      </w:r>
      <w:r w:rsidRPr="001C0388">
        <w:rPr>
          <w:bCs/>
          <w:i w:val="0"/>
          <w:iCs w:val="0"/>
          <w:szCs w:val="28"/>
        </w:rPr>
        <w:t xml:space="preserve"> показатели, учтенные при расчете необходимой валовой выручки      </w:t>
      </w:r>
    </w:p>
    <w:tbl>
      <w:tblPr>
        <w:tblStyle w:val="a6"/>
        <w:tblpPr w:leftFromText="180" w:rightFromText="180" w:vertAnchor="text" w:horzAnchor="margin" w:tblpX="-68" w:tblpY="38"/>
        <w:tblW w:w="9923" w:type="dxa"/>
        <w:tblLook w:val="04A0" w:firstRow="1" w:lastRow="0" w:firstColumn="1" w:lastColumn="0" w:noHBand="0" w:noVBand="1"/>
      </w:tblPr>
      <w:tblGrid>
        <w:gridCol w:w="6487"/>
        <w:gridCol w:w="1452"/>
        <w:gridCol w:w="1984"/>
      </w:tblGrid>
      <w:tr w:rsidR="00917681" w:rsidRPr="00B176A5" w:rsidTr="00917681">
        <w:trPr>
          <w:trHeight w:val="277"/>
        </w:trPr>
        <w:tc>
          <w:tcPr>
            <w:tcW w:w="6487" w:type="dxa"/>
          </w:tcPr>
          <w:p w:rsidR="00917681" w:rsidRPr="00516723" w:rsidRDefault="00917681" w:rsidP="00917681">
            <w:pPr>
              <w:rPr>
                <w:sz w:val="24"/>
                <w:szCs w:val="24"/>
              </w:rPr>
            </w:pPr>
            <w:r w:rsidRPr="00516723">
              <w:rPr>
                <w:sz w:val="24"/>
                <w:szCs w:val="24"/>
              </w:rPr>
              <w:t>объем полезного отпуска тепловой энергии (мощности)</w:t>
            </w:r>
          </w:p>
        </w:tc>
        <w:tc>
          <w:tcPr>
            <w:tcW w:w="1452" w:type="dxa"/>
          </w:tcPr>
          <w:p w:rsidR="00917681" w:rsidRDefault="00917681" w:rsidP="00917681">
            <w:pPr>
              <w:spacing w:after="200"/>
              <w:contextualSpacing/>
              <w:jc w:val="center"/>
              <w:rPr>
                <w:rFonts w:eastAsia="Calibri"/>
                <w:sz w:val="24"/>
                <w:szCs w:val="24"/>
              </w:rPr>
            </w:pPr>
            <w:r>
              <w:rPr>
                <w:rFonts w:eastAsia="Calibri"/>
                <w:sz w:val="24"/>
                <w:szCs w:val="24"/>
              </w:rPr>
              <w:t>Гкал</w:t>
            </w:r>
          </w:p>
        </w:tc>
        <w:tc>
          <w:tcPr>
            <w:tcW w:w="1984" w:type="dxa"/>
            <w:vAlign w:val="center"/>
          </w:tcPr>
          <w:p w:rsidR="00917681" w:rsidRPr="002512A2" w:rsidRDefault="00917681" w:rsidP="00917681">
            <w:pPr>
              <w:jc w:val="center"/>
            </w:pPr>
            <w:r>
              <w:t>7</w:t>
            </w:r>
            <w:r w:rsidRPr="002512A2">
              <w:t>866,80</w:t>
            </w:r>
          </w:p>
        </w:tc>
      </w:tr>
      <w:tr w:rsidR="00917681" w:rsidRPr="00B176A5" w:rsidTr="00917681">
        <w:tc>
          <w:tcPr>
            <w:tcW w:w="6487" w:type="dxa"/>
          </w:tcPr>
          <w:p w:rsidR="00917681" w:rsidRPr="00516723" w:rsidRDefault="00917681" w:rsidP="00917681">
            <w:pPr>
              <w:rPr>
                <w:sz w:val="24"/>
                <w:szCs w:val="24"/>
              </w:rPr>
            </w:pPr>
            <w:r w:rsidRPr="00516723">
              <w:rPr>
                <w:sz w:val="24"/>
                <w:szCs w:val="24"/>
              </w:rPr>
              <w:t>договорная тепловая нагрузка</w:t>
            </w:r>
          </w:p>
        </w:tc>
        <w:tc>
          <w:tcPr>
            <w:tcW w:w="1452" w:type="dxa"/>
          </w:tcPr>
          <w:p w:rsidR="00917681" w:rsidRDefault="00917681" w:rsidP="00917681">
            <w:pPr>
              <w:spacing w:after="200"/>
              <w:contextualSpacing/>
              <w:jc w:val="center"/>
              <w:rPr>
                <w:rFonts w:eastAsia="Calibri"/>
                <w:sz w:val="24"/>
                <w:szCs w:val="24"/>
              </w:rPr>
            </w:pPr>
            <w:r w:rsidRPr="00914C02">
              <w:rPr>
                <w:rFonts w:eastAsia="Calibri"/>
                <w:sz w:val="24"/>
                <w:szCs w:val="24"/>
              </w:rPr>
              <w:t>Гкал</w:t>
            </w:r>
            <w:r>
              <w:rPr>
                <w:rFonts w:eastAsia="Calibri"/>
                <w:sz w:val="24"/>
                <w:szCs w:val="24"/>
              </w:rPr>
              <w:t>/ч.</w:t>
            </w:r>
          </w:p>
        </w:tc>
        <w:tc>
          <w:tcPr>
            <w:tcW w:w="1984" w:type="dxa"/>
            <w:vAlign w:val="center"/>
          </w:tcPr>
          <w:p w:rsidR="00917681" w:rsidRPr="002512A2" w:rsidRDefault="00917681" w:rsidP="00917681">
            <w:pPr>
              <w:jc w:val="center"/>
            </w:pPr>
            <w:r w:rsidRPr="002512A2">
              <w:t>2,72</w:t>
            </w:r>
          </w:p>
        </w:tc>
      </w:tr>
      <w:tr w:rsidR="00917681" w:rsidRPr="00B176A5" w:rsidTr="00917681">
        <w:tc>
          <w:tcPr>
            <w:tcW w:w="6487" w:type="dxa"/>
          </w:tcPr>
          <w:p w:rsidR="00917681" w:rsidRPr="00B4784C" w:rsidRDefault="00917681" w:rsidP="00917681">
            <w:pPr>
              <w:rPr>
                <w:sz w:val="24"/>
                <w:szCs w:val="24"/>
              </w:rPr>
            </w:pPr>
            <w:r w:rsidRPr="00B4784C">
              <w:rPr>
                <w:sz w:val="24"/>
                <w:szCs w:val="24"/>
              </w:rPr>
              <w:t>нормативы технологических потерь при передаче тепловой энергии, теплоносителя</w:t>
            </w:r>
          </w:p>
        </w:tc>
        <w:tc>
          <w:tcPr>
            <w:tcW w:w="1452" w:type="dxa"/>
          </w:tcPr>
          <w:p w:rsidR="00917681" w:rsidRDefault="00917681" w:rsidP="00917681">
            <w:pPr>
              <w:spacing w:after="200"/>
              <w:contextualSpacing/>
              <w:jc w:val="center"/>
              <w:rPr>
                <w:rFonts w:eastAsia="Calibri"/>
                <w:sz w:val="24"/>
                <w:szCs w:val="24"/>
              </w:rPr>
            </w:pPr>
            <w:r>
              <w:rPr>
                <w:rFonts w:eastAsia="Calibri"/>
                <w:sz w:val="24"/>
                <w:szCs w:val="24"/>
              </w:rPr>
              <w:t>Гкал</w:t>
            </w:r>
          </w:p>
        </w:tc>
        <w:tc>
          <w:tcPr>
            <w:tcW w:w="1984" w:type="dxa"/>
            <w:vAlign w:val="center"/>
          </w:tcPr>
          <w:p w:rsidR="00917681" w:rsidRPr="002512A2" w:rsidRDefault="00917681" w:rsidP="00917681">
            <w:pPr>
              <w:jc w:val="center"/>
            </w:pPr>
            <w:r w:rsidRPr="002512A2">
              <w:t>0,00</w:t>
            </w:r>
          </w:p>
        </w:tc>
      </w:tr>
      <w:tr w:rsidR="00917681" w:rsidRPr="00B176A5" w:rsidTr="00917681">
        <w:tc>
          <w:tcPr>
            <w:tcW w:w="6487" w:type="dxa"/>
          </w:tcPr>
          <w:p w:rsidR="00917681" w:rsidRPr="00B4784C" w:rsidRDefault="00917681" w:rsidP="00917681">
            <w:pPr>
              <w:rPr>
                <w:sz w:val="24"/>
                <w:szCs w:val="24"/>
              </w:rPr>
            </w:pPr>
            <w:r w:rsidRPr="00B4784C">
              <w:rPr>
                <w:sz w:val="24"/>
                <w:szCs w:val="24"/>
              </w:rPr>
              <w:t>объем технологических потерь при передаче тепловой энергии, теплоносителя, учтенный при расчете необходимой валовой выручки</w:t>
            </w:r>
          </w:p>
        </w:tc>
        <w:tc>
          <w:tcPr>
            <w:tcW w:w="1452" w:type="dxa"/>
          </w:tcPr>
          <w:p w:rsidR="00917681" w:rsidRDefault="00917681" w:rsidP="00917681">
            <w:pPr>
              <w:spacing w:after="200"/>
              <w:contextualSpacing/>
              <w:jc w:val="center"/>
              <w:rPr>
                <w:rFonts w:eastAsia="Calibri"/>
                <w:sz w:val="24"/>
                <w:szCs w:val="24"/>
              </w:rPr>
            </w:pPr>
            <w:r>
              <w:rPr>
                <w:rFonts w:eastAsia="Calibri"/>
                <w:sz w:val="24"/>
                <w:szCs w:val="24"/>
              </w:rPr>
              <w:t>Гкал</w:t>
            </w:r>
          </w:p>
        </w:tc>
        <w:tc>
          <w:tcPr>
            <w:tcW w:w="1984" w:type="dxa"/>
            <w:vAlign w:val="center"/>
          </w:tcPr>
          <w:p w:rsidR="00917681" w:rsidRPr="002512A2" w:rsidRDefault="00917681" w:rsidP="00917681">
            <w:pPr>
              <w:jc w:val="center"/>
            </w:pPr>
            <w:r w:rsidRPr="002512A2">
              <w:t>0,00</w:t>
            </w:r>
          </w:p>
        </w:tc>
      </w:tr>
      <w:tr w:rsidR="00917681" w:rsidRPr="00B176A5" w:rsidTr="00917681">
        <w:tc>
          <w:tcPr>
            <w:tcW w:w="6487" w:type="dxa"/>
          </w:tcPr>
          <w:p w:rsidR="00917681" w:rsidRPr="00B4784C" w:rsidRDefault="00917681" w:rsidP="00917681">
            <w:pPr>
              <w:rPr>
                <w:sz w:val="24"/>
                <w:szCs w:val="24"/>
              </w:rPr>
            </w:pPr>
            <w:r w:rsidRPr="00B4784C">
              <w:rPr>
                <w:sz w:val="24"/>
                <w:szCs w:val="24"/>
              </w:rPr>
              <w:t>нормативы удельного расхода условного топлива при производстве тепловой энергии</w:t>
            </w:r>
          </w:p>
        </w:tc>
        <w:tc>
          <w:tcPr>
            <w:tcW w:w="1452" w:type="dxa"/>
          </w:tcPr>
          <w:p w:rsidR="00917681" w:rsidRPr="00914C02" w:rsidRDefault="00917681" w:rsidP="00917681">
            <w:pPr>
              <w:spacing w:after="200"/>
              <w:contextualSpacing/>
              <w:jc w:val="center"/>
              <w:rPr>
                <w:rFonts w:eastAsia="Calibri"/>
                <w:sz w:val="24"/>
                <w:szCs w:val="24"/>
              </w:rPr>
            </w:pPr>
            <w:r w:rsidRPr="00914C02">
              <w:rPr>
                <w:rFonts w:eastAsia="Calibri"/>
                <w:sz w:val="24"/>
                <w:szCs w:val="24"/>
              </w:rPr>
              <w:t>кг.у.т./Гкал</w:t>
            </w:r>
          </w:p>
        </w:tc>
        <w:tc>
          <w:tcPr>
            <w:tcW w:w="1984" w:type="dxa"/>
            <w:vAlign w:val="center"/>
          </w:tcPr>
          <w:p w:rsidR="00917681" w:rsidRPr="002512A2" w:rsidRDefault="00917681" w:rsidP="00917681">
            <w:pPr>
              <w:jc w:val="center"/>
            </w:pPr>
            <w:r w:rsidRPr="002512A2">
              <w:t>154,61</w:t>
            </w:r>
          </w:p>
        </w:tc>
      </w:tr>
      <w:tr w:rsidR="00917681" w:rsidRPr="00B176A5" w:rsidTr="00917681">
        <w:tc>
          <w:tcPr>
            <w:tcW w:w="6487" w:type="dxa"/>
          </w:tcPr>
          <w:p w:rsidR="00917681" w:rsidRPr="00516723" w:rsidRDefault="00917681" w:rsidP="00917681">
            <w:pPr>
              <w:rPr>
                <w:sz w:val="24"/>
                <w:szCs w:val="24"/>
              </w:rPr>
            </w:pPr>
            <w:r w:rsidRPr="00516723">
              <w:rPr>
                <w:sz w:val="24"/>
                <w:szCs w:val="24"/>
              </w:rPr>
              <w:t>удельный расход условного топлива, учтенный при расчете необходимой валовой выручки</w:t>
            </w:r>
          </w:p>
        </w:tc>
        <w:tc>
          <w:tcPr>
            <w:tcW w:w="1452" w:type="dxa"/>
          </w:tcPr>
          <w:p w:rsidR="00917681" w:rsidRPr="00857D3A" w:rsidRDefault="00917681" w:rsidP="00917681">
            <w:pPr>
              <w:spacing w:after="200"/>
              <w:contextualSpacing/>
              <w:jc w:val="center"/>
              <w:rPr>
                <w:rFonts w:eastAsia="Calibri"/>
                <w:sz w:val="24"/>
                <w:szCs w:val="24"/>
              </w:rPr>
            </w:pPr>
            <w:r w:rsidRPr="00914C02">
              <w:rPr>
                <w:rFonts w:eastAsia="Calibri"/>
                <w:sz w:val="24"/>
                <w:szCs w:val="24"/>
              </w:rPr>
              <w:t>кг.у.т./Гкал</w:t>
            </w:r>
          </w:p>
        </w:tc>
        <w:tc>
          <w:tcPr>
            <w:tcW w:w="1984" w:type="dxa"/>
            <w:vAlign w:val="center"/>
          </w:tcPr>
          <w:p w:rsidR="00917681" w:rsidRDefault="00917681" w:rsidP="00917681">
            <w:pPr>
              <w:jc w:val="center"/>
            </w:pPr>
            <w:r w:rsidRPr="002512A2">
              <w:t>154,61</w:t>
            </w:r>
          </w:p>
        </w:tc>
      </w:tr>
      <w:tr w:rsidR="00917681" w:rsidRPr="00B176A5" w:rsidTr="00917681">
        <w:tc>
          <w:tcPr>
            <w:tcW w:w="6487" w:type="dxa"/>
          </w:tcPr>
          <w:p w:rsidR="00917681" w:rsidRPr="00516723" w:rsidRDefault="00917681" w:rsidP="00917681">
            <w:pPr>
              <w:rPr>
                <w:sz w:val="24"/>
                <w:szCs w:val="24"/>
              </w:rPr>
            </w:pPr>
            <w:r w:rsidRPr="00516723">
              <w:rPr>
                <w:sz w:val="24"/>
                <w:szCs w:val="24"/>
              </w:rPr>
              <w:t>нормативы запасов топлива на источниках тепловой энергии, учтенные при расчете необходимой валовой выручки</w:t>
            </w:r>
          </w:p>
        </w:tc>
        <w:tc>
          <w:tcPr>
            <w:tcW w:w="1452" w:type="dxa"/>
            <w:vAlign w:val="center"/>
          </w:tcPr>
          <w:p w:rsidR="00917681" w:rsidRPr="00857D3A" w:rsidRDefault="00917681" w:rsidP="00917681">
            <w:pPr>
              <w:spacing w:after="200"/>
              <w:contextualSpacing/>
              <w:jc w:val="center"/>
              <w:rPr>
                <w:rFonts w:eastAsia="Calibri"/>
                <w:sz w:val="24"/>
                <w:szCs w:val="24"/>
              </w:rPr>
            </w:pPr>
            <w:r>
              <w:rPr>
                <w:rFonts w:eastAsia="Calibri"/>
                <w:sz w:val="24"/>
                <w:szCs w:val="24"/>
              </w:rPr>
              <w:t>-</w:t>
            </w:r>
          </w:p>
        </w:tc>
        <w:tc>
          <w:tcPr>
            <w:tcW w:w="1984" w:type="dxa"/>
            <w:vAlign w:val="center"/>
          </w:tcPr>
          <w:p w:rsidR="00917681" w:rsidRDefault="00917681" w:rsidP="00917681">
            <w:pPr>
              <w:spacing w:after="200"/>
              <w:contextualSpacing/>
              <w:jc w:val="center"/>
              <w:rPr>
                <w:rFonts w:eastAsia="Calibri"/>
                <w:sz w:val="24"/>
                <w:szCs w:val="24"/>
              </w:rPr>
            </w:pPr>
            <w:r>
              <w:rPr>
                <w:rFonts w:eastAsia="Calibri"/>
                <w:sz w:val="24"/>
                <w:szCs w:val="24"/>
              </w:rPr>
              <w:t>-</w:t>
            </w:r>
          </w:p>
        </w:tc>
      </w:tr>
    </w:tbl>
    <w:p w:rsidR="00917681" w:rsidRDefault="00917681" w:rsidP="00917681">
      <w:pPr>
        <w:ind w:right="-166" w:firstLine="708"/>
        <w:contextualSpacing/>
      </w:pPr>
      <w:r>
        <w:t>К</w:t>
      </w:r>
      <w:r w:rsidRPr="00A63FA9">
        <w:t xml:space="preserve"> утверждению </w:t>
      </w:r>
      <w:r>
        <w:t xml:space="preserve">предлагаются </w:t>
      </w:r>
      <w:r w:rsidRPr="00A63FA9">
        <w:t>следующие уровни тарифов:</w:t>
      </w:r>
    </w:p>
    <w:p w:rsidR="00917681" w:rsidRDefault="00917681" w:rsidP="00917681">
      <w:pPr>
        <w:ind w:right="-166" w:firstLine="708"/>
        <w:contextualSpacing/>
      </w:pPr>
      <w:r w:rsidRPr="001609D4">
        <w:t>- на тепловую энергию</w:t>
      </w:r>
      <w:r>
        <w:t xml:space="preserve"> (производство, передача и сбыт) для потребителей</w:t>
      </w:r>
    </w:p>
    <w:p w:rsidR="00917681" w:rsidRDefault="00917681" w:rsidP="00917681">
      <w:pPr>
        <w:ind w:right="-166" w:hanging="142"/>
        <w:contextualSpacing/>
      </w:pPr>
      <w:r>
        <w:t>в следующих размерах:</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09"/>
        <w:gridCol w:w="2127"/>
        <w:gridCol w:w="1701"/>
        <w:gridCol w:w="1134"/>
        <w:gridCol w:w="992"/>
        <w:gridCol w:w="992"/>
      </w:tblGrid>
      <w:tr w:rsidR="00917681" w:rsidRPr="00D74C85" w:rsidTr="00917681">
        <w:tc>
          <w:tcPr>
            <w:tcW w:w="710" w:type="dxa"/>
            <w:vMerge w:val="restart"/>
            <w:shd w:val="clear" w:color="auto" w:fill="auto"/>
            <w:vAlign w:val="center"/>
          </w:tcPr>
          <w:p w:rsidR="00917681" w:rsidRPr="00485436" w:rsidRDefault="00917681" w:rsidP="00917681">
            <w:pPr>
              <w:jc w:val="center"/>
              <w:rPr>
                <w:sz w:val="24"/>
                <w:szCs w:val="24"/>
              </w:rPr>
            </w:pPr>
            <w:r w:rsidRPr="00485436">
              <w:rPr>
                <w:sz w:val="24"/>
                <w:szCs w:val="24"/>
              </w:rPr>
              <w:t>№ п/п</w:t>
            </w:r>
          </w:p>
        </w:tc>
        <w:tc>
          <w:tcPr>
            <w:tcW w:w="2409" w:type="dxa"/>
            <w:vMerge w:val="restart"/>
            <w:shd w:val="clear" w:color="auto" w:fill="auto"/>
            <w:vAlign w:val="center"/>
          </w:tcPr>
          <w:p w:rsidR="00917681" w:rsidRPr="00485436" w:rsidRDefault="00917681" w:rsidP="00917681">
            <w:pPr>
              <w:jc w:val="center"/>
              <w:rPr>
                <w:sz w:val="24"/>
                <w:szCs w:val="24"/>
              </w:rPr>
            </w:pPr>
            <w:r w:rsidRPr="00485436">
              <w:rPr>
                <w:sz w:val="24"/>
                <w:szCs w:val="24"/>
              </w:rPr>
              <w:t>Наименование регулируемой организации</w:t>
            </w:r>
          </w:p>
        </w:tc>
        <w:tc>
          <w:tcPr>
            <w:tcW w:w="2127" w:type="dxa"/>
            <w:vMerge w:val="restart"/>
            <w:shd w:val="clear" w:color="auto" w:fill="auto"/>
            <w:vAlign w:val="center"/>
          </w:tcPr>
          <w:p w:rsidR="00917681" w:rsidRPr="00485436" w:rsidRDefault="00917681" w:rsidP="00917681">
            <w:pPr>
              <w:jc w:val="center"/>
              <w:rPr>
                <w:sz w:val="24"/>
                <w:szCs w:val="24"/>
              </w:rPr>
            </w:pPr>
            <w:r w:rsidRPr="00485436">
              <w:rPr>
                <w:sz w:val="24"/>
                <w:szCs w:val="24"/>
              </w:rPr>
              <w:t>Вид тарифа</w:t>
            </w:r>
          </w:p>
        </w:tc>
        <w:tc>
          <w:tcPr>
            <w:tcW w:w="1701" w:type="dxa"/>
            <w:vMerge w:val="restart"/>
            <w:shd w:val="clear" w:color="auto" w:fill="auto"/>
            <w:vAlign w:val="center"/>
          </w:tcPr>
          <w:p w:rsidR="00917681" w:rsidRPr="00485436" w:rsidRDefault="00917681" w:rsidP="00917681">
            <w:pPr>
              <w:jc w:val="center"/>
              <w:rPr>
                <w:sz w:val="24"/>
                <w:szCs w:val="24"/>
              </w:rPr>
            </w:pPr>
            <w:r w:rsidRPr="00485436">
              <w:rPr>
                <w:sz w:val="24"/>
                <w:szCs w:val="24"/>
              </w:rPr>
              <w:t>Год</w:t>
            </w:r>
          </w:p>
        </w:tc>
        <w:tc>
          <w:tcPr>
            <w:tcW w:w="1134" w:type="dxa"/>
            <w:vMerge w:val="restart"/>
            <w:shd w:val="clear" w:color="auto" w:fill="auto"/>
            <w:vAlign w:val="center"/>
          </w:tcPr>
          <w:p w:rsidR="00917681" w:rsidRPr="00485436" w:rsidRDefault="00917681" w:rsidP="00917681">
            <w:pPr>
              <w:jc w:val="center"/>
              <w:rPr>
                <w:sz w:val="24"/>
                <w:szCs w:val="24"/>
              </w:rPr>
            </w:pPr>
            <w:r w:rsidRPr="00485436">
              <w:rPr>
                <w:sz w:val="24"/>
                <w:szCs w:val="24"/>
              </w:rPr>
              <w:t>Вода</w:t>
            </w:r>
          </w:p>
        </w:tc>
        <w:tc>
          <w:tcPr>
            <w:tcW w:w="1984" w:type="dxa"/>
            <w:gridSpan w:val="2"/>
            <w:shd w:val="clear" w:color="auto" w:fill="auto"/>
            <w:vAlign w:val="center"/>
          </w:tcPr>
          <w:p w:rsidR="00917681" w:rsidRPr="00485436" w:rsidRDefault="00917681" w:rsidP="00917681">
            <w:pPr>
              <w:jc w:val="center"/>
              <w:rPr>
                <w:sz w:val="24"/>
                <w:szCs w:val="24"/>
              </w:rPr>
            </w:pPr>
            <w:r w:rsidRPr="00485436">
              <w:rPr>
                <w:sz w:val="24"/>
                <w:szCs w:val="24"/>
              </w:rPr>
              <w:t>Отборный пар давлением</w:t>
            </w:r>
          </w:p>
        </w:tc>
      </w:tr>
      <w:tr w:rsidR="00917681" w:rsidRPr="00D74C85" w:rsidTr="00917681">
        <w:tc>
          <w:tcPr>
            <w:tcW w:w="710" w:type="dxa"/>
            <w:vMerge/>
            <w:shd w:val="clear" w:color="auto" w:fill="auto"/>
            <w:vAlign w:val="center"/>
          </w:tcPr>
          <w:p w:rsidR="00917681" w:rsidRPr="00485436" w:rsidRDefault="00917681" w:rsidP="00917681">
            <w:pPr>
              <w:jc w:val="center"/>
              <w:rPr>
                <w:sz w:val="24"/>
                <w:szCs w:val="24"/>
              </w:rPr>
            </w:pPr>
          </w:p>
        </w:tc>
        <w:tc>
          <w:tcPr>
            <w:tcW w:w="2409" w:type="dxa"/>
            <w:vMerge/>
            <w:shd w:val="clear" w:color="auto" w:fill="auto"/>
            <w:vAlign w:val="center"/>
          </w:tcPr>
          <w:p w:rsidR="00917681" w:rsidRPr="00485436" w:rsidRDefault="00917681" w:rsidP="00917681">
            <w:pPr>
              <w:jc w:val="center"/>
              <w:rPr>
                <w:sz w:val="24"/>
                <w:szCs w:val="24"/>
              </w:rPr>
            </w:pPr>
          </w:p>
        </w:tc>
        <w:tc>
          <w:tcPr>
            <w:tcW w:w="2127" w:type="dxa"/>
            <w:vMerge/>
            <w:shd w:val="clear" w:color="auto" w:fill="auto"/>
            <w:vAlign w:val="center"/>
          </w:tcPr>
          <w:p w:rsidR="00917681" w:rsidRPr="00485436" w:rsidRDefault="00917681" w:rsidP="00917681">
            <w:pPr>
              <w:jc w:val="center"/>
              <w:rPr>
                <w:sz w:val="24"/>
                <w:szCs w:val="24"/>
              </w:rPr>
            </w:pPr>
          </w:p>
        </w:tc>
        <w:tc>
          <w:tcPr>
            <w:tcW w:w="1701" w:type="dxa"/>
            <w:vMerge/>
            <w:shd w:val="clear" w:color="auto" w:fill="auto"/>
            <w:vAlign w:val="center"/>
          </w:tcPr>
          <w:p w:rsidR="00917681" w:rsidRPr="00485436" w:rsidRDefault="00917681" w:rsidP="00917681">
            <w:pPr>
              <w:jc w:val="center"/>
              <w:rPr>
                <w:sz w:val="24"/>
                <w:szCs w:val="24"/>
              </w:rPr>
            </w:pPr>
          </w:p>
        </w:tc>
        <w:tc>
          <w:tcPr>
            <w:tcW w:w="1134" w:type="dxa"/>
            <w:vMerge/>
            <w:shd w:val="clear" w:color="auto" w:fill="auto"/>
            <w:vAlign w:val="center"/>
          </w:tcPr>
          <w:p w:rsidR="00917681" w:rsidRPr="00485436" w:rsidRDefault="00917681" w:rsidP="00917681">
            <w:pPr>
              <w:jc w:val="center"/>
              <w:rPr>
                <w:sz w:val="24"/>
                <w:szCs w:val="24"/>
              </w:rPr>
            </w:pPr>
          </w:p>
        </w:tc>
        <w:tc>
          <w:tcPr>
            <w:tcW w:w="992" w:type="dxa"/>
            <w:shd w:val="clear" w:color="auto" w:fill="auto"/>
            <w:vAlign w:val="center"/>
          </w:tcPr>
          <w:p w:rsidR="00917681" w:rsidRPr="00485436" w:rsidRDefault="00917681" w:rsidP="00917681">
            <w:pPr>
              <w:jc w:val="center"/>
              <w:rPr>
                <w:sz w:val="24"/>
                <w:szCs w:val="24"/>
              </w:rPr>
            </w:pPr>
            <w:r w:rsidRPr="00485436">
              <w:rPr>
                <w:sz w:val="24"/>
                <w:szCs w:val="24"/>
              </w:rPr>
              <w:t>от 1,2 до 2,5 кг/см</w:t>
            </w:r>
            <w:r w:rsidRPr="00485436">
              <w:rPr>
                <w:sz w:val="24"/>
                <w:szCs w:val="24"/>
                <w:vertAlign w:val="superscript"/>
              </w:rPr>
              <w:t>2</w:t>
            </w:r>
          </w:p>
        </w:tc>
        <w:tc>
          <w:tcPr>
            <w:tcW w:w="992" w:type="dxa"/>
            <w:shd w:val="clear" w:color="auto" w:fill="auto"/>
            <w:vAlign w:val="center"/>
          </w:tcPr>
          <w:p w:rsidR="00917681" w:rsidRPr="00485436" w:rsidRDefault="00917681" w:rsidP="00917681">
            <w:pPr>
              <w:jc w:val="center"/>
              <w:rPr>
                <w:sz w:val="24"/>
                <w:szCs w:val="24"/>
              </w:rPr>
            </w:pPr>
            <w:r w:rsidRPr="00485436">
              <w:rPr>
                <w:sz w:val="24"/>
                <w:szCs w:val="24"/>
              </w:rPr>
              <w:t>от 2,5 до 7,0 кг/см</w:t>
            </w:r>
            <w:r w:rsidRPr="00485436">
              <w:rPr>
                <w:sz w:val="24"/>
                <w:szCs w:val="24"/>
                <w:vertAlign w:val="superscript"/>
              </w:rPr>
              <w:t>2</w:t>
            </w:r>
          </w:p>
        </w:tc>
      </w:tr>
      <w:tr w:rsidR="00917681" w:rsidRPr="00D74C85" w:rsidTr="00917681">
        <w:tc>
          <w:tcPr>
            <w:tcW w:w="710" w:type="dxa"/>
            <w:vMerge w:val="restart"/>
            <w:shd w:val="clear" w:color="auto" w:fill="auto"/>
          </w:tcPr>
          <w:p w:rsidR="00917681" w:rsidRPr="00485436" w:rsidRDefault="00917681" w:rsidP="00917681">
            <w:pPr>
              <w:rPr>
                <w:sz w:val="24"/>
                <w:szCs w:val="24"/>
              </w:rPr>
            </w:pPr>
            <w:r>
              <w:rPr>
                <w:sz w:val="24"/>
                <w:szCs w:val="24"/>
              </w:rPr>
              <w:t>1</w:t>
            </w:r>
            <w:r w:rsidRPr="00485436">
              <w:rPr>
                <w:sz w:val="24"/>
                <w:szCs w:val="24"/>
              </w:rPr>
              <w:t>.</w:t>
            </w:r>
          </w:p>
          <w:p w:rsidR="00917681" w:rsidRPr="00485436" w:rsidRDefault="00917681" w:rsidP="00917681">
            <w:pPr>
              <w:rPr>
                <w:sz w:val="24"/>
                <w:szCs w:val="24"/>
              </w:rPr>
            </w:pPr>
          </w:p>
        </w:tc>
        <w:tc>
          <w:tcPr>
            <w:tcW w:w="2409" w:type="dxa"/>
            <w:vMerge w:val="restart"/>
            <w:shd w:val="clear" w:color="auto" w:fill="auto"/>
          </w:tcPr>
          <w:p w:rsidR="00917681" w:rsidRPr="00485436" w:rsidRDefault="00917681" w:rsidP="00917681">
            <w:pPr>
              <w:rPr>
                <w:sz w:val="24"/>
                <w:szCs w:val="24"/>
              </w:rPr>
            </w:pPr>
            <w:r w:rsidRPr="00662568">
              <w:rPr>
                <w:sz w:val="24"/>
                <w:szCs w:val="24"/>
              </w:rPr>
              <w:t xml:space="preserve">ООО </w:t>
            </w:r>
            <w:r>
              <w:rPr>
                <w:sz w:val="24"/>
                <w:szCs w:val="24"/>
              </w:rPr>
              <w:t>«</w:t>
            </w:r>
            <w:r w:rsidRPr="00662568">
              <w:rPr>
                <w:sz w:val="24"/>
                <w:szCs w:val="24"/>
              </w:rPr>
              <w:t>ЮгСети</w:t>
            </w:r>
            <w:r>
              <w:rPr>
                <w:sz w:val="24"/>
                <w:szCs w:val="24"/>
              </w:rPr>
              <w:t>»</w:t>
            </w:r>
            <w:r w:rsidRPr="00662568">
              <w:rPr>
                <w:sz w:val="24"/>
                <w:szCs w:val="24"/>
              </w:rPr>
              <w:t>, г. Краснодар</w:t>
            </w:r>
            <w:r>
              <w:rPr>
                <w:sz w:val="24"/>
                <w:szCs w:val="24"/>
              </w:rPr>
              <w:t>*</w:t>
            </w:r>
          </w:p>
        </w:tc>
        <w:tc>
          <w:tcPr>
            <w:tcW w:w="6946" w:type="dxa"/>
            <w:gridSpan w:val="5"/>
            <w:shd w:val="clear" w:color="auto" w:fill="auto"/>
          </w:tcPr>
          <w:p w:rsidR="00917681" w:rsidRPr="00485436" w:rsidRDefault="00917681" w:rsidP="00917681">
            <w:pPr>
              <w:rPr>
                <w:sz w:val="24"/>
                <w:szCs w:val="24"/>
              </w:rPr>
            </w:pPr>
            <w:r w:rsidRPr="00485436">
              <w:rPr>
                <w:sz w:val="24"/>
                <w:szCs w:val="24"/>
              </w:rPr>
              <w:t xml:space="preserve">Для потребителей в случае отсутствия дифференциации тарифов по схеме подключения </w:t>
            </w:r>
          </w:p>
        </w:tc>
      </w:tr>
      <w:tr w:rsidR="00917681" w:rsidRPr="00D74C85" w:rsidTr="00917681">
        <w:tc>
          <w:tcPr>
            <w:tcW w:w="710" w:type="dxa"/>
            <w:vMerge/>
            <w:shd w:val="clear" w:color="auto" w:fill="auto"/>
          </w:tcPr>
          <w:p w:rsidR="00917681" w:rsidRPr="00485436" w:rsidRDefault="00917681" w:rsidP="00917681">
            <w:pPr>
              <w:rPr>
                <w:sz w:val="24"/>
                <w:szCs w:val="24"/>
              </w:rPr>
            </w:pPr>
          </w:p>
        </w:tc>
        <w:tc>
          <w:tcPr>
            <w:tcW w:w="2409" w:type="dxa"/>
            <w:vMerge/>
            <w:shd w:val="clear" w:color="auto" w:fill="auto"/>
          </w:tcPr>
          <w:p w:rsidR="00917681" w:rsidRPr="00485436" w:rsidRDefault="00917681" w:rsidP="00917681">
            <w:pPr>
              <w:rPr>
                <w:sz w:val="24"/>
                <w:szCs w:val="24"/>
              </w:rPr>
            </w:pPr>
          </w:p>
        </w:tc>
        <w:tc>
          <w:tcPr>
            <w:tcW w:w="2127" w:type="dxa"/>
            <w:shd w:val="clear" w:color="auto" w:fill="auto"/>
            <w:vAlign w:val="center"/>
          </w:tcPr>
          <w:p w:rsidR="00917681" w:rsidRPr="00485436" w:rsidRDefault="00917681" w:rsidP="00917681">
            <w:pPr>
              <w:rPr>
                <w:sz w:val="24"/>
                <w:szCs w:val="24"/>
              </w:rPr>
            </w:pPr>
            <w:r w:rsidRPr="00485436">
              <w:rPr>
                <w:sz w:val="24"/>
                <w:szCs w:val="24"/>
              </w:rPr>
              <w:t>Одноставочный, руб./Гкал.</w:t>
            </w:r>
          </w:p>
        </w:tc>
        <w:tc>
          <w:tcPr>
            <w:tcW w:w="1701" w:type="dxa"/>
            <w:shd w:val="clear" w:color="auto" w:fill="auto"/>
            <w:vAlign w:val="center"/>
          </w:tcPr>
          <w:p w:rsidR="00917681" w:rsidRPr="00485436" w:rsidRDefault="00917681" w:rsidP="00917681">
            <w:pPr>
              <w:jc w:val="center"/>
              <w:rPr>
                <w:sz w:val="24"/>
                <w:szCs w:val="24"/>
              </w:rPr>
            </w:pPr>
            <w:r w:rsidRPr="00EC2D02">
              <w:rPr>
                <w:sz w:val="24"/>
                <w:szCs w:val="24"/>
              </w:rPr>
              <w:t>со дня вступления в силу настоящего приказа по 31.12.201</w:t>
            </w:r>
            <w:r>
              <w:rPr>
                <w:sz w:val="24"/>
                <w:szCs w:val="24"/>
              </w:rPr>
              <w:t>8</w:t>
            </w:r>
          </w:p>
        </w:tc>
        <w:tc>
          <w:tcPr>
            <w:tcW w:w="1134" w:type="dxa"/>
            <w:shd w:val="clear" w:color="auto" w:fill="auto"/>
            <w:vAlign w:val="center"/>
          </w:tcPr>
          <w:p w:rsidR="00917681" w:rsidRPr="00EC2D02" w:rsidRDefault="00917681" w:rsidP="00917681">
            <w:pPr>
              <w:jc w:val="center"/>
              <w:rPr>
                <w:sz w:val="24"/>
                <w:szCs w:val="24"/>
              </w:rPr>
            </w:pPr>
            <w:r>
              <w:rPr>
                <w:sz w:val="24"/>
                <w:szCs w:val="24"/>
              </w:rPr>
              <w:t>1970,03</w:t>
            </w:r>
          </w:p>
        </w:tc>
        <w:tc>
          <w:tcPr>
            <w:tcW w:w="992" w:type="dxa"/>
            <w:shd w:val="clear" w:color="auto" w:fill="auto"/>
            <w:vAlign w:val="center"/>
          </w:tcPr>
          <w:p w:rsidR="00917681" w:rsidRPr="00EC2D02" w:rsidRDefault="00917681" w:rsidP="00917681">
            <w:pPr>
              <w:jc w:val="center"/>
              <w:rPr>
                <w:sz w:val="24"/>
                <w:szCs w:val="24"/>
              </w:rPr>
            </w:pPr>
            <w:r>
              <w:rPr>
                <w:sz w:val="24"/>
                <w:szCs w:val="24"/>
              </w:rPr>
              <w:t>-</w:t>
            </w:r>
          </w:p>
        </w:tc>
        <w:tc>
          <w:tcPr>
            <w:tcW w:w="992" w:type="dxa"/>
            <w:shd w:val="clear" w:color="auto" w:fill="auto"/>
            <w:vAlign w:val="center"/>
          </w:tcPr>
          <w:p w:rsidR="00917681" w:rsidRPr="00EC2D02" w:rsidRDefault="00917681" w:rsidP="00917681">
            <w:pPr>
              <w:jc w:val="center"/>
              <w:rPr>
                <w:sz w:val="24"/>
                <w:szCs w:val="24"/>
              </w:rPr>
            </w:pPr>
            <w:r>
              <w:rPr>
                <w:sz w:val="24"/>
                <w:szCs w:val="24"/>
              </w:rPr>
              <w:t>-</w:t>
            </w:r>
          </w:p>
        </w:tc>
      </w:tr>
      <w:tr w:rsidR="00917681" w:rsidRPr="00D74C85" w:rsidTr="00917681">
        <w:tc>
          <w:tcPr>
            <w:tcW w:w="710" w:type="dxa"/>
            <w:vMerge/>
            <w:shd w:val="clear" w:color="auto" w:fill="auto"/>
          </w:tcPr>
          <w:p w:rsidR="00917681" w:rsidRPr="00485436" w:rsidRDefault="00917681" w:rsidP="00917681">
            <w:pPr>
              <w:rPr>
                <w:sz w:val="24"/>
                <w:szCs w:val="24"/>
              </w:rPr>
            </w:pPr>
          </w:p>
        </w:tc>
        <w:tc>
          <w:tcPr>
            <w:tcW w:w="2409" w:type="dxa"/>
            <w:vMerge/>
            <w:shd w:val="clear" w:color="auto" w:fill="auto"/>
          </w:tcPr>
          <w:p w:rsidR="00917681" w:rsidRPr="00485436" w:rsidRDefault="00917681" w:rsidP="00917681">
            <w:pPr>
              <w:rPr>
                <w:sz w:val="24"/>
                <w:szCs w:val="24"/>
              </w:rPr>
            </w:pPr>
          </w:p>
        </w:tc>
        <w:tc>
          <w:tcPr>
            <w:tcW w:w="6946" w:type="dxa"/>
            <w:gridSpan w:val="5"/>
            <w:shd w:val="clear" w:color="auto" w:fill="auto"/>
          </w:tcPr>
          <w:p w:rsidR="00917681" w:rsidRPr="001926D3" w:rsidRDefault="00917681" w:rsidP="00917681">
            <w:r w:rsidRPr="0031295C">
              <w:rPr>
                <w:sz w:val="24"/>
                <w:szCs w:val="24"/>
              </w:rPr>
              <w:t xml:space="preserve">Население </w:t>
            </w:r>
          </w:p>
        </w:tc>
      </w:tr>
      <w:tr w:rsidR="00917681" w:rsidRPr="00D74C85" w:rsidTr="00917681">
        <w:tc>
          <w:tcPr>
            <w:tcW w:w="710" w:type="dxa"/>
            <w:vMerge/>
            <w:shd w:val="clear" w:color="auto" w:fill="auto"/>
          </w:tcPr>
          <w:p w:rsidR="00917681" w:rsidRPr="00485436" w:rsidRDefault="00917681" w:rsidP="00917681">
            <w:pPr>
              <w:rPr>
                <w:sz w:val="24"/>
                <w:szCs w:val="24"/>
              </w:rPr>
            </w:pPr>
          </w:p>
        </w:tc>
        <w:tc>
          <w:tcPr>
            <w:tcW w:w="2409" w:type="dxa"/>
            <w:vMerge/>
            <w:shd w:val="clear" w:color="auto" w:fill="auto"/>
          </w:tcPr>
          <w:p w:rsidR="00917681" w:rsidRPr="00485436" w:rsidRDefault="00917681" w:rsidP="00917681">
            <w:pPr>
              <w:rPr>
                <w:sz w:val="24"/>
                <w:szCs w:val="24"/>
              </w:rPr>
            </w:pPr>
          </w:p>
        </w:tc>
        <w:tc>
          <w:tcPr>
            <w:tcW w:w="2127" w:type="dxa"/>
            <w:shd w:val="clear" w:color="auto" w:fill="auto"/>
            <w:vAlign w:val="center"/>
          </w:tcPr>
          <w:p w:rsidR="00917681" w:rsidRPr="00485436" w:rsidRDefault="00917681" w:rsidP="00917681">
            <w:pPr>
              <w:rPr>
                <w:sz w:val="24"/>
                <w:szCs w:val="24"/>
              </w:rPr>
            </w:pPr>
            <w:r w:rsidRPr="00485436">
              <w:rPr>
                <w:sz w:val="24"/>
                <w:szCs w:val="24"/>
              </w:rPr>
              <w:t>Одноставочный, руб./Гкал.</w:t>
            </w:r>
          </w:p>
        </w:tc>
        <w:tc>
          <w:tcPr>
            <w:tcW w:w="1701" w:type="dxa"/>
            <w:shd w:val="clear" w:color="auto" w:fill="auto"/>
            <w:vAlign w:val="center"/>
          </w:tcPr>
          <w:p w:rsidR="00917681" w:rsidRPr="00485436" w:rsidRDefault="00917681" w:rsidP="00917681">
            <w:pPr>
              <w:jc w:val="center"/>
              <w:rPr>
                <w:sz w:val="24"/>
                <w:szCs w:val="24"/>
              </w:rPr>
            </w:pPr>
            <w:r w:rsidRPr="00EC2D02">
              <w:rPr>
                <w:sz w:val="24"/>
                <w:szCs w:val="24"/>
              </w:rPr>
              <w:t>со дня вступления в силу настоящего приказа п</w:t>
            </w:r>
            <w:r>
              <w:rPr>
                <w:sz w:val="24"/>
                <w:szCs w:val="24"/>
              </w:rPr>
              <w:t>о 31.12.2018</w:t>
            </w:r>
          </w:p>
        </w:tc>
        <w:tc>
          <w:tcPr>
            <w:tcW w:w="1134" w:type="dxa"/>
            <w:shd w:val="clear" w:color="auto" w:fill="auto"/>
            <w:vAlign w:val="center"/>
          </w:tcPr>
          <w:p w:rsidR="00917681" w:rsidRDefault="00917681" w:rsidP="00917681">
            <w:pPr>
              <w:jc w:val="center"/>
              <w:rPr>
                <w:sz w:val="24"/>
                <w:szCs w:val="24"/>
              </w:rPr>
            </w:pPr>
            <w:r>
              <w:rPr>
                <w:sz w:val="24"/>
                <w:szCs w:val="24"/>
              </w:rPr>
              <w:t>1970,03</w:t>
            </w:r>
          </w:p>
        </w:tc>
        <w:tc>
          <w:tcPr>
            <w:tcW w:w="992" w:type="dxa"/>
            <w:shd w:val="clear" w:color="auto" w:fill="auto"/>
            <w:vAlign w:val="center"/>
          </w:tcPr>
          <w:p w:rsidR="00917681" w:rsidRDefault="00917681" w:rsidP="00917681">
            <w:pPr>
              <w:jc w:val="center"/>
              <w:rPr>
                <w:sz w:val="24"/>
                <w:szCs w:val="24"/>
              </w:rPr>
            </w:pPr>
            <w:r>
              <w:rPr>
                <w:sz w:val="24"/>
                <w:szCs w:val="24"/>
              </w:rPr>
              <w:t>-</w:t>
            </w:r>
          </w:p>
        </w:tc>
        <w:tc>
          <w:tcPr>
            <w:tcW w:w="992" w:type="dxa"/>
            <w:shd w:val="clear" w:color="auto" w:fill="auto"/>
            <w:vAlign w:val="center"/>
          </w:tcPr>
          <w:p w:rsidR="00917681" w:rsidRDefault="00917681" w:rsidP="00917681">
            <w:pPr>
              <w:jc w:val="center"/>
              <w:rPr>
                <w:sz w:val="24"/>
                <w:szCs w:val="24"/>
              </w:rPr>
            </w:pPr>
            <w:r>
              <w:rPr>
                <w:sz w:val="24"/>
                <w:szCs w:val="24"/>
              </w:rPr>
              <w:t>-</w:t>
            </w:r>
          </w:p>
        </w:tc>
      </w:tr>
    </w:tbl>
    <w:p w:rsidR="00917681" w:rsidRDefault="00917681" w:rsidP="00917681">
      <w:pPr>
        <w:ind w:right="-166" w:hanging="142"/>
        <w:contextualSpacing/>
      </w:pPr>
    </w:p>
    <w:p w:rsidR="00DB0031" w:rsidRPr="00AA777C" w:rsidRDefault="00DB0031" w:rsidP="00DB0031">
      <w:pPr>
        <w:ind w:firstLine="709"/>
        <w:rPr>
          <w:bCs/>
        </w:rPr>
      </w:pPr>
      <w:r w:rsidRPr="00AA777C">
        <w:rPr>
          <w:bCs/>
        </w:rPr>
        <w:t>Голосовали:</w:t>
      </w:r>
    </w:p>
    <w:p w:rsidR="00DB0031" w:rsidRPr="00AA777C" w:rsidRDefault="00DB0031" w:rsidP="00DB0031">
      <w:pPr>
        <w:ind w:firstLine="709"/>
        <w:rPr>
          <w:bCs/>
        </w:rPr>
      </w:pPr>
      <w:r w:rsidRPr="00AA777C">
        <w:rPr>
          <w:bCs/>
        </w:rPr>
        <w:t xml:space="preserve">«ЗА» - </w:t>
      </w:r>
      <w:r w:rsidRPr="00AA777C">
        <w:t>С.Н. Милованов, А.А. Исмелов,</w:t>
      </w:r>
      <w:r w:rsidRPr="00AA777C">
        <w:rPr>
          <w:bCs/>
        </w:rPr>
        <w:t xml:space="preserve"> Д.В. Негреба, С.Ю. Шуляк, С.В. Дорохин, А.С. Бондаренко, М.Г. Петренко. </w:t>
      </w:r>
    </w:p>
    <w:p w:rsidR="00DB0031" w:rsidRPr="00AA777C" w:rsidRDefault="00DB0031" w:rsidP="00DB0031">
      <w:pPr>
        <w:rPr>
          <w:bCs/>
        </w:rPr>
      </w:pPr>
      <w:r w:rsidRPr="00AA777C">
        <w:rPr>
          <w:bCs/>
        </w:rPr>
        <w:t xml:space="preserve">          «ПРОТИВ» - нет.</w:t>
      </w:r>
    </w:p>
    <w:p w:rsidR="00DB0031" w:rsidRPr="00AA777C" w:rsidRDefault="00DB0031" w:rsidP="00DB0031">
      <w:pPr>
        <w:ind w:firstLine="709"/>
        <w:rPr>
          <w:bCs/>
        </w:rPr>
      </w:pPr>
      <w:r w:rsidRPr="00AA777C">
        <w:rPr>
          <w:bCs/>
        </w:rPr>
        <w:t>«ВОЗДЕРЖАЛИСЬ» - нет.</w:t>
      </w:r>
    </w:p>
    <w:p w:rsidR="00DB0031" w:rsidRPr="00AA777C" w:rsidRDefault="00DB0031" w:rsidP="00DB0031">
      <w:pPr>
        <w:pStyle w:val="ConsPlusCell"/>
        <w:ind w:firstLine="709"/>
        <w:jc w:val="both"/>
        <w:rPr>
          <w:rFonts w:ascii="Times New Roman" w:hAnsi="Times New Roman" w:cs="Times New Roman"/>
          <w:sz w:val="28"/>
          <w:szCs w:val="28"/>
        </w:rPr>
      </w:pPr>
      <w:r w:rsidRPr="00AA777C">
        <w:rPr>
          <w:rFonts w:ascii="Times New Roman" w:hAnsi="Times New Roman" w:cs="Times New Roman"/>
          <w:sz w:val="28"/>
          <w:szCs w:val="28"/>
        </w:rPr>
        <w:t>Решение принято единогласно.</w:t>
      </w:r>
    </w:p>
    <w:p w:rsidR="00E92BCE" w:rsidRDefault="00E92BCE" w:rsidP="004776AF">
      <w:pPr>
        <w:ind w:firstLine="709"/>
        <w:rPr>
          <w:rFonts w:eastAsia="Calibri"/>
          <w:bCs/>
        </w:rPr>
      </w:pPr>
      <w:bookmarkStart w:id="3" w:name="_GoBack"/>
      <w:bookmarkEnd w:id="3"/>
    </w:p>
    <w:p w:rsidR="004776AF" w:rsidRPr="004776AF" w:rsidRDefault="004776AF" w:rsidP="004776AF">
      <w:pPr>
        <w:ind w:firstLine="709"/>
        <w:rPr>
          <w:rFonts w:eastAsia="Calibri"/>
          <w:bCs/>
        </w:rPr>
      </w:pPr>
      <w:r w:rsidRPr="004776AF">
        <w:rPr>
          <w:rFonts w:eastAsia="Calibri"/>
          <w:bCs/>
        </w:rPr>
        <w:t>10. О внесении изменений в приказ региональной энергетической комиссии – департамента цен и тарифов Краснодарского края от 30.11.2015           № 52/2015-т «Об установлении тарифов на тепловую энергию, горячую воду».</w:t>
      </w:r>
    </w:p>
    <w:p w:rsidR="004776AF" w:rsidRPr="004776AF" w:rsidRDefault="004776AF" w:rsidP="004776AF">
      <w:pPr>
        <w:widowControl w:val="0"/>
        <w:autoSpaceDE w:val="0"/>
        <w:autoSpaceDN w:val="0"/>
        <w:adjustRightInd w:val="0"/>
        <w:ind w:firstLine="709"/>
        <w:rPr>
          <w:rFonts w:eastAsia="Times New Roman"/>
          <w:lang w:eastAsia="ru-RU"/>
        </w:rPr>
      </w:pPr>
      <w:r w:rsidRPr="004776AF">
        <w:rPr>
          <w:rFonts w:eastAsia="Times New Roman"/>
          <w:lang w:eastAsia="ru-RU"/>
        </w:rPr>
        <w:t xml:space="preserve">Обсуждение вопроса о </w:t>
      </w:r>
      <w:r w:rsidRPr="004776AF">
        <w:rPr>
          <w:rFonts w:eastAsia="Times New Roman"/>
          <w:bCs/>
          <w:lang w:eastAsia="ru-RU"/>
        </w:rPr>
        <w:t>внесении изменений в приказ региональной энергетической комиссии – департамента цен и тарифов Краснодарского края от 30.11.2015 № 52/2015-т «Об установлении тарифов на тепловую энергию, горячую воду»</w:t>
      </w:r>
      <w:r w:rsidRPr="004776AF">
        <w:rPr>
          <w:rFonts w:eastAsia="Times New Roman"/>
          <w:lang w:eastAsia="ru-RU"/>
        </w:rPr>
        <w:t xml:space="preserve"> озвучила ведущий консультант отдела цен и тарифов на теплоэнергию М.А. Аладина. </w:t>
      </w:r>
    </w:p>
    <w:p w:rsidR="004776AF" w:rsidRPr="004776AF" w:rsidRDefault="004776AF" w:rsidP="004776AF">
      <w:pPr>
        <w:ind w:firstLine="709"/>
        <w:rPr>
          <w:rFonts w:eastAsia="Times New Roman"/>
          <w:lang w:eastAsia="ru-RU"/>
        </w:rPr>
      </w:pPr>
      <w:r w:rsidRPr="004776AF">
        <w:rPr>
          <w:rFonts w:eastAsia="Calibri"/>
        </w:rPr>
        <w:t>М.А. Аладина</w:t>
      </w:r>
      <w:r w:rsidRPr="004776AF">
        <w:rPr>
          <w:rFonts w:eastAsia="Times New Roman"/>
          <w:lang w:eastAsia="ru-RU"/>
        </w:rPr>
        <w:t xml:space="preserve"> на основании принятого решения правлением региональной энергетической комиссии – департамента цен и тарифов Краснодарского края </w:t>
      </w:r>
      <w:r w:rsidRPr="004776AF">
        <w:rPr>
          <w:rFonts w:eastAsia="Calibri"/>
        </w:rPr>
        <w:t xml:space="preserve">о прекращении исполнения государственной функции по осуществлению государственного регулирования в части установления (корректировки) тарифов на тепловую энергию в отношении МУП «Ленинградский Теплоцентр», предложила </w:t>
      </w:r>
      <w:r w:rsidRPr="004776AF">
        <w:rPr>
          <w:rFonts w:eastAsia="Times New Roman"/>
          <w:lang w:eastAsia="ru-RU"/>
        </w:rPr>
        <w:t>внести в приказ региональной энергетической комиссии – департамента цен и тарифов Краснодарского края от 30.11.2015 № 52/2015-т «Об установлении тарифов на тепловую энергию, горячую воду» следующие изменения</w:t>
      </w:r>
      <w:r w:rsidRPr="004776AF">
        <w:rPr>
          <w:rFonts w:eastAsia="Times New Roman"/>
          <w:noProof/>
          <w:color w:val="000000"/>
          <w:lang w:eastAsia="ru-RU"/>
        </w:rPr>
        <w:t>:</w:t>
      </w:r>
    </w:p>
    <w:p w:rsidR="004776AF" w:rsidRPr="004776AF" w:rsidRDefault="004776AF" w:rsidP="004776AF">
      <w:pPr>
        <w:spacing w:after="200"/>
        <w:ind w:firstLine="709"/>
        <w:contextualSpacing/>
        <w:outlineLvl w:val="0"/>
        <w:rPr>
          <w:rFonts w:eastAsia="Calibri"/>
        </w:rPr>
      </w:pPr>
      <w:r w:rsidRPr="004776AF">
        <w:rPr>
          <w:rFonts w:eastAsia="Calibri"/>
        </w:rPr>
        <w:t>1) в приложении № 1:</w:t>
      </w:r>
    </w:p>
    <w:p w:rsidR="004776AF" w:rsidRPr="004776AF" w:rsidRDefault="004776AF" w:rsidP="004776AF">
      <w:pPr>
        <w:spacing w:after="200"/>
        <w:ind w:firstLine="709"/>
        <w:contextualSpacing/>
        <w:outlineLvl w:val="0"/>
        <w:rPr>
          <w:rFonts w:eastAsia="Calibri"/>
        </w:rPr>
      </w:pPr>
      <w:r w:rsidRPr="004776AF">
        <w:rPr>
          <w:rFonts w:eastAsia="Calibri"/>
        </w:rPr>
        <w:t>пункт 4 исключить;</w:t>
      </w:r>
    </w:p>
    <w:p w:rsidR="004776AF" w:rsidRPr="004776AF" w:rsidRDefault="004776AF" w:rsidP="004776AF">
      <w:pPr>
        <w:spacing w:after="200"/>
        <w:ind w:firstLine="709"/>
        <w:contextualSpacing/>
        <w:outlineLvl w:val="0"/>
        <w:rPr>
          <w:rFonts w:eastAsia="Calibri"/>
        </w:rPr>
      </w:pPr>
      <w:r w:rsidRPr="004776AF">
        <w:rPr>
          <w:rFonts w:eastAsia="Calibri"/>
        </w:rPr>
        <w:t>2) в приложении № 2:</w:t>
      </w:r>
    </w:p>
    <w:p w:rsidR="004776AF" w:rsidRPr="004776AF" w:rsidRDefault="004776AF" w:rsidP="004776AF">
      <w:pPr>
        <w:spacing w:after="200"/>
        <w:ind w:firstLine="709"/>
        <w:contextualSpacing/>
        <w:outlineLvl w:val="0"/>
        <w:rPr>
          <w:rFonts w:eastAsia="Calibri"/>
        </w:rPr>
      </w:pPr>
      <w:r w:rsidRPr="004776AF">
        <w:rPr>
          <w:rFonts w:eastAsia="Calibri"/>
        </w:rPr>
        <w:lastRenderedPageBreak/>
        <w:t>подпункты 3.1, 3.2 пункта 3 исключить;</w:t>
      </w:r>
    </w:p>
    <w:p w:rsidR="004776AF" w:rsidRPr="004776AF" w:rsidRDefault="004776AF" w:rsidP="004776AF">
      <w:pPr>
        <w:spacing w:after="200"/>
        <w:ind w:firstLine="709"/>
        <w:contextualSpacing/>
        <w:outlineLvl w:val="0"/>
        <w:rPr>
          <w:rFonts w:eastAsia="Calibri"/>
        </w:rPr>
      </w:pPr>
      <w:r w:rsidRPr="004776AF">
        <w:rPr>
          <w:rFonts w:eastAsia="Calibri"/>
        </w:rPr>
        <w:t>3) в таблицах 1, 2 приложения № 3 пункт 4 исключить;</w:t>
      </w:r>
    </w:p>
    <w:p w:rsidR="004776AF" w:rsidRPr="004776AF" w:rsidRDefault="004776AF" w:rsidP="004776AF">
      <w:pPr>
        <w:spacing w:after="200"/>
        <w:ind w:firstLine="709"/>
        <w:contextualSpacing/>
        <w:outlineLvl w:val="0"/>
        <w:rPr>
          <w:rFonts w:eastAsia="Calibri"/>
        </w:rPr>
      </w:pPr>
      <w:r w:rsidRPr="004776AF">
        <w:rPr>
          <w:rFonts w:eastAsia="Calibri"/>
        </w:rPr>
        <w:t xml:space="preserve">4) приложение № 6 исключить. </w:t>
      </w:r>
    </w:p>
    <w:p w:rsidR="004776AF" w:rsidRPr="004776AF" w:rsidRDefault="004776AF" w:rsidP="004776AF">
      <w:pPr>
        <w:ind w:firstLine="709"/>
        <w:rPr>
          <w:rFonts w:eastAsia="Times New Roman"/>
          <w:lang w:eastAsia="ru-RU"/>
        </w:rPr>
      </w:pPr>
    </w:p>
    <w:p w:rsidR="004776AF" w:rsidRPr="004776AF" w:rsidRDefault="004776AF" w:rsidP="004776AF">
      <w:pPr>
        <w:ind w:firstLine="709"/>
        <w:rPr>
          <w:rFonts w:eastAsia="Calibri"/>
          <w:bCs/>
        </w:rPr>
      </w:pPr>
      <w:r w:rsidRPr="004776AF">
        <w:rPr>
          <w:rFonts w:eastAsia="Calibri"/>
          <w:bCs/>
        </w:rPr>
        <w:t>Голосовали:</w:t>
      </w:r>
    </w:p>
    <w:p w:rsidR="004776AF" w:rsidRPr="004776AF" w:rsidRDefault="004776AF" w:rsidP="004776AF">
      <w:pPr>
        <w:ind w:firstLine="709"/>
        <w:rPr>
          <w:rFonts w:eastAsia="Calibri"/>
          <w:bCs/>
        </w:rPr>
      </w:pPr>
      <w:r w:rsidRPr="004776AF">
        <w:rPr>
          <w:rFonts w:eastAsia="Calibri"/>
          <w:bCs/>
        </w:rPr>
        <w:t>«ЗА» - С.Н. Милованов, А.А. Исмелов, Д.В. Негреба, С.Ю. Шуляк, С.В. Дорохин, А.С. Бондаренко.</w:t>
      </w:r>
    </w:p>
    <w:p w:rsidR="004776AF" w:rsidRPr="004776AF" w:rsidRDefault="004776AF" w:rsidP="004776AF">
      <w:pPr>
        <w:ind w:firstLine="709"/>
        <w:rPr>
          <w:rFonts w:eastAsia="Calibri"/>
          <w:bCs/>
        </w:rPr>
      </w:pPr>
      <w:r w:rsidRPr="004776AF">
        <w:rPr>
          <w:rFonts w:eastAsia="Calibri"/>
          <w:bCs/>
        </w:rPr>
        <w:t>«ПРОТИВ» - нет.</w:t>
      </w:r>
    </w:p>
    <w:p w:rsidR="004776AF" w:rsidRPr="004776AF" w:rsidRDefault="004776AF" w:rsidP="004776AF">
      <w:pPr>
        <w:ind w:firstLine="709"/>
        <w:rPr>
          <w:rFonts w:eastAsia="Calibri"/>
          <w:bCs/>
        </w:rPr>
      </w:pPr>
      <w:r w:rsidRPr="004776AF">
        <w:rPr>
          <w:rFonts w:eastAsia="Calibri"/>
          <w:bCs/>
        </w:rPr>
        <w:t>«ВОЗДЕРЖАЛИСЬ» - нет.</w:t>
      </w:r>
    </w:p>
    <w:p w:rsidR="004776AF" w:rsidRPr="004776AF" w:rsidRDefault="004776AF" w:rsidP="004776AF">
      <w:pPr>
        <w:ind w:firstLine="709"/>
        <w:rPr>
          <w:rFonts w:eastAsia="Calibri"/>
          <w:bCs/>
        </w:rPr>
      </w:pPr>
      <w:r w:rsidRPr="004776AF">
        <w:rPr>
          <w:rFonts w:eastAsia="Calibri"/>
          <w:bCs/>
        </w:rPr>
        <w:t>Решение принято единогласно.</w:t>
      </w:r>
    </w:p>
    <w:p w:rsidR="004776AF" w:rsidRDefault="004776AF" w:rsidP="004776AF">
      <w:pPr>
        <w:rPr>
          <w:rFonts w:eastAsia="Calibri"/>
          <w:bCs/>
        </w:rPr>
      </w:pPr>
    </w:p>
    <w:p w:rsidR="00AD2920" w:rsidRPr="004776AF" w:rsidRDefault="00AD2920" w:rsidP="004776AF">
      <w:pPr>
        <w:rPr>
          <w:rFonts w:eastAsia="Calibri"/>
          <w:bCs/>
        </w:rPr>
      </w:pPr>
    </w:p>
    <w:p w:rsidR="00E44083" w:rsidRDefault="00E44083" w:rsidP="00DB7B22">
      <w:pPr>
        <w:ind w:right="-166" w:firstLine="709"/>
        <w:contextualSpacing/>
      </w:pPr>
    </w:p>
    <w:p w:rsidR="00D67682" w:rsidRDefault="00D67682" w:rsidP="00745C23">
      <w:pPr>
        <w:pStyle w:val="af1"/>
        <w:spacing w:after="0" w:line="240" w:lineRule="auto"/>
        <w:ind w:firstLine="709"/>
        <w:jc w:val="both"/>
        <w:rPr>
          <w:bCs/>
        </w:rPr>
      </w:pPr>
    </w:p>
    <w:p w:rsidR="003B22E5" w:rsidRDefault="003B22E5" w:rsidP="003B22E5">
      <w:pPr>
        <w:ind w:firstLine="709"/>
      </w:pPr>
      <w:r>
        <w:t>Секретарь                                                                                          Д.А. Ачегу</w:t>
      </w:r>
    </w:p>
    <w:p w:rsidR="00B61E12" w:rsidRDefault="00B61E12" w:rsidP="00B61E12">
      <w:pPr>
        <w:pStyle w:val="ConsPlusCell"/>
        <w:ind w:firstLine="709"/>
        <w:jc w:val="both"/>
        <w:rPr>
          <w:rFonts w:ascii="Times New Roman" w:hAnsi="Times New Roman" w:cs="Times New Roman"/>
          <w:sz w:val="28"/>
          <w:szCs w:val="28"/>
        </w:rPr>
      </w:pPr>
    </w:p>
    <w:p w:rsidR="00B61E12" w:rsidRDefault="00B61E12" w:rsidP="00B61E12">
      <w:pPr>
        <w:pStyle w:val="ConsPlusCell"/>
        <w:ind w:firstLine="709"/>
        <w:jc w:val="both"/>
        <w:rPr>
          <w:rFonts w:ascii="Times New Roman" w:hAnsi="Times New Roman" w:cs="Times New Roman"/>
          <w:sz w:val="28"/>
          <w:szCs w:val="28"/>
        </w:rPr>
      </w:pPr>
    </w:p>
    <w:sectPr w:rsidR="00B61E12" w:rsidSect="00E77CE3">
      <w:headerReference w:type="default" r:id="rId11"/>
      <w:pgSz w:w="11906" w:h="16838"/>
      <w:pgMar w:top="1134" w:right="566"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DD6" w:rsidRDefault="00670DD6" w:rsidP="007853D7">
      <w:r>
        <w:separator/>
      </w:r>
    </w:p>
  </w:endnote>
  <w:endnote w:type="continuationSeparator" w:id="0">
    <w:p w:rsidR="00670DD6" w:rsidRDefault="00670DD6" w:rsidP="0078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DD6" w:rsidRDefault="00670DD6" w:rsidP="007853D7">
      <w:r>
        <w:separator/>
      </w:r>
    </w:p>
  </w:footnote>
  <w:footnote w:type="continuationSeparator" w:id="0">
    <w:p w:rsidR="00670DD6" w:rsidRDefault="00670DD6" w:rsidP="00785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377607"/>
      <w:docPartObj>
        <w:docPartGallery w:val="Page Numbers (Top of Page)"/>
        <w:docPartUnique/>
      </w:docPartObj>
    </w:sdtPr>
    <w:sdtContent>
      <w:p w:rsidR="00670DD6" w:rsidRDefault="00670DD6">
        <w:pPr>
          <w:pStyle w:val="ab"/>
          <w:jc w:val="center"/>
        </w:pPr>
        <w:r>
          <w:fldChar w:fldCharType="begin"/>
        </w:r>
        <w:r>
          <w:instrText>PAGE   \* MERGEFORMAT</w:instrText>
        </w:r>
        <w:r>
          <w:fldChar w:fldCharType="separate"/>
        </w:r>
        <w:r w:rsidR="0076641E">
          <w:rPr>
            <w:noProof/>
          </w:rPr>
          <w:t>254</w:t>
        </w:r>
        <w:r>
          <w:rPr>
            <w:noProof/>
          </w:rPr>
          <w:fldChar w:fldCharType="end"/>
        </w:r>
      </w:p>
    </w:sdtContent>
  </w:sdt>
  <w:p w:rsidR="00670DD6" w:rsidRDefault="00670DD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1359"/>
    <w:multiLevelType w:val="hybridMultilevel"/>
    <w:tmpl w:val="B71C5F4C"/>
    <w:lvl w:ilvl="0" w:tplc="63CE5F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B86CC1"/>
    <w:multiLevelType w:val="hybridMultilevel"/>
    <w:tmpl w:val="319EC7E6"/>
    <w:lvl w:ilvl="0" w:tplc="4DF89A3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EB10B8"/>
    <w:multiLevelType w:val="hybridMultilevel"/>
    <w:tmpl w:val="21BEE47C"/>
    <w:lvl w:ilvl="0" w:tplc="B91AC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AD4786A"/>
    <w:multiLevelType w:val="hybridMultilevel"/>
    <w:tmpl w:val="BEE6FDD4"/>
    <w:lvl w:ilvl="0" w:tplc="339C503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D5B5DEC"/>
    <w:multiLevelType w:val="hybridMultilevel"/>
    <w:tmpl w:val="D72C4522"/>
    <w:lvl w:ilvl="0" w:tplc="0032D33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ED45985"/>
    <w:multiLevelType w:val="hybridMultilevel"/>
    <w:tmpl w:val="319EC7E6"/>
    <w:lvl w:ilvl="0" w:tplc="4DF89A3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1269A0"/>
    <w:multiLevelType w:val="hybridMultilevel"/>
    <w:tmpl w:val="72B881D2"/>
    <w:lvl w:ilvl="0" w:tplc="EBBA06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14F0B35"/>
    <w:multiLevelType w:val="hybridMultilevel"/>
    <w:tmpl w:val="B71C5F4C"/>
    <w:lvl w:ilvl="0" w:tplc="63CE5F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B34A52"/>
    <w:multiLevelType w:val="hybridMultilevel"/>
    <w:tmpl w:val="1C46F416"/>
    <w:lvl w:ilvl="0" w:tplc="1AE62D24">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784CCF"/>
    <w:multiLevelType w:val="hybridMultilevel"/>
    <w:tmpl w:val="0128CD84"/>
    <w:lvl w:ilvl="0" w:tplc="75920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65277D"/>
    <w:multiLevelType w:val="multilevel"/>
    <w:tmpl w:val="18C4861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290"/>
        </w:tabs>
        <w:ind w:left="1290" w:hanging="7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710"/>
        </w:tabs>
        <w:ind w:left="1710" w:hanging="108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50"/>
        </w:tabs>
        <w:ind w:left="2550" w:hanging="1800"/>
      </w:pPr>
      <w:rPr>
        <w:rFonts w:hint="default"/>
      </w:rPr>
    </w:lvl>
    <w:lvl w:ilvl="8">
      <w:start w:val="1"/>
      <w:numFmt w:val="decimal"/>
      <w:isLgl/>
      <w:lvlText w:val="%1.%2.%3.%4.%5.%6.%7.%8.%9."/>
      <w:lvlJc w:val="left"/>
      <w:pPr>
        <w:tabs>
          <w:tab w:val="num" w:pos="2940"/>
        </w:tabs>
        <w:ind w:left="2940" w:hanging="2160"/>
      </w:pPr>
      <w:rPr>
        <w:rFonts w:hint="default"/>
      </w:rPr>
    </w:lvl>
  </w:abstractNum>
  <w:abstractNum w:abstractNumId="11" w15:restartNumberingAfterBreak="0">
    <w:nsid w:val="332D7A8F"/>
    <w:multiLevelType w:val="hybridMultilevel"/>
    <w:tmpl w:val="AFE6BECA"/>
    <w:lvl w:ilvl="0" w:tplc="EABA670E">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2" w15:restartNumberingAfterBreak="0">
    <w:nsid w:val="3EC1332F"/>
    <w:multiLevelType w:val="hybridMultilevel"/>
    <w:tmpl w:val="234EF4B6"/>
    <w:lvl w:ilvl="0" w:tplc="DA2426C4">
      <w:start w:val="1"/>
      <w:numFmt w:val="decimal"/>
      <w:lvlText w:val="%1."/>
      <w:lvlJc w:val="left"/>
      <w:pPr>
        <w:ind w:left="0" w:hanging="360"/>
      </w:pPr>
      <w:rPr>
        <w:rFonts w:hint="default"/>
      </w:rPr>
    </w:lvl>
    <w:lvl w:ilvl="1" w:tplc="FCA4E09C" w:tentative="1">
      <w:start w:val="1"/>
      <w:numFmt w:val="lowerLetter"/>
      <w:lvlText w:val="%2."/>
      <w:lvlJc w:val="left"/>
      <w:pPr>
        <w:ind w:left="720" w:hanging="360"/>
      </w:pPr>
    </w:lvl>
    <w:lvl w:ilvl="2" w:tplc="04190005" w:tentative="1">
      <w:start w:val="1"/>
      <w:numFmt w:val="lowerRoman"/>
      <w:lvlText w:val="%3."/>
      <w:lvlJc w:val="right"/>
      <w:pPr>
        <w:ind w:left="1440" w:hanging="180"/>
      </w:pPr>
    </w:lvl>
    <w:lvl w:ilvl="3" w:tplc="04190001" w:tentative="1">
      <w:start w:val="1"/>
      <w:numFmt w:val="decimal"/>
      <w:lvlText w:val="%4."/>
      <w:lvlJc w:val="left"/>
      <w:pPr>
        <w:ind w:left="2160" w:hanging="360"/>
      </w:pPr>
    </w:lvl>
    <w:lvl w:ilvl="4" w:tplc="04190003" w:tentative="1">
      <w:start w:val="1"/>
      <w:numFmt w:val="lowerLetter"/>
      <w:lvlText w:val="%5."/>
      <w:lvlJc w:val="left"/>
      <w:pPr>
        <w:ind w:left="2880" w:hanging="360"/>
      </w:pPr>
    </w:lvl>
    <w:lvl w:ilvl="5" w:tplc="04190005" w:tentative="1">
      <w:start w:val="1"/>
      <w:numFmt w:val="lowerRoman"/>
      <w:lvlText w:val="%6."/>
      <w:lvlJc w:val="right"/>
      <w:pPr>
        <w:ind w:left="3600" w:hanging="180"/>
      </w:pPr>
    </w:lvl>
    <w:lvl w:ilvl="6" w:tplc="04190001" w:tentative="1">
      <w:start w:val="1"/>
      <w:numFmt w:val="decimal"/>
      <w:lvlText w:val="%7."/>
      <w:lvlJc w:val="left"/>
      <w:pPr>
        <w:ind w:left="4320" w:hanging="360"/>
      </w:pPr>
    </w:lvl>
    <w:lvl w:ilvl="7" w:tplc="04190003" w:tentative="1">
      <w:start w:val="1"/>
      <w:numFmt w:val="lowerLetter"/>
      <w:lvlText w:val="%8."/>
      <w:lvlJc w:val="left"/>
      <w:pPr>
        <w:ind w:left="5040" w:hanging="360"/>
      </w:pPr>
    </w:lvl>
    <w:lvl w:ilvl="8" w:tplc="04190005" w:tentative="1">
      <w:start w:val="1"/>
      <w:numFmt w:val="lowerRoman"/>
      <w:lvlText w:val="%9."/>
      <w:lvlJc w:val="right"/>
      <w:pPr>
        <w:ind w:left="5760" w:hanging="180"/>
      </w:pPr>
    </w:lvl>
  </w:abstractNum>
  <w:abstractNum w:abstractNumId="13" w15:restartNumberingAfterBreak="0">
    <w:nsid w:val="467F2E96"/>
    <w:multiLevelType w:val="hybridMultilevel"/>
    <w:tmpl w:val="E598A1D8"/>
    <w:lvl w:ilvl="0" w:tplc="5296AD3E">
      <w:start w:val="1"/>
      <w:numFmt w:val="bullet"/>
      <w:lvlText w:val=""/>
      <w:lvlJc w:val="left"/>
      <w:pPr>
        <w:ind w:left="1429" w:hanging="360"/>
      </w:pPr>
      <w:rPr>
        <w:rFonts w:ascii="Symbol" w:hAnsi="Symbol" w:hint="default"/>
      </w:rPr>
    </w:lvl>
    <w:lvl w:ilvl="1" w:tplc="772E8082"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95C11F8"/>
    <w:multiLevelType w:val="hybridMultilevel"/>
    <w:tmpl w:val="4344E472"/>
    <w:lvl w:ilvl="0" w:tplc="FE78F67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ED52FA"/>
    <w:multiLevelType w:val="hybridMultilevel"/>
    <w:tmpl w:val="4EEE760A"/>
    <w:lvl w:ilvl="0" w:tplc="982423B0">
      <w:start w:val="1"/>
      <w:numFmt w:val="bullet"/>
      <w:pStyle w:val="a"/>
      <w:lvlText w:val=""/>
      <w:lvlJc w:val="left"/>
      <w:pPr>
        <w:tabs>
          <w:tab w:val="num" w:pos="851"/>
        </w:tabs>
        <w:ind w:left="851" w:hanging="142"/>
      </w:pPr>
      <w:rPr>
        <w:rFonts w:ascii="Symbol" w:hAnsi="Symbol" w:hint="default"/>
      </w:rPr>
    </w:lvl>
    <w:lvl w:ilvl="1" w:tplc="9ACE357C">
      <w:start w:val="1"/>
      <w:numFmt w:val="decimal"/>
      <w:lvlText w:val="%2."/>
      <w:lvlJc w:val="left"/>
      <w:pPr>
        <w:tabs>
          <w:tab w:val="num" w:pos="1440"/>
        </w:tabs>
        <w:ind w:left="1440" w:hanging="360"/>
      </w:pPr>
      <w:rPr>
        <w:rFonts w:hint="default"/>
      </w:rPr>
    </w:lvl>
    <w:lvl w:ilvl="2" w:tplc="1FF8CE4A" w:tentative="1">
      <w:start w:val="1"/>
      <w:numFmt w:val="lowerRoman"/>
      <w:lvlText w:val="%3."/>
      <w:lvlJc w:val="right"/>
      <w:pPr>
        <w:tabs>
          <w:tab w:val="num" w:pos="2160"/>
        </w:tabs>
        <w:ind w:left="2160" w:hanging="180"/>
      </w:pPr>
    </w:lvl>
    <w:lvl w:ilvl="3" w:tplc="AC8C241C" w:tentative="1">
      <w:start w:val="1"/>
      <w:numFmt w:val="decimal"/>
      <w:lvlText w:val="%4."/>
      <w:lvlJc w:val="left"/>
      <w:pPr>
        <w:tabs>
          <w:tab w:val="num" w:pos="2880"/>
        </w:tabs>
        <w:ind w:left="2880" w:hanging="360"/>
      </w:pPr>
    </w:lvl>
    <w:lvl w:ilvl="4" w:tplc="97A89B82" w:tentative="1">
      <w:start w:val="1"/>
      <w:numFmt w:val="lowerLetter"/>
      <w:lvlText w:val="%5."/>
      <w:lvlJc w:val="left"/>
      <w:pPr>
        <w:tabs>
          <w:tab w:val="num" w:pos="3600"/>
        </w:tabs>
        <w:ind w:left="3600" w:hanging="360"/>
      </w:pPr>
    </w:lvl>
    <w:lvl w:ilvl="5" w:tplc="6BA06D70" w:tentative="1">
      <w:start w:val="1"/>
      <w:numFmt w:val="lowerRoman"/>
      <w:lvlText w:val="%6."/>
      <w:lvlJc w:val="right"/>
      <w:pPr>
        <w:tabs>
          <w:tab w:val="num" w:pos="4320"/>
        </w:tabs>
        <w:ind w:left="4320" w:hanging="180"/>
      </w:pPr>
    </w:lvl>
    <w:lvl w:ilvl="6" w:tplc="DEA85EC0" w:tentative="1">
      <w:start w:val="1"/>
      <w:numFmt w:val="decimal"/>
      <w:lvlText w:val="%7."/>
      <w:lvlJc w:val="left"/>
      <w:pPr>
        <w:tabs>
          <w:tab w:val="num" w:pos="5040"/>
        </w:tabs>
        <w:ind w:left="5040" w:hanging="360"/>
      </w:pPr>
    </w:lvl>
    <w:lvl w:ilvl="7" w:tplc="7CA089FE" w:tentative="1">
      <w:start w:val="1"/>
      <w:numFmt w:val="lowerLetter"/>
      <w:lvlText w:val="%8."/>
      <w:lvlJc w:val="left"/>
      <w:pPr>
        <w:tabs>
          <w:tab w:val="num" w:pos="5760"/>
        </w:tabs>
        <w:ind w:left="5760" w:hanging="360"/>
      </w:pPr>
    </w:lvl>
    <w:lvl w:ilvl="8" w:tplc="59EC088E" w:tentative="1">
      <w:start w:val="1"/>
      <w:numFmt w:val="lowerRoman"/>
      <w:lvlText w:val="%9."/>
      <w:lvlJc w:val="right"/>
      <w:pPr>
        <w:tabs>
          <w:tab w:val="num" w:pos="6480"/>
        </w:tabs>
        <w:ind w:left="6480" w:hanging="180"/>
      </w:pPr>
    </w:lvl>
  </w:abstractNum>
  <w:abstractNum w:abstractNumId="16" w15:restartNumberingAfterBreak="0">
    <w:nsid w:val="573B4B42"/>
    <w:multiLevelType w:val="hybridMultilevel"/>
    <w:tmpl w:val="29B2F298"/>
    <w:lvl w:ilvl="0" w:tplc="9DBA6604">
      <w:start w:val="1"/>
      <w:numFmt w:val="bullet"/>
      <w:lvlText w:val=""/>
      <w:lvlJc w:val="left"/>
      <w:pPr>
        <w:ind w:left="1287" w:hanging="360"/>
      </w:pPr>
      <w:rPr>
        <w:rFonts w:ascii="Symbol" w:hAnsi="Symbol" w:hint="default"/>
      </w:rPr>
    </w:lvl>
    <w:lvl w:ilvl="1" w:tplc="772E8082"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3D91242"/>
    <w:multiLevelType w:val="hybridMultilevel"/>
    <w:tmpl w:val="542C99F2"/>
    <w:lvl w:ilvl="0" w:tplc="A09CF5A0">
      <w:start w:val="2"/>
      <w:numFmt w:val="bullet"/>
      <w:lvlText w:val="-"/>
      <w:lvlJc w:val="left"/>
      <w:pPr>
        <w:ind w:left="1080" w:hanging="360"/>
      </w:pPr>
      <w:rPr>
        <w:rFonts w:ascii="Times New Roman CYR" w:eastAsia="Times New Roman" w:hAnsi="Times New Roman CYR" w:cs="Times New Roman CYR"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6"/>
  </w:num>
  <w:num w:numId="4">
    <w:abstractNumId w:val="13"/>
  </w:num>
  <w:num w:numId="5">
    <w:abstractNumId w:val="11"/>
  </w:num>
  <w:num w:numId="6">
    <w:abstractNumId w:val="4"/>
  </w:num>
  <w:num w:numId="7">
    <w:abstractNumId w:val="17"/>
  </w:num>
  <w:num w:numId="8">
    <w:abstractNumId w:val="8"/>
  </w:num>
  <w:num w:numId="9">
    <w:abstractNumId w:val="10"/>
  </w:num>
  <w:num w:numId="10">
    <w:abstractNumId w:val="0"/>
  </w:num>
  <w:num w:numId="11">
    <w:abstractNumId w:val="1"/>
  </w:num>
  <w:num w:numId="12">
    <w:abstractNumId w:val="7"/>
  </w:num>
  <w:num w:numId="13">
    <w:abstractNumId w:val="5"/>
  </w:num>
  <w:num w:numId="14">
    <w:abstractNumId w:val="15"/>
  </w:num>
  <w:num w:numId="15">
    <w:abstractNumId w:val="2"/>
  </w:num>
  <w:num w:numId="16">
    <w:abstractNumId w:val="6"/>
  </w:num>
  <w:num w:numId="17">
    <w:abstractNumId w:val="12"/>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09"/>
    <w:rsid w:val="0000659B"/>
    <w:rsid w:val="000101AF"/>
    <w:rsid w:val="00011482"/>
    <w:rsid w:val="00016027"/>
    <w:rsid w:val="00017842"/>
    <w:rsid w:val="000206B9"/>
    <w:rsid w:val="00023166"/>
    <w:rsid w:val="00024759"/>
    <w:rsid w:val="00046BFD"/>
    <w:rsid w:val="00051F12"/>
    <w:rsid w:val="00063029"/>
    <w:rsid w:val="0006399E"/>
    <w:rsid w:val="0006432A"/>
    <w:rsid w:val="00072BF9"/>
    <w:rsid w:val="0007322E"/>
    <w:rsid w:val="00083F6E"/>
    <w:rsid w:val="00090999"/>
    <w:rsid w:val="00092CEB"/>
    <w:rsid w:val="00094BEE"/>
    <w:rsid w:val="000A1762"/>
    <w:rsid w:val="000A4D0F"/>
    <w:rsid w:val="000B5F7B"/>
    <w:rsid w:val="000C1788"/>
    <w:rsid w:val="000C2D8A"/>
    <w:rsid w:val="000D75D7"/>
    <w:rsid w:val="000D7E6F"/>
    <w:rsid w:val="000E3DE8"/>
    <w:rsid w:val="000E6335"/>
    <w:rsid w:val="000F737C"/>
    <w:rsid w:val="000F7919"/>
    <w:rsid w:val="000F7EDC"/>
    <w:rsid w:val="00104BC9"/>
    <w:rsid w:val="00104C98"/>
    <w:rsid w:val="00106C76"/>
    <w:rsid w:val="00111703"/>
    <w:rsid w:val="00116ACE"/>
    <w:rsid w:val="0012420A"/>
    <w:rsid w:val="00125AFE"/>
    <w:rsid w:val="0012729F"/>
    <w:rsid w:val="00130B78"/>
    <w:rsid w:val="001357E0"/>
    <w:rsid w:val="00142046"/>
    <w:rsid w:val="00142282"/>
    <w:rsid w:val="00144094"/>
    <w:rsid w:val="001535DA"/>
    <w:rsid w:val="0015431E"/>
    <w:rsid w:val="001551C4"/>
    <w:rsid w:val="00155B77"/>
    <w:rsid w:val="00160591"/>
    <w:rsid w:val="0016243B"/>
    <w:rsid w:val="0016609B"/>
    <w:rsid w:val="001714A3"/>
    <w:rsid w:val="00175F32"/>
    <w:rsid w:val="001839EA"/>
    <w:rsid w:val="0019245D"/>
    <w:rsid w:val="001926AF"/>
    <w:rsid w:val="00194AD6"/>
    <w:rsid w:val="001A641A"/>
    <w:rsid w:val="001A6C0C"/>
    <w:rsid w:val="001C3870"/>
    <w:rsid w:val="001C7197"/>
    <w:rsid w:val="001C7AD8"/>
    <w:rsid w:val="001E31E6"/>
    <w:rsid w:val="001E400F"/>
    <w:rsid w:val="001E4E0D"/>
    <w:rsid w:val="001E5EBC"/>
    <w:rsid w:val="001E7066"/>
    <w:rsid w:val="001E76C1"/>
    <w:rsid w:val="001F0345"/>
    <w:rsid w:val="001F1894"/>
    <w:rsid w:val="001F2218"/>
    <w:rsid w:val="001F2D59"/>
    <w:rsid w:val="001F4AB3"/>
    <w:rsid w:val="001F609D"/>
    <w:rsid w:val="001F6239"/>
    <w:rsid w:val="001F7631"/>
    <w:rsid w:val="00200A65"/>
    <w:rsid w:val="002023A1"/>
    <w:rsid w:val="00202544"/>
    <w:rsid w:val="00204E30"/>
    <w:rsid w:val="00215EB5"/>
    <w:rsid w:val="002210B1"/>
    <w:rsid w:val="00223393"/>
    <w:rsid w:val="0022517F"/>
    <w:rsid w:val="0023286B"/>
    <w:rsid w:val="0023573E"/>
    <w:rsid w:val="00242237"/>
    <w:rsid w:val="00242924"/>
    <w:rsid w:val="00246BD2"/>
    <w:rsid w:val="002533CB"/>
    <w:rsid w:val="0025521C"/>
    <w:rsid w:val="002606B9"/>
    <w:rsid w:val="00266378"/>
    <w:rsid w:val="00270B36"/>
    <w:rsid w:val="002728D6"/>
    <w:rsid w:val="002762FF"/>
    <w:rsid w:val="002831DF"/>
    <w:rsid w:val="00290AF2"/>
    <w:rsid w:val="002925DF"/>
    <w:rsid w:val="00292F2F"/>
    <w:rsid w:val="002932CC"/>
    <w:rsid w:val="002971FC"/>
    <w:rsid w:val="00297D72"/>
    <w:rsid w:val="002A07EE"/>
    <w:rsid w:val="002A0F31"/>
    <w:rsid w:val="002A12E3"/>
    <w:rsid w:val="002A313A"/>
    <w:rsid w:val="002A5626"/>
    <w:rsid w:val="002B04D8"/>
    <w:rsid w:val="002B1ADD"/>
    <w:rsid w:val="002B31FB"/>
    <w:rsid w:val="002B383F"/>
    <w:rsid w:val="002B56AC"/>
    <w:rsid w:val="002C36B1"/>
    <w:rsid w:val="002C3958"/>
    <w:rsid w:val="002C49DE"/>
    <w:rsid w:val="002D1432"/>
    <w:rsid w:val="002D7B5B"/>
    <w:rsid w:val="002D7C60"/>
    <w:rsid w:val="002D7FA8"/>
    <w:rsid w:val="002E2994"/>
    <w:rsid w:val="002E4751"/>
    <w:rsid w:val="002F4F60"/>
    <w:rsid w:val="00304AF3"/>
    <w:rsid w:val="00305896"/>
    <w:rsid w:val="00310003"/>
    <w:rsid w:val="003106A1"/>
    <w:rsid w:val="00312A79"/>
    <w:rsid w:val="00312B3A"/>
    <w:rsid w:val="003232D3"/>
    <w:rsid w:val="00324CD0"/>
    <w:rsid w:val="00325942"/>
    <w:rsid w:val="00326F38"/>
    <w:rsid w:val="00332226"/>
    <w:rsid w:val="00332390"/>
    <w:rsid w:val="00342896"/>
    <w:rsid w:val="00344932"/>
    <w:rsid w:val="003517F8"/>
    <w:rsid w:val="003576BD"/>
    <w:rsid w:val="00362CC8"/>
    <w:rsid w:val="00365C24"/>
    <w:rsid w:val="00366773"/>
    <w:rsid w:val="003674F6"/>
    <w:rsid w:val="0037364F"/>
    <w:rsid w:val="0037656F"/>
    <w:rsid w:val="003810F2"/>
    <w:rsid w:val="00391314"/>
    <w:rsid w:val="003915C5"/>
    <w:rsid w:val="00392565"/>
    <w:rsid w:val="003930CA"/>
    <w:rsid w:val="00393D1A"/>
    <w:rsid w:val="00393ECC"/>
    <w:rsid w:val="00393F9F"/>
    <w:rsid w:val="0039797E"/>
    <w:rsid w:val="003A06A7"/>
    <w:rsid w:val="003A0779"/>
    <w:rsid w:val="003A22F7"/>
    <w:rsid w:val="003A4E8E"/>
    <w:rsid w:val="003A5901"/>
    <w:rsid w:val="003B002F"/>
    <w:rsid w:val="003B0F78"/>
    <w:rsid w:val="003B22E5"/>
    <w:rsid w:val="003B5B4F"/>
    <w:rsid w:val="003B5C2A"/>
    <w:rsid w:val="003B67EF"/>
    <w:rsid w:val="003C3D86"/>
    <w:rsid w:val="003D058D"/>
    <w:rsid w:val="003D4623"/>
    <w:rsid w:val="003D4A83"/>
    <w:rsid w:val="003E11A4"/>
    <w:rsid w:val="003E303A"/>
    <w:rsid w:val="003E371B"/>
    <w:rsid w:val="003E3E4B"/>
    <w:rsid w:val="003E3FD9"/>
    <w:rsid w:val="003E44D5"/>
    <w:rsid w:val="003E570B"/>
    <w:rsid w:val="003E7646"/>
    <w:rsid w:val="003F089F"/>
    <w:rsid w:val="003F1A84"/>
    <w:rsid w:val="003F6EB8"/>
    <w:rsid w:val="00404116"/>
    <w:rsid w:val="004078B9"/>
    <w:rsid w:val="00410FD1"/>
    <w:rsid w:val="00411128"/>
    <w:rsid w:val="00420F5B"/>
    <w:rsid w:val="004214D5"/>
    <w:rsid w:val="00424E7C"/>
    <w:rsid w:val="0042552C"/>
    <w:rsid w:val="004322B7"/>
    <w:rsid w:val="00432B1F"/>
    <w:rsid w:val="004338E8"/>
    <w:rsid w:val="00433C92"/>
    <w:rsid w:val="00433DD4"/>
    <w:rsid w:val="004374AC"/>
    <w:rsid w:val="0044077C"/>
    <w:rsid w:val="00441C41"/>
    <w:rsid w:val="00442BD9"/>
    <w:rsid w:val="00444464"/>
    <w:rsid w:val="00446A15"/>
    <w:rsid w:val="004516F4"/>
    <w:rsid w:val="0045366F"/>
    <w:rsid w:val="004559AB"/>
    <w:rsid w:val="00455B4A"/>
    <w:rsid w:val="00455EFA"/>
    <w:rsid w:val="004566D5"/>
    <w:rsid w:val="0045764C"/>
    <w:rsid w:val="00457B60"/>
    <w:rsid w:val="004604B2"/>
    <w:rsid w:val="00462BFA"/>
    <w:rsid w:val="004658E6"/>
    <w:rsid w:val="00465B0C"/>
    <w:rsid w:val="0047077F"/>
    <w:rsid w:val="004729AF"/>
    <w:rsid w:val="00472B1E"/>
    <w:rsid w:val="004737A7"/>
    <w:rsid w:val="00476779"/>
    <w:rsid w:val="004776AF"/>
    <w:rsid w:val="00484962"/>
    <w:rsid w:val="00485640"/>
    <w:rsid w:val="00494876"/>
    <w:rsid w:val="00494B96"/>
    <w:rsid w:val="00494BCF"/>
    <w:rsid w:val="00496B03"/>
    <w:rsid w:val="004A1521"/>
    <w:rsid w:val="004A2049"/>
    <w:rsid w:val="004A30A8"/>
    <w:rsid w:val="004A3BB8"/>
    <w:rsid w:val="004A457E"/>
    <w:rsid w:val="004B15ED"/>
    <w:rsid w:val="004B78C7"/>
    <w:rsid w:val="004C09DD"/>
    <w:rsid w:val="004C5F5D"/>
    <w:rsid w:val="004D0258"/>
    <w:rsid w:val="004D341C"/>
    <w:rsid w:val="004D5D0C"/>
    <w:rsid w:val="004D69D7"/>
    <w:rsid w:val="004E1BCB"/>
    <w:rsid w:val="004F4E26"/>
    <w:rsid w:val="004F545F"/>
    <w:rsid w:val="005020C8"/>
    <w:rsid w:val="005049DE"/>
    <w:rsid w:val="005074D6"/>
    <w:rsid w:val="005106B1"/>
    <w:rsid w:val="005117CB"/>
    <w:rsid w:val="00512461"/>
    <w:rsid w:val="00514E0C"/>
    <w:rsid w:val="00526495"/>
    <w:rsid w:val="00530F0B"/>
    <w:rsid w:val="00540A59"/>
    <w:rsid w:val="00543C1F"/>
    <w:rsid w:val="005466BC"/>
    <w:rsid w:val="00554C92"/>
    <w:rsid w:val="00560E0D"/>
    <w:rsid w:val="00562C86"/>
    <w:rsid w:val="0056442A"/>
    <w:rsid w:val="00564526"/>
    <w:rsid w:val="005701FA"/>
    <w:rsid w:val="0057074F"/>
    <w:rsid w:val="00572031"/>
    <w:rsid w:val="00574AFD"/>
    <w:rsid w:val="00576A10"/>
    <w:rsid w:val="00577425"/>
    <w:rsid w:val="00583206"/>
    <w:rsid w:val="00584E3F"/>
    <w:rsid w:val="00585D8A"/>
    <w:rsid w:val="0058707E"/>
    <w:rsid w:val="00595307"/>
    <w:rsid w:val="005953BA"/>
    <w:rsid w:val="005971EF"/>
    <w:rsid w:val="005A5DCD"/>
    <w:rsid w:val="005B4348"/>
    <w:rsid w:val="005B597D"/>
    <w:rsid w:val="005B6741"/>
    <w:rsid w:val="005C0407"/>
    <w:rsid w:val="005C2E75"/>
    <w:rsid w:val="005C79B7"/>
    <w:rsid w:val="005D19EF"/>
    <w:rsid w:val="005D7682"/>
    <w:rsid w:val="005E7007"/>
    <w:rsid w:val="005F1734"/>
    <w:rsid w:val="0060007F"/>
    <w:rsid w:val="00603BE5"/>
    <w:rsid w:val="006048A7"/>
    <w:rsid w:val="00613364"/>
    <w:rsid w:val="00615B3D"/>
    <w:rsid w:val="00621065"/>
    <w:rsid w:val="0062359E"/>
    <w:rsid w:val="00624208"/>
    <w:rsid w:val="00624D53"/>
    <w:rsid w:val="006277A6"/>
    <w:rsid w:val="006322BF"/>
    <w:rsid w:val="00632B29"/>
    <w:rsid w:val="00632B3F"/>
    <w:rsid w:val="00633C14"/>
    <w:rsid w:val="00635795"/>
    <w:rsid w:val="006435C8"/>
    <w:rsid w:val="006446F6"/>
    <w:rsid w:val="006547C9"/>
    <w:rsid w:val="00670162"/>
    <w:rsid w:val="00670DD6"/>
    <w:rsid w:val="006735D1"/>
    <w:rsid w:val="00675154"/>
    <w:rsid w:val="00682606"/>
    <w:rsid w:val="006829D2"/>
    <w:rsid w:val="00683CD5"/>
    <w:rsid w:val="00685B44"/>
    <w:rsid w:val="00692EB7"/>
    <w:rsid w:val="00693533"/>
    <w:rsid w:val="00695DC8"/>
    <w:rsid w:val="006A0900"/>
    <w:rsid w:val="006A223A"/>
    <w:rsid w:val="006A2DD8"/>
    <w:rsid w:val="006C2773"/>
    <w:rsid w:val="006C3C3A"/>
    <w:rsid w:val="006D1AA9"/>
    <w:rsid w:val="006D26CC"/>
    <w:rsid w:val="006D748C"/>
    <w:rsid w:val="006E1190"/>
    <w:rsid w:val="006E1DC1"/>
    <w:rsid w:val="006E49D4"/>
    <w:rsid w:val="006E6033"/>
    <w:rsid w:val="006E7ED4"/>
    <w:rsid w:val="006F338F"/>
    <w:rsid w:val="006F45AB"/>
    <w:rsid w:val="0070271B"/>
    <w:rsid w:val="00702B63"/>
    <w:rsid w:val="0070449C"/>
    <w:rsid w:val="00705D41"/>
    <w:rsid w:val="00711291"/>
    <w:rsid w:val="0071544C"/>
    <w:rsid w:val="0071600F"/>
    <w:rsid w:val="0071688A"/>
    <w:rsid w:val="007321DA"/>
    <w:rsid w:val="00732B6A"/>
    <w:rsid w:val="00733460"/>
    <w:rsid w:val="007434CF"/>
    <w:rsid w:val="00745BBD"/>
    <w:rsid w:val="00745C23"/>
    <w:rsid w:val="007511F3"/>
    <w:rsid w:val="007638D7"/>
    <w:rsid w:val="0076641E"/>
    <w:rsid w:val="00767F7F"/>
    <w:rsid w:val="00772A56"/>
    <w:rsid w:val="00772FF4"/>
    <w:rsid w:val="007753A2"/>
    <w:rsid w:val="00780F18"/>
    <w:rsid w:val="00784207"/>
    <w:rsid w:val="007853D7"/>
    <w:rsid w:val="007855B5"/>
    <w:rsid w:val="00790E06"/>
    <w:rsid w:val="00793990"/>
    <w:rsid w:val="00794856"/>
    <w:rsid w:val="007A146C"/>
    <w:rsid w:val="007A2C8D"/>
    <w:rsid w:val="007A4015"/>
    <w:rsid w:val="007A5E67"/>
    <w:rsid w:val="007B30C3"/>
    <w:rsid w:val="007B3E85"/>
    <w:rsid w:val="007C2A72"/>
    <w:rsid w:val="007C5EDD"/>
    <w:rsid w:val="007D66DC"/>
    <w:rsid w:val="007E374C"/>
    <w:rsid w:val="007E4127"/>
    <w:rsid w:val="007F1F5D"/>
    <w:rsid w:val="007F69F1"/>
    <w:rsid w:val="00801151"/>
    <w:rsid w:val="00806562"/>
    <w:rsid w:val="0080689D"/>
    <w:rsid w:val="008123BB"/>
    <w:rsid w:val="00812495"/>
    <w:rsid w:val="00823364"/>
    <w:rsid w:val="00824EF8"/>
    <w:rsid w:val="008255D0"/>
    <w:rsid w:val="00826412"/>
    <w:rsid w:val="00827567"/>
    <w:rsid w:val="00830548"/>
    <w:rsid w:val="00831EAF"/>
    <w:rsid w:val="00833151"/>
    <w:rsid w:val="00837F1D"/>
    <w:rsid w:val="00840F7A"/>
    <w:rsid w:val="00850186"/>
    <w:rsid w:val="00851473"/>
    <w:rsid w:val="00851C3E"/>
    <w:rsid w:val="00852944"/>
    <w:rsid w:val="00854F4D"/>
    <w:rsid w:val="00861BE0"/>
    <w:rsid w:val="008659B9"/>
    <w:rsid w:val="008665CF"/>
    <w:rsid w:val="00871248"/>
    <w:rsid w:val="00875C6D"/>
    <w:rsid w:val="008767AA"/>
    <w:rsid w:val="00877CAA"/>
    <w:rsid w:val="00881079"/>
    <w:rsid w:val="00883336"/>
    <w:rsid w:val="00883C3C"/>
    <w:rsid w:val="00886184"/>
    <w:rsid w:val="0088628C"/>
    <w:rsid w:val="00887194"/>
    <w:rsid w:val="00887992"/>
    <w:rsid w:val="008879C7"/>
    <w:rsid w:val="008910D7"/>
    <w:rsid w:val="00896874"/>
    <w:rsid w:val="008A05D8"/>
    <w:rsid w:val="008A23D1"/>
    <w:rsid w:val="008A4C23"/>
    <w:rsid w:val="008B023D"/>
    <w:rsid w:val="008B3977"/>
    <w:rsid w:val="008B40FF"/>
    <w:rsid w:val="008B5C37"/>
    <w:rsid w:val="008C0A4A"/>
    <w:rsid w:val="008C0B8B"/>
    <w:rsid w:val="008C1E0F"/>
    <w:rsid w:val="008C2C4C"/>
    <w:rsid w:val="008C6549"/>
    <w:rsid w:val="008D060F"/>
    <w:rsid w:val="008E10F4"/>
    <w:rsid w:val="008E11D8"/>
    <w:rsid w:val="008F55F5"/>
    <w:rsid w:val="008F5849"/>
    <w:rsid w:val="009008ED"/>
    <w:rsid w:val="009077E0"/>
    <w:rsid w:val="00917681"/>
    <w:rsid w:val="0092107A"/>
    <w:rsid w:val="009240E2"/>
    <w:rsid w:val="00936031"/>
    <w:rsid w:val="00943B50"/>
    <w:rsid w:val="009471AF"/>
    <w:rsid w:val="00962BC3"/>
    <w:rsid w:val="0096470E"/>
    <w:rsid w:val="00964791"/>
    <w:rsid w:val="00965A1F"/>
    <w:rsid w:val="00965C8A"/>
    <w:rsid w:val="00966F80"/>
    <w:rsid w:val="009724BA"/>
    <w:rsid w:val="009803C4"/>
    <w:rsid w:val="009836DE"/>
    <w:rsid w:val="00991357"/>
    <w:rsid w:val="009A093E"/>
    <w:rsid w:val="009A18F3"/>
    <w:rsid w:val="009A4A9A"/>
    <w:rsid w:val="009A4F65"/>
    <w:rsid w:val="009A5D9A"/>
    <w:rsid w:val="009B34B0"/>
    <w:rsid w:val="009B3902"/>
    <w:rsid w:val="009C41C6"/>
    <w:rsid w:val="009C5154"/>
    <w:rsid w:val="009C570C"/>
    <w:rsid w:val="009D0842"/>
    <w:rsid w:val="009D1351"/>
    <w:rsid w:val="009D3939"/>
    <w:rsid w:val="009D3F27"/>
    <w:rsid w:val="009D69F4"/>
    <w:rsid w:val="009D76FF"/>
    <w:rsid w:val="009E056F"/>
    <w:rsid w:val="009E05E7"/>
    <w:rsid w:val="009E4880"/>
    <w:rsid w:val="009E6352"/>
    <w:rsid w:val="009F1AEC"/>
    <w:rsid w:val="009F2B8B"/>
    <w:rsid w:val="009F2C4F"/>
    <w:rsid w:val="009F6180"/>
    <w:rsid w:val="009F7174"/>
    <w:rsid w:val="00A016F5"/>
    <w:rsid w:val="00A0448A"/>
    <w:rsid w:val="00A10D21"/>
    <w:rsid w:val="00A11603"/>
    <w:rsid w:val="00A11EA0"/>
    <w:rsid w:val="00A12BBB"/>
    <w:rsid w:val="00A210E7"/>
    <w:rsid w:val="00A25458"/>
    <w:rsid w:val="00A2655B"/>
    <w:rsid w:val="00A270E7"/>
    <w:rsid w:val="00A27A15"/>
    <w:rsid w:val="00A36D99"/>
    <w:rsid w:val="00A45E7E"/>
    <w:rsid w:val="00A4656E"/>
    <w:rsid w:val="00A63FA9"/>
    <w:rsid w:val="00A6506B"/>
    <w:rsid w:val="00A70651"/>
    <w:rsid w:val="00A71714"/>
    <w:rsid w:val="00A81830"/>
    <w:rsid w:val="00A83401"/>
    <w:rsid w:val="00A929A9"/>
    <w:rsid w:val="00A93696"/>
    <w:rsid w:val="00A93C61"/>
    <w:rsid w:val="00AA08DA"/>
    <w:rsid w:val="00AA1E4B"/>
    <w:rsid w:val="00AA3EEC"/>
    <w:rsid w:val="00AA4313"/>
    <w:rsid w:val="00AA777C"/>
    <w:rsid w:val="00AB5BBF"/>
    <w:rsid w:val="00AC40EC"/>
    <w:rsid w:val="00AC4398"/>
    <w:rsid w:val="00AC5099"/>
    <w:rsid w:val="00AC6A03"/>
    <w:rsid w:val="00AD2920"/>
    <w:rsid w:val="00AD31F8"/>
    <w:rsid w:val="00AD4978"/>
    <w:rsid w:val="00AD7C1E"/>
    <w:rsid w:val="00AE2BAF"/>
    <w:rsid w:val="00AE660D"/>
    <w:rsid w:val="00AF48E6"/>
    <w:rsid w:val="00AF68DC"/>
    <w:rsid w:val="00B02089"/>
    <w:rsid w:val="00B053B9"/>
    <w:rsid w:val="00B11A4A"/>
    <w:rsid w:val="00B14B31"/>
    <w:rsid w:val="00B20E37"/>
    <w:rsid w:val="00B3021C"/>
    <w:rsid w:val="00B3291B"/>
    <w:rsid w:val="00B35F9C"/>
    <w:rsid w:val="00B414F1"/>
    <w:rsid w:val="00B508BC"/>
    <w:rsid w:val="00B50EF0"/>
    <w:rsid w:val="00B51268"/>
    <w:rsid w:val="00B5272D"/>
    <w:rsid w:val="00B53EE6"/>
    <w:rsid w:val="00B54A45"/>
    <w:rsid w:val="00B55DB2"/>
    <w:rsid w:val="00B61E12"/>
    <w:rsid w:val="00B66263"/>
    <w:rsid w:val="00B671E6"/>
    <w:rsid w:val="00B704EF"/>
    <w:rsid w:val="00B70EA7"/>
    <w:rsid w:val="00B724CD"/>
    <w:rsid w:val="00B733A0"/>
    <w:rsid w:val="00B767AD"/>
    <w:rsid w:val="00B83848"/>
    <w:rsid w:val="00B86079"/>
    <w:rsid w:val="00B86AA7"/>
    <w:rsid w:val="00BA06FC"/>
    <w:rsid w:val="00BA2EA0"/>
    <w:rsid w:val="00BA37D2"/>
    <w:rsid w:val="00BB37D1"/>
    <w:rsid w:val="00BB7204"/>
    <w:rsid w:val="00BB76B5"/>
    <w:rsid w:val="00BC4234"/>
    <w:rsid w:val="00BC6273"/>
    <w:rsid w:val="00BD196B"/>
    <w:rsid w:val="00BD3020"/>
    <w:rsid w:val="00BE026C"/>
    <w:rsid w:val="00BE60B1"/>
    <w:rsid w:val="00BE7296"/>
    <w:rsid w:val="00BF3F24"/>
    <w:rsid w:val="00C0043E"/>
    <w:rsid w:val="00C022FA"/>
    <w:rsid w:val="00C02608"/>
    <w:rsid w:val="00C05202"/>
    <w:rsid w:val="00C052F9"/>
    <w:rsid w:val="00C07AAD"/>
    <w:rsid w:val="00C1048D"/>
    <w:rsid w:val="00C16717"/>
    <w:rsid w:val="00C17ECD"/>
    <w:rsid w:val="00C203FC"/>
    <w:rsid w:val="00C22623"/>
    <w:rsid w:val="00C30294"/>
    <w:rsid w:val="00C31955"/>
    <w:rsid w:val="00C3749A"/>
    <w:rsid w:val="00C40590"/>
    <w:rsid w:val="00C43C97"/>
    <w:rsid w:val="00C43F5B"/>
    <w:rsid w:val="00C45D67"/>
    <w:rsid w:val="00C45E4D"/>
    <w:rsid w:val="00C54A42"/>
    <w:rsid w:val="00C569D1"/>
    <w:rsid w:val="00C56ECD"/>
    <w:rsid w:val="00C64271"/>
    <w:rsid w:val="00C67F61"/>
    <w:rsid w:val="00C73191"/>
    <w:rsid w:val="00C75E28"/>
    <w:rsid w:val="00C81469"/>
    <w:rsid w:val="00C814F5"/>
    <w:rsid w:val="00C83153"/>
    <w:rsid w:val="00C83F61"/>
    <w:rsid w:val="00C865ED"/>
    <w:rsid w:val="00C86EC9"/>
    <w:rsid w:val="00C93AD8"/>
    <w:rsid w:val="00C965D4"/>
    <w:rsid w:val="00C974DF"/>
    <w:rsid w:val="00CA045A"/>
    <w:rsid w:val="00CA186B"/>
    <w:rsid w:val="00CA42AE"/>
    <w:rsid w:val="00CA4438"/>
    <w:rsid w:val="00CA658F"/>
    <w:rsid w:val="00CB091A"/>
    <w:rsid w:val="00CB6688"/>
    <w:rsid w:val="00CC43DE"/>
    <w:rsid w:val="00CC54D6"/>
    <w:rsid w:val="00CC76E1"/>
    <w:rsid w:val="00CC7EAD"/>
    <w:rsid w:val="00CD23CA"/>
    <w:rsid w:val="00CD2EDE"/>
    <w:rsid w:val="00CD3A99"/>
    <w:rsid w:val="00CD5073"/>
    <w:rsid w:val="00CD73D8"/>
    <w:rsid w:val="00CD7437"/>
    <w:rsid w:val="00CE0403"/>
    <w:rsid w:val="00CE1F41"/>
    <w:rsid w:val="00CE206D"/>
    <w:rsid w:val="00CE37BD"/>
    <w:rsid w:val="00CE3B13"/>
    <w:rsid w:val="00CE5F3F"/>
    <w:rsid w:val="00CE7483"/>
    <w:rsid w:val="00CE7928"/>
    <w:rsid w:val="00CF1217"/>
    <w:rsid w:val="00CF2BE3"/>
    <w:rsid w:val="00CF2CEB"/>
    <w:rsid w:val="00CF7000"/>
    <w:rsid w:val="00CF7144"/>
    <w:rsid w:val="00CF7B66"/>
    <w:rsid w:val="00CF7E64"/>
    <w:rsid w:val="00D04234"/>
    <w:rsid w:val="00D05302"/>
    <w:rsid w:val="00D07769"/>
    <w:rsid w:val="00D07F77"/>
    <w:rsid w:val="00D10222"/>
    <w:rsid w:val="00D11A50"/>
    <w:rsid w:val="00D14072"/>
    <w:rsid w:val="00D16756"/>
    <w:rsid w:val="00D17CA3"/>
    <w:rsid w:val="00D20A75"/>
    <w:rsid w:val="00D20FA7"/>
    <w:rsid w:val="00D212FA"/>
    <w:rsid w:val="00D2174B"/>
    <w:rsid w:val="00D242CD"/>
    <w:rsid w:val="00D24A4F"/>
    <w:rsid w:val="00D30446"/>
    <w:rsid w:val="00D316C8"/>
    <w:rsid w:val="00D35FBB"/>
    <w:rsid w:val="00D36809"/>
    <w:rsid w:val="00D37A0C"/>
    <w:rsid w:val="00D52650"/>
    <w:rsid w:val="00D5400F"/>
    <w:rsid w:val="00D54B25"/>
    <w:rsid w:val="00D61C8C"/>
    <w:rsid w:val="00D67682"/>
    <w:rsid w:val="00D80F64"/>
    <w:rsid w:val="00D8132B"/>
    <w:rsid w:val="00D84026"/>
    <w:rsid w:val="00D860FA"/>
    <w:rsid w:val="00D92D81"/>
    <w:rsid w:val="00D932BC"/>
    <w:rsid w:val="00D9766D"/>
    <w:rsid w:val="00D97F2B"/>
    <w:rsid w:val="00DA116E"/>
    <w:rsid w:val="00DA2118"/>
    <w:rsid w:val="00DA6E2E"/>
    <w:rsid w:val="00DB0031"/>
    <w:rsid w:val="00DB062E"/>
    <w:rsid w:val="00DB72AA"/>
    <w:rsid w:val="00DB7B22"/>
    <w:rsid w:val="00DC1534"/>
    <w:rsid w:val="00DC72B5"/>
    <w:rsid w:val="00DC76D7"/>
    <w:rsid w:val="00DD14BE"/>
    <w:rsid w:val="00DD6DFE"/>
    <w:rsid w:val="00DE0D8A"/>
    <w:rsid w:val="00DE2AF9"/>
    <w:rsid w:val="00DF02A5"/>
    <w:rsid w:val="00DF076C"/>
    <w:rsid w:val="00DF1920"/>
    <w:rsid w:val="00DF2659"/>
    <w:rsid w:val="00DF34E5"/>
    <w:rsid w:val="00DF6E2F"/>
    <w:rsid w:val="00DF73C1"/>
    <w:rsid w:val="00E00898"/>
    <w:rsid w:val="00E15E9E"/>
    <w:rsid w:val="00E16D66"/>
    <w:rsid w:val="00E22811"/>
    <w:rsid w:val="00E22BBE"/>
    <w:rsid w:val="00E25408"/>
    <w:rsid w:val="00E2566A"/>
    <w:rsid w:val="00E27F96"/>
    <w:rsid w:val="00E304A8"/>
    <w:rsid w:val="00E30A47"/>
    <w:rsid w:val="00E34F4C"/>
    <w:rsid w:val="00E40974"/>
    <w:rsid w:val="00E44083"/>
    <w:rsid w:val="00E44BD8"/>
    <w:rsid w:val="00E54E2D"/>
    <w:rsid w:val="00E62CDB"/>
    <w:rsid w:val="00E63000"/>
    <w:rsid w:val="00E634A1"/>
    <w:rsid w:val="00E647BD"/>
    <w:rsid w:val="00E64E39"/>
    <w:rsid w:val="00E6587E"/>
    <w:rsid w:val="00E65C8D"/>
    <w:rsid w:val="00E67042"/>
    <w:rsid w:val="00E758BA"/>
    <w:rsid w:val="00E77846"/>
    <w:rsid w:val="00E77CE3"/>
    <w:rsid w:val="00E8140A"/>
    <w:rsid w:val="00E82DE7"/>
    <w:rsid w:val="00E84E95"/>
    <w:rsid w:val="00E8611B"/>
    <w:rsid w:val="00E92911"/>
    <w:rsid w:val="00E92BCE"/>
    <w:rsid w:val="00E96F39"/>
    <w:rsid w:val="00E971C6"/>
    <w:rsid w:val="00E976BA"/>
    <w:rsid w:val="00E97D28"/>
    <w:rsid w:val="00EA065E"/>
    <w:rsid w:val="00EA2640"/>
    <w:rsid w:val="00EA3BE4"/>
    <w:rsid w:val="00EA4140"/>
    <w:rsid w:val="00EB2807"/>
    <w:rsid w:val="00EB4224"/>
    <w:rsid w:val="00EC1A72"/>
    <w:rsid w:val="00ED126B"/>
    <w:rsid w:val="00ED32FE"/>
    <w:rsid w:val="00ED3BB5"/>
    <w:rsid w:val="00EE4786"/>
    <w:rsid w:val="00EF04E7"/>
    <w:rsid w:val="00EF4292"/>
    <w:rsid w:val="00EF5071"/>
    <w:rsid w:val="00F0502A"/>
    <w:rsid w:val="00F0628E"/>
    <w:rsid w:val="00F0642A"/>
    <w:rsid w:val="00F12207"/>
    <w:rsid w:val="00F15046"/>
    <w:rsid w:val="00F20004"/>
    <w:rsid w:val="00F2127B"/>
    <w:rsid w:val="00F21CB6"/>
    <w:rsid w:val="00F21ECD"/>
    <w:rsid w:val="00F247EA"/>
    <w:rsid w:val="00F33167"/>
    <w:rsid w:val="00F40615"/>
    <w:rsid w:val="00F41287"/>
    <w:rsid w:val="00F41BE2"/>
    <w:rsid w:val="00F4664E"/>
    <w:rsid w:val="00F4677C"/>
    <w:rsid w:val="00F4701B"/>
    <w:rsid w:val="00F52CB6"/>
    <w:rsid w:val="00F53F17"/>
    <w:rsid w:val="00F55469"/>
    <w:rsid w:val="00F56046"/>
    <w:rsid w:val="00F56EAD"/>
    <w:rsid w:val="00F57D2E"/>
    <w:rsid w:val="00F610DC"/>
    <w:rsid w:val="00F706B1"/>
    <w:rsid w:val="00F80165"/>
    <w:rsid w:val="00F80314"/>
    <w:rsid w:val="00F80451"/>
    <w:rsid w:val="00F84184"/>
    <w:rsid w:val="00F84D9A"/>
    <w:rsid w:val="00F861B5"/>
    <w:rsid w:val="00F867B1"/>
    <w:rsid w:val="00F90958"/>
    <w:rsid w:val="00F90D23"/>
    <w:rsid w:val="00F9224C"/>
    <w:rsid w:val="00F94D33"/>
    <w:rsid w:val="00F953AE"/>
    <w:rsid w:val="00FA0502"/>
    <w:rsid w:val="00FA276C"/>
    <w:rsid w:val="00FA294D"/>
    <w:rsid w:val="00FA2EA1"/>
    <w:rsid w:val="00FA3486"/>
    <w:rsid w:val="00FA6093"/>
    <w:rsid w:val="00FB2984"/>
    <w:rsid w:val="00FB3E8E"/>
    <w:rsid w:val="00FB6027"/>
    <w:rsid w:val="00FB6B68"/>
    <w:rsid w:val="00FC538B"/>
    <w:rsid w:val="00FC5B9A"/>
    <w:rsid w:val="00FC6026"/>
    <w:rsid w:val="00FC724E"/>
    <w:rsid w:val="00FC7290"/>
    <w:rsid w:val="00FD6059"/>
    <w:rsid w:val="00FD7611"/>
    <w:rsid w:val="00FF0434"/>
    <w:rsid w:val="00FF5CFF"/>
    <w:rsid w:val="00FF7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92BBA137-E938-4762-AA91-1596BDE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90E06"/>
  </w:style>
  <w:style w:type="paragraph" w:styleId="1">
    <w:name w:val="heading 1"/>
    <w:basedOn w:val="a0"/>
    <w:next w:val="a0"/>
    <w:link w:val="10"/>
    <w:qFormat/>
    <w:rsid w:val="008305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nhideWhenUsed/>
    <w:qFormat/>
    <w:rsid w:val="003B22E5"/>
    <w:pPr>
      <w:keepNext/>
      <w:keepLines/>
      <w:widowControl w:val="0"/>
      <w:autoSpaceDE w:val="0"/>
      <w:autoSpaceDN w:val="0"/>
      <w:adjustRightInd w:val="0"/>
      <w:spacing w:before="200"/>
      <w:jc w:val="left"/>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unhideWhenUsed/>
    <w:qFormat/>
    <w:rsid w:val="00BD3020"/>
    <w:pPr>
      <w:keepNext/>
      <w:keepLines/>
      <w:spacing w:before="40"/>
      <w:outlineLvl w:val="2"/>
    </w:pPr>
    <w:rPr>
      <w:rFonts w:ascii="Cambria" w:eastAsia="Times New Roman" w:hAnsi="Cambria"/>
      <w:b/>
      <w:bCs/>
      <w:color w:val="4F81BD"/>
      <w:sz w:val="24"/>
      <w:szCs w:val="24"/>
      <w:lang w:eastAsia="ru-RU"/>
    </w:rPr>
  </w:style>
  <w:style w:type="paragraph" w:styleId="4">
    <w:name w:val="heading 4"/>
    <w:basedOn w:val="a0"/>
    <w:next w:val="a0"/>
    <w:link w:val="40"/>
    <w:qFormat/>
    <w:rsid w:val="0039797E"/>
    <w:pPr>
      <w:keepNext/>
      <w:outlineLvl w:val="3"/>
    </w:pPr>
    <w:rPr>
      <w:rFonts w:eastAsia="Times New Roman"/>
      <w:b/>
      <w:bCs/>
      <w:sz w:val="24"/>
      <w:szCs w:val="24"/>
      <w:lang w:eastAsia="ru-RU"/>
    </w:rPr>
  </w:style>
  <w:style w:type="paragraph" w:styleId="5">
    <w:name w:val="heading 5"/>
    <w:basedOn w:val="a0"/>
    <w:next w:val="a0"/>
    <w:link w:val="50"/>
    <w:qFormat/>
    <w:rsid w:val="0039797E"/>
    <w:pPr>
      <w:keepNext/>
      <w:ind w:firstLine="900"/>
      <w:outlineLvl w:val="4"/>
    </w:pPr>
    <w:rPr>
      <w:rFonts w:eastAsia="Times New Roman"/>
      <w:szCs w:val="24"/>
      <w:lang w:eastAsia="ru-RU"/>
    </w:rPr>
  </w:style>
  <w:style w:type="paragraph" w:styleId="6">
    <w:name w:val="heading 6"/>
    <w:basedOn w:val="a0"/>
    <w:next w:val="a0"/>
    <w:link w:val="60"/>
    <w:qFormat/>
    <w:rsid w:val="0039797E"/>
    <w:pPr>
      <w:keepNext/>
      <w:jc w:val="center"/>
      <w:outlineLvl w:val="5"/>
    </w:pPr>
    <w:rPr>
      <w:rFonts w:eastAsia="Times New Roman"/>
      <w:szCs w:val="20"/>
      <w:lang w:eastAsia="ru-RU"/>
    </w:rPr>
  </w:style>
  <w:style w:type="paragraph" w:styleId="7">
    <w:name w:val="heading 7"/>
    <w:basedOn w:val="a0"/>
    <w:next w:val="a0"/>
    <w:link w:val="70"/>
    <w:qFormat/>
    <w:rsid w:val="0039797E"/>
    <w:pPr>
      <w:keepNext/>
      <w:outlineLvl w:val="6"/>
    </w:pPr>
    <w:rPr>
      <w:rFonts w:eastAsia="Times New Roman"/>
      <w:b/>
      <w:bCs/>
      <w:sz w:val="32"/>
      <w:szCs w:val="24"/>
      <w:lang w:eastAsia="ru-RU"/>
    </w:rPr>
  </w:style>
  <w:style w:type="paragraph" w:styleId="8">
    <w:name w:val="heading 8"/>
    <w:basedOn w:val="a0"/>
    <w:next w:val="a0"/>
    <w:link w:val="80"/>
    <w:qFormat/>
    <w:rsid w:val="0039797E"/>
    <w:pPr>
      <w:keepNext/>
      <w:jc w:val="left"/>
      <w:outlineLvl w:val="7"/>
    </w:pPr>
    <w:rPr>
      <w:rFonts w:eastAsia="Times New Roman"/>
      <w:szCs w:val="24"/>
      <w:lang w:eastAsia="ru-RU"/>
    </w:rPr>
  </w:style>
  <w:style w:type="paragraph" w:styleId="9">
    <w:name w:val="heading 9"/>
    <w:basedOn w:val="a0"/>
    <w:next w:val="a0"/>
    <w:link w:val="90"/>
    <w:qFormat/>
    <w:rsid w:val="0039797E"/>
    <w:pPr>
      <w:keepNext/>
      <w:tabs>
        <w:tab w:val="left" w:pos="540"/>
      </w:tabs>
      <w:ind w:left="540" w:hanging="540"/>
      <w:outlineLvl w:val="8"/>
    </w:pPr>
    <w:rPr>
      <w:rFonts w:eastAsia="Times New Roman"/>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Indent 2"/>
    <w:basedOn w:val="a0"/>
    <w:link w:val="22"/>
    <w:uiPriority w:val="99"/>
    <w:rsid w:val="007A4015"/>
    <w:pPr>
      <w:ind w:firstLine="720"/>
    </w:pPr>
    <w:rPr>
      <w:rFonts w:eastAsia="Times New Roman"/>
      <w:i/>
      <w:iCs/>
      <w:szCs w:val="20"/>
      <w:lang w:eastAsia="ru-RU"/>
    </w:rPr>
  </w:style>
  <w:style w:type="character" w:customStyle="1" w:styleId="22">
    <w:name w:val="Основной текст с отступом 2 Знак"/>
    <w:basedOn w:val="a1"/>
    <w:link w:val="21"/>
    <w:uiPriority w:val="99"/>
    <w:rsid w:val="007A4015"/>
    <w:rPr>
      <w:rFonts w:eastAsia="Times New Roman"/>
      <w:i/>
      <w:iCs/>
      <w:szCs w:val="20"/>
      <w:lang w:eastAsia="ru-RU"/>
    </w:rPr>
  </w:style>
  <w:style w:type="paragraph" w:styleId="a4">
    <w:name w:val="List Paragraph"/>
    <w:basedOn w:val="a0"/>
    <w:link w:val="a5"/>
    <w:uiPriority w:val="34"/>
    <w:qFormat/>
    <w:rsid w:val="009D76FF"/>
    <w:pPr>
      <w:ind w:left="720"/>
      <w:contextualSpacing/>
    </w:pPr>
  </w:style>
  <w:style w:type="table" w:styleId="a6">
    <w:name w:val="Table Grid"/>
    <w:basedOn w:val="a2"/>
    <w:rsid w:val="00457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0"/>
    <w:link w:val="a8"/>
    <w:rsid w:val="00E77846"/>
    <w:pPr>
      <w:spacing w:after="120"/>
      <w:ind w:left="283"/>
      <w:jc w:val="left"/>
    </w:pPr>
    <w:rPr>
      <w:rFonts w:eastAsia="Times New Roman"/>
      <w:sz w:val="24"/>
      <w:szCs w:val="24"/>
      <w:lang w:eastAsia="ru-RU"/>
    </w:rPr>
  </w:style>
  <w:style w:type="character" w:customStyle="1" w:styleId="a8">
    <w:name w:val="Основной текст с отступом Знак"/>
    <w:basedOn w:val="a1"/>
    <w:link w:val="a7"/>
    <w:rsid w:val="00E77846"/>
    <w:rPr>
      <w:rFonts w:eastAsia="Times New Roman"/>
      <w:sz w:val="24"/>
      <w:szCs w:val="24"/>
      <w:lang w:eastAsia="ru-RU"/>
    </w:rPr>
  </w:style>
  <w:style w:type="paragraph" w:styleId="a9">
    <w:name w:val="Balloon Text"/>
    <w:basedOn w:val="a0"/>
    <w:link w:val="aa"/>
    <w:uiPriority w:val="99"/>
    <w:semiHidden/>
    <w:unhideWhenUsed/>
    <w:rsid w:val="00A10D21"/>
    <w:rPr>
      <w:rFonts w:ascii="Tahoma" w:hAnsi="Tahoma" w:cs="Tahoma"/>
      <w:sz w:val="16"/>
      <w:szCs w:val="16"/>
    </w:rPr>
  </w:style>
  <w:style w:type="character" w:customStyle="1" w:styleId="aa">
    <w:name w:val="Текст выноски Знак"/>
    <w:basedOn w:val="a1"/>
    <w:link w:val="a9"/>
    <w:uiPriority w:val="99"/>
    <w:semiHidden/>
    <w:rsid w:val="00A10D21"/>
    <w:rPr>
      <w:rFonts w:ascii="Tahoma" w:hAnsi="Tahoma" w:cs="Tahoma"/>
      <w:sz w:val="16"/>
      <w:szCs w:val="16"/>
    </w:rPr>
  </w:style>
  <w:style w:type="paragraph" w:styleId="ab">
    <w:name w:val="header"/>
    <w:basedOn w:val="a0"/>
    <w:link w:val="ac"/>
    <w:uiPriority w:val="99"/>
    <w:unhideWhenUsed/>
    <w:rsid w:val="007853D7"/>
    <w:pPr>
      <w:tabs>
        <w:tab w:val="center" w:pos="4677"/>
        <w:tab w:val="right" w:pos="9355"/>
      </w:tabs>
    </w:pPr>
  </w:style>
  <w:style w:type="character" w:customStyle="1" w:styleId="ac">
    <w:name w:val="Верхний колонтитул Знак"/>
    <w:basedOn w:val="a1"/>
    <w:link w:val="ab"/>
    <w:uiPriority w:val="99"/>
    <w:rsid w:val="007853D7"/>
  </w:style>
  <w:style w:type="paragraph" w:styleId="ad">
    <w:name w:val="footer"/>
    <w:basedOn w:val="a0"/>
    <w:link w:val="ae"/>
    <w:uiPriority w:val="99"/>
    <w:unhideWhenUsed/>
    <w:rsid w:val="007853D7"/>
    <w:pPr>
      <w:tabs>
        <w:tab w:val="center" w:pos="4677"/>
        <w:tab w:val="right" w:pos="9355"/>
      </w:tabs>
    </w:pPr>
  </w:style>
  <w:style w:type="character" w:customStyle="1" w:styleId="ae">
    <w:name w:val="Нижний колонтитул Знак"/>
    <w:basedOn w:val="a1"/>
    <w:link w:val="ad"/>
    <w:uiPriority w:val="99"/>
    <w:rsid w:val="007853D7"/>
  </w:style>
  <w:style w:type="character" w:styleId="af">
    <w:name w:val="Hyperlink"/>
    <w:basedOn w:val="a1"/>
    <w:uiPriority w:val="99"/>
    <w:unhideWhenUsed/>
    <w:rsid w:val="004F4E26"/>
    <w:rPr>
      <w:color w:val="0000FF"/>
      <w:u w:val="single"/>
    </w:rPr>
  </w:style>
  <w:style w:type="character" w:styleId="af0">
    <w:name w:val="FollowedHyperlink"/>
    <w:basedOn w:val="a1"/>
    <w:uiPriority w:val="99"/>
    <w:unhideWhenUsed/>
    <w:rsid w:val="004F4E26"/>
    <w:rPr>
      <w:color w:val="800080"/>
      <w:u w:val="single"/>
    </w:rPr>
  </w:style>
  <w:style w:type="paragraph" w:customStyle="1" w:styleId="font5">
    <w:name w:val="font5"/>
    <w:basedOn w:val="a0"/>
    <w:rsid w:val="004F4E26"/>
    <w:pPr>
      <w:spacing w:before="100" w:beforeAutospacing="1" w:after="100" w:afterAutospacing="1"/>
      <w:jc w:val="left"/>
    </w:pPr>
    <w:rPr>
      <w:rFonts w:eastAsia="Times New Roman"/>
      <w:sz w:val="20"/>
      <w:szCs w:val="20"/>
      <w:lang w:eastAsia="ru-RU"/>
    </w:rPr>
  </w:style>
  <w:style w:type="paragraph" w:customStyle="1" w:styleId="font6">
    <w:name w:val="font6"/>
    <w:basedOn w:val="a0"/>
    <w:rsid w:val="004F4E26"/>
    <w:pPr>
      <w:spacing w:before="100" w:beforeAutospacing="1" w:after="100" w:afterAutospacing="1"/>
      <w:jc w:val="left"/>
    </w:pPr>
    <w:rPr>
      <w:rFonts w:eastAsia="Times New Roman"/>
      <w:sz w:val="20"/>
      <w:szCs w:val="20"/>
      <w:lang w:eastAsia="ru-RU"/>
    </w:rPr>
  </w:style>
  <w:style w:type="paragraph" w:customStyle="1" w:styleId="xl1648">
    <w:name w:val="xl1648"/>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ru-RU"/>
    </w:rPr>
  </w:style>
  <w:style w:type="paragraph" w:customStyle="1" w:styleId="xl1649">
    <w:name w:val="xl1649"/>
    <w:basedOn w:val="a0"/>
    <w:rsid w:val="004F4E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ru-RU"/>
    </w:rPr>
  </w:style>
  <w:style w:type="paragraph" w:customStyle="1" w:styleId="xl1650">
    <w:name w:val="xl1650"/>
    <w:basedOn w:val="a0"/>
    <w:rsid w:val="004F4E26"/>
    <w:pPr>
      <w:spacing w:before="100" w:beforeAutospacing="1" w:after="100" w:afterAutospacing="1"/>
      <w:jc w:val="left"/>
      <w:textAlignment w:val="center"/>
    </w:pPr>
    <w:rPr>
      <w:rFonts w:eastAsia="Times New Roman"/>
      <w:sz w:val="24"/>
      <w:szCs w:val="24"/>
      <w:lang w:eastAsia="ru-RU"/>
    </w:rPr>
  </w:style>
  <w:style w:type="paragraph" w:customStyle="1" w:styleId="xl1651">
    <w:name w:val="xl1651"/>
    <w:basedOn w:val="a0"/>
    <w:rsid w:val="004F4E26"/>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652">
    <w:name w:val="xl1652"/>
    <w:basedOn w:val="a0"/>
    <w:rsid w:val="004F4E26"/>
    <w:pPr>
      <w:pBdr>
        <w:top w:val="single" w:sz="8" w:space="0" w:color="auto"/>
        <w:bottom w:val="single" w:sz="8"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653">
    <w:name w:val="xl1653"/>
    <w:basedOn w:val="a0"/>
    <w:rsid w:val="004F4E26"/>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1654">
    <w:name w:val="xl1654"/>
    <w:basedOn w:val="a0"/>
    <w:rsid w:val="004F4E2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55">
    <w:name w:val="xl1655"/>
    <w:basedOn w:val="a0"/>
    <w:rsid w:val="004F4E26"/>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1656">
    <w:name w:val="xl1656"/>
    <w:basedOn w:val="a0"/>
    <w:rsid w:val="004F4E2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57">
    <w:name w:val="xl1657"/>
    <w:basedOn w:val="a0"/>
    <w:rsid w:val="004F4E26"/>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eastAsia="Times New Roman"/>
      <w:b/>
      <w:bCs/>
      <w:sz w:val="24"/>
      <w:szCs w:val="24"/>
      <w:lang w:eastAsia="ru-RU"/>
    </w:rPr>
  </w:style>
  <w:style w:type="paragraph" w:customStyle="1" w:styleId="xl1658">
    <w:name w:val="xl1658"/>
    <w:basedOn w:val="a0"/>
    <w:rsid w:val="004F4E26"/>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eastAsia="Times New Roman"/>
      <w:b/>
      <w:bCs/>
      <w:sz w:val="24"/>
      <w:szCs w:val="24"/>
      <w:lang w:eastAsia="ru-RU"/>
    </w:rPr>
  </w:style>
  <w:style w:type="paragraph" w:customStyle="1" w:styleId="xl1659">
    <w:name w:val="xl1659"/>
    <w:basedOn w:val="a0"/>
    <w:rsid w:val="004F4E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660">
    <w:name w:val="xl1660"/>
    <w:basedOn w:val="a0"/>
    <w:rsid w:val="004F4E26"/>
    <w:pPr>
      <w:pBdr>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661">
    <w:name w:val="xl1661"/>
    <w:basedOn w:val="a0"/>
    <w:rsid w:val="004F4E26"/>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62">
    <w:name w:val="xl1662"/>
    <w:basedOn w:val="a0"/>
    <w:rsid w:val="004F4E26"/>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663">
    <w:name w:val="xl1663"/>
    <w:basedOn w:val="a0"/>
    <w:rsid w:val="004F4E26"/>
    <w:pPr>
      <w:pBdr>
        <w:left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64">
    <w:name w:val="xl1664"/>
    <w:basedOn w:val="a0"/>
    <w:rsid w:val="004F4E26"/>
    <w:pPr>
      <w:pBdr>
        <w:left w:val="single" w:sz="8" w:space="0" w:color="auto"/>
        <w:bottom w:val="single" w:sz="4" w:space="0" w:color="auto"/>
        <w:right w:val="single" w:sz="8" w:space="0" w:color="auto"/>
      </w:pBdr>
      <w:shd w:val="clear" w:color="000000" w:fill="FFFF99"/>
      <w:spacing w:before="100" w:beforeAutospacing="1" w:after="100" w:afterAutospacing="1"/>
      <w:jc w:val="right"/>
      <w:textAlignment w:val="center"/>
    </w:pPr>
    <w:rPr>
      <w:rFonts w:eastAsia="Times New Roman"/>
      <w:sz w:val="24"/>
      <w:szCs w:val="24"/>
      <w:lang w:eastAsia="ru-RU"/>
    </w:rPr>
  </w:style>
  <w:style w:type="paragraph" w:customStyle="1" w:styleId="xl1665">
    <w:name w:val="xl1665"/>
    <w:basedOn w:val="a0"/>
    <w:rsid w:val="004F4E26"/>
    <w:pPr>
      <w:pBdr>
        <w:bottom w:val="single" w:sz="4" w:space="0" w:color="auto"/>
        <w:right w:val="single" w:sz="8" w:space="0" w:color="auto"/>
      </w:pBdr>
      <w:shd w:val="clear" w:color="000000" w:fill="FFFF99"/>
      <w:spacing w:before="100" w:beforeAutospacing="1" w:after="100" w:afterAutospacing="1"/>
      <w:jc w:val="right"/>
      <w:textAlignment w:val="center"/>
    </w:pPr>
    <w:rPr>
      <w:rFonts w:eastAsia="Times New Roman"/>
      <w:sz w:val="24"/>
      <w:szCs w:val="24"/>
      <w:lang w:eastAsia="ru-RU"/>
    </w:rPr>
  </w:style>
  <w:style w:type="paragraph" w:customStyle="1" w:styleId="xl1666">
    <w:name w:val="xl1666"/>
    <w:basedOn w:val="a0"/>
    <w:rsid w:val="004F4E26"/>
    <w:pPr>
      <w:pBdr>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667">
    <w:name w:val="xl1667"/>
    <w:basedOn w:val="a0"/>
    <w:rsid w:val="004F4E26"/>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668">
    <w:name w:val="xl1668"/>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69">
    <w:name w:val="xl1669"/>
    <w:basedOn w:val="a0"/>
    <w:rsid w:val="004F4E2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670">
    <w:name w:val="xl1670"/>
    <w:basedOn w:val="a0"/>
    <w:rsid w:val="004F4E2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71">
    <w:name w:val="xl1671"/>
    <w:basedOn w:val="a0"/>
    <w:rsid w:val="004F4E26"/>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right"/>
      <w:textAlignment w:val="center"/>
    </w:pPr>
    <w:rPr>
      <w:rFonts w:eastAsia="Times New Roman"/>
      <w:sz w:val="24"/>
      <w:szCs w:val="24"/>
      <w:lang w:eastAsia="ru-RU"/>
    </w:rPr>
  </w:style>
  <w:style w:type="paragraph" w:customStyle="1" w:styleId="xl1672">
    <w:name w:val="xl1672"/>
    <w:basedOn w:val="a0"/>
    <w:rsid w:val="004F4E26"/>
    <w:pPr>
      <w:pBdr>
        <w:top w:val="single" w:sz="4" w:space="0" w:color="auto"/>
        <w:bottom w:val="single" w:sz="4" w:space="0" w:color="auto"/>
        <w:right w:val="single" w:sz="8" w:space="0" w:color="auto"/>
      </w:pBdr>
      <w:shd w:val="clear" w:color="000000" w:fill="FFFF99"/>
      <w:spacing w:before="100" w:beforeAutospacing="1" w:after="100" w:afterAutospacing="1"/>
      <w:jc w:val="right"/>
      <w:textAlignment w:val="center"/>
    </w:pPr>
    <w:rPr>
      <w:rFonts w:eastAsia="Times New Roman"/>
      <w:sz w:val="24"/>
      <w:szCs w:val="24"/>
      <w:lang w:eastAsia="ru-RU"/>
    </w:rPr>
  </w:style>
  <w:style w:type="paragraph" w:customStyle="1" w:styleId="xl1673">
    <w:name w:val="xl1673"/>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674">
    <w:name w:val="xl1674"/>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75">
    <w:name w:val="xl1675"/>
    <w:basedOn w:val="a0"/>
    <w:rsid w:val="004F4E2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76">
    <w:name w:val="xl1676"/>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77">
    <w:name w:val="xl1677"/>
    <w:basedOn w:val="a0"/>
    <w:rsid w:val="004F4E2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78">
    <w:name w:val="xl1678"/>
    <w:basedOn w:val="a0"/>
    <w:rsid w:val="004F4E26"/>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b/>
      <w:bCs/>
      <w:i/>
      <w:iCs/>
      <w:sz w:val="24"/>
      <w:szCs w:val="24"/>
      <w:lang w:eastAsia="ru-RU"/>
    </w:rPr>
  </w:style>
  <w:style w:type="paragraph" w:customStyle="1" w:styleId="xl1679">
    <w:name w:val="xl1679"/>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24"/>
      <w:szCs w:val="24"/>
      <w:lang w:eastAsia="ru-RU"/>
    </w:rPr>
  </w:style>
  <w:style w:type="paragraph" w:customStyle="1" w:styleId="xl1680">
    <w:name w:val="xl1680"/>
    <w:basedOn w:val="a0"/>
    <w:rsid w:val="004F4E2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b/>
      <w:bCs/>
      <w:i/>
      <w:iCs/>
      <w:sz w:val="24"/>
      <w:szCs w:val="24"/>
      <w:lang w:eastAsia="ru-RU"/>
    </w:rPr>
  </w:style>
  <w:style w:type="paragraph" w:customStyle="1" w:styleId="xl1681">
    <w:name w:val="xl1681"/>
    <w:basedOn w:val="a0"/>
    <w:rsid w:val="004F4E2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b/>
      <w:bCs/>
      <w:i/>
      <w:iCs/>
      <w:sz w:val="24"/>
      <w:szCs w:val="24"/>
      <w:lang w:eastAsia="ru-RU"/>
    </w:rPr>
  </w:style>
  <w:style w:type="paragraph" w:customStyle="1" w:styleId="xl1682">
    <w:name w:val="xl1682"/>
    <w:basedOn w:val="a0"/>
    <w:rsid w:val="004F4E26"/>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right"/>
      <w:textAlignment w:val="center"/>
    </w:pPr>
    <w:rPr>
      <w:rFonts w:eastAsia="Times New Roman"/>
      <w:b/>
      <w:bCs/>
      <w:sz w:val="24"/>
      <w:szCs w:val="24"/>
      <w:lang w:eastAsia="ru-RU"/>
    </w:rPr>
  </w:style>
  <w:style w:type="paragraph" w:customStyle="1" w:styleId="xl1683">
    <w:name w:val="xl1683"/>
    <w:basedOn w:val="a0"/>
    <w:rsid w:val="004F4E26"/>
    <w:pPr>
      <w:pBdr>
        <w:top w:val="single" w:sz="4" w:space="0" w:color="auto"/>
        <w:bottom w:val="single" w:sz="4" w:space="0" w:color="auto"/>
        <w:right w:val="single" w:sz="8" w:space="0" w:color="auto"/>
      </w:pBdr>
      <w:shd w:val="clear" w:color="000000" w:fill="FFFF99"/>
      <w:spacing w:before="100" w:beforeAutospacing="1" w:after="100" w:afterAutospacing="1"/>
      <w:jc w:val="right"/>
      <w:textAlignment w:val="center"/>
    </w:pPr>
    <w:rPr>
      <w:rFonts w:eastAsia="Times New Roman"/>
      <w:b/>
      <w:bCs/>
      <w:sz w:val="24"/>
      <w:szCs w:val="24"/>
      <w:lang w:eastAsia="ru-RU"/>
    </w:rPr>
  </w:style>
  <w:style w:type="paragraph" w:customStyle="1" w:styleId="xl1684">
    <w:name w:val="xl1684"/>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5">
    <w:name w:val="xl1685"/>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86">
    <w:name w:val="xl1686"/>
    <w:basedOn w:val="a0"/>
    <w:rsid w:val="004F4E2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87">
    <w:name w:val="xl1687"/>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24"/>
      <w:szCs w:val="24"/>
      <w:lang w:eastAsia="ru-RU"/>
    </w:rPr>
  </w:style>
  <w:style w:type="paragraph" w:customStyle="1" w:styleId="xl1688">
    <w:name w:val="xl1688"/>
    <w:basedOn w:val="a0"/>
    <w:rsid w:val="004F4E2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b/>
      <w:bCs/>
      <w:i/>
      <w:iCs/>
      <w:sz w:val="24"/>
      <w:szCs w:val="24"/>
      <w:lang w:eastAsia="ru-RU"/>
    </w:rPr>
  </w:style>
  <w:style w:type="paragraph" w:customStyle="1" w:styleId="xl1689">
    <w:name w:val="xl1689"/>
    <w:basedOn w:val="a0"/>
    <w:rsid w:val="004F4E26"/>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right"/>
      <w:textAlignment w:val="center"/>
    </w:pPr>
    <w:rPr>
      <w:rFonts w:eastAsia="Times New Roman"/>
      <w:b/>
      <w:bCs/>
      <w:i/>
      <w:iCs/>
      <w:sz w:val="24"/>
      <w:szCs w:val="24"/>
      <w:lang w:eastAsia="ru-RU"/>
    </w:rPr>
  </w:style>
  <w:style w:type="paragraph" w:customStyle="1" w:styleId="xl1690">
    <w:name w:val="xl1690"/>
    <w:basedOn w:val="a0"/>
    <w:rsid w:val="004F4E26"/>
    <w:pPr>
      <w:pBdr>
        <w:top w:val="single" w:sz="4" w:space="0" w:color="auto"/>
        <w:bottom w:val="single" w:sz="4" w:space="0" w:color="auto"/>
        <w:right w:val="single" w:sz="8" w:space="0" w:color="auto"/>
      </w:pBdr>
      <w:shd w:val="clear" w:color="000000" w:fill="FFFF99"/>
      <w:spacing w:before="100" w:beforeAutospacing="1" w:after="100" w:afterAutospacing="1"/>
      <w:jc w:val="right"/>
      <w:textAlignment w:val="center"/>
    </w:pPr>
    <w:rPr>
      <w:rFonts w:eastAsia="Times New Roman"/>
      <w:b/>
      <w:bCs/>
      <w:i/>
      <w:iCs/>
      <w:sz w:val="24"/>
      <w:szCs w:val="24"/>
      <w:lang w:eastAsia="ru-RU"/>
    </w:rPr>
  </w:style>
  <w:style w:type="paragraph" w:customStyle="1" w:styleId="xl1691">
    <w:name w:val="xl1691"/>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sz w:val="24"/>
      <w:szCs w:val="24"/>
      <w:lang w:eastAsia="ru-RU"/>
    </w:rPr>
  </w:style>
  <w:style w:type="paragraph" w:customStyle="1" w:styleId="xl1692">
    <w:name w:val="xl1692"/>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24"/>
      <w:szCs w:val="24"/>
      <w:lang w:eastAsia="ru-RU"/>
    </w:rPr>
  </w:style>
  <w:style w:type="paragraph" w:customStyle="1" w:styleId="xl1693">
    <w:name w:val="xl1693"/>
    <w:basedOn w:val="a0"/>
    <w:rsid w:val="004F4E2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b/>
      <w:bCs/>
      <w:i/>
      <w:iCs/>
      <w:sz w:val="24"/>
      <w:szCs w:val="24"/>
      <w:lang w:eastAsia="ru-RU"/>
    </w:rPr>
  </w:style>
  <w:style w:type="paragraph" w:customStyle="1" w:styleId="xl1694">
    <w:name w:val="xl1694"/>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sz w:val="24"/>
      <w:szCs w:val="24"/>
      <w:lang w:eastAsia="ru-RU"/>
    </w:rPr>
  </w:style>
  <w:style w:type="paragraph" w:customStyle="1" w:styleId="xl1695">
    <w:name w:val="xl1695"/>
    <w:basedOn w:val="a0"/>
    <w:rsid w:val="004F4E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696">
    <w:name w:val="xl1696"/>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697">
    <w:name w:val="xl1697"/>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698">
    <w:name w:val="xl1698"/>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ru-RU"/>
    </w:rPr>
  </w:style>
  <w:style w:type="paragraph" w:customStyle="1" w:styleId="xl1699">
    <w:name w:val="xl1699"/>
    <w:basedOn w:val="a0"/>
    <w:rsid w:val="004F4E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700">
    <w:name w:val="xl1700"/>
    <w:basedOn w:val="a0"/>
    <w:rsid w:val="004F4E26"/>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701">
    <w:name w:val="xl1701"/>
    <w:basedOn w:val="a0"/>
    <w:rsid w:val="004F4E26"/>
    <w:pPr>
      <w:pBdr>
        <w:top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702">
    <w:name w:val="xl1702"/>
    <w:basedOn w:val="a0"/>
    <w:rsid w:val="004F4E26"/>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1703">
    <w:name w:val="xl1703"/>
    <w:basedOn w:val="a0"/>
    <w:rsid w:val="004F4E26"/>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704">
    <w:name w:val="xl1704"/>
    <w:basedOn w:val="a0"/>
    <w:rsid w:val="004F4E2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1705">
    <w:name w:val="xl1705"/>
    <w:basedOn w:val="a0"/>
    <w:rsid w:val="004F4E26"/>
    <w:pPr>
      <w:pBdr>
        <w:top w:val="single" w:sz="4" w:space="0" w:color="auto"/>
        <w:bottom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706">
    <w:name w:val="xl1706"/>
    <w:basedOn w:val="a0"/>
    <w:rsid w:val="004F4E26"/>
    <w:pPr>
      <w:pBdr>
        <w:top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707">
    <w:name w:val="xl1707"/>
    <w:basedOn w:val="a0"/>
    <w:rsid w:val="004F4E26"/>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right"/>
      <w:textAlignment w:val="center"/>
    </w:pPr>
    <w:rPr>
      <w:rFonts w:eastAsia="Times New Roman"/>
      <w:sz w:val="24"/>
      <w:szCs w:val="24"/>
      <w:lang w:eastAsia="ru-RU"/>
    </w:rPr>
  </w:style>
  <w:style w:type="paragraph" w:customStyle="1" w:styleId="xl1708">
    <w:name w:val="xl1708"/>
    <w:basedOn w:val="a0"/>
    <w:rsid w:val="004F4E26"/>
    <w:pPr>
      <w:pBdr>
        <w:top w:val="single" w:sz="4" w:space="0" w:color="auto"/>
        <w:bottom w:val="single" w:sz="4" w:space="0" w:color="auto"/>
        <w:right w:val="single" w:sz="8" w:space="0" w:color="auto"/>
      </w:pBdr>
      <w:shd w:val="clear" w:color="000000" w:fill="FFFF99"/>
      <w:spacing w:before="100" w:beforeAutospacing="1" w:after="100" w:afterAutospacing="1"/>
      <w:jc w:val="right"/>
      <w:textAlignment w:val="center"/>
    </w:pPr>
    <w:rPr>
      <w:rFonts w:eastAsia="Times New Roman"/>
      <w:sz w:val="24"/>
      <w:szCs w:val="24"/>
      <w:lang w:eastAsia="ru-RU"/>
    </w:rPr>
  </w:style>
  <w:style w:type="paragraph" w:customStyle="1" w:styleId="xl1709">
    <w:name w:val="xl1709"/>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710">
    <w:name w:val="xl1710"/>
    <w:basedOn w:val="a0"/>
    <w:rsid w:val="004F4E26"/>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eastAsia="Times New Roman"/>
      <w:b/>
      <w:bCs/>
      <w:i/>
      <w:iCs/>
      <w:sz w:val="24"/>
      <w:szCs w:val="24"/>
      <w:lang w:eastAsia="ru-RU"/>
    </w:rPr>
  </w:style>
  <w:style w:type="paragraph" w:customStyle="1" w:styleId="xl1711">
    <w:name w:val="xl1711"/>
    <w:basedOn w:val="a0"/>
    <w:rsid w:val="004F4E2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712">
    <w:name w:val="xl1712"/>
    <w:basedOn w:val="a0"/>
    <w:rsid w:val="004F4E26"/>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eastAsia="Times New Roman"/>
      <w:b/>
      <w:bCs/>
      <w:i/>
      <w:iCs/>
      <w:sz w:val="24"/>
      <w:szCs w:val="24"/>
      <w:lang w:eastAsia="ru-RU"/>
    </w:rPr>
  </w:style>
  <w:style w:type="paragraph" w:customStyle="1" w:styleId="xl1713">
    <w:name w:val="xl1713"/>
    <w:basedOn w:val="a0"/>
    <w:rsid w:val="004F4E26"/>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714">
    <w:name w:val="xl1714"/>
    <w:basedOn w:val="a0"/>
    <w:rsid w:val="004F4E26"/>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715">
    <w:name w:val="xl1715"/>
    <w:basedOn w:val="a0"/>
    <w:rsid w:val="004F4E26"/>
    <w:pPr>
      <w:pBdr>
        <w:top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716">
    <w:name w:val="xl1716"/>
    <w:basedOn w:val="a0"/>
    <w:rsid w:val="004F4E2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717">
    <w:name w:val="xl1717"/>
    <w:basedOn w:val="a0"/>
    <w:rsid w:val="004F4E26"/>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718">
    <w:name w:val="xl1718"/>
    <w:basedOn w:val="a0"/>
    <w:rsid w:val="004F4E26"/>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719">
    <w:name w:val="xl1719"/>
    <w:basedOn w:val="a0"/>
    <w:rsid w:val="004F4E26"/>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720">
    <w:name w:val="xl1720"/>
    <w:basedOn w:val="a0"/>
    <w:rsid w:val="004F4E26"/>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721">
    <w:name w:val="xl1721"/>
    <w:basedOn w:val="a0"/>
    <w:rsid w:val="004F4E26"/>
    <w:pPr>
      <w:pBdr>
        <w:left w:val="single" w:sz="8" w:space="0" w:color="auto"/>
        <w:bottom w:val="single" w:sz="4" w:space="0" w:color="auto"/>
        <w:right w:val="single" w:sz="8" w:space="0" w:color="auto"/>
      </w:pBdr>
      <w:shd w:val="clear" w:color="000000" w:fill="FFFF99"/>
      <w:spacing w:before="100" w:beforeAutospacing="1" w:after="100" w:afterAutospacing="1"/>
      <w:jc w:val="left"/>
      <w:textAlignment w:val="center"/>
    </w:pPr>
    <w:rPr>
      <w:rFonts w:eastAsia="Times New Roman"/>
      <w:sz w:val="24"/>
      <w:szCs w:val="24"/>
      <w:lang w:eastAsia="ru-RU"/>
    </w:rPr>
  </w:style>
  <w:style w:type="paragraph" w:customStyle="1" w:styleId="xl1722">
    <w:name w:val="xl1722"/>
    <w:basedOn w:val="a0"/>
    <w:rsid w:val="004F4E26"/>
    <w:pPr>
      <w:pBdr>
        <w:bottom w:val="single" w:sz="4" w:space="0" w:color="auto"/>
        <w:right w:val="single" w:sz="8" w:space="0" w:color="auto"/>
      </w:pBdr>
      <w:shd w:val="clear" w:color="000000" w:fill="FFFF99"/>
      <w:spacing w:before="100" w:beforeAutospacing="1" w:after="100" w:afterAutospacing="1"/>
      <w:jc w:val="left"/>
      <w:textAlignment w:val="center"/>
    </w:pPr>
    <w:rPr>
      <w:rFonts w:eastAsia="Times New Roman"/>
      <w:sz w:val="24"/>
      <w:szCs w:val="24"/>
      <w:lang w:eastAsia="ru-RU"/>
    </w:rPr>
  </w:style>
  <w:style w:type="paragraph" w:customStyle="1" w:styleId="xl1723">
    <w:name w:val="xl1723"/>
    <w:basedOn w:val="a0"/>
    <w:rsid w:val="004F4E26"/>
    <w:pPr>
      <w:pBdr>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724">
    <w:name w:val="xl1724"/>
    <w:basedOn w:val="a0"/>
    <w:rsid w:val="004F4E26"/>
    <w:pPr>
      <w:pBdr>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i/>
      <w:iCs/>
      <w:sz w:val="24"/>
      <w:szCs w:val="24"/>
      <w:lang w:eastAsia="ru-RU"/>
    </w:rPr>
  </w:style>
  <w:style w:type="paragraph" w:customStyle="1" w:styleId="xl1725">
    <w:name w:val="xl1725"/>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i/>
      <w:iCs/>
      <w:sz w:val="24"/>
      <w:szCs w:val="24"/>
      <w:lang w:eastAsia="ru-RU"/>
    </w:rPr>
  </w:style>
  <w:style w:type="paragraph" w:customStyle="1" w:styleId="xl1726">
    <w:name w:val="xl1726"/>
    <w:basedOn w:val="a0"/>
    <w:rsid w:val="004F4E26"/>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i/>
      <w:iCs/>
      <w:sz w:val="24"/>
      <w:szCs w:val="24"/>
      <w:lang w:eastAsia="ru-RU"/>
    </w:rPr>
  </w:style>
  <w:style w:type="paragraph" w:customStyle="1" w:styleId="xl1727">
    <w:name w:val="xl1727"/>
    <w:basedOn w:val="a0"/>
    <w:rsid w:val="004F4E26"/>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eastAsia="Times New Roman"/>
      <w:i/>
      <w:iCs/>
      <w:sz w:val="24"/>
      <w:szCs w:val="24"/>
      <w:lang w:eastAsia="ru-RU"/>
    </w:rPr>
  </w:style>
  <w:style w:type="paragraph" w:customStyle="1" w:styleId="xl1728">
    <w:name w:val="xl1728"/>
    <w:basedOn w:val="a0"/>
    <w:rsid w:val="004F4E26"/>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left"/>
      <w:textAlignment w:val="center"/>
    </w:pPr>
    <w:rPr>
      <w:rFonts w:eastAsia="Times New Roman"/>
      <w:i/>
      <w:iCs/>
      <w:sz w:val="24"/>
      <w:szCs w:val="24"/>
      <w:lang w:eastAsia="ru-RU"/>
    </w:rPr>
  </w:style>
  <w:style w:type="paragraph" w:customStyle="1" w:styleId="xl1729">
    <w:name w:val="xl1729"/>
    <w:basedOn w:val="a0"/>
    <w:rsid w:val="004F4E26"/>
    <w:pPr>
      <w:pBdr>
        <w:top w:val="single" w:sz="4" w:space="0" w:color="auto"/>
        <w:bottom w:val="single" w:sz="4" w:space="0" w:color="auto"/>
        <w:right w:val="single" w:sz="8" w:space="0" w:color="auto"/>
      </w:pBdr>
      <w:shd w:val="clear" w:color="000000" w:fill="FFFF99"/>
      <w:spacing w:before="100" w:beforeAutospacing="1" w:after="100" w:afterAutospacing="1"/>
      <w:jc w:val="left"/>
      <w:textAlignment w:val="center"/>
    </w:pPr>
    <w:rPr>
      <w:rFonts w:eastAsia="Times New Roman"/>
      <w:i/>
      <w:iCs/>
      <w:sz w:val="24"/>
      <w:szCs w:val="24"/>
      <w:lang w:eastAsia="ru-RU"/>
    </w:rPr>
  </w:style>
  <w:style w:type="paragraph" w:customStyle="1" w:styleId="xl1730">
    <w:name w:val="xl1730"/>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i/>
      <w:iCs/>
      <w:sz w:val="24"/>
      <w:szCs w:val="24"/>
      <w:lang w:eastAsia="ru-RU"/>
    </w:rPr>
  </w:style>
  <w:style w:type="paragraph" w:customStyle="1" w:styleId="xl1731">
    <w:name w:val="xl1731"/>
    <w:basedOn w:val="a0"/>
    <w:rsid w:val="004F4E26"/>
    <w:pPr>
      <w:pBdr>
        <w:top w:val="single" w:sz="4" w:space="0" w:color="auto"/>
        <w:left w:val="single" w:sz="8" w:space="0" w:color="auto"/>
        <w:bottom w:val="double" w:sz="6"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732">
    <w:name w:val="xl1732"/>
    <w:basedOn w:val="a0"/>
    <w:rsid w:val="004F4E26"/>
    <w:pPr>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733">
    <w:name w:val="xl1733"/>
    <w:basedOn w:val="a0"/>
    <w:rsid w:val="004F4E26"/>
    <w:pPr>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734">
    <w:name w:val="xl1734"/>
    <w:basedOn w:val="a0"/>
    <w:rsid w:val="004F4E26"/>
    <w:pPr>
      <w:pBdr>
        <w:top w:val="single" w:sz="4" w:space="0" w:color="auto"/>
        <w:left w:val="single" w:sz="4" w:space="0" w:color="auto"/>
        <w:bottom w:val="double" w:sz="6"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735">
    <w:name w:val="xl1735"/>
    <w:basedOn w:val="a0"/>
    <w:rsid w:val="004F4E26"/>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736">
    <w:name w:val="xl1736"/>
    <w:basedOn w:val="a0"/>
    <w:rsid w:val="004F4E26"/>
    <w:pPr>
      <w:pBdr>
        <w:top w:val="single" w:sz="4"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737">
    <w:name w:val="xl1737"/>
    <w:basedOn w:val="a0"/>
    <w:rsid w:val="004F4E26"/>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738">
    <w:name w:val="xl1738"/>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739">
    <w:name w:val="xl1739"/>
    <w:basedOn w:val="a0"/>
    <w:rsid w:val="004F4E26"/>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740">
    <w:name w:val="xl1740"/>
    <w:basedOn w:val="a0"/>
    <w:rsid w:val="004F4E26"/>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741">
    <w:name w:val="xl1741"/>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742">
    <w:name w:val="xl1742"/>
    <w:basedOn w:val="a0"/>
    <w:rsid w:val="004F4E2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743">
    <w:name w:val="xl1743"/>
    <w:basedOn w:val="a0"/>
    <w:rsid w:val="004F4E26"/>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left"/>
      <w:textAlignment w:val="center"/>
    </w:pPr>
    <w:rPr>
      <w:rFonts w:eastAsia="Times New Roman"/>
      <w:sz w:val="24"/>
      <w:szCs w:val="24"/>
      <w:lang w:eastAsia="ru-RU"/>
    </w:rPr>
  </w:style>
  <w:style w:type="paragraph" w:customStyle="1" w:styleId="xl1744">
    <w:name w:val="xl1744"/>
    <w:basedOn w:val="a0"/>
    <w:rsid w:val="004F4E26"/>
    <w:pPr>
      <w:pBdr>
        <w:top w:val="single" w:sz="4" w:space="0" w:color="auto"/>
        <w:bottom w:val="single" w:sz="4" w:space="0" w:color="auto"/>
        <w:right w:val="single" w:sz="8" w:space="0" w:color="auto"/>
      </w:pBdr>
      <w:shd w:val="clear" w:color="000000" w:fill="FFFF99"/>
      <w:spacing w:before="100" w:beforeAutospacing="1" w:after="100" w:afterAutospacing="1"/>
      <w:jc w:val="left"/>
      <w:textAlignment w:val="center"/>
    </w:pPr>
    <w:rPr>
      <w:rFonts w:eastAsia="Times New Roman"/>
      <w:sz w:val="24"/>
      <w:szCs w:val="24"/>
      <w:lang w:eastAsia="ru-RU"/>
    </w:rPr>
  </w:style>
  <w:style w:type="paragraph" w:customStyle="1" w:styleId="xl1745">
    <w:name w:val="xl1745"/>
    <w:basedOn w:val="a0"/>
    <w:rsid w:val="004F4E26"/>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746">
    <w:name w:val="xl1746"/>
    <w:basedOn w:val="a0"/>
    <w:rsid w:val="004F4E26"/>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747">
    <w:name w:val="xl1747"/>
    <w:basedOn w:val="a0"/>
    <w:rsid w:val="004F4E26"/>
    <w:pPr>
      <w:pBdr>
        <w:top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748">
    <w:name w:val="xl1748"/>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i/>
      <w:iCs/>
      <w:sz w:val="24"/>
      <w:szCs w:val="24"/>
      <w:lang w:eastAsia="ru-RU"/>
    </w:rPr>
  </w:style>
  <w:style w:type="paragraph" w:customStyle="1" w:styleId="xl1749">
    <w:name w:val="xl1749"/>
    <w:basedOn w:val="a0"/>
    <w:rsid w:val="004F4E26"/>
    <w:pPr>
      <w:pBdr>
        <w:left w:val="single" w:sz="8" w:space="0" w:color="auto"/>
        <w:bottom w:val="single" w:sz="4"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750">
    <w:name w:val="xl1750"/>
    <w:basedOn w:val="a0"/>
    <w:rsid w:val="004F4E26"/>
    <w:pPr>
      <w:pBdr>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751">
    <w:name w:val="xl1751"/>
    <w:basedOn w:val="a0"/>
    <w:rsid w:val="004F4E26"/>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752">
    <w:name w:val="xl1752"/>
    <w:basedOn w:val="a0"/>
    <w:rsid w:val="004F4E26"/>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753">
    <w:name w:val="xl1753"/>
    <w:basedOn w:val="a0"/>
    <w:rsid w:val="004F4E26"/>
    <w:pPr>
      <w:pBdr>
        <w:top w:val="single" w:sz="4" w:space="0" w:color="auto"/>
        <w:left w:val="single" w:sz="8" w:space="0" w:color="auto"/>
        <w:bottom w:val="double" w:sz="6" w:space="0" w:color="auto"/>
        <w:right w:val="single" w:sz="4" w:space="0" w:color="auto"/>
      </w:pBdr>
      <w:shd w:val="clear" w:color="000000" w:fill="CCFFCC"/>
      <w:spacing w:before="100" w:beforeAutospacing="1" w:after="100" w:afterAutospacing="1"/>
      <w:jc w:val="center"/>
      <w:textAlignment w:val="center"/>
    </w:pPr>
    <w:rPr>
      <w:rFonts w:eastAsia="Times New Roman"/>
      <w:b/>
      <w:bCs/>
      <w:i/>
      <w:iCs/>
      <w:sz w:val="24"/>
      <w:szCs w:val="24"/>
      <w:lang w:eastAsia="ru-RU"/>
    </w:rPr>
  </w:style>
  <w:style w:type="paragraph" w:customStyle="1" w:styleId="xl1754">
    <w:name w:val="xl1754"/>
    <w:basedOn w:val="a0"/>
    <w:rsid w:val="004F4E26"/>
    <w:pPr>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center"/>
      <w:textAlignment w:val="center"/>
    </w:pPr>
    <w:rPr>
      <w:rFonts w:eastAsia="Times New Roman"/>
      <w:b/>
      <w:bCs/>
      <w:i/>
      <w:iCs/>
      <w:sz w:val="24"/>
      <w:szCs w:val="24"/>
      <w:lang w:eastAsia="ru-RU"/>
    </w:rPr>
  </w:style>
  <w:style w:type="paragraph" w:customStyle="1" w:styleId="xl1755">
    <w:name w:val="xl1755"/>
    <w:basedOn w:val="a0"/>
    <w:rsid w:val="004F4E26"/>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756">
    <w:name w:val="xl1756"/>
    <w:basedOn w:val="a0"/>
    <w:rsid w:val="004F4E26"/>
    <w:pPr>
      <w:pBdr>
        <w:left w:val="single" w:sz="4" w:space="0" w:color="auto"/>
        <w:bottom w:val="single" w:sz="4"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757">
    <w:name w:val="xl1757"/>
    <w:basedOn w:val="a0"/>
    <w:rsid w:val="004F4E26"/>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i/>
      <w:iCs/>
      <w:sz w:val="24"/>
      <w:szCs w:val="24"/>
      <w:lang w:eastAsia="ru-RU"/>
    </w:rPr>
  </w:style>
  <w:style w:type="paragraph" w:customStyle="1" w:styleId="xl1758">
    <w:name w:val="xl1758"/>
    <w:basedOn w:val="a0"/>
    <w:rsid w:val="004F4E26"/>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i/>
      <w:iCs/>
      <w:sz w:val="24"/>
      <w:szCs w:val="24"/>
      <w:lang w:eastAsia="ru-RU"/>
    </w:rPr>
  </w:style>
  <w:style w:type="paragraph" w:customStyle="1" w:styleId="xl1759">
    <w:name w:val="xl1759"/>
    <w:basedOn w:val="a0"/>
    <w:rsid w:val="004F4E26"/>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left"/>
      <w:textAlignment w:val="center"/>
    </w:pPr>
    <w:rPr>
      <w:rFonts w:eastAsia="Times New Roman"/>
      <w:i/>
      <w:iCs/>
      <w:sz w:val="24"/>
      <w:szCs w:val="24"/>
      <w:lang w:eastAsia="ru-RU"/>
    </w:rPr>
  </w:style>
  <w:style w:type="paragraph" w:customStyle="1" w:styleId="xl1760">
    <w:name w:val="xl1760"/>
    <w:basedOn w:val="a0"/>
    <w:rsid w:val="004F4E26"/>
    <w:pPr>
      <w:pBdr>
        <w:top w:val="single" w:sz="4" w:space="0" w:color="auto"/>
        <w:bottom w:val="single" w:sz="4" w:space="0" w:color="auto"/>
        <w:right w:val="single" w:sz="8" w:space="0" w:color="auto"/>
      </w:pBdr>
      <w:shd w:val="clear" w:color="000000" w:fill="FFFF99"/>
      <w:spacing w:before="100" w:beforeAutospacing="1" w:after="100" w:afterAutospacing="1"/>
      <w:jc w:val="left"/>
      <w:textAlignment w:val="center"/>
    </w:pPr>
    <w:rPr>
      <w:rFonts w:eastAsia="Times New Roman"/>
      <w:i/>
      <w:iCs/>
      <w:sz w:val="24"/>
      <w:szCs w:val="24"/>
      <w:lang w:eastAsia="ru-RU"/>
    </w:rPr>
  </w:style>
  <w:style w:type="paragraph" w:customStyle="1" w:styleId="xl1761">
    <w:name w:val="xl1761"/>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i/>
      <w:iCs/>
      <w:sz w:val="24"/>
      <w:szCs w:val="24"/>
      <w:lang w:eastAsia="ru-RU"/>
    </w:rPr>
  </w:style>
  <w:style w:type="paragraph" w:customStyle="1" w:styleId="xl1762">
    <w:name w:val="xl1762"/>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763">
    <w:name w:val="xl1763"/>
    <w:basedOn w:val="a0"/>
    <w:rsid w:val="004F4E26"/>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right"/>
      <w:textAlignment w:val="center"/>
    </w:pPr>
    <w:rPr>
      <w:rFonts w:eastAsia="Times New Roman"/>
      <w:sz w:val="24"/>
      <w:szCs w:val="24"/>
      <w:lang w:eastAsia="ru-RU"/>
    </w:rPr>
  </w:style>
  <w:style w:type="paragraph" w:customStyle="1" w:styleId="xl1764">
    <w:name w:val="xl1764"/>
    <w:basedOn w:val="a0"/>
    <w:rsid w:val="004F4E26"/>
    <w:pPr>
      <w:pBdr>
        <w:top w:val="single" w:sz="4" w:space="0" w:color="auto"/>
        <w:bottom w:val="single" w:sz="4" w:space="0" w:color="auto"/>
        <w:right w:val="single" w:sz="8" w:space="0" w:color="auto"/>
      </w:pBdr>
      <w:shd w:val="clear" w:color="000000" w:fill="FFFF99"/>
      <w:spacing w:before="100" w:beforeAutospacing="1" w:after="100" w:afterAutospacing="1"/>
      <w:jc w:val="right"/>
      <w:textAlignment w:val="center"/>
    </w:pPr>
    <w:rPr>
      <w:rFonts w:eastAsia="Times New Roman"/>
      <w:sz w:val="24"/>
      <w:szCs w:val="24"/>
      <w:lang w:eastAsia="ru-RU"/>
    </w:rPr>
  </w:style>
  <w:style w:type="paragraph" w:customStyle="1" w:styleId="xl1765">
    <w:name w:val="xl1765"/>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766">
    <w:name w:val="xl1766"/>
    <w:basedOn w:val="a0"/>
    <w:rsid w:val="004F4E26"/>
    <w:pPr>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767">
    <w:name w:val="xl1767"/>
    <w:basedOn w:val="a0"/>
    <w:rsid w:val="004F4E26"/>
    <w:pPr>
      <w:pBdr>
        <w:left w:val="single" w:sz="8" w:space="0" w:color="auto"/>
        <w:bottom w:val="single" w:sz="4"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768">
    <w:name w:val="xl1768"/>
    <w:basedOn w:val="a0"/>
    <w:rsid w:val="004F4E2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i/>
      <w:iCs/>
      <w:sz w:val="24"/>
      <w:szCs w:val="24"/>
      <w:lang w:eastAsia="ru-RU"/>
    </w:rPr>
  </w:style>
  <w:style w:type="paragraph" w:customStyle="1" w:styleId="xl1769">
    <w:name w:val="xl1769"/>
    <w:basedOn w:val="a0"/>
    <w:rsid w:val="004F4E26"/>
    <w:pPr>
      <w:pBdr>
        <w:top w:val="single" w:sz="4" w:space="0" w:color="auto"/>
        <w:left w:val="single" w:sz="4" w:space="0" w:color="auto"/>
        <w:bottom w:val="single" w:sz="4" w:space="0" w:color="auto"/>
        <w:right w:val="single" w:sz="4" w:space="0" w:color="auto"/>
      </w:pBdr>
      <w:shd w:val="thinDiagCross"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770">
    <w:name w:val="xl1770"/>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771">
    <w:name w:val="xl1771"/>
    <w:basedOn w:val="a0"/>
    <w:rsid w:val="004F4E26"/>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772">
    <w:name w:val="xl1772"/>
    <w:basedOn w:val="a0"/>
    <w:rsid w:val="004F4E26"/>
    <w:pPr>
      <w:pBdr>
        <w:left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773">
    <w:name w:val="xl1773"/>
    <w:basedOn w:val="a0"/>
    <w:rsid w:val="004F4E26"/>
    <w:pPr>
      <w:pBdr>
        <w:left w:val="single" w:sz="8" w:space="0" w:color="auto"/>
        <w:bottom w:val="single" w:sz="4" w:space="0" w:color="auto"/>
        <w:right w:val="single" w:sz="8" w:space="0" w:color="auto"/>
      </w:pBdr>
      <w:shd w:val="clear" w:color="000000" w:fill="FFFF99"/>
      <w:spacing w:before="100" w:beforeAutospacing="1" w:after="100" w:afterAutospacing="1"/>
      <w:jc w:val="right"/>
      <w:textAlignment w:val="center"/>
    </w:pPr>
    <w:rPr>
      <w:rFonts w:eastAsia="Times New Roman"/>
      <w:sz w:val="24"/>
      <w:szCs w:val="24"/>
      <w:lang w:eastAsia="ru-RU"/>
    </w:rPr>
  </w:style>
  <w:style w:type="paragraph" w:customStyle="1" w:styleId="xl1774">
    <w:name w:val="xl1774"/>
    <w:basedOn w:val="a0"/>
    <w:rsid w:val="004F4E26"/>
    <w:pPr>
      <w:pBdr>
        <w:bottom w:val="single" w:sz="4" w:space="0" w:color="auto"/>
        <w:right w:val="single" w:sz="8" w:space="0" w:color="auto"/>
      </w:pBdr>
      <w:shd w:val="clear" w:color="000000" w:fill="FFFF99"/>
      <w:spacing w:before="100" w:beforeAutospacing="1" w:after="100" w:afterAutospacing="1"/>
      <w:jc w:val="right"/>
      <w:textAlignment w:val="center"/>
    </w:pPr>
    <w:rPr>
      <w:rFonts w:eastAsia="Times New Roman"/>
      <w:sz w:val="24"/>
      <w:szCs w:val="24"/>
      <w:lang w:eastAsia="ru-RU"/>
    </w:rPr>
  </w:style>
  <w:style w:type="paragraph" w:customStyle="1" w:styleId="xl1775">
    <w:name w:val="xl1775"/>
    <w:basedOn w:val="a0"/>
    <w:rsid w:val="004F4E26"/>
    <w:pPr>
      <w:pBdr>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776">
    <w:name w:val="xl1776"/>
    <w:basedOn w:val="a0"/>
    <w:rsid w:val="004F4E26"/>
    <w:pPr>
      <w:pBdr>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777">
    <w:name w:val="xl1777"/>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4"/>
      <w:szCs w:val="24"/>
      <w:lang w:eastAsia="ru-RU"/>
    </w:rPr>
  </w:style>
  <w:style w:type="paragraph" w:customStyle="1" w:styleId="xl1778">
    <w:name w:val="xl1778"/>
    <w:basedOn w:val="a0"/>
    <w:rsid w:val="004F4E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i/>
      <w:iCs/>
      <w:sz w:val="24"/>
      <w:szCs w:val="24"/>
      <w:lang w:eastAsia="ru-RU"/>
    </w:rPr>
  </w:style>
  <w:style w:type="paragraph" w:customStyle="1" w:styleId="xl1779">
    <w:name w:val="xl1779"/>
    <w:basedOn w:val="a0"/>
    <w:rsid w:val="004F4E26"/>
    <w:pPr>
      <w:pBdr>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780">
    <w:name w:val="xl1780"/>
    <w:basedOn w:val="a0"/>
    <w:rsid w:val="004F4E26"/>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781">
    <w:name w:val="xl1781"/>
    <w:basedOn w:val="a0"/>
    <w:rsid w:val="004F4E26"/>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782">
    <w:name w:val="xl1782"/>
    <w:basedOn w:val="a0"/>
    <w:rsid w:val="004F4E26"/>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783">
    <w:name w:val="xl1783"/>
    <w:basedOn w:val="a0"/>
    <w:rsid w:val="004F4E26"/>
    <w:pPr>
      <w:pBdr>
        <w:bottom w:val="single" w:sz="4" w:space="0" w:color="auto"/>
        <w:right w:val="single" w:sz="8"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784">
    <w:name w:val="xl1784"/>
    <w:basedOn w:val="a0"/>
    <w:rsid w:val="004F4E2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785">
    <w:name w:val="xl1785"/>
    <w:basedOn w:val="a0"/>
    <w:rsid w:val="004F4E26"/>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786">
    <w:name w:val="xl1786"/>
    <w:basedOn w:val="a0"/>
    <w:rsid w:val="004F4E2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787">
    <w:name w:val="xl1787"/>
    <w:basedOn w:val="a0"/>
    <w:rsid w:val="004F4E26"/>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1788">
    <w:name w:val="xl1788"/>
    <w:basedOn w:val="a0"/>
    <w:rsid w:val="004F4E2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1789">
    <w:name w:val="xl1789"/>
    <w:basedOn w:val="a0"/>
    <w:rsid w:val="004F4E26"/>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1790">
    <w:name w:val="xl1790"/>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4"/>
      <w:szCs w:val="24"/>
      <w:lang w:eastAsia="ru-RU"/>
    </w:rPr>
  </w:style>
  <w:style w:type="paragraph" w:customStyle="1" w:styleId="xl1791">
    <w:name w:val="xl1791"/>
    <w:basedOn w:val="a0"/>
    <w:rsid w:val="004F4E26"/>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eastAsia="Times New Roman"/>
      <w:b/>
      <w:bCs/>
      <w:sz w:val="24"/>
      <w:szCs w:val="24"/>
      <w:lang w:eastAsia="ru-RU"/>
    </w:rPr>
  </w:style>
  <w:style w:type="paragraph" w:customStyle="1" w:styleId="xl1792">
    <w:name w:val="xl1792"/>
    <w:basedOn w:val="a0"/>
    <w:rsid w:val="004F4E26"/>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eastAsia="Times New Roman"/>
      <w:b/>
      <w:bCs/>
      <w:sz w:val="24"/>
      <w:szCs w:val="24"/>
      <w:lang w:eastAsia="ru-RU"/>
    </w:rPr>
  </w:style>
  <w:style w:type="paragraph" w:customStyle="1" w:styleId="xl1793">
    <w:name w:val="xl1793"/>
    <w:basedOn w:val="a0"/>
    <w:rsid w:val="004F4E26"/>
    <w:pPr>
      <w:pBdr>
        <w:top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eastAsia="Times New Roman"/>
      <w:b/>
      <w:bCs/>
      <w:sz w:val="24"/>
      <w:szCs w:val="24"/>
      <w:lang w:eastAsia="ru-RU"/>
    </w:rPr>
  </w:style>
  <w:style w:type="paragraph" w:customStyle="1" w:styleId="xl1794">
    <w:name w:val="xl1794"/>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95">
    <w:name w:val="xl1795"/>
    <w:basedOn w:val="a0"/>
    <w:rsid w:val="004F4E26"/>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b/>
      <w:bCs/>
      <w:sz w:val="24"/>
      <w:szCs w:val="24"/>
      <w:lang w:eastAsia="ru-RU"/>
    </w:rPr>
  </w:style>
  <w:style w:type="paragraph" w:customStyle="1" w:styleId="xl1796">
    <w:name w:val="xl1796"/>
    <w:basedOn w:val="a0"/>
    <w:rsid w:val="004F4E26"/>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1797">
    <w:name w:val="xl1797"/>
    <w:basedOn w:val="a0"/>
    <w:rsid w:val="004F4E26"/>
    <w:pPr>
      <w:pBdr>
        <w:top w:val="single" w:sz="4" w:space="0" w:color="auto"/>
        <w:left w:val="single" w:sz="4" w:space="0" w:color="auto"/>
        <w:right w:val="single" w:sz="8" w:space="0" w:color="auto"/>
      </w:pBdr>
      <w:spacing w:before="100" w:beforeAutospacing="1" w:after="100" w:afterAutospacing="1"/>
      <w:jc w:val="left"/>
      <w:textAlignment w:val="center"/>
    </w:pPr>
    <w:rPr>
      <w:rFonts w:eastAsia="Times New Roman"/>
      <w:b/>
      <w:bCs/>
      <w:sz w:val="24"/>
      <w:szCs w:val="24"/>
      <w:lang w:eastAsia="ru-RU"/>
    </w:rPr>
  </w:style>
  <w:style w:type="paragraph" w:customStyle="1" w:styleId="xl1798">
    <w:name w:val="xl1798"/>
    <w:basedOn w:val="a0"/>
    <w:rsid w:val="004F4E26"/>
    <w:pPr>
      <w:pBdr>
        <w:top w:val="single" w:sz="4" w:space="0" w:color="auto"/>
        <w:left w:val="single" w:sz="8" w:space="0" w:color="auto"/>
        <w:right w:val="single" w:sz="8" w:space="0" w:color="auto"/>
      </w:pBdr>
      <w:shd w:val="clear" w:color="000000" w:fill="FFFF99"/>
      <w:spacing w:before="100" w:beforeAutospacing="1" w:after="100" w:afterAutospacing="1"/>
      <w:jc w:val="center"/>
      <w:textAlignment w:val="center"/>
    </w:pPr>
    <w:rPr>
      <w:rFonts w:eastAsia="Times New Roman"/>
      <w:b/>
      <w:bCs/>
      <w:sz w:val="24"/>
      <w:szCs w:val="24"/>
      <w:lang w:eastAsia="ru-RU"/>
    </w:rPr>
  </w:style>
  <w:style w:type="paragraph" w:customStyle="1" w:styleId="xl1799">
    <w:name w:val="xl1799"/>
    <w:basedOn w:val="a0"/>
    <w:rsid w:val="004F4E26"/>
    <w:pPr>
      <w:pBdr>
        <w:top w:val="single" w:sz="4" w:space="0" w:color="auto"/>
        <w:right w:val="single" w:sz="8" w:space="0" w:color="auto"/>
      </w:pBdr>
      <w:shd w:val="clear" w:color="000000" w:fill="FFFF99"/>
      <w:spacing w:before="100" w:beforeAutospacing="1" w:after="100" w:afterAutospacing="1"/>
      <w:jc w:val="center"/>
      <w:textAlignment w:val="center"/>
    </w:pPr>
    <w:rPr>
      <w:rFonts w:eastAsia="Times New Roman"/>
      <w:b/>
      <w:bCs/>
      <w:sz w:val="24"/>
      <w:szCs w:val="24"/>
      <w:lang w:eastAsia="ru-RU"/>
    </w:rPr>
  </w:style>
  <w:style w:type="paragraph" w:customStyle="1" w:styleId="xl1800">
    <w:name w:val="xl1800"/>
    <w:basedOn w:val="a0"/>
    <w:rsid w:val="004F4E26"/>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801">
    <w:name w:val="xl1801"/>
    <w:basedOn w:val="a0"/>
    <w:rsid w:val="004F4E26"/>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802">
    <w:name w:val="xl1802"/>
    <w:basedOn w:val="a0"/>
    <w:rsid w:val="004F4E26"/>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803">
    <w:name w:val="xl1803"/>
    <w:basedOn w:val="a0"/>
    <w:rsid w:val="004F4E26"/>
    <w:pPr>
      <w:pBdr>
        <w:top w:val="single" w:sz="4" w:space="0" w:color="auto"/>
        <w:left w:val="single" w:sz="4"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804">
    <w:name w:val="xl1804"/>
    <w:basedOn w:val="a0"/>
    <w:rsid w:val="004F4E26"/>
    <w:pPr>
      <w:pBdr>
        <w:top w:val="single" w:sz="4" w:space="0" w:color="auto"/>
        <w:left w:val="single" w:sz="8" w:space="0" w:color="auto"/>
        <w:right w:val="single" w:sz="8"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805">
    <w:name w:val="xl1805"/>
    <w:basedOn w:val="a0"/>
    <w:rsid w:val="004F4E26"/>
    <w:pPr>
      <w:pBdr>
        <w:top w:val="single" w:sz="4" w:space="0" w:color="auto"/>
        <w:right w:val="single" w:sz="8"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806">
    <w:name w:val="xl1806"/>
    <w:basedOn w:val="a0"/>
    <w:rsid w:val="004F4E26"/>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807">
    <w:name w:val="xl1807"/>
    <w:basedOn w:val="a0"/>
    <w:rsid w:val="004F4E26"/>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1808">
    <w:name w:val="xl1808"/>
    <w:basedOn w:val="a0"/>
    <w:rsid w:val="004F4E26"/>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809">
    <w:name w:val="xl1809"/>
    <w:basedOn w:val="a0"/>
    <w:rsid w:val="004F4E26"/>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1810">
    <w:name w:val="xl1810"/>
    <w:basedOn w:val="a0"/>
    <w:rsid w:val="004F4E26"/>
    <w:pPr>
      <w:pBdr>
        <w:top w:val="single" w:sz="8" w:space="0" w:color="auto"/>
        <w:left w:val="single" w:sz="4" w:space="0" w:color="auto"/>
        <w:bottom w:val="single" w:sz="8"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811">
    <w:name w:val="xl1811"/>
    <w:basedOn w:val="a0"/>
    <w:rsid w:val="004F4E26"/>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812">
    <w:name w:val="xl1812"/>
    <w:basedOn w:val="a0"/>
    <w:rsid w:val="004F4E26"/>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813">
    <w:name w:val="xl1813"/>
    <w:basedOn w:val="a0"/>
    <w:rsid w:val="004F4E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814">
    <w:name w:val="xl1814"/>
    <w:basedOn w:val="a0"/>
    <w:rsid w:val="004F4E26"/>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1815">
    <w:name w:val="xl1815"/>
    <w:basedOn w:val="a0"/>
    <w:rsid w:val="004F4E26"/>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816">
    <w:name w:val="xl1816"/>
    <w:basedOn w:val="a0"/>
    <w:rsid w:val="004F4E26"/>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1817">
    <w:name w:val="xl1817"/>
    <w:basedOn w:val="a0"/>
    <w:rsid w:val="004F4E26"/>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818">
    <w:name w:val="xl1818"/>
    <w:basedOn w:val="a0"/>
    <w:rsid w:val="004F4E26"/>
    <w:pPr>
      <w:pBdr>
        <w:right w:val="single" w:sz="8"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819">
    <w:name w:val="xl1819"/>
    <w:basedOn w:val="a0"/>
    <w:rsid w:val="004F4E26"/>
    <w:pPr>
      <w:pBdr>
        <w:left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820">
    <w:name w:val="xl1820"/>
    <w:basedOn w:val="a0"/>
    <w:rsid w:val="004F4E26"/>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1821">
    <w:name w:val="xl1821"/>
    <w:basedOn w:val="a0"/>
    <w:rsid w:val="004F4E26"/>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1822">
    <w:name w:val="xl1822"/>
    <w:basedOn w:val="a0"/>
    <w:rsid w:val="004F4E26"/>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823">
    <w:name w:val="xl1823"/>
    <w:basedOn w:val="a0"/>
    <w:rsid w:val="004F4E26"/>
    <w:pPr>
      <w:pBdr>
        <w:top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824">
    <w:name w:val="xl1824"/>
    <w:basedOn w:val="a0"/>
    <w:rsid w:val="004F4E2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825">
    <w:name w:val="xl1825"/>
    <w:basedOn w:val="a0"/>
    <w:rsid w:val="004F4E26"/>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1826">
    <w:name w:val="xl1826"/>
    <w:basedOn w:val="a0"/>
    <w:rsid w:val="004F4E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827">
    <w:name w:val="xl1827"/>
    <w:basedOn w:val="a0"/>
    <w:rsid w:val="004F4E26"/>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1828">
    <w:name w:val="xl1828"/>
    <w:basedOn w:val="a0"/>
    <w:rsid w:val="004F4E2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829">
    <w:name w:val="xl1829"/>
    <w:basedOn w:val="a0"/>
    <w:rsid w:val="004F4E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830">
    <w:name w:val="xl1830"/>
    <w:basedOn w:val="a0"/>
    <w:rsid w:val="004F4E26"/>
    <w:pPr>
      <w:pBdr>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1831">
    <w:name w:val="xl1831"/>
    <w:basedOn w:val="a0"/>
    <w:rsid w:val="004F4E26"/>
    <w:pPr>
      <w:pBdr>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832">
    <w:name w:val="xl1832"/>
    <w:basedOn w:val="a0"/>
    <w:rsid w:val="004F4E26"/>
    <w:pPr>
      <w:pBdr>
        <w:left w:val="single" w:sz="8"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1833">
    <w:name w:val="xl1833"/>
    <w:basedOn w:val="a0"/>
    <w:rsid w:val="004F4E26"/>
    <w:pPr>
      <w:pBdr>
        <w:left w:val="single" w:sz="4" w:space="0" w:color="auto"/>
        <w:bottom w:val="single" w:sz="8"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1834">
    <w:name w:val="xl1834"/>
    <w:basedOn w:val="a0"/>
    <w:rsid w:val="004F4E26"/>
    <w:pPr>
      <w:pBdr>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1835">
    <w:name w:val="xl1835"/>
    <w:basedOn w:val="a0"/>
    <w:rsid w:val="004F4E26"/>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1836">
    <w:name w:val="xl1836"/>
    <w:basedOn w:val="a0"/>
    <w:rsid w:val="004F4E2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837">
    <w:name w:val="xl1837"/>
    <w:basedOn w:val="a0"/>
    <w:rsid w:val="004F4E26"/>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1838">
    <w:name w:val="xl1838"/>
    <w:basedOn w:val="a0"/>
    <w:rsid w:val="004F4E26"/>
    <w:pPr>
      <w:spacing w:before="100" w:beforeAutospacing="1" w:after="100" w:afterAutospacing="1"/>
      <w:jc w:val="center"/>
      <w:textAlignment w:val="center"/>
    </w:pPr>
    <w:rPr>
      <w:rFonts w:eastAsia="Times New Roman"/>
      <w:b/>
      <w:bCs/>
      <w:sz w:val="24"/>
      <w:szCs w:val="24"/>
      <w:lang w:eastAsia="ru-RU"/>
    </w:rPr>
  </w:style>
  <w:style w:type="paragraph" w:customStyle="1" w:styleId="xl1839">
    <w:name w:val="xl1839"/>
    <w:basedOn w:val="a0"/>
    <w:rsid w:val="004F4E26"/>
    <w:pPr>
      <w:pBdr>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840">
    <w:name w:val="xl1840"/>
    <w:basedOn w:val="a0"/>
    <w:rsid w:val="004F4E26"/>
    <w:pPr>
      <w:pBdr>
        <w:left w:val="single" w:sz="8" w:space="0" w:color="auto"/>
        <w:bottom w:val="single" w:sz="4" w:space="0" w:color="auto"/>
        <w:right w:val="single" w:sz="8" w:space="0" w:color="auto"/>
      </w:pBdr>
      <w:spacing w:before="100" w:beforeAutospacing="1" w:after="100" w:afterAutospacing="1"/>
      <w:jc w:val="left"/>
      <w:textAlignment w:val="center"/>
    </w:pPr>
    <w:rPr>
      <w:rFonts w:eastAsia="Times New Roman"/>
      <w:b/>
      <w:bCs/>
      <w:sz w:val="24"/>
      <w:szCs w:val="24"/>
      <w:lang w:eastAsia="ru-RU"/>
    </w:rPr>
  </w:style>
  <w:style w:type="paragraph" w:customStyle="1" w:styleId="xl1841">
    <w:name w:val="xl1841"/>
    <w:basedOn w:val="a0"/>
    <w:rsid w:val="004F4E26"/>
    <w:pPr>
      <w:pBdr>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842">
    <w:name w:val="xl1842"/>
    <w:basedOn w:val="a0"/>
    <w:rsid w:val="004F4E26"/>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843">
    <w:name w:val="xl1843"/>
    <w:basedOn w:val="a0"/>
    <w:rsid w:val="004F4E26"/>
    <w:pPr>
      <w:pBdr>
        <w:top w:val="single" w:sz="8"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844">
    <w:name w:val="xl1844"/>
    <w:basedOn w:val="a0"/>
    <w:rsid w:val="004F4E26"/>
    <w:pPr>
      <w:pBdr>
        <w:left w:val="single" w:sz="4" w:space="0" w:color="auto"/>
        <w:bottom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845">
    <w:name w:val="xl1845"/>
    <w:basedOn w:val="a0"/>
    <w:rsid w:val="004F4E26"/>
    <w:pPr>
      <w:pBdr>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846">
    <w:name w:val="xl1846"/>
    <w:basedOn w:val="a0"/>
    <w:rsid w:val="004F4E26"/>
    <w:pPr>
      <w:pBdr>
        <w:left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847">
    <w:name w:val="xl1847"/>
    <w:basedOn w:val="a0"/>
    <w:rsid w:val="004F4E26"/>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848">
    <w:name w:val="xl1848"/>
    <w:basedOn w:val="a0"/>
    <w:rsid w:val="004F4E26"/>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849">
    <w:name w:val="xl1849"/>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850">
    <w:name w:val="xl1850"/>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851">
    <w:name w:val="xl1851"/>
    <w:basedOn w:val="a0"/>
    <w:rsid w:val="004F4E26"/>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852">
    <w:name w:val="xl1852"/>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853">
    <w:name w:val="xl1853"/>
    <w:basedOn w:val="a0"/>
    <w:rsid w:val="004F4E26"/>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854">
    <w:name w:val="xl1854"/>
    <w:basedOn w:val="a0"/>
    <w:rsid w:val="004F4E26"/>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855">
    <w:name w:val="xl1855"/>
    <w:basedOn w:val="a0"/>
    <w:rsid w:val="004F4E26"/>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856">
    <w:name w:val="xl1856"/>
    <w:basedOn w:val="a0"/>
    <w:rsid w:val="004F4E2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857">
    <w:name w:val="xl1857"/>
    <w:basedOn w:val="a0"/>
    <w:rsid w:val="004F4E2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858">
    <w:name w:val="xl1858"/>
    <w:basedOn w:val="a0"/>
    <w:rsid w:val="004F4E2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859">
    <w:name w:val="xl1859"/>
    <w:basedOn w:val="a0"/>
    <w:rsid w:val="004F4E26"/>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860">
    <w:name w:val="xl1860"/>
    <w:basedOn w:val="a0"/>
    <w:rsid w:val="004F4E2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861">
    <w:name w:val="xl1861"/>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862">
    <w:name w:val="xl1862"/>
    <w:basedOn w:val="a0"/>
    <w:rsid w:val="004F4E26"/>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863">
    <w:name w:val="xl1863"/>
    <w:basedOn w:val="a0"/>
    <w:rsid w:val="004F4E2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864">
    <w:name w:val="xl1864"/>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eastAsia="Times New Roman"/>
      <w:b/>
      <w:bCs/>
      <w:sz w:val="24"/>
      <w:szCs w:val="24"/>
      <w:lang w:eastAsia="ru-RU"/>
    </w:rPr>
  </w:style>
  <w:style w:type="paragraph" w:customStyle="1" w:styleId="xl1865">
    <w:name w:val="xl1865"/>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866">
    <w:name w:val="xl1866"/>
    <w:basedOn w:val="a0"/>
    <w:rsid w:val="004F4E26"/>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867">
    <w:name w:val="xl1867"/>
    <w:basedOn w:val="a0"/>
    <w:rsid w:val="004F4E2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868">
    <w:name w:val="xl1868"/>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869">
    <w:name w:val="xl1869"/>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eastAsia="Times New Roman"/>
      <w:b/>
      <w:bCs/>
      <w:i/>
      <w:iCs/>
      <w:sz w:val="24"/>
      <w:szCs w:val="24"/>
      <w:lang w:eastAsia="ru-RU"/>
    </w:rPr>
  </w:style>
  <w:style w:type="paragraph" w:customStyle="1" w:styleId="xl1870">
    <w:name w:val="xl1870"/>
    <w:basedOn w:val="a0"/>
    <w:rsid w:val="004F4E26"/>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b/>
      <w:bCs/>
      <w:i/>
      <w:iCs/>
      <w:sz w:val="24"/>
      <w:szCs w:val="24"/>
      <w:lang w:eastAsia="ru-RU"/>
    </w:rPr>
  </w:style>
  <w:style w:type="paragraph" w:customStyle="1" w:styleId="xl1871">
    <w:name w:val="xl1871"/>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24"/>
      <w:szCs w:val="24"/>
      <w:lang w:eastAsia="ru-RU"/>
    </w:rPr>
  </w:style>
  <w:style w:type="paragraph" w:customStyle="1" w:styleId="xl1872">
    <w:name w:val="xl1872"/>
    <w:basedOn w:val="a0"/>
    <w:rsid w:val="004F4E26"/>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b/>
      <w:bCs/>
      <w:i/>
      <w:iCs/>
      <w:sz w:val="24"/>
      <w:szCs w:val="24"/>
      <w:lang w:eastAsia="ru-RU"/>
    </w:rPr>
  </w:style>
  <w:style w:type="paragraph" w:customStyle="1" w:styleId="xl1873">
    <w:name w:val="xl1873"/>
    <w:basedOn w:val="a0"/>
    <w:rsid w:val="004F4E2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b/>
      <w:bCs/>
      <w:i/>
      <w:iCs/>
      <w:sz w:val="24"/>
      <w:szCs w:val="24"/>
      <w:lang w:eastAsia="ru-RU"/>
    </w:rPr>
  </w:style>
  <w:style w:type="paragraph" w:customStyle="1" w:styleId="xl1874">
    <w:name w:val="xl1874"/>
    <w:basedOn w:val="a0"/>
    <w:rsid w:val="004F4E2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b/>
      <w:bCs/>
      <w:i/>
      <w:iCs/>
      <w:sz w:val="24"/>
      <w:szCs w:val="24"/>
      <w:lang w:eastAsia="ru-RU"/>
    </w:rPr>
  </w:style>
  <w:style w:type="paragraph" w:customStyle="1" w:styleId="xl1875">
    <w:name w:val="xl1875"/>
    <w:basedOn w:val="a0"/>
    <w:rsid w:val="004F4E26"/>
    <w:pPr>
      <w:spacing w:before="100" w:beforeAutospacing="1" w:after="100" w:afterAutospacing="1"/>
      <w:jc w:val="left"/>
      <w:textAlignment w:val="center"/>
    </w:pPr>
    <w:rPr>
      <w:rFonts w:eastAsia="Times New Roman"/>
      <w:b/>
      <w:bCs/>
      <w:sz w:val="24"/>
      <w:szCs w:val="24"/>
      <w:lang w:eastAsia="ru-RU"/>
    </w:rPr>
  </w:style>
  <w:style w:type="paragraph" w:customStyle="1" w:styleId="xl1876">
    <w:name w:val="xl1876"/>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877">
    <w:name w:val="xl1877"/>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878">
    <w:name w:val="xl1878"/>
    <w:basedOn w:val="a0"/>
    <w:rsid w:val="004F4E26"/>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879">
    <w:name w:val="xl1879"/>
    <w:basedOn w:val="a0"/>
    <w:rsid w:val="004F4E2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880">
    <w:name w:val="xl1880"/>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eastAsia="Times New Roman"/>
      <w:b/>
      <w:bCs/>
      <w:i/>
      <w:iCs/>
      <w:sz w:val="24"/>
      <w:szCs w:val="24"/>
      <w:lang w:eastAsia="ru-RU"/>
    </w:rPr>
  </w:style>
  <w:style w:type="paragraph" w:customStyle="1" w:styleId="xl1881">
    <w:name w:val="xl1881"/>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24"/>
      <w:szCs w:val="24"/>
      <w:lang w:eastAsia="ru-RU"/>
    </w:rPr>
  </w:style>
  <w:style w:type="paragraph" w:customStyle="1" w:styleId="xl1882">
    <w:name w:val="xl1882"/>
    <w:basedOn w:val="a0"/>
    <w:rsid w:val="004F4E26"/>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b/>
      <w:bCs/>
      <w:i/>
      <w:iCs/>
      <w:sz w:val="24"/>
      <w:szCs w:val="24"/>
      <w:lang w:eastAsia="ru-RU"/>
    </w:rPr>
  </w:style>
  <w:style w:type="paragraph" w:customStyle="1" w:styleId="xl1883">
    <w:name w:val="xl1883"/>
    <w:basedOn w:val="a0"/>
    <w:rsid w:val="004F4E2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b/>
      <w:bCs/>
      <w:i/>
      <w:iCs/>
      <w:sz w:val="24"/>
      <w:szCs w:val="24"/>
      <w:lang w:eastAsia="ru-RU"/>
    </w:rPr>
  </w:style>
  <w:style w:type="paragraph" w:customStyle="1" w:styleId="xl1884">
    <w:name w:val="xl1884"/>
    <w:basedOn w:val="a0"/>
    <w:rsid w:val="004F4E26"/>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b/>
      <w:bCs/>
      <w:i/>
      <w:iCs/>
      <w:sz w:val="24"/>
      <w:szCs w:val="24"/>
      <w:lang w:eastAsia="ru-RU"/>
    </w:rPr>
  </w:style>
  <w:style w:type="paragraph" w:customStyle="1" w:styleId="xl1885">
    <w:name w:val="xl1885"/>
    <w:basedOn w:val="a0"/>
    <w:rsid w:val="004F4E2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b/>
      <w:bCs/>
      <w:i/>
      <w:iCs/>
      <w:sz w:val="24"/>
      <w:szCs w:val="24"/>
      <w:lang w:eastAsia="ru-RU"/>
    </w:rPr>
  </w:style>
  <w:style w:type="paragraph" w:customStyle="1" w:styleId="xl1886">
    <w:name w:val="xl1886"/>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24"/>
      <w:szCs w:val="24"/>
      <w:lang w:eastAsia="ru-RU"/>
    </w:rPr>
  </w:style>
  <w:style w:type="paragraph" w:customStyle="1" w:styleId="xl1887">
    <w:name w:val="xl1887"/>
    <w:basedOn w:val="a0"/>
    <w:rsid w:val="004F4E2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b/>
      <w:bCs/>
      <w:i/>
      <w:iCs/>
      <w:sz w:val="24"/>
      <w:szCs w:val="24"/>
      <w:lang w:eastAsia="ru-RU"/>
    </w:rPr>
  </w:style>
  <w:style w:type="paragraph" w:customStyle="1" w:styleId="xl1888">
    <w:name w:val="xl1888"/>
    <w:basedOn w:val="a0"/>
    <w:rsid w:val="004F4E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889">
    <w:name w:val="xl1889"/>
    <w:basedOn w:val="a0"/>
    <w:rsid w:val="004F4E2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890">
    <w:name w:val="xl1890"/>
    <w:basedOn w:val="a0"/>
    <w:rsid w:val="004F4E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891">
    <w:name w:val="xl1891"/>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892">
    <w:name w:val="xl1892"/>
    <w:basedOn w:val="a0"/>
    <w:rsid w:val="004F4E2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893">
    <w:name w:val="xl1893"/>
    <w:basedOn w:val="a0"/>
    <w:rsid w:val="004F4E26"/>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1894">
    <w:name w:val="xl1894"/>
    <w:basedOn w:val="a0"/>
    <w:rsid w:val="004F4E2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1895">
    <w:name w:val="xl1895"/>
    <w:basedOn w:val="a0"/>
    <w:rsid w:val="004F4E2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896">
    <w:name w:val="xl1896"/>
    <w:basedOn w:val="a0"/>
    <w:rsid w:val="004F4E26"/>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eastAsia="Times New Roman"/>
      <w:b/>
      <w:bCs/>
      <w:i/>
      <w:iCs/>
      <w:sz w:val="24"/>
      <w:szCs w:val="24"/>
      <w:lang w:eastAsia="ru-RU"/>
    </w:rPr>
  </w:style>
  <w:style w:type="paragraph" w:customStyle="1" w:styleId="xl1897">
    <w:name w:val="xl1897"/>
    <w:basedOn w:val="a0"/>
    <w:rsid w:val="004F4E26"/>
    <w:pPr>
      <w:pBdr>
        <w:top w:val="single" w:sz="4" w:space="0" w:color="auto"/>
        <w:left w:val="single" w:sz="4" w:space="0" w:color="auto"/>
        <w:bottom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898">
    <w:name w:val="xl1898"/>
    <w:basedOn w:val="a0"/>
    <w:rsid w:val="004F4E26"/>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899">
    <w:name w:val="xl1899"/>
    <w:basedOn w:val="a0"/>
    <w:rsid w:val="004F4E2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900">
    <w:name w:val="xl1900"/>
    <w:basedOn w:val="a0"/>
    <w:rsid w:val="004F4E26"/>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eastAsia="Times New Roman"/>
      <w:b/>
      <w:bCs/>
      <w:i/>
      <w:iCs/>
      <w:sz w:val="24"/>
      <w:szCs w:val="24"/>
      <w:lang w:eastAsia="ru-RU"/>
    </w:rPr>
  </w:style>
  <w:style w:type="paragraph" w:customStyle="1" w:styleId="xl1901">
    <w:name w:val="xl1901"/>
    <w:basedOn w:val="a0"/>
    <w:rsid w:val="004F4E2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902">
    <w:name w:val="xl1902"/>
    <w:basedOn w:val="a0"/>
    <w:rsid w:val="004F4E26"/>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903">
    <w:name w:val="xl1903"/>
    <w:basedOn w:val="a0"/>
    <w:rsid w:val="004F4E26"/>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904">
    <w:name w:val="xl1904"/>
    <w:basedOn w:val="a0"/>
    <w:rsid w:val="004F4E26"/>
    <w:pPr>
      <w:pBdr>
        <w:top w:val="single" w:sz="8" w:space="0" w:color="auto"/>
        <w:left w:val="single" w:sz="4" w:space="0" w:color="auto"/>
        <w:bottom w:val="single" w:sz="4"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905">
    <w:name w:val="xl1905"/>
    <w:basedOn w:val="a0"/>
    <w:rsid w:val="004F4E26"/>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906">
    <w:name w:val="xl1906"/>
    <w:basedOn w:val="a0"/>
    <w:rsid w:val="004F4E26"/>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907">
    <w:name w:val="xl1907"/>
    <w:basedOn w:val="a0"/>
    <w:rsid w:val="004F4E26"/>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908">
    <w:name w:val="xl1908"/>
    <w:basedOn w:val="a0"/>
    <w:rsid w:val="004F4E26"/>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i/>
      <w:iCs/>
      <w:sz w:val="24"/>
      <w:szCs w:val="24"/>
      <w:lang w:eastAsia="ru-RU"/>
    </w:rPr>
  </w:style>
  <w:style w:type="paragraph" w:customStyle="1" w:styleId="xl1909">
    <w:name w:val="xl1909"/>
    <w:basedOn w:val="a0"/>
    <w:rsid w:val="004F4E2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i/>
      <w:iCs/>
      <w:sz w:val="24"/>
      <w:szCs w:val="24"/>
      <w:lang w:eastAsia="ru-RU"/>
    </w:rPr>
  </w:style>
  <w:style w:type="paragraph" w:customStyle="1" w:styleId="xl1910">
    <w:name w:val="xl1910"/>
    <w:basedOn w:val="a0"/>
    <w:rsid w:val="004F4E26"/>
    <w:pPr>
      <w:pBdr>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i/>
      <w:iCs/>
      <w:sz w:val="24"/>
      <w:szCs w:val="24"/>
      <w:lang w:eastAsia="ru-RU"/>
    </w:rPr>
  </w:style>
  <w:style w:type="paragraph" w:customStyle="1" w:styleId="xl1911">
    <w:name w:val="xl1911"/>
    <w:basedOn w:val="a0"/>
    <w:rsid w:val="004F4E26"/>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i/>
      <w:iCs/>
      <w:sz w:val="24"/>
      <w:szCs w:val="24"/>
      <w:lang w:eastAsia="ru-RU"/>
    </w:rPr>
  </w:style>
  <w:style w:type="paragraph" w:customStyle="1" w:styleId="xl1912">
    <w:name w:val="xl1912"/>
    <w:basedOn w:val="a0"/>
    <w:rsid w:val="004F4E26"/>
    <w:pPr>
      <w:pBdr>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i/>
      <w:iCs/>
      <w:sz w:val="24"/>
      <w:szCs w:val="24"/>
      <w:lang w:eastAsia="ru-RU"/>
    </w:rPr>
  </w:style>
  <w:style w:type="paragraph" w:customStyle="1" w:styleId="xl1913">
    <w:name w:val="xl1913"/>
    <w:basedOn w:val="a0"/>
    <w:rsid w:val="004F4E26"/>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eastAsia="Times New Roman"/>
      <w:i/>
      <w:iCs/>
      <w:sz w:val="24"/>
      <w:szCs w:val="24"/>
      <w:lang w:eastAsia="ru-RU"/>
    </w:rPr>
  </w:style>
  <w:style w:type="paragraph" w:customStyle="1" w:styleId="xl1914">
    <w:name w:val="xl1914"/>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i/>
      <w:iCs/>
      <w:sz w:val="24"/>
      <w:szCs w:val="24"/>
      <w:lang w:eastAsia="ru-RU"/>
    </w:rPr>
  </w:style>
  <w:style w:type="paragraph" w:customStyle="1" w:styleId="xl1915">
    <w:name w:val="xl1915"/>
    <w:basedOn w:val="a0"/>
    <w:rsid w:val="004F4E26"/>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i/>
      <w:iCs/>
      <w:sz w:val="24"/>
      <w:szCs w:val="24"/>
      <w:lang w:eastAsia="ru-RU"/>
    </w:rPr>
  </w:style>
  <w:style w:type="paragraph" w:customStyle="1" w:styleId="xl1916">
    <w:name w:val="xl1916"/>
    <w:basedOn w:val="a0"/>
    <w:rsid w:val="004F4E26"/>
    <w:pPr>
      <w:spacing w:before="100" w:beforeAutospacing="1" w:after="100" w:afterAutospacing="1"/>
      <w:jc w:val="left"/>
      <w:textAlignment w:val="center"/>
    </w:pPr>
    <w:rPr>
      <w:rFonts w:eastAsia="Times New Roman"/>
      <w:i/>
      <w:iCs/>
      <w:sz w:val="24"/>
      <w:szCs w:val="24"/>
      <w:lang w:eastAsia="ru-RU"/>
    </w:rPr>
  </w:style>
  <w:style w:type="paragraph" w:customStyle="1" w:styleId="xl1917">
    <w:name w:val="xl1917"/>
    <w:basedOn w:val="a0"/>
    <w:rsid w:val="004F4E26"/>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918">
    <w:name w:val="xl1918"/>
    <w:basedOn w:val="a0"/>
    <w:rsid w:val="004F4E26"/>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919">
    <w:name w:val="xl1919"/>
    <w:basedOn w:val="a0"/>
    <w:rsid w:val="004F4E26"/>
    <w:pPr>
      <w:pBdr>
        <w:top w:val="single" w:sz="4" w:space="0" w:color="auto"/>
        <w:left w:val="single" w:sz="8" w:space="0" w:color="auto"/>
        <w:bottom w:val="double" w:sz="6"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920">
    <w:name w:val="xl1920"/>
    <w:basedOn w:val="a0"/>
    <w:rsid w:val="004F4E26"/>
    <w:pPr>
      <w:pBdr>
        <w:top w:val="single" w:sz="4" w:space="0" w:color="auto"/>
        <w:left w:val="single" w:sz="4" w:space="0" w:color="auto"/>
        <w:bottom w:val="double" w:sz="6"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921">
    <w:name w:val="xl1921"/>
    <w:basedOn w:val="a0"/>
    <w:rsid w:val="004F4E26"/>
    <w:pPr>
      <w:pBdr>
        <w:top w:val="single" w:sz="4" w:space="0" w:color="auto"/>
        <w:left w:val="single" w:sz="4" w:space="0" w:color="auto"/>
        <w:bottom w:val="double" w:sz="6"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922">
    <w:name w:val="xl1922"/>
    <w:basedOn w:val="a0"/>
    <w:rsid w:val="004F4E26"/>
    <w:pPr>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923">
    <w:name w:val="xl1923"/>
    <w:basedOn w:val="a0"/>
    <w:rsid w:val="004F4E26"/>
    <w:pPr>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924">
    <w:name w:val="xl1924"/>
    <w:basedOn w:val="a0"/>
    <w:rsid w:val="004F4E26"/>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925">
    <w:name w:val="xl1925"/>
    <w:basedOn w:val="a0"/>
    <w:rsid w:val="004F4E26"/>
    <w:pPr>
      <w:pBdr>
        <w:left w:val="single" w:sz="8" w:space="0" w:color="auto"/>
        <w:right w:val="single" w:sz="8" w:space="0" w:color="auto"/>
      </w:pBdr>
      <w:spacing w:before="100" w:beforeAutospacing="1" w:after="100" w:afterAutospacing="1"/>
      <w:jc w:val="left"/>
      <w:textAlignment w:val="center"/>
    </w:pPr>
    <w:rPr>
      <w:rFonts w:eastAsia="Times New Roman"/>
      <w:b/>
      <w:bCs/>
      <w:i/>
      <w:iCs/>
      <w:sz w:val="24"/>
      <w:szCs w:val="24"/>
      <w:lang w:eastAsia="ru-RU"/>
    </w:rPr>
  </w:style>
  <w:style w:type="paragraph" w:customStyle="1" w:styleId="xl1926">
    <w:name w:val="xl1926"/>
    <w:basedOn w:val="a0"/>
    <w:rsid w:val="004F4E2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i/>
      <w:iCs/>
      <w:sz w:val="24"/>
      <w:szCs w:val="24"/>
      <w:lang w:eastAsia="ru-RU"/>
    </w:rPr>
  </w:style>
  <w:style w:type="paragraph" w:customStyle="1" w:styleId="xl1927">
    <w:name w:val="xl1927"/>
    <w:basedOn w:val="a0"/>
    <w:rsid w:val="004F4E26"/>
    <w:pPr>
      <w:pBdr>
        <w:left w:val="single" w:sz="4" w:space="0" w:color="auto"/>
        <w:bottom w:val="single" w:sz="4"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928">
    <w:name w:val="xl1928"/>
    <w:basedOn w:val="a0"/>
    <w:rsid w:val="004F4E26"/>
    <w:pPr>
      <w:pBdr>
        <w:left w:val="single" w:sz="4" w:space="0" w:color="auto"/>
        <w:bottom w:val="single" w:sz="4"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929">
    <w:name w:val="xl1929"/>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930">
    <w:name w:val="xl1930"/>
    <w:basedOn w:val="a0"/>
    <w:rsid w:val="004F4E26"/>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931">
    <w:name w:val="xl1931"/>
    <w:basedOn w:val="a0"/>
    <w:rsid w:val="004F4E26"/>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932">
    <w:name w:val="xl1932"/>
    <w:basedOn w:val="a0"/>
    <w:rsid w:val="004F4E26"/>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933">
    <w:name w:val="xl1933"/>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934">
    <w:name w:val="xl1934"/>
    <w:basedOn w:val="a0"/>
    <w:rsid w:val="004F4E2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935">
    <w:name w:val="xl1935"/>
    <w:basedOn w:val="a0"/>
    <w:rsid w:val="004F4E2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936">
    <w:name w:val="xl1936"/>
    <w:basedOn w:val="a0"/>
    <w:rsid w:val="004F4E2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937">
    <w:name w:val="xl1937"/>
    <w:basedOn w:val="a0"/>
    <w:rsid w:val="004F4E26"/>
    <w:pPr>
      <w:pBdr>
        <w:left w:val="single" w:sz="8"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938">
    <w:name w:val="xl1938"/>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eastAsia="Times New Roman"/>
      <w:b/>
      <w:bCs/>
      <w:i/>
      <w:iCs/>
      <w:sz w:val="24"/>
      <w:szCs w:val="24"/>
      <w:lang w:eastAsia="ru-RU"/>
    </w:rPr>
  </w:style>
  <w:style w:type="paragraph" w:customStyle="1" w:styleId="xl1939">
    <w:name w:val="xl1939"/>
    <w:basedOn w:val="a0"/>
    <w:rsid w:val="004F4E26"/>
    <w:pPr>
      <w:pBdr>
        <w:top w:val="single" w:sz="4" w:space="0" w:color="auto"/>
        <w:left w:val="single" w:sz="8"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940">
    <w:name w:val="xl1940"/>
    <w:basedOn w:val="a0"/>
    <w:rsid w:val="004F4E26"/>
    <w:pPr>
      <w:pBdr>
        <w:left w:val="single" w:sz="8"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941">
    <w:name w:val="xl1941"/>
    <w:basedOn w:val="a0"/>
    <w:rsid w:val="004F4E26"/>
    <w:pPr>
      <w:pBdr>
        <w:left w:val="single" w:sz="8" w:space="0" w:color="auto"/>
        <w:bottom w:val="single" w:sz="4"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942">
    <w:name w:val="xl1942"/>
    <w:basedOn w:val="a0"/>
    <w:rsid w:val="004F4E26"/>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b/>
      <w:bCs/>
      <w:i/>
      <w:iCs/>
      <w:sz w:val="24"/>
      <w:szCs w:val="24"/>
      <w:lang w:eastAsia="ru-RU"/>
    </w:rPr>
  </w:style>
  <w:style w:type="paragraph" w:customStyle="1" w:styleId="xl1943">
    <w:name w:val="xl1943"/>
    <w:basedOn w:val="a0"/>
    <w:rsid w:val="004F4E2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b/>
      <w:bCs/>
      <w:i/>
      <w:iCs/>
      <w:sz w:val="24"/>
      <w:szCs w:val="24"/>
      <w:lang w:eastAsia="ru-RU"/>
    </w:rPr>
  </w:style>
  <w:style w:type="paragraph" w:customStyle="1" w:styleId="xl1944">
    <w:name w:val="xl1944"/>
    <w:basedOn w:val="a0"/>
    <w:rsid w:val="004F4E26"/>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945">
    <w:name w:val="xl1945"/>
    <w:basedOn w:val="a0"/>
    <w:rsid w:val="004F4E26"/>
    <w:pPr>
      <w:pBdr>
        <w:top w:val="single" w:sz="4" w:space="0" w:color="auto"/>
        <w:left w:val="single" w:sz="8" w:space="0" w:color="auto"/>
        <w:bottom w:val="double" w:sz="6" w:space="0" w:color="auto"/>
        <w:right w:val="single" w:sz="4" w:space="0" w:color="auto"/>
      </w:pBdr>
      <w:shd w:val="clear" w:color="000000" w:fill="CCFFCC"/>
      <w:spacing w:before="100" w:beforeAutospacing="1" w:after="100" w:afterAutospacing="1"/>
      <w:jc w:val="center"/>
      <w:textAlignment w:val="center"/>
    </w:pPr>
    <w:rPr>
      <w:rFonts w:eastAsia="Times New Roman"/>
      <w:b/>
      <w:bCs/>
      <w:i/>
      <w:iCs/>
      <w:sz w:val="24"/>
      <w:szCs w:val="24"/>
      <w:lang w:eastAsia="ru-RU"/>
    </w:rPr>
  </w:style>
  <w:style w:type="paragraph" w:customStyle="1" w:styleId="xl1946">
    <w:name w:val="xl1946"/>
    <w:basedOn w:val="a0"/>
    <w:rsid w:val="004F4E26"/>
    <w:pPr>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center"/>
      <w:textAlignment w:val="center"/>
    </w:pPr>
    <w:rPr>
      <w:rFonts w:eastAsia="Times New Roman"/>
      <w:b/>
      <w:bCs/>
      <w:i/>
      <w:iCs/>
      <w:sz w:val="24"/>
      <w:szCs w:val="24"/>
      <w:lang w:eastAsia="ru-RU"/>
    </w:rPr>
  </w:style>
  <w:style w:type="paragraph" w:customStyle="1" w:styleId="xl1947">
    <w:name w:val="xl1947"/>
    <w:basedOn w:val="a0"/>
    <w:rsid w:val="004F4E26"/>
    <w:pPr>
      <w:pBdr>
        <w:top w:val="single" w:sz="4" w:space="0" w:color="auto"/>
        <w:left w:val="single" w:sz="8" w:space="0" w:color="auto"/>
        <w:bottom w:val="double" w:sz="6" w:space="0" w:color="auto"/>
        <w:right w:val="single" w:sz="4" w:space="0" w:color="auto"/>
      </w:pBdr>
      <w:shd w:val="clear" w:color="000000" w:fill="CCFFCC"/>
      <w:spacing w:before="100" w:beforeAutospacing="1" w:after="100" w:afterAutospacing="1"/>
      <w:jc w:val="center"/>
      <w:textAlignment w:val="center"/>
    </w:pPr>
    <w:rPr>
      <w:rFonts w:eastAsia="Times New Roman"/>
      <w:b/>
      <w:bCs/>
      <w:i/>
      <w:iCs/>
      <w:sz w:val="24"/>
      <w:szCs w:val="24"/>
      <w:lang w:eastAsia="ru-RU"/>
    </w:rPr>
  </w:style>
  <w:style w:type="paragraph" w:customStyle="1" w:styleId="xl1948">
    <w:name w:val="xl1948"/>
    <w:basedOn w:val="a0"/>
    <w:rsid w:val="004F4E26"/>
    <w:pPr>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center"/>
      <w:textAlignment w:val="center"/>
    </w:pPr>
    <w:rPr>
      <w:rFonts w:eastAsia="Times New Roman"/>
      <w:b/>
      <w:bCs/>
      <w:i/>
      <w:iCs/>
      <w:sz w:val="24"/>
      <w:szCs w:val="24"/>
      <w:lang w:eastAsia="ru-RU"/>
    </w:rPr>
  </w:style>
  <w:style w:type="paragraph" w:customStyle="1" w:styleId="xl1949">
    <w:name w:val="xl1949"/>
    <w:basedOn w:val="a0"/>
    <w:rsid w:val="004F4E26"/>
    <w:pPr>
      <w:pBdr>
        <w:left w:val="single" w:sz="8" w:space="0" w:color="auto"/>
        <w:bottom w:val="single" w:sz="4" w:space="0" w:color="auto"/>
        <w:right w:val="single" w:sz="8" w:space="0" w:color="auto"/>
      </w:pBdr>
      <w:shd w:val="clear" w:color="000000" w:fill="FFFFFF"/>
      <w:spacing w:before="100" w:beforeAutospacing="1" w:after="100" w:afterAutospacing="1"/>
      <w:jc w:val="left"/>
      <w:textAlignment w:val="center"/>
    </w:pPr>
    <w:rPr>
      <w:rFonts w:eastAsia="Times New Roman"/>
      <w:b/>
      <w:bCs/>
      <w:i/>
      <w:iCs/>
      <w:sz w:val="24"/>
      <w:szCs w:val="24"/>
      <w:lang w:eastAsia="ru-RU"/>
    </w:rPr>
  </w:style>
  <w:style w:type="paragraph" w:customStyle="1" w:styleId="xl1950">
    <w:name w:val="xl1950"/>
    <w:basedOn w:val="a0"/>
    <w:rsid w:val="004F4E26"/>
    <w:pPr>
      <w:pBdr>
        <w:left w:val="single" w:sz="8" w:space="0" w:color="auto"/>
        <w:bottom w:val="single" w:sz="4" w:space="0" w:color="auto"/>
        <w:right w:val="single" w:sz="8" w:space="0" w:color="auto"/>
      </w:pBdr>
      <w:shd w:val="clear" w:color="000000" w:fill="FFFFFF"/>
      <w:spacing w:before="100" w:beforeAutospacing="1" w:after="100" w:afterAutospacing="1"/>
      <w:jc w:val="left"/>
      <w:textAlignment w:val="center"/>
    </w:pPr>
    <w:rPr>
      <w:rFonts w:eastAsia="Times New Roman"/>
      <w:i/>
      <w:iCs/>
      <w:sz w:val="24"/>
      <w:szCs w:val="24"/>
      <w:lang w:eastAsia="ru-RU"/>
    </w:rPr>
  </w:style>
  <w:style w:type="paragraph" w:customStyle="1" w:styleId="xl1951">
    <w:name w:val="xl1951"/>
    <w:basedOn w:val="a0"/>
    <w:rsid w:val="004F4E26"/>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i/>
      <w:iCs/>
      <w:sz w:val="24"/>
      <w:szCs w:val="24"/>
      <w:lang w:eastAsia="ru-RU"/>
    </w:rPr>
  </w:style>
  <w:style w:type="paragraph" w:customStyle="1" w:styleId="xl1952">
    <w:name w:val="xl1952"/>
    <w:basedOn w:val="a0"/>
    <w:rsid w:val="004F4E26"/>
    <w:pPr>
      <w:pBdr>
        <w:left w:val="single" w:sz="8" w:space="0" w:color="auto"/>
        <w:bottom w:val="single" w:sz="4" w:space="0" w:color="auto"/>
        <w:right w:val="single" w:sz="8" w:space="0" w:color="auto"/>
      </w:pBdr>
      <w:shd w:val="clear" w:color="000000" w:fill="FFFFFF"/>
      <w:spacing w:before="100" w:beforeAutospacing="1" w:after="100" w:afterAutospacing="1"/>
      <w:jc w:val="left"/>
      <w:textAlignment w:val="center"/>
    </w:pPr>
    <w:rPr>
      <w:rFonts w:eastAsia="Times New Roman"/>
      <w:sz w:val="24"/>
      <w:szCs w:val="24"/>
      <w:lang w:eastAsia="ru-RU"/>
    </w:rPr>
  </w:style>
  <w:style w:type="paragraph" w:customStyle="1" w:styleId="xl1953">
    <w:name w:val="xl1953"/>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954">
    <w:name w:val="xl1954"/>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1955">
    <w:name w:val="xl1955"/>
    <w:basedOn w:val="a0"/>
    <w:rsid w:val="004F4E26"/>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956">
    <w:name w:val="xl1956"/>
    <w:basedOn w:val="a0"/>
    <w:rsid w:val="004F4E26"/>
    <w:pPr>
      <w:pBdr>
        <w:left w:val="single" w:sz="8" w:space="0" w:color="auto"/>
        <w:right w:val="single" w:sz="8" w:space="0" w:color="auto"/>
      </w:pBdr>
      <w:spacing w:before="100" w:beforeAutospacing="1" w:after="100" w:afterAutospacing="1"/>
      <w:jc w:val="left"/>
      <w:textAlignment w:val="center"/>
    </w:pPr>
    <w:rPr>
      <w:rFonts w:eastAsia="Times New Roman"/>
      <w:sz w:val="22"/>
      <w:szCs w:val="22"/>
      <w:lang w:eastAsia="ru-RU"/>
    </w:rPr>
  </w:style>
  <w:style w:type="paragraph" w:customStyle="1" w:styleId="xl1957">
    <w:name w:val="xl1957"/>
    <w:basedOn w:val="a0"/>
    <w:rsid w:val="004F4E26"/>
    <w:pPr>
      <w:pBdr>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958">
    <w:name w:val="xl1958"/>
    <w:basedOn w:val="a0"/>
    <w:rsid w:val="004F4E2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i/>
      <w:iCs/>
      <w:sz w:val="24"/>
      <w:szCs w:val="24"/>
      <w:lang w:eastAsia="ru-RU"/>
    </w:rPr>
  </w:style>
  <w:style w:type="paragraph" w:customStyle="1" w:styleId="xl1959">
    <w:name w:val="xl1959"/>
    <w:basedOn w:val="a0"/>
    <w:rsid w:val="004F4E26"/>
    <w:pPr>
      <w:pBdr>
        <w:left w:val="single" w:sz="8" w:space="0" w:color="auto"/>
        <w:bottom w:val="single" w:sz="4" w:space="0" w:color="auto"/>
        <w:right w:val="single" w:sz="8" w:space="0" w:color="auto"/>
      </w:pBdr>
      <w:spacing w:before="100" w:beforeAutospacing="1" w:after="100" w:afterAutospacing="1"/>
      <w:jc w:val="left"/>
      <w:textAlignment w:val="center"/>
    </w:pPr>
    <w:rPr>
      <w:rFonts w:eastAsia="Times New Roman"/>
      <w:sz w:val="22"/>
      <w:szCs w:val="22"/>
      <w:lang w:eastAsia="ru-RU"/>
    </w:rPr>
  </w:style>
  <w:style w:type="paragraph" w:customStyle="1" w:styleId="xl1960">
    <w:name w:val="xl1960"/>
    <w:basedOn w:val="a0"/>
    <w:rsid w:val="004F4E26"/>
    <w:pPr>
      <w:pBdr>
        <w:top w:val="single" w:sz="4" w:space="0" w:color="auto"/>
        <w:left w:val="single" w:sz="8" w:space="0" w:color="auto"/>
        <w:right w:val="single" w:sz="8" w:space="0" w:color="auto"/>
      </w:pBdr>
      <w:spacing w:before="100" w:beforeAutospacing="1" w:after="100" w:afterAutospacing="1"/>
      <w:jc w:val="left"/>
      <w:textAlignment w:val="center"/>
    </w:pPr>
    <w:rPr>
      <w:rFonts w:eastAsia="Times New Roman"/>
      <w:sz w:val="22"/>
      <w:szCs w:val="22"/>
      <w:lang w:eastAsia="ru-RU"/>
    </w:rPr>
  </w:style>
  <w:style w:type="paragraph" w:customStyle="1" w:styleId="xl1961">
    <w:name w:val="xl1961"/>
    <w:basedOn w:val="a0"/>
    <w:rsid w:val="004F4E26"/>
    <w:pPr>
      <w:pBdr>
        <w:top w:val="single" w:sz="4" w:space="0" w:color="auto"/>
        <w:left w:val="single" w:sz="4" w:space="0" w:color="auto"/>
        <w:bottom w:val="single" w:sz="4" w:space="0" w:color="auto"/>
        <w:right w:val="single" w:sz="4" w:space="0" w:color="auto"/>
      </w:pBdr>
      <w:shd w:val="thinDiagCross"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962">
    <w:name w:val="xl1962"/>
    <w:basedOn w:val="a0"/>
    <w:rsid w:val="004F4E26"/>
    <w:pPr>
      <w:pBdr>
        <w:left w:val="single" w:sz="4" w:space="0" w:color="auto"/>
        <w:bottom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963">
    <w:name w:val="xl1963"/>
    <w:basedOn w:val="a0"/>
    <w:rsid w:val="004F4E26"/>
    <w:pPr>
      <w:pBdr>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964">
    <w:name w:val="xl1964"/>
    <w:basedOn w:val="a0"/>
    <w:rsid w:val="004F4E26"/>
    <w:pPr>
      <w:pBdr>
        <w:left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965">
    <w:name w:val="xl1965"/>
    <w:basedOn w:val="a0"/>
    <w:rsid w:val="004F4E26"/>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966">
    <w:name w:val="xl1966"/>
    <w:basedOn w:val="a0"/>
    <w:rsid w:val="004F4E2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i/>
      <w:iCs/>
      <w:sz w:val="24"/>
      <w:szCs w:val="24"/>
      <w:lang w:eastAsia="ru-RU"/>
    </w:rPr>
  </w:style>
  <w:style w:type="paragraph" w:customStyle="1" w:styleId="xl1967">
    <w:name w:val="xl1967"/>
    <w:basedOn w:val="a0"/>
    <w:rsid w:val="004F4E2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i/>
      <w:iCs/>
      <w:sz w:val="24"/>
      <w:szCs w:val="24"/>
      <w:lang w:eastAsia="ru-RU"/>
    </w:rPr>
  </w:style>
  <w:style w:type="paragraph" w:customStyle="1" w:styleId="xl1968">
    <w:name w:val="xl1968"/>
    <w:basedOn w:val="a0"/>
    <w:rsid w:val="004F4E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i/>
      <w:iCs/>
      <w:sz w:val="24"/>
      <w:szCs w:val="24"/>
      <w:lang w:eastAsia="ru-RU"/>
    </w:rPr>
  </w:style>
  <w:style w:type="paragraph" w:customStyle="1" w:styleId="xl1969">
    <w:name w:val="xl1969"/>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4"/>
      <w:szCs w:val="24"/>
      <w:lang w:eastAsia="ru-RU"/>
    </w:rPr>
  </w:style>
  <w:style w:type="paragraph" w:customStyle="1" w:styleId="xl1970">
    <w:name w:val="xl1970"/>
    <w:basedOn w:val="a0"/>
    <w:rsid w:val="004F4E26"/>
    <w:pPr>
      <w:pBdr>
        <w:top w:val="single" w:sz="4" w:space="0" w:color="auto"/>
        <w:left w:val="single" w:sz="8" w:space="0" w:color="auto"/>
        <w:bottom w:val="double" w:sz="6" w:space="0" w:color="auto"/>
        <w:right w:val="single" w:sz="4"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971">
    <w:name w:val="xl1971"/>
    <w:basedOn w:val="a0"/>
    <w:rsid w:val="004F4E26"/>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center"/>
    </w:pPr>
    <w:rPr>
      <w:rFonts w:eastAsia="Times New Roman"/>
      <w:b/>
      <w:bCs/>
      <w:i/>
      <w:iCs/>
      <w:sz w:val="24"/>
      <w:szCs w:val="24"/>
      <w:lang w:eastAsia="ru-RU"/>
    </w:rPr>
  </w:style>
  <w:style w:type="paragraph" w:customStyle="1" w:styleId="xl1972">
    <w:name w:val="xl1972"/>
    <w:basedOn w:val="a0"/>
    <w:rsid w:val="004F4E2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973">
    <w:name w:val="xl1973"/>
    <w:basedOn w:val="a0"/>
    <w:rsid w:val="004F4E26"/>
    <w:pPr>
      <w:pBdr>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974">
    <w:name w:val="xl1974"/>
    <w:basedOn w:val="a0"/>
    <w:rsid w:val="004F4E26"/>
    <w:pPr>
      <w:pBdr>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975">
    <w:name w:val="xl1975"/>
    <w:basedOn w:val="a0"/>
    <w:rsid w:val="004F4E26"/>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976">
    <w:name w:val="xl1976"/>
    <w:basedOn w:val="a0"/>
    <w:rsid w:val="004F4E26"/>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977">
    <w:name w:val="xl1977"/>
    <w:basedOn w:val="a0"/>
    <w:rsid w:val="004F4E26"/>
    <w:pPr>
      <w:pBdr>
        <w:left w:val="single" w:sz="8" w:space="0" w:color="auto"/>
        <w:right w:val="single" w:sz="8" w:space="0" w:color="auto"/>
      </w:pBdr>
      <w:shd w:val="clear" w:color="000000" w:fill="FFFF99"/>
      <w:spacing w:before="100" w:beforeAutospacing="1" w:after="100" w:afterAutospacing="1"/>
      <w:jc w:val="left"/>
      <w:textAlignment w:val="center"/>
    </w:pPr>
    <w:rPr>
      <w:rFonts w:eastAsia="Times New Roman"/>
      <w:i/>
      <w:iCs/>
      <w:sz w:val="24"/>
      <w:szCs w:val="24"/>
      <w:lang w:eastAsia="ru-RU"/>
    </w:rPr>
  </w:style>
  <w:style w:type="paragraph" w:customStyle="1" w:styleId="xl1978">
    <w:name w:val="xl1978"/>
    <w:basedOn w:val="a0"/>
    <w:rsid w:val="004F4E26"/>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eastAsia="Times New Roman"/>
      <w:i/>
      <w:iCs/>
      <w:sz w:val="24"/>
      <w:szCs w:val="24"/>
      <w:lang w:eastAsia="ru-RU"/>
    </w:rPr>
  </w:style>
  <w:style w:type="paragraph" w:customStyle="1" w:styleId="xl1979">
    <w:name w:val="xl1979"/>
    <w:basedOn w:val="a0"/>
    <w:rsid w:val="004F4E26"/>
    <w:pPr>
      <w:pBdr>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980">
    <w:name w:val="xl1980"/>
    <w:basedOn w:val="a0"/>
    <w:rsid w:val="004F4E26"/>
    <w:pPr>
      <w:pBdr>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981">
    <w:name w:val="xl1981"/>
    <w:basedOn w:val="a0"/>
    <w:rsid w:val="004F4E26"/>
    <w:pPr>
      <w:pBdr>
        <w:top w:val="single" w:sz="4" w:space="0" w:color="auto"/>
        <w:left w:val="single" w:sz="8" w:space="0" w:color="auto"/>
        <w:right w:val="single" w:sz="8" w:space="0" w:color="auto"/>
      </w:pBdr>
      <w:shd w:val="clear" w:color="000000" w:fill="FFFF99"/>
      <w:spacing w:before="100" w:beforeAutospacing="1" w:after="100" w:afterAutospacing="1"/>
      <w:jc w:val="left"/>
      <w:textAlignment w:val="center"/>
    </w:pPr>
    <w:rPr>
      <w:rFonts w:eastAsia="Times New Roman"/>
      <w:i/>
      <w:iCs/>
      <w:sz w:val="24"/>
      <w:szCs w:val="24"/>
      <w:lang w:eastAsia="ru-RU"/>
    </w:rPr>
  </w:style>
  <w:style w:type="paragraph" w:customStyle="1" w:styleId="xl1982">
    <w:name w:val="xl1982"/>
    <w:basedOn w:val="a0"/>
    <w:rsid w:val="004F4E26"/>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eastAsia="Times New Roman"/>
      <w:i/>
      <w:iCs/>
      <w:sz w:val="24"/>
      <w:szCs w:val="24"/>
      <w:lang w:eastAsia="ru-RU"/>
    </w:rPr>
  </w:style>
  <w:style w:type="paragraph" w:customStyle="1" w:styleId="xl1983">
    <w:name w:val="xl1983"/>
    <w:basedOn w:val="a0"/>
    <w:rsid w:val="004F4E26"/>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left"/>
      <w:textAlignment w:val="center"/>
    </w:pPr>
    <w:rPr>
      <w:rFonts w:eastAsia="Times New Roman"/>
      <w:i/>
      <w:iCs/>
      <w:sz w:val="24"/>
      <w:szCs w:val="24"/>
      <w:lang w:eastAsia="ru-RU"/>
    </w:rPr>
  </w:style>
  <w:style w:type="paragraph" w:customStyle="1" w:styleId="xl1984">
    <w:name w:val="xl1984"/>
    <w:basedOn w:val="a0"/>
    <w:rsid w:val="004F4E26"/>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985">
    <w:name w:val="xl1985"/>
    <w:basedOn w:val="a0"/>
    <w:rsid w:val="004F4E26"/>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986">
    <w:name w:val="xl1986"/>
    <w:basedOn w:val="a0"/>
    <w:rsid w:val="004F4E26"/>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987">
    <w:name w:val="xl1987"/>
    <w:basedOn w:val="a0"/>
    <w:rsid w:val="004F4E26"/>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1988">
    <w:name w:val="xl1988"/>
    <w:basedOn w:val="a0"/>
    <w:rsid w:val="004F4E2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989">
    <w:name w:val="xl1989"/>
    <w:basedOn w:val="a0"/>
    <w:rsid w:val="004F4E26"/>
    <w:pPr>
      <w:pBdr>
        <w:top w:val="single" w:sz="4" w:space="0" w:color="auto"/>
        <w:left w:val="single" w:sz="8"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1990">
    <w:name w:val="xl1990"/>
    <w:basedOn w:val="a0"/>
    <w:rsid w:val="004F4E26"/>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1991">
    <w:name w:val="xl1991"/>
    <w:basedOn w:val="a0"/>
    <w:rsid w:val="004F4E2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1992">
    <w:name w:val="xl1992"/>
    <w:basedOn w:val="a0"/>
    <w:rsid w:val="004F4E26"/>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1993">
    <w:name w:val="xl1993"/>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994">
    <w:name w:val="xl1994"/>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995">
    <w:name w:val="xl1995"/>
    <w:basedOn w:val="a0"/>
    <w:rsid w:val="004F4E26"/>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left"/>
      <w:textAlignment w:val="center"/>
    </w:pPr>
    <w:rPr>
      <w:rFonts w:eastAsia="Times New Roman"/>
      <w:b/>
      <w:bCs/>
      <w:sz w:val="24"/>
      <w:szCs w:val="24"/>
      <w:lang w:eastAsia="ru-RU"/>
    </w:rPr>
  </w:style>
  <w:style w:type="paragraph" w:customStyle="1" w:styleId="xl1996">
    <w:name w:val="xl1996"/>
    <w:basedOn w:val="a0"/>
    <w:rsid w:val="004F4E26"/>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1997">
    <w:name w:val="xl1997"/>
    <w:basedOn w:val="a0"/>
    <w:rsid w:val="004F4E26"/>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b/>
      <w:bCs/>
      <w:sz w:val="24"/>
      <w:szCs w:val="24"/>
      <w:lang w:eastAsia="ru-RU"/>
    </w:rPr>
  </w:style>
  <w:style w:type="paragraph" w:customStyle="1" w:styleId="xl1998">
    <w:name w:val="xl1998"/>
    <w:basedOn w:val="a0"/>
    <w:rsid w:val="004F4E26"/>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eastAsia="Times New Roman"/>
      <w:b/>
      <w:bCs/>
      <w:sz w:val="24"/>
      <w:szCs w:val="24"/>
      <w:lang w:eastAsia="ru-RU"/>
    </w:rPr>
  </w:style>
  <w:style w:type="paragraph" w:customStyle="1" w:styleId="xl1999">
    <w:name w:val="xl1999"/>
    <w:basedOn w:val="a0"/>
    <w:rsid w:val="004F4E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4"/>
      <w:szCs w:val="24"/>
      <w:lang w:eastAsia="ru-RU"/>
    </w:rPr>
  </w:style>
  <w:style w:type="paragraph" w:customStyle="1" w:styleId="xl2000">
    <w:name w:val="xl2000"/>
    <w:basedOn w:val="a0"/>
    <w:rsid w:val="004F4E26"/>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001">
    <w:name w:val="xl2001"/>
    <w:basedOn w:val="a0"/>
    <w:rsid w:val="004F4E2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left"/>
      <w:textAlignment w:val="center"/>
    </w:pPr>
    <w:rPr>
      <w:rFonts w:eastAsia="Times New Roman"/>
      <w:sz w:val="24"/>
      <w:szCs w:val="24"/>
      <w:lang w:eastAsia="ru-RU"/>
    </w:rPr>
  </w:style>
  <w:style w:type="paragraph" w:customStyle="1" w:styleId="xl2002">
    <w:name w:val="xl2002"/>
    <w:basedOn w:val="a0"/>
    <w:rsid w:val="004F4E2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003">
    <w:name w:val="xl2003"/>
    <w:basedOn w:val="a0"/>
    <w:rsid w:val="004F4E26"/>
    <w:pPr>
      <w:pBdr>
        <w:top w:val="single" w:sz="4" w:space="0" w:color="auto"/>
        <w:left w:val="single" w:sz="8"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2004">
    <w:name w:val="xl2004"/>
    <w:basedOn w:val="a0"/>
    <w:rsid w:val="004F4E26"/>
    <w:pPr>
      <w:pBdr>
        <w:top w:val="single" w:sz="4" w:space="0" w:color="auto"/>
        <w:left w:val="single" w:sz="4" w:space="0" w:color="auto"/>
      </w:pBdr>
      <w:spacing w:before="100" w:beforeAutospacing="1" w:after="100" w:afterAutospacing="1"/>
      <w:jc w:val="left"/>
      <w:textAlignment w:val="center"/>
    </w:pPr>
    <w:rPr>
      <w:rFonts w:eastAsia="Times New Roman"/>
      <w:b/>
      <w:bCs/>
      <w:sz w:val="24"/>
      <w:szCs w:val="24"/>
      <w:lang w:eastAsia="ru-RU"/>
    </w:rPr>
  </w:style>
  <w:style w:type="paragraph" w:customStyle="1" w:styleId="xl2005">
    <w:name w:val="xl2005"/>
    <w:basedOn w:val="a0"/>
    <w:rsid w:val="004F4E26"/>
    <w:pPr>
      <w:pBdr>
        <w:top w:val="single" w:sz="4" w:space="0" w:color="auto"/>
        <w:left w:val="single" w:sz="4" w:space="0" w:color="auto"/>
        <w:right w:val="single" w:sz="8" w:space="0" w:color="auto"/>
      </w:pBdr>
      <w:spacing w:before="100" w:beforeAutospacing="1" w:after="100" w:afterAutospacing="1"/>
      <w:jc w:val="left"/>
      <w:textAlignment w:val="center"/>
    </w:pPr>
    <w:rPr>
      <w:rFonts w:eastAsia="Times New Roman"/>
      <w:b/>
      <w:bCs/>
      <w:sz w:val="24"/>
      <w:szCs w:val="24"/>
      <w:lang w:eastAsia="ru-RU"/>
    </w:rPr>
  </w:style>
  <w:style w:type="paragraph" w:customStyle="1" w:styleId="xl2006">
    <w:name w:val="xl2006"/>
    <w:basedOn w:val="a0"/>
    <w:rsid w:val="004F4E26"/>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b/>
      <w:bCs/>
      <w:sz w:val="24"/>
      <w:szCs w:val="24"/>
      <w:lang w:eastAsia="ru-RU"/>
    </w:rPr>
  </w:style>
  <w:style w:type="paragraph" w:customStyle="1" w:styleId="xl2007">
    <w:name w:val="xl2007"/>
    <w:basedOn w:val="a0"/>
    <w:rsid w:val="004F4E26"/>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2008">
    <w:name w:val="xl2008"/>
    <w:basedOn w:val="a0"/>
    <w:rsid w:val="004F4E26"/>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009">
    <w:name w:val="xl2009"/>
    <w:basedOn w:val="a0"/>
    <w:rsid w:val="004F4E26"/>
    <w:pPr>
      <w:pBdr>
        <w:top w:val="single" w:sz="4" w:space="0" w:color="auto"/>
        <w:left w:val="single" w:sz="8"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2010">
    <w:name w:val="xl2010"/>
    <w:basedOn w:val="a0"/>
    <w:rsid w:val="004F4E26"/>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011">
    <w:name w:val="xl2011"/>
    <w:basedOn w:val="a0"/>
    <w:rsid w:val="004F4E26"/>
    <w:pPr>
      <w:pBdr>
        <w:top w:val="single" w:sz="4" w:space="0" w:color="auto"/>
        <w:left w:val="single" w:sz="8" w:space="0" w:color="auto"/>
        <w:right w:val="single" w:sz="4"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2012">
    <w:name w:val="xl2012"/>
    <w:basedOn w:val="a0"/>
    <w:rsid w:val="004F4E26"/>
    <w:pPr>
      <w:pBdr>
        <w:top w:val="single" w:sz="4" w:space="0" w:color="auto"/>
        <w:left w:val="single" w:sz="4" w:space="0" w:color="auto"/>
      </w:pBdr>
      <w:spacing w:before="100" w:beforeAutospacing="1" w:after="100" w:afterAutospacing="1"/>
      <w:jc w:val="left"/>
      <w:textAlignment w:val="center"/>
    </w:pPr>
    <w:rPr>
      <w:rFonts w:eastAsia="Times New Roman"/>
      <w:sz w:val="24"/>
      <w:szCs w:val="24"/>
      <w:lang w:eastAsia="ru-RU"/>
    </w:rPr>
  </w:style>
  <w:style w:type="paragraph" w:customStyle="1" w:styleId="xl2013">
    <w:name w:val="xl2013"/>
    <w:basedOn w:val="a0"/>
    <w:rsid w:val="004F4E26"/>
    <w:pPr>
      <w:pBdr>
        <w:top w:val="single" w:sz="4" w:space="0" w:color="auto"/>
        <w:left w:val="single" w:sz="8" w:space="0" w:color="auto"/>
        <w:right w:val="single" w:sz="4"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2014">
    <w:name w:val="xl2014"/>
    <w:basedOn w:val="a0"/>
    <w:rsid w:val="004F4E26"/>
    <w:pPr>
      <w:pBdr>
        <w:top w:val="single" w:sz="4" w:space="0" w:color="auto"/>
        <w:left w:val="single" w:sz="8"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2015">
    <w:name w:val="xl2015"/>
    <w:basedOn w:val="a0"/>
    <w:rsid w:val="004F4E26"/>
    <w:pPr>
      <w:pBdr>
        <w:top w:val="single" w:sz="4" w:space="0" w:color="auto"/>
        <w:left w:val="single" w:sz="4"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2016">
    <w:name w:val="xl2016"/>
    <w:basedOn w:val="a0"/>
    <w:rsid w:val="004F4E26"/>
    <w:pPr>
      <w:pBdr>
        <w:top w:val="single" w:sz="4" w:space="0" w:color="auto"/>
        <w:left w:val="single" w:sz="8"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2017">
    <w:name w:val="xl2017"/>
    <w:basedOn w:val="a0"/>
    <w:rsid w:val="004F4E26"/>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sz w:val="24"/>
      <w:szCs w:val="24"/>
      <w:lang w:eastAsia="ru-RU"/>
    </w:rPr>
  </w:style>
  <w:style w:type="paragraph" w:customStyle="1" w:styleId="xl2018">
    <w:name w:val="xl2018"/>
    <w:basedOn w:val="a0"/>
    <w:rsid w:val="004F4E26"/>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2019">
    <w:name w:val="xl2019"/>
    <w:basedOn w:val="a0"/>
    <w:rsid w:val="004F4E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020">
    <w:name w:val="xl2020"/>
    <w:basedOn w:val="a0"/>
    <w:rsid w:val="004F4E26"/>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eastAsia="Times New Roman"/>
      <w:b/>
      <w:bCs/>
      <w:sz w:val="24"/>
      <w:szCs w:val="24"/>
      <w:lang w:eastAsia="ru-RU"/>
    </w:rPr>
  </w:style>
  <w:style w:type="paragraph" w:customStyle="1" w:styleId="xl2021">
    <w:name w:val="xl2021"/>
    <w:basedOn w:val="a0"/>
    <w:rsid w:val="004F4E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022">
    <w:name w:val="xl2022"/>
    <w:basedOn w:val="a0"/>
    <w:rsid w:val="004F4E26"/>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2023">
    <w:name w:val="xl2023"/>
    <w:basedOn w:val="a0"/>
    <w:rsid w:val="004F4E26"/>
    <w:pPr>
      <w:pBdr>
        <w:top w:val="single" w:sz="8" w:space="0" w:color="auto"/>
        <w:left w:val="single" w:sz="4" w:space="0" w:color="auto"/>
        <w:bottom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2024">
    <w:name w:val="xl2024"/>
    <w:basedOn w:val="a0"/>
    <w:rsid w:val="004F4E26"/>
    <w:pPr>
      <w:pBdr>
        <w:top w:val="single" w:sz="8" w:space="0" w:color="auto"/>
        <w:left w:val="single" w:sz="4" w:space="0" w:color="auto"/>
        <w:bottom w:val="single" w:sz="8"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2025">
    <w:name w:val="xl2025"/>
    <w:basedOn w:val="a0"/>
    <w:rsid w:val="004F4E26"/>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eastAsia="Times New Roman"/>
      <w:sz w:val="24"/>
      <w:szCs w:val="24"/>
      <w:lang w:eastAsia="ru-RU"/>
    </w:rPr>
  </w:style>
  <w:style w:type="paragraph" w:customStyle="1" w:styleId="xl2026">
    <w:name w:val="xl2026"/>
    <w:basedOn w:val="a0"/>
    <w:rsid w:val="004F4E26"/>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2027">
    <w:name w:val="xl2027"/>
    <w:basedOn w:val="a0"/>
    <w:rsid w:val="004F4E26"/>
    <w:pPr>
      <w:pBdr>
        <w:left w:val="single" w:sz="8" w:space="0" w:color="auto"/>
        <w:right w:val="single" w:sz="8"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028">
    <w:name w:val="xl2028"/>
    <w:basedOn w:val="a0"/>
    <w:rsid w:val="004F4E26"/>
    <w:pPr>
      <w:pBdr>
        <w:left w:val="single" w:sz="8" w:space="0" w:color="auto"/>
        <w:right w:val="single" w:sz="8" w:space="0" w:color="auto"/>
      </w:pBdr>
      <w:spacing w:before="100" w:beforeAutospacing="1" w:after="100" w:afterAutospacing="1"/>
      <w:jc w:val="left"/>
      <w:textAlignment w:val="center"/>
    </w:pPr>
    <w:rPr>
      <w:rFonts w:eastAsia="Times New Roman"/>
      <w:sz w:val="22"/>
      <w:szCs w:val="22"/>
      <w:lang w:eastAsia="ru-RU"/>
    </w:rPr>
  </w:style>
  <w:style w:type="paragraph" w:customStyle="1" w:styleId="xl2029">
    <w:name w:val="xl2029"/>
    <w:basedOn w:val="a0"/>
    <w:rsid w:val="004F4E26"/>
    <w:pPr>
      <w:pBdr>
        <w:left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030">
    <w:name w:val="xl2030"/>
    <w:basedOn w:val="a0"/>
    <w:rsid w:val="004F4E26"/>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2031">
    <w:name w:val="xl2031"/>
    <w:basedOn w:val="a0"/>
    <w:rsid w:val="004F4E26"/>
    <w:pPr>
      <w:pBdr>
        <w:top w:val="single" w:sz="8"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b/>
      <w:bCs/>
      <w:sz w:val="24"/>
      <w:szCs w:val="24"/>
      <w:lang w:eastAsia="ru-RU"/>
    </w:rPr>
  </w:style>
  <w:style w:type="paragraph" w:customStyle="1" w:styleId="xl2032">
    <w:name w:val="xl2032"/>
    <w:basedOn w:val="a0"/>
    <w:rsid w:val="004F4E26"/>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b/>
      <w:bCs/>
      <w:sz w:val="24"/>
      <w:szCs w:val="24"/>
      <w:lang w:eastAsia="ru-RU"/>
    </w:rPr>
  </w:style>
  <w:style w:type="paragraph" w:customStyle="1" w:styleId="xl2033">
    <w:name w:val="xl2033"/>
    <w:basedOn w:val="a0"/>
    <w:rsid w:val="004F4E2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034">
    <w:name w:val="xl2034"/>
    <w:basedOn w:val="a0"/>
    <w:rsid w:val="004F4E26"/>
    <w:pPr>
      <w:pBdr>
        <w:top w:val="single" w:sz="4" w:space="0" w:color="auto"/>
        <w:left w:val="single" w:sz="8" w:space="0" w:color="auto"/>
        <w:bottom w:val="single" w:sz="8" w:space="0" w:color="auto"/>
        <w:right w:val="single" w:sz="8" w:space="0" w:color="auto"/>
      </w:pBdr>
      <w:spacing w:before="100" w:beforeAutospacing="1" w:after="100" w:afterAutospacing="1"/>
      <w:jc w:val="left"/>
      <w:textAlignment w:val="center"/>
    </w:pPr>
    <w:rPr>
      <w:rFonts w:eastAsia="Times New Roman"/>
      <w:sz w:val="22"/>
      <w:szCs w:val="22"/>
      <w:lang w:eastAsia="ru-RU"/>
    </w:rPr>
  </w:style>
  <w:style w:type="paragraph" w:customStyle="1" w:styleId="xl2035">
    <w:name w:val="xl2035"/>
    <w:basedOn w:val="a0"/>
    <w:rsid w:val="004F4E2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036">
    <w:name w:val="xl2036"/>
    <w:basedOn w:val="a0"/>
    <w:rsid w:val="004F4E26"/>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2037">
    <w:name w:val="xl2037"/>
    <w:basedOn w:val="a0"/>
    <w:rsid w:val="004F4E26"/>
    <w:pPr>
      <w:pBdr>
        <w:top w:val="single" w:sz="4" w:space="0" w:color="auto"/>
        <w:left w:val="single" w:sz="8"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eastAsia="Times New Roman"/>
      <w:b/>
      <w:bCs/>
      <w:sz w:val="24"/>
      <w:szCs w:val="24"/>
      <w:lang w:eastAsia="ru-RU"/>
    </w:rPr>
  </w:style>
  <w:style w:type="paragraph" w:customStyle="1" w:styleId="xl2038">
    <w:name w:val="xl2038"/>
    <w:basedOn w:val="a0"/>
    <w:rsid w:val="004F4E26"/>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2039">
    <w:name w:val="xl2039"/>
    <w:basedOn w:val="a0"/>
    <w:rsid w:val="004F4E26"/>
    <w:pPr>
      <w:pBdr>
        <w:left w:val="single" w:sz="8" w:space="0" w:color="auto"/>
        <w:bottom w:val="single" w:sz="4" w:space="0" w:color="auto"/>
        <w:right w:val="single" w:sz="8" w:space="0" w:color="auto"/>
      </w:pBdr>
      <w:spacing w:before="100" w:beforeAutospacing="1" w:after="100" w:afterAutospacing="1"/>
      <w:jc w:val="left"/>
      <w:textAlignment w:val="center"/>
    </w:pPr>
    <w:rPr>
      <w:rFonts w:eastAsia="Times New Roman"/>
      <w:sz w:val="22"/>
      <w:szCs w:val="22"/>
      <w:lang w:eastAsia="ru-RU"/>
    </w:rPr>
  </w:style>
  <w:style w:type="paragraph" w:customStyle="1" w:styleId="xl2040">
    <w:name w:val="xl2040"/>
    <w:basedOn w:val="a0"/>
    <w:rsid w:val="004F4E26"/>
    <w:pPr>
      <w:pBdr>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2041">
    <w:name w:val="xl2041"/>
    <w:basedOn w:val="a0"/>
    <w:rsid w:val="004F4E26"/>
    <w:pPr>
      <w:pBdr>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2042">
    <w:name w:val="xl2042"/>
    <w:basedOn w:val="a0"/>
    <w:rsid w:val="004F4E26"/>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sz w:val="24"/>
      <w:szCs w:val="24"/>
      <w:lang w:eastAsia="ru-RU"/>
    </w:rPr>
  </w:style>
  <w:style w:type="paragraph" w:customStyle="1" w:styleId="xl2043">
    <w:name w:val="xl2043"/>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eastAsia="Times New Roman"/>
      <w:i/>
      <w:iCs/>
      <w:sz w:val="22"/>
      <w:szCs w:val="22"/>
      <w:lang w:eastAsia="ru-RU"/>
    </w:rPr>
  </w:style>
  <w:style w:type="paragraph" w:customStyle="1" w:styleId="xl2044">
    <w:name w:val="xl2044"/>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i/>
      <w:iCs/>
      <w:sz w:val="22"/>
      <w:szCs w:val="22"/>
      <w:lang w:eastAsia="ru-RU"/>
    </w:rPr>
  </w:style>
  <w:style w:type="paragraph" w:customStyle="1" w:styleId="xl2045">
    <w:name w:val="xl2045"/>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eastAsia="Times New Roman"/>
      <w:sz w:val="22"/>
      <w:szCs w:val="22"/>
      <w:lang w:eastAsia="ru-RU"/>
    </w:rPr>
  </w:style>
  <w:style w:type="paragraph" w:customStyle="1" w:styleId="xl2046">
    <w:name w:val="xl2046"/>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2047">
    <w:name w:val="xl2047"/>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eastAsia="Times New Roman"/>
      <w:sz w:val="22"/>
      <w:szCs w:val="22"/>
      <w:lang w:eastAsia="ru-RU"/>
    </w:rPr>
  </w:style>
  <w:style w:type="paragraph" w:customStyle="1" w:styleId="xl2048">
    <w:name w:val="xl2048"/>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eastAsia="Times New Roman"/>
      <w:i/>
      <w:iCs/>
      <w:sz w:val="22"/>
      <w:szCs w:val="22"/>
      <w:lang w:eastAsia="ru-RU"/>
    </w:rPr>
  </w:style>
  <w:style w:type="paragraph" w:customStyle="1" w:styleId="xl2049">
    <w:name w:val="xl2049"/>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i/>
      <w:iCs/>
      <w:sz w:val="22"/>
      <w:szCs w:val="22"/>
      <w:lang w:eastAsia="ru-RU"/>
    </w:rPr>
  </w:style>
  <w:style w:type="paragraph" w:customStyle="1" w:styleId="xl2050">
    <w:name w:val="xl2050"/>
    <w:basedOn w:val="a0"/>
    <w:rsid w:val="004F4E2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051">
    <w:name w:val="xl2051"/>
    <w:basedOn w:val="a0"/>
    <w:rsid w:val="004F4E26"/>
    <w:pPr>
      <w:pBdr>
        <w:top w:val="single" w:sz="4" w:space="0" w:color="auto"/>
        <w:left w:val="single" w:sz="8" w:space="0" w:color="auto"/>
        <w:bottom w:val="single" w:sz="8"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2052">
    <w:name w:val="xl2052"/>
    <w:basedOn w:val="a0"/>
    <w:rsid w:val="004F4E2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u w:val="single"/>
      <w:lang w:eastAsia="ru-RU"/>
    </w:rPr>
  </w:style>
  <w:style w:type="paragraph" w:customStyle="1" w:styleId="xl2053">
    <w:name w:val="xl2053"/>
    <w:basedOn w:val="a0"/>
    <w:rsid w:val="004F4E26"/>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2054">
    <w:name w:val="xl2054"/>
    <w:basedOn w:val="a0"/>
    <w:rsid w:val="004F4E26"/>
    <w:pPr>
      <w:pBdr>
        <w:top w:val="single" w:sz="4" w:space="0" w:color="auto"/>
        <w:left w:val="single" w:sz="4" w:space="0" w:color="auto"/>
        <w:bottom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055">
    <w:name w:val="xl2055"/>
    <w:basedOn w:val="a0"/>
    <w:rsid w:val="004F4E2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056">
    <w:name w:val="xl2056"/>
    <w:basedOn w:val="a0"/>
    <w:rsid w:val="004F4E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057">
    <w:name w:val="xl2057"/>
    <w:basedOn w:val="a0"/>
    <w:rsid w:val="004F4E26"/>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2058">
    <w:name w:val="xl2058"/>
    <w:basedOn w:val="a0"/>
    <w:rsid w:val="004F4E26"/>
    <w:pPr>
      <w:spacing w:before="100" w:beforeAutospacing="1" w:after="100" w:afterAutospacing="1"/>
      <w:jc w:val="center"/>
      <w:textAlignment w:val="center"/>
    </w:pPr>
    <w:rPr>
      <w:rFonts w:eastAsia="Times New Roman"/>
      <w:sz w:val="24"/>
      <w:szCs w:val="24"/>
      <w:lang w:eastAsia="ru-RU"/>
    </w:rPr>
  </w:style>
  <w:style w:type="paragraph" w:customStyle="1" w:styleId="xl2059">
    <w:name w:val="xl2059"/>
    <w:basedOn w:val="a0"/>
    <w:rsid w:val="004F4E26"/>
    <w:pPr>
      <w:pBdr>
        <w:top w:val="single" w:sz="8" w:space="0" w:color="auto"/>
        <w:left w:val="single" w:sz="8" w:space="0" w:color="auto"/>
        <w:bottom w:val="single" w:sz="8" w:space="0" w:color="auto"/>
      </w:pBdr>
      <w:spacing w:before="100" w:beforeAutospacing="1" w:after="100" w:afterAutospacing="1"/>
      <w:jc w:val="left"/>
      <w:textAlignment w:val="center"/>
    </w:pPr>
    <w:rPr>
      <w:rFonts w:eastAsia="Times New Roman"/>
      <w:b/>
      <w:bCs/>
      <w:sz w:val="24"/>
      <w:szCs w:val="24"/>
      <w:lang w:eastAsia="ru-RU"/>
    </w:rPr>
  </w:style>
  <w:style w:type="paragraph" w:customStyle="1" w:styleId="xl2060">
    <w:name w:val="xl2060"/>
    <w:basedOn w:val="a0"/>
    <w:rsid w:val="004F4E26"/>
    <w:pPr>
      <w:pBdr>
        <w:top w:val="single" w:sz="8" w:space="0" w:color="auto"/>
        <w:bottom w:val="single" w:sz="8" w:space="0" w:color="auto"/>
      </w:pBdr>
      <w:spacing w:before="100" w:beforeAutospacing="1" w:after="100" w:afterAutospacing="1"/>
      <w:jc w:val="left"/>
      <w:textAlignment w:val="center"/>
    </w:pPr>
    <w:rPr>
      <w:rFonts w:eastAsia="Times New Roman"/>
      <w:b/>
      <w:bCs/>
      <w:sz w:val="24"/>
      <w:szCs w:val="24"/>
      <w:lang w:eastAsia="ru-RU"/>
    </w:rPr>
  </w:style>
  <w:style w:type="paragraph" w:customStyle="1" w:styleId="xl2061">
    <w:name w:val="xl2061"/>
    <w:basedOn w:val="a0"/>
    <w:rsid w:val="004F4E26"/>
    <w:pPr>
      <w:pBdr>
        <w:top w:val="single" w:sz="8" w:space="0" w:color="auto"/>
        <w:bottom w:val="single" w:sz="8" w:space="0" w:color="auto"/>
        <w:right w:val="single" w:sz="8" w:space="0" w:color="auto"/>
      </w:pBdr>
      <w:spacing w:before="100" w:beforeAutospacing="1" w:after="100" w:afterAutospacing="1"/>
      <w:jc w:val="left"/>
      <w:textAlignment w:val="center"/>
    </w:pPr>
    <w:rPr>
      <w:rFonts w:eastAsia="Times New Roman"/>
      <w:b/>
      <w:bCs/>
      <w:sz w:val="24"/>
      <w:szCs w:val="24"/>
      <w:lang w:eastAsia="ru-RU"/>
    </w:rPr>
  </w:style>
  <w:style w:type="paragraph" w:customStyle="1" w:styleId="xl2062">
    <w:name w:val="xl2062"/>
    <w:basedOn w:val="a0"/>
    <w:rsid w:val="004F4E26"/>
    <w:pPr>
      <w:pBdr>
        <w:top w:val="single" w:sz="8" w:space="0" w:color="auto"/>
        <w:left w:val="single" w:sz="4" w:space="0" w:color="auto"/>
        <w:right w:val="single" w:sz="4" w:space="0" w:color="auto"/>
      </w:pBdr>
      <w:shd w:val="clear" w:color="000000" w:fill="CCFFCC"/>
      <w:spacing w:before="100" w:beforeAutospacing="1" w:after="100" w:afterAutospacing="1"/>
      <w:jc w:val="left"/>
      <w:textAlignment w:val="center"/>
    </w:pPr>
    <w:rPr>
      <w:rFonts w:eastAsia="Times New Roman"/>
      <w:sz w:val="24"/>
      <w:szCs w:val="24"/>
      <w:lang w:eastAsia="ru-RU"/>
    </w:rPr>
  </w:style>
  <w:style w:type="paragraph" w:customStyle="1" w:styleId="xl2063">
    <w:name w:val="xl2063"/>
    <w:basedOn w:val="a0"/>
    <w:rsid w:val="004F4E26"/>
    <w:pPr>
      <w:pBdr>
        <w:top w:val="single" w:sz="8" w:space="0" w:color="auto"/>
        <w:left w:val="single" w:sz="4" w:space="0" w:color="auto"/>
        <w:right w:val="single" w:sz="4" w:space="0" w:color="auto"/>
      </w:pBdr>
      <w:spacing w:before="100" w:beforeAutospacing="1" w:after="100" w:afterAutospacing="1"/>
      <w:jc w:val="left"/>
      <w:textAlignment w:val="center"/>
    </w:pPr>
    <w:rPr>
      <w:rFonts w:eastAsia="Times New Roman"/>
      <w:sz w:val="24"/>
      <w:szCs w:val="24"/>
      <w:lang w:eastAsia="ru-RU"/>
    </w:rPr>
  </w:style>
  <w:style w:type="paragraph" w:customStyle="1" w:styleId="xl2064">
    <w:name w:val="xl2064"/>
    <w:basedOn w:val="a0"/>
    <w:rsid w:val="004F4E26"/>
    <w:pPr>
      <w:pBdr>
        <w:top w:val="single" w:sz="8" w:space="0" w:color="auto"/>
        <w:left w:val="single" w:sz="4"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2065">
    <w:name w:val="xl2065"/>
    <w:basedOn w:val="a0"/>
    <w:rsid w:val="004F4E26"/>
    <w:pPr>
      <w:pBdr>
        <w:left w:val="single" w:sz="4" w:space="0" w:color="auto"/>
        <w:bottom w:val="single" w:sz="8" w:space="0" w:color="auto"/>
        <w:right w:val="single" w:sz="4" w:space="0" w:color="auto"/>
      </w:pBdr>
      <w:shd w:val="clear" w:color="000000" w:fill="CCFFCC"/>
      <w:spacing w:before="100" w:beforeAutospacing="1" w:after="100" w:afterAutospacing="1"/>
      <w:jc w:val="left"/>
      <w:textAlignment w:val="center"/>
    </w:pPr>
    <w:rPr>
      <w:rFonts w:eastAsia="Times New Roman"/>
      <w:sz w:val="24"/>
      <w:szCs w:val="24"/>
      <w:lang w:eastAsia="ru-RU"/>
    </w:rPr>
  </w:style>
  <w:style w:type="paragraph" w:customStyle="1" w:styleId="xl2066">
    <w:name w:val="xl2066"/>
    <w:basedOn w:val="a0"/>
    <w:rsid w:val="004F4E26"/>
    <w:pPr>
      <w:pBdr>
        <w:left w:val="single" w:sz="4" w:space="0" w:color="auto"/>
        <w:bottom w:val="single" w:sz="8" w:space="0" w:color="auto"/>
        <w:right w:val="single" w:sz="4" w:space="0" w:color="auto"/>
      </w:pBdr>
      <w:spacing w:before="100" w:beforeAutospacing="1" w:after="100" w:afterAutospacing="1"/>
      <w:jc w:val="left"/>
      <w:textAlignment w:val="center"/>
    </w:pPr>
    <w:rPr>
      <w:rFonts w:eastAsia="Times New Roman"/>
      <w:sz w:val="24"/>
      <w:szCs w:val="24"/>
      <w:lang w:eastAsia="ru-RU"/>
    </w:rPr>
  </w:style>
  <w:style w:type="paragraph" w:customStyle="1" w:styleId="xl2067">
    <w:name w:val="xl2067"/>
    <w:basedOn w:val="a0"/>
    <w:rsid w:val="004F4E26"/>
    <w:pPr>
      <w:pBdr>
        <w:left w:val="single" w:sz="4" w:space="0" w:color="auto"/>
        <w:bottom w:val="single" w:sz="8"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2068">
    <w:name w:val="xl2068"/>
    <w:basedOn w:val="a0"/>
    <w:rsid w:val="004F4E26"/>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069">
    <w:name w:val="xl2069"/>
    <w:basedOn w:val="a0"/>
    <w:rsid w:val="004F4E26"/>
    <w:pPr>
      <w:pBdr>
        <w:left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070">
    <w:name w:val="xl2070"/>
    <w:basedOn w:val="a0"/>
    <w:rsid w:val="004F4E26"/>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071">
    <w:name w:val="xl2071"/>
    <w:basedOn w:val="a0"/>
    <w:rsid w:val="004F4E26"/>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072">
    <w:name w:val="xl2072"/>
    <w:basedOn w:val="a0"/>
    <w:rsid w:val="004F4E26"/>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073">
    <w:name w:val="xl2073"/>
    <w:basedOn w:val="a0"/>
    <w:rsid w:val="004F4E26"/>
    <w:pPr>
      <w:pBdr>
        <w:top w:val="single" w:sz="8"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2074">
    <w:name w:val="xl2074"/>
    <w:basedOn w:val="a0"/>
    <w:rsid w:val="004F4E26"/>
    <w:pPr>
      <w:pBdr>
        <w:bottom w:val="single" w:sz="8"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2075">
    <w:name w:val="xl2075"/>
    <w:basedOn w:val="a0"/>
    <w:rsid w:val="004F4E26"/>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076">
    <w:name w:val="xl2076"/>
    <w:basedOn w:val="a0"/>
    <w:rsid w:val="004F4E26"/>
    <w:pPr>
      <w:pBdr>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077">
    <w:name w:val="xl2077"/>
    <w:basedOn w:val="a0"/>
    <w:rsid w:val="004F4E26"/>
    <w:pPr>
      <w:pBdr>
        <w:top w:val="single" w:sz="8" w:space="0" w:color="auto"/>
        <w:left w:val="single" w:sz="4"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2078">
    <w:name w:val="xl2078"/>
    <w:basedOn w:val="a0"/>
    <w:rsid w:val="004F4E26"/>
    <w:pPr>
      <w:pBdr>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eastAsia="Times New Roman"/>
      <w:sz w:val="24"/>
      <w:szCs w:val="24"/>
      <w:lang w:eastAsia="ru-RU"/>
    </w:rPr>
  </w:style>
  <w:style w:type="paragraph" w:customStyle="1" w:styleId="xl2079">
    <w:name w:val="xl2079"/>
    <w:basedOn w:val="a0"/>
    <w:rsid w:val="004F4E26"/>
    <w:pPr>
      <w:pBdr>
        <w:top w:val="single" w:sz="8" w:space="0" w:color="auto"/>
        <w:left w:val="single" w:sz="8"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2080">
    <w:name w:val="xl2080"/>
    <w:basedOn w:val="a0"/>
    <w:rsid w:val="004F4E26"/>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081">
    <w:name w:val="xl2081"/>
    <w:basedOn w:val="a0"/>
    <w:rsid w:val="004F4E26"/>
    <w:pPr>
      <w:pBdr>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082">
    <w:name w:val="xl2082"/>
    <w:basedOn w:val="a0"/>
    <w:rsid w:val="004F4E26"/>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083">
    <w:name w:val="xl2083"/>
    <w:basedOn w:val="a0"/>
    <w:rsid w:val="004F4E26"/>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084">
    <w:name w:val="xl2084"/>
    <w:basedOn w:val="a0"/>
    <w:rsid w:val="004F4E2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085">
    <w:name w:val="xl2085"/>
    <w:basedOn w:val="a0"/>
    <w:rsid w:val="004F4E26"/>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086">
    <w:name w:val="xl2086"/>
    <w:basedOn w:val="a0"/>
    <w:rsid w:val="004F4E2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left"/>
      <w:textAlignment w:val="center"/>
    </w:pPr>
    <w:rPr>
      <w:rFonts w:eastAsia="Times New Roman"/>
      <w:sz w:val="24"/>
      <w:szCs w:val="24"/>
      <w:lang w:eastAsia="ru-RU"/>
    </w:rPr>
  </w:style>
  <w:style w:type="paragraph" w:customStyle="1" w:styleId="xl2087">
    <w:name w:val="xl2087"/>
    <w:basedOn w:val="a0"/>
    <w:rsid w:val="004F4E26"/>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left"/>
      <w:textAlignment w:val="center"/>
    </w:pPr>
    <w:rPr>
      <w:rFonts w:eastAsia="Times New Roman"/>
      <w:sz w:val="24"/>
      <w:szCs w:val="24"/>
      <w:lang w:eastAsia="ru-RU"/>
    </w:rPr>
  </w:style>
  <w:style w:type="paragraph" w:customStyle="1" w:styleId="xl2088">
    <w:name w:val="xl2088"/>
    <w:basedOn w:val="a0"/>
    <w:rsid w:val="004F4E26"/>
    <w:pPr>
      <w:pBdr>
        <w:left w:val="single" w:sz="8" w:space="0" w:color="auto"/>
        <w:right w:val="single" w:sz="8" w:space="0" w:color="auto"/>
      </w:pBdr>
      <w:shd w:val="clear" w:color="000000" w:fill="FFFFFF"/>
      <w:spacing w:before="100" w:beforeAutospacing="1" w:after="100" w:afterAutospacing="1"/>
      <w:jc w:val="left"/>
      <w:textAlignment w:val="center"/>
    </w:pPr>
    <w:rPr>
      <w:rFonts w:eastAsia="Times New Roman"/>
      <w:sz w:val="24"/>
      <w:szCs w:val="24"/>
      <w:lang w:eastAsia="ru-RU"/>
    </w:rPr>
  </w:style>
  <w:style w:type="paragraph" w:customStyle="1" w:styleId="xl2089">
    <w:name w:val="xl2089"/>
    <w:basedOn w:val="a0"/>
    <w:rsid w:val="004F4E26"/>
    <w:pPr>
      <w:pBdr>
        <w:top w:val="single" w:sz="4" w:space="0" w:color="auto"/>
        <w:left w:val="single" w:sz="8" w:space="0" w:color="auto"/>
        <w:right w:val="single" w:sz="8" w:space="0" w:color="auto"/>
      </w:pBdr>
      <w:shd w:val="clear" w:color="000000" w:fill="FFFFFF"/>
      <w:spacing w:before="100" w:beforeAutospacing="1" w:after="100" w:afterAutospacing="1"/>
      <w:jc w:val="left"/>
      <w:textAlignment w:val="center"/>
    </w:pPr>
    <w:rPr>
      <w:rFonts w:eastAsia="Times New Roman"/>
      <w:sz w:val="24"/>
      <w:szCs w:val="24"/>
      <w:lang w:eastAsia="ru-RU"/>
    </w:rPr>
  </w:style>
  <w:style w:type="paragraph" w:customStyle="1" w:styleId="xl2090">
    <w:name w:val="xl2090"/>
    <w:basedOn w:val="a0"/>
    <w:rsid w:val="004F4E26"/>
    <w:pPr>
      <w:pBdr>
        <w:left w:val="single" w:sz="8" w:space="0" w:color="auto"/>
        <w:bottom w:val="double" w:sz="6" w:space="0" w:color="auto"/>
        <w:right w:val="single" w:sz="8" w:space="0" w:color="auto"/>
      </w:pBdr>
      <w:shd w:val="clear" w:color="000000" w:fill="FFFFFF"/>
      <w:spacing w:before="100" w:beforeAutospacing="1" w:after="100" w:afterAutospacing="1"/>
      <w:jc w:val="left"/>
      <w:textAlignment w:val="center"/>
    </w:pPr>
    <w:rPr>
      <w:rFonts w:eastAsia="Times New Roman"/>
      <w:sz w:val="24"/>
      <w:szCs w:val="24"/>
      <w:lang w:eastAsia="ru-RU"/>
    </w:rPr>
  </w:style>
  <w:style w:type="paragraph" w:customStyle="1" w:styleId="xl2091">
    <w:name w:val="xl2091"/>
    <w:basedOn w:val="a0"/>
    <w:rsid w:val="004F4E2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2092">
    <w:name w:val="xl2092"/>
    <w:basedOn w:val="a0"/>
    <w:rsid w:val="004F4E26"/>
    <w:pPr>
      <w:pBdr>
        <w:top w:val="single" w:sz="4" w:space="0" w:color="auto"/>
        <w:left w:val="single" w:sz="8"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2093">
    <w:name w:val="xl2093"/>
    <w:basedOn w:val="a0"/>
    <w:rsid w:val="004F4E26"/>
    <w:pPr>
      <w:pBdr>
        <w:left w:val="single" w:sz="8" w:space="0" w:color="auto"/>
        <w:bottom w:val="single" w:sz="4"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2094">
    <w:name w:val="xl2094"/>
    <w:basedOn w:val="a0"/>
    <w:rsid w:val="004F4E2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095">
    <w:name w:val="xl2095"/>
    <w:basedOn w:val="a0"/>
    <w:rsid w:val="004F4E26"/>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eastAsia="Times New Roman"/>
      <w:sz w:val="24"/>
      <w:szCs w:val="24"/>
      <w:lang w:eastAsia="ru-RU"/>
    </w:rPr>
  </w:style>
  <w:style w:type="paragraph" w:customStyle="1" w:styleId="xl2096">
    <w:name w:val="xl2096"/>
    <w:basedOn w:val="a0"/>
    <w:rsid w:val="004F4E26"/>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097">
    <w:name w:val="xl2097"/>
    <w:basedOn w:val="a0"/>
    <w:rsid w:val="004F4E26"/>
    <w:pPr>
      <w:pBdr>
        <w:left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098">
    <w:name w:val="xl2098"/>
    <w:basedOn w:val="a0"/>
    <w:rsid w:val="004F4E2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099">
    <w:name w:val="xl2099"/>
    <w:basedOn w:val="a0"/>
    <w:rsid w:val="004F4E26"/>
    <w:pPr>
      <w:pBdr>
        <w:top w:val="single" w:sz="8" w:space="0" w:color="auto"/>
        <w:left w:val="single" w:sz="8"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2100">
    <w:name w:val="xl2100"/>
    <w:basedOn w:val="a0"/>
    <w:rsid w:val="004F4E26"/>
    <w:pPr>
      <w:pBdr>
        <w:left w:val="single" w:sz="8"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2101">
    <w:name w:val="xl2101"/>
    <w:basedOn w:val="a0"/>
    <w:rsid w:val="004F4E26"/>
    <w:pPr>
      <w:pBdr>
        <w:left w:val="single" w:sz="8" w:space="0" w:color="auto"/>
        <w:bottom w:val="double" w:sz="6"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2102">
    <w:name w:val="xl2102"/>
    <w:basedOn w:val="a0"/>
    <w:rsid w:val="004F4E26"/>
    <w:pPr>
      <w:pBdr>
        <w:top w:val="single" w:sz="4" w:space="0" w:color="auto"/>
        <w:left w:val="single" w:sz="8" w:space="0" w:color="auto"/>
        <w:bottom w:val="double" w:sz="6" w:space="0" w:color="auto"/>
        <w:right w:val="single" w:sz="8" w:space="0" w:color="auto"/>
      </w:pBdr>
      <w:spacing w:before="100" w:beforeAutospacing="1" w:after="100" w:afterAutospacing="1"/>
      <w:jc w:val="left"/>
      <w:textAlignment w:val="center"/>
    </w:pPr>
    <w:rPr>
      <w:rFonts w:eastAsia="Times New Roman"/>
      <w:sz w:val="24"/>
      <w:szCs w:val="24"/>
      <w:lang w:eastAsia="ru-RU"/>
    </w:rPr>
  </w:style>
  <w:style w:type="paragraph" w:customStyle="1" w:styleId="xl2103">
    <w:name w:val="xl2103"/>
    <w:basedOn w:val="a0"/>
    <w:rsid w:val="004F4E26"/>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104">
    <w:name w:val="xl2104"/>
    <w:basedOn w:val="a0"/>
    <w:rsid w:val="004F4E26"/>
    <w:pPr>
      <w:pBdr>
        <w:top w:val="single" w:sz="8" w:space="0" w:color="auto"/>
        <w:bottom w:val="single" w:sz="8"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105">
    <w:name w:val="xl2105"/>
    <w:basedOn w:val="a0"/>
    <w:rsid w:val="004F4E26"/>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106">
    <w:name w:val="xl2106"/>
    <w:basedOn w:val="a0"/>
    <w:rsid w:val="004F4E26"/>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107">
    <w:name w:val="xl2107"/>
    <w:basedOn w:val="a0"/>
    <w:rsid w:val="004F4E26"/>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108">
    <w:name w:val="xl2108"/>
    <w:basedOn w:val="a0"/>
    <w:rsid w:val="004F4E26"/>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109">
    <w:name w:val="xl2109"/>
    <w:basedOn w:val="a0"/>
    <w:rsid w:val="004F4E26"/>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110">
    <w:name w:val="xl2110"/>
    <w:basedOn w:val="a0"/>
    <w:rsid w:val="004F4E26"/>
    <w:pPr>
      <w:pBdr>
        <w:top w:val="single" w:sz="8" w:space="0" w:color="auto"/>
        <w:left w:val="single" w:sz="8"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2111">
    <w:name w:val="xl2111"/>
    <w:basedOn w:val="a0"/>
    <w:rsid w:val="004F4E26"/>
    <w:pPr>
      <w:pBdr>
        <w:left w:val="single" w:sz="8" w:space="0" w:color="auto"/>
        <w:bottom w:val="single" w:sz="8"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customStyle="1" w:styleId="xl2112">
    <w:name w:val="xl2112"/>
    <w:basedOn w:val="a0"/>
    <w:rsid w:val="004F4E26"/>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113">
    <w:name w:val="xl2113"/>
    <w:basedOn w:val="a0"/>
    <w:rsid w:val="004F4E26"/>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114">
    <w:name w:val="xl2114"/>
    <w:basedOn w:val="a0"/>
    <w:rsid w:val="004F4E26"/>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2115">
    <w:name w:val="xl2115"/>
    <w:basedOn w:val="a0"/>
    <w:rsid w:val="004F4E26"/>
    <w:pPr>
      <w:pBdr>
        <w:top w:val="single" w:sz="8" w:space="0" w:color="auto"/>
        <w:bottom w:val="single" w:sz="8"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2116">
    <w:name w:val="xl2116"/>
    <w:basedOn w:val="a0"/>
    <w:rsid w:val="004F4E26"/>
    <w:pPr>
      <w:pBdr>
        <w:top w:val="single" w:sz="8" w:space="0" w:color="auto"/>
        <w:left w:val="single" w:sz="4"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lang w:eastAsia="ru-RU"/>
    </w:rPr>
  </w:style>
  <w:style w:type="paragraph" w:styleId="af1">
    <w:name w:val="Body Text"/>
    <w:basedOn w:val="a0"/>
    <w:link w:val="af2"/>
    <w:unhideWhenUsed/>
    <w:rsid w:val="004516F4"/>
    <w:pPr>
      <w:spacing w:after="120" w:line="276" w:lineRule="auto"/>
      <w:jc w:val="left"/>
    </w:pPr>
    <w:rPr>
      <w:rFonts w:ascii="Calibri" w:eastAsia="Times New Roman" w:hAnsi="Calibri"/>
      <w:sz w:val="22"/>
      <w:szCs w:val="22"/>
      <w:lang w:eastAsia="ru-RU"/>
    </w:rPr>
  </w:style>
  <w:style w:type="character" w:customStyle="1" w:styleId="af2">
    <w:name w:val="Основной текст Знак"/>
    <w:basedOn w:val="a1"/>
    <w:link w:val="af1"/>
    <w:rsid w:val="004516F4"/>
    <w:rPr>
      <w:rFonts w:ascii="Calibri" w:eastAsia="Times New Roman" w:hAnsi="Calibri"/>
      <w:sz w:val="22"/>
      <w:szCs w:val="22"/>
      <w:lang w:eastAsia="ru-RU"/>
    </w:rPr>
  </w:style>
  <w:style w:type="paragraph" w:customStyle="1" w:styleId="ConsPlusNormal">
    <w:name w:val="ConsPlusNormal"/>
    <w:rsid w:val="00392565"/>
    <w:pPr>
      <w:autoSpaceDE w:val="0"/>
      <w:autoSpaceDN w:val="0"/>
      <w:adjustRightInd w:val="0"/>
      <w:jc w:val="left"/>
    </w:pPr>
    <w:rPr>
      <w:rFonts w:ascii="Arial" w:eastAsia="Times New Roman" w:hAnsi="Arial" w:cs="Arial"/>
      <w:sz w:val="20"/>
      <w:szCs w:val="20"/>
      <w:lang w:eastAsia="ru-RU"/>
    </w:rPr>
  </w:style>
  <w:style w:type="paragraph" w:styleId="af3">
    <w:name w:val="No Spacing"/>
    <w:uiPriority w:val="1"/>
    <w:qFormat/>
    <w:rsid w:val="00B86079"/>
  </w:style>
  <w:style w:type="character" w:customStyle="1" w:styleId="20">
    <w:name w:val="Заголовок 2 Знак"/>
    <w:basedOn w:val="a1"/>
    <w:link w:val="2"/>
    <w:rsid w:val="003B22E5"/>
    <w:rPr>
      <w:rFonts w:asciiTheme="majorHAnsi" w:eastAsiaTheme="majorEastAsia" w:hAnsiTheme="majorHAnsi" w:cstheme="majorBidi"/>
      <w:b/>
      <w:bCs/>
      <w:color w:val="4F81BD" w:themeColor="accent1"/>
      <w:sz w:val="26"/>
      <w:szCs w:val="26"/>
      <w:lang w:eastAsia="ru-RU"/>
    </w:rPr>
  </w:style>
  <w:style w:type="paragraph" w:styleId="31">
    <w:name w:val="Body Text 3"/>
    <w:basedOn w:val="a0"/>
    <w:link w:val="32"/>
    <w:unhideWhenUsed/>
    <w:rsid w:val="003B22E5"/>
    <w:pPr>
      <w:spacing w:after="120"/>
    </w:pPr>
    <w:rPr>
      <w:sz w:val="16"/>
      <w:szCs w:val="16"/>
    </w:rPr>
  </w:style>
  <w:style w:type="character" w:customStyle="1" w:styleId="32">
    <w:name w:val="Основной текст 3 Знак"/>
    <w:basedOn w:val="a1"/>
    <w:link w:val="31"/>
    <w:rsid w:val="003B22E5"/>
    <w:rPr>
      <w:sz w:val="16"/>
      <w:szCs w:val="16"/>
    </w:rPr>
  </w:style>
  <w:style w:type="paragraph" w:customStyle="1" w:styleId="ConsPlusCell">
    <w:name w:val="ConsPlusCell"/>
    <w:uiPriority w:val="99"/>
    <w:qFormat/>
    <w:rsid w:val="003B22E5"/>
    <w:pPr>
      <w:widowControl w:val="0"/>
      <w:autoSpaceDE w:val="0"/>
      <w:autoSpaceDN w:val="0"/>
      <w:adjustRightInd w:val="0"/>
      <w:jc w:val="left"/>
    </w:pPr>
    <w:rPr>
      <w:rFonts w:ascii="Arial" w:eastAsia="Times New Roman" w:hAnsi="Arial" w:cs="Arial"/>
      <w:sz w:val="20"/>
      <w:szCs w:val="20"/>
      <w:lang w:eastAsia="ru-RU"/>
    </w:rPr>
  </w:style>
  <w:style w:type="table" w:customStyle="1" w:styleId="11">
    <w:name w:val="Сетка таблицы1"/>
    <w:basedOn w:val="a2"/>
    <w:next w:val="a6"/>
    <w:uiPriority w:val="59"/>
    <w:rsid w:val="004322B7"/>
    <w:pPr>
      <w:jc w:val="left"/>
    </w:pPr>
    <w:rPr>
      <w:rFonts w:asciiTheme="minorHAnsi" w:eastAsiaTheme="minorEastAsia"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OText">
    <w:name w:val="BDO Text"/>
    <w:uiPriority w:val="99"/>
    <w:rsid w:val="007B30C3"/>
    <w:pPr>
      <w:spacing w:after="240"/>
    </w:pPr>
    <w:rPr>
      <w:rFonts w:ascii="Garamond" w:eastAsia="Times New Roman" w:hAnsi="Garamond" w:cs="Garamond"/>
      <w:sz w:val="24"/>
      <w:szCs w:val="20"/>
      <w:lang w:eastAsia="ru-RU"/>
    </w:rPr>
  </w:style>
  <w:style w:type="character" w:customStyle="1" w:styleId="10">
    <w:name w:val="Заголовок 1 Знак"/>
    <w:basedOn w:val="a1"/>
    <w:link w:val="1"/>
    <w:rsid w:val="00830548"/>
    <w:rPr>
      <w:rFonts w:asciiTheme="majorHAnsi" w:eastAsiaTheme="majorEastAsia" w:hAnsiTheme="majorHAnsi" w:cstheme="majorBidi"/>
      <w:color w:val="365F91" w:themeColor="accent1" w:themeShade="BF"/>
      <w:sz w:val="32"/>
      <w:szCs w:val="32"/>
    </w:rPr>
  </w:style>
  <w:style w:type="paragraph" w:customStyle="1" w:styleId="310">
    <w:name w:val="Заголовок 31"/>
    <w:basedOn w:val="a0"/>
    <w:next w:val="a0"/>
    <w:uiPriority w:val="9"/>
    <w:semiHidden/>
    <w:unhideWhenUsed/>
    <w:qFormat/>
    <w:rsid w:val="00BD3020"/>
    <w:pPr>
      <w:keepNext/>
      <w:keepLines/>
      <w:spacing w:before="200"/>
      <w:jc w:val="left"/>
      <w:outlineLvl w:val="2"/>
    </w:pPr>
    <w:rPr>
      <w:rFonts w:ascii="Cambria" w:eastAsia="Times New Roman" w:hAnsi="Cambria"/>
      <w:b/>
      <w:bCs/>
      <w:color w:val="4F81BD"/>
      <w:sz w:val="24"/>
      <w:szCs w:val="24"/>
      <w:lang w:eastAsia="ru-RU"/>
    </w:rPr>
  </w:style>
  <w:style w:type="numbering" w:customStyle="1" w:styleId="12">
    <w:name w:val="Нет списка1"/>
    <w:next w:val="a3"/>
    <w:uiPriority w:val="99"/>
    <w:semiHidden/>
    <w:unhideWhenUsed/>
    <w:rsid w:val="00BD3020"/>
  </w:style>
  <w:style w:type="character" w:customStyle="1" w:styleId="30">
    <w:name w:val="Заголовок 3 Знак"/>
    <w:basedOn w:val="a1"/>
    <w:link w:val="3"/>
    <w:rsid w:val="00BD3020"/>
    <w:rPr>
      <w:rFonts w:ascii="Cambria" w:eastAsia="Times New Roman" w:hAnsi="Cambria" w:cs="Times New Roman"/>
      <w:b/>
      <w:bCs/>
      <w:color w:val="4F81BD"/>
      <w:sz w:val="24"/>
      <w:szCs w:val="24"/>
      <w:lang w:eastAsia="ru-RU"/>
    </w:rPr>
  </w:style>
  <w:style w:type="character" w:styleId="af4">
    <w:name w:val="line number"/>
    <w:basedOn w:val="a1"/>
    <w:uiPriority w:val="99"/>
    <w:semiHidden/>
    <w:unhideWhenUsed/>
    <w:rsid w:val="00BD3020"/>
  </w:style>
  <w:style w:type="character" w:styleId="af5">
    <w:name w:val="page number"/>
    <w:basedOn w:val="a1"/>
    <w:rsid w:val="00BD3020"/>
  </w:style>
  <w:style w:type="table" w:customStyle="1" w:styleId="23">
    <w:name w:val="Сетка таблицы2"/>
    <w:basedOn w:val="a2"/>
    <w:next w:val="a6"/>
    <w:uiPriority w:val="59"/>
    <w:rsid w:val="00BD3020"/>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0"/>
    <w:uiPriority w:val="99"/>
    <w:rsid w:val="00BD3020"/>
    <w:pPr>
      <w:spacing w:after="160" w:line="240" w:lineRule="exact"/>
      <w:jc w:val="left"/>
    </w:pPr>
    <w:rPr>
      <w:rFonts w:ascii="Verdana" w:eastAsia="Times New Roman" w:hAnsi="Verdana" w:cs="Verdana"/>
      <w:sz w:val="20"/>
      <w:szCs w:val="20"/>
      <w:lang w:val="en-US"/>
    </w:rPr>
  </w:style>
  <w:style w:type="paragraph" w:customStyle="1" w:styleId="13">
    <w:name w:val="Абзац списка1"/>
    <w:basedOn w:val="a0"/>
    <w:uiPriority w:val="99"/>
    <w:rsid w:val="00BD3020"/>
    <w:pPr>
      <w:ind w:left="720"/>
      <w:contextualSpacing/>
      <w:jc w:val="left"/>
    </w:pPr>
    <w:rPr>
      <w:rFonts w:eastAsia="Calibri"/>
      <w:sz w:val="24"/>
      <w:szCs w:val="24"/>
      <w:lang w:eastAsia="ru-RU"/>
    </w:rPr>
  </w:style>
  <w:style w:type="paragraph" w:customStyle="1" w:styleId="ConsPlusTitle">
    <w:name w:val="ConsPlusTitle"/>
    <w:uiPriority w:val="99"/>
    <w:rsid w:val="00BD3020"/>
    <w:pPr>
      <w:widowControl w:val="0"/>
      <w:autoSpaceDE w:val="0"/>
      <w:autoSpaceDN w:val="0"/>
      <w:adjustRightInd w:val="0"/>
      <w:jc w:val="left"/>
    </w:pPr>
    <w:rPr>
      <w:rFonts w:ascii="Arial" w:eastAsia="Times New Roman" w:hAnsi="Arial" w:cs="Arial"/>
      <w:b/>
      <w:bCs/>
      <w:sz w:val="20"/>
      <w:szCs w:val="20"/>
      <w:lang w:eastAsia="ru-RU"/>
    </w:rPr>
  </w:style>
  <w:style w:type="paragraph" w:styleId="af7">
    <w:name w:val="Document Map"/>
    <w:basedOn w:val="a0"/>
    <w:link w:val="af8"/>
    <w:semiHidden/>
    <w:rsid w:val="00BD3020"/>
    <w:pPr>
      <w:shd w:val="clear" w:color="auto" w:fill="000080"/>
      <w:jc w:val="left"/>
    </w:pPr>
    <w:rPr>
      <w:rFonts w:ascii="Tahoma" w:eastAsia="Times New Roman" w:hAnsi="Tahoma" w:cs="Tahoma"/>
      <w:sz w:val="20"/>
      <w:szCs w:val="20"/>
      <w:lang w:eastAsia="ru-RU"/>
    </w:rPr>
  </w:style>
  <w:style w:type="character" w:customStyle="1" w:styleId="af8">
    <w:name w:val="Схема документа Знак"/>
    <w:basedOn w:val="a1"/>
    <w:link w:val="af7"/>
    <w:semiHidden/>
    <w:rsid w:val="00BD3020"/>
    <w:rPr>
      <w:rFonts w:ascii="Tahoma" w:eastAsia="Times New Roman" w:hAnsi="Tahoma" w:cs="Tahoma"/>
      <w:sz w:val="20"/>
      <w:szCs w:val="20"/>
      <w:shd w:val="clear" w:color="auto" w:fill="000080"/>
      <w:lang w:eastAsia="ru-RU"/>
    </w:rPr>
  </w:style>
  <w:style w:type="paragraph" w:styleId="24">
    <w:name w:val="Body Text 2"/>
    <w:basedOn w:val="a0"/>
    <w:link w:val="25"/>
    <w:uiPriority w:val="99"/>
    <w:rsid w:val="00BD3020"/>
    <w:pPr>
      <w:spacing w:after="120" w:line="480" w:lineRule="auto"/>
      <w:jc w:val="left"/>
    </w:pPr>
    <w:rPr>
      <w:rFonts w:eastAsia="Times New Roman"/>
      <w:sz w:val="24"/>
      <w:szCs w:val="24"/>
      <w:lang w:eastAsia="ru-RU"/>
    </w:rPr>
  </w:style>
  <w:style w:type="character" w:customStyle="1" w:styleId="25">
    <w:name w:val="Основной текст 2 Знак"/>
    <w:basedOn w:val="a1"/>
    <w:link w:val="24"/>
    <w:uiPriority w:val="99"/>
    <w:rsid w:val="00BD3020"/>
    <w:rPr>
      <w:rFonts w:eastAsia="Times New Roman"/>
      <w:sz w:val="24"/>
      <w:szCs w:val="24"/>
      <w:lang w:eastAsia="ru-RU"/>
    </w:rPr>
  </w:style>
  <w:style w:type="table" w:customStyle="1" w:styleId="-41">
    <w:name w:val="Светлая заливка - Акцент 41"/>
    <w:basedOn w:val="a2"/>
    <w:next w:val="-4"/>
    <w:uiPriority w:val="60"/>
    <w:rsid w:val="00BD3020"/>
    <w:pPr>
      <w:jc w:val="left"/>
    </w:pPr>
    <w:rPr>
      <w:rFonts w:ascii="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31">
    <w:name w:val="Светлая заливка - Акцент 31"/>
    <w:basedOn w:val="a2"/>
    <w:next w:val="-3"/>
    <w:uiPriority w:val="60"/>
    <w:rsid w:val="00BD3020"/>
    <w:pPr>
      <w:jc w:val="left"/>
    </w:pPr>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
    <w:name w:val="Светлая заливка - Акцент 11"/>
    <w:basedOn w:val="a2"/>
    <w:uiPriority w:val="60"/>
    <w:rsid w:val="00BD3020"/>
    <w:pPr>
      <w:jc w:val="left"/>
    </w:pPr>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
    <w:name w:val="Светлая заливка - Акцент 51"/>
    <w:basedOn w:val="a2"/>
    <w:next w:val="-5"/>
    <w:uiPriority w:val="60"/>
    <w:rsid w:val="00BD3020"/>
    <w:pPr>
      <w:jc w:val="left"/>
    </w:pPr>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9">
    <w:name w:val="Normal (Web)"/>
    <w:basedOn w:val="a0"/>
    <w:uiPriority w:val="99"/>
    <w:unhideWhenUsed/>
    <w:rsid w:val="00BD3020"/>
    <w:pPr>
      <w:spacing w:before="100" w:beforeAutospacing="1" w:after="100" w:afterAutospacing="1"/>
      <w:jc w:val="left"/>
    </w:pPr>
    <w:rPr>
      <w:rFonts w:eastAsia="Times New Roman"/>
      <w:sz w:val="24"/>
      <w:szCs w:val="24"/>
      <w:lang w:eastAsia="ru-RU"/>
    </w:rPr>
  </w:style>
  <w:style w:type="character" w:styleId="afa">
    <w:name w:val="Emphasis"/>
    <w:basedOn w:val="a1"/>
    <w:uiPriority w:val="20"/>
    <w:qFormat/>
    <w:rsid w:val="00BD3020"/>
    <w:rPr>
      <w:i/>
      <w:iCs/>
    </w:rPr>
  </w:style>
  <w:style w:type="character" w:customStyle="1" w:styleId="text">
    <w:name w:val="text"/>
    <w:basedOn w:val="a1"/>
    <w:rsid w:val="00BD3020"/>
  </w:style>
  <w:style w:type="paragraph" w:customStyle="1" w:styleId="r">
    <w:name w:val="r"/>
    <w:basedOn w:val="a0"/>
    <w:rsid w:val="00BD3020"/>
    <w:pPr>
      <w:spacing w:before="100" w:beforeAutospacing="1" w:after="100" w:afterAutospacing="1"/>
      <w:jc w:val="left"/>
    </w:pPr>
    <w:rPr>
      <w:rFonts w:eastAsia="Times New Roman"/>
      <w:sz w:val="24"/>
      <w:szCs w:val="24"/>
      <w:lang w:eastAsia="ru-RU"/>
    </w:rPr>
  </w:style>
  <w:style w:type="character" w:customStyle="1" w:styleId="b-serp-url">
    <w:name w:val="b-serp-url"/>
    <w:basedOn w:val="a1"/>
    <w:rsid w:val="00BD3020"/>
  </w:style>
  <w:style w:type="character" w:customStyle="1" w:styleId="b-serp-urlitem">
    <w:name w:val="b-serp-url__item"/>
    <w:basedOn w:val="a1"/>
    <w:rsid w:val="00BD3020"/>
  </w:style>
  <w:style w:type="character" w:customStyle="1" w:styleId="b-serp-itemlinks-item">
    <w:name w:val="b-serp-item__links-item"/>
    <w:basedOn w:val="a1"/>
    <w:rsid w:val="00BD3020"/>
  </w:style>
  <w:style w:type="character" w:customStyle="1" w:styleId="b-serp-itemtextpassage">
    <w:name w:val="b-serp-item__text_passage"/>
    <w:basedOn w:val="a1"/>
    <w:rsid w:val="00BD3020"/>
  </w:style>
  <w:style w:type="character" w:customStyle="1" w:styleId="afb">
    <w:name w:val="Гипертекстовая ссылка"/>
    <w:basedOn w:val="a1"/>
    <w:uiPriority w:val="99"/>
    <w:rsid w:val="00BD3020"/>
    <w:rPr>
      <w:color w:val="008000"/>
    </w:rPr>
  </w:style>
  <w:style w:type="paragraph" w:customStyle="1" w:styleId="style5">
    <w:name w:val="style5"/>
    <w:basedOn w:val="a0"/>
    <w:rsid w:val="00BD3020"/>
    <w:pPr>
      <w:spacing w:before="100" w:beforeAutospacing="1" w:after="100" w:afterAutospacing="1"/>
      <w:jc w:val="left"/>
    </w:pPr>
    <w:rPr>
      <w:rFonts w:eastAsia="Times New Roman"/>
      <w:sz w:val="24"/>
      <w:szCs w:val="24"/>
      <w:lang w:eastAsia="ru-RU"/>
    </w:rPr>
  </w:style>
  <w:style w:type="character" w:styleId="afc">
    <w:name w:val="Strong"/>
    <w:basedOn w:val="a1"/>
    <w:qFormat/>
    <w:rsid w:val="00BD3020"/>
    <w:rPr>
      <w:b/>
      <w:bCs/>
    </w:rPr>
  </w:style>
  <w:style w:type="paragraph" w:customStyle="1" w:styleId="a">
    <w:name w:val="Обычный буллет"/>
    <w:basedOn w:val="a0"/>
    <w:link w:val="afd"/>
    <w:uiPriority w:val="99"/>
    <w:rsid w:val="00BD3020"/>
    <w:pPr>
      <w:numPr>
        <w:numId w:val="14"/>
      </w:numPr>
      <w:jc w:val="left"/>
    </w:pPr>
    <w:rPr>
      <w:rFonts w:ascii="Arial" w:eastAsia="Times New Roman" w:hAnsi="Arial"/>
      <w:sz w:val="20"/>
      <w:szCs w:val="24"/>
      <w:lang w:eastAsia="ru-RU"/>
    </w:rPr>
  </w:style>
  <w:style w:type="character" w:customStyle="1" w:styleId="afd">
    <w:name w:val="Обычный буллет Знак"/>
    <w:basedOn w:val="a1"/>
    <w:link w:val="a"/>
    <w:uiPriority w:val="99"/>
    <w:rsid w:val="00BD3020"/>
    <w:rPr>
      <w:rFonts w:ascii="Arial" w:eastAsia="Times New Roman" w:hAnsi="Arial"/>
      <w:sz w:val="20"/>
      <w:szCs w:val="24"/>
      <w:lang w:eastAsia="ru-RU"/>
    </w:rPr>
  </w:style>
  <w:style w:type="paragraph" w:customStyle="1" w:styleId="consplusnormal0">
    <w:name w:val="consplusnormal"/>
    <w:basedOn w:val="a0"/>
    <w:rsid w:val="00BD3020"/>
    <w:pPr>
      <w:spacing w:before="100" w:beforeAutospacing="1" w:after="100" w:afterAutospacing="1"/>
      <w:jc w:val="left"/>
    </w:pPr>
    <w:rPr>
      <w:rFonts w:eastAsia="Times New Roman"/>
      <w:sz w:val="24"/>
      <w:szCs w:val="24"/>
      <w:lang w:eastAsia="ru-RU"/>
    </w:rPr>
  </w:style>
  <w:style w:type="paragraph" w:customStyle="1" w:styleId="consplustitle0">
    <w:name w:val="consplustitle"/>
    <w:basedOn w:val="a0"/>
    <w:rsid w:val="00BD3020"/>
    <w:pPr>
      <w:spacing w:before="100" w:beforeAutospacing="1" w:after="100" w:afterAutospacing="1"/>
      <w:jc w:val="left"/>
    </w:pPr>
    <w:rPr>
      <w:rFonts w:eastAsia="Times New Roman"/>
      <w:sz w:val="24"/>
      <w:szCs w:val="24"/>
      <w:lang w:eastAsia="ru-RU"/>
    </w:rPr>
  </w:style>
  <w:style w:type="paragraph" w:customStyle="1" w:styleId="FR1">
    <w:name w:val="FR1"/>
    <w:rsid w:val="00BD3020"/>
    <w:pPr>
      <w:widowControl w:val="0"/>
      <w:autoSpaceDE w:val="0"/>
      <w:autoSpaceDN w:val="0"/>
      <w:adjustRightInd w:val="0"/>
      <w:spacing w:line="260" w:lineRule="auto"/>
      <w:ind w:left="520" w:right="400"/>
      <w:jc w:val="center"/>
    </w:pPr>
    <w:rPr>
      <w:rFonts w:eastAsia="Times New Roman"/>
      <w:b/>
      <w:bCs/>
      <w:lang w:eastAsia="ru-RU"/>
    </w:rPr>
  </w:style>
  <w:style w:type="paragraph" w:styleId="afe">
    <w:name w:val="Title"/>
    <w:basedOn w:val="a0"/>
    <w:link w:val="aff"/>
    <w:qFormat/>
    <w:rsid w:val="00BD3020"/>
    <w:pPr>
      <w:jc w:val="center"/>
    </w:pPr>
    <w:rPr>
      <w:rFonts w:eastAsia="Times New Roman"/>
      <w:b/>
      <w:sz w:val="20"/>
      <w:szCs w:val="20"/>
      <w:lang w:eastAsia="ru-RU"/>
    </w:rPr>
  </w:style>
  <w:style w:type="character" w:customStyle="1" w:styleId="aff">
    <w:name w:val="Название Знак"/>
    <w:basedOn w:val="a1"/>
    <w:link w:val="afe"/>
    <w:rsid w:val="00BD3020"/>
    <w:rPr>
      <w:rFonts w:eastAsia="Times New Roman"/>
      <w:b/>
      <w:sz w:val="20"/>
      <w:szCs w:val="20"/>
      <w:lang w:eastAsia="ru-RU"/>
    </w:rPr>
  </w:style>
  <w:style w:type="table" w:customStyle="1" w:styleId="110">
    <w:name w:val="Сетка таблицы11"/>
    <w:basedOn w:val="a2"/>
    <w:next w:val="a6"/>
    <w:uiPriority w:val="59"/>
    <w:rsid w:val="00BD3020"/>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Subtitle"/>
    <w:basedOn w:val="a0"/>
    <w:link w:val="aff1"/>
    <w:qFormat/>
    <w:rsid w:val="00BD3020"/>
    <w:pPr>
      <w:jc w:val="center"/>
    </w:pPr>
    <w:rPr>
      <w:rFonts w:eastAsia="Times New Roman"/>
      <w:szCs w:val="20"/>
      <w:lang w:eastAsia="ru-RU"/>
    </w:rPr>
  </w:style>
  <w:style w:type="character" w:customStyle="1" w:styleId="aff1">
    <w:name w:val="Подзаголовок Знак"/>
    <w:basedOn w:val="a1"/>
    <w:link w:val="aff0"/>
    <w:rsid w:val="00BD3020"/>
    <w:rPr>
      <w:rFonts w:eastAsia="Times New Roman"/>
      <w:szCs w:val="20"/>
      <w:lang w:eastAsia="ru-RU"/>
    </w:rPr>
  </w:style>
  <w:style w:type="character" w:customStyle="1" w:styleId="311">
    <w:name w:val="Заголовок 3 Знак1"/>
    <w:basedOn w:val="a1"/>
    <w:uiPriority w:val="9"/>
    <w:semiHidden/>
    <w:rsid w:val="00BD3020"/>
    <w:rPr>
      <w:rFonts w:asciiTheme="majorHAnsi" w:eastAsiaTheme="majorEastAsia" w:hAnsiTheme="majorHAnsi" w:cstheme="majorBidi"/>
      <w:color w:val="243F60" w:themeColor="accent1" w:themeShade="7F"/>
      <w:sz w:val="24"/>
      <w:szCs w:val="24"/>
    </w:rPr>
  </w:style>
  <w:style w:type="table" w:styleId="-4">
    <w:name w:val="Light Shading Accent 4"/>
    <w:basedOn w:val="a2"/>
    <w:uiPriority w:val="60"/>
    <w:unhideWhenUsed/>
    <w:rsid w:val="00BD302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2"/>
    <w:uiPriority w:val="60"/>
    <w:unhideWhenUsed/>
    <w:rsid w:val="00BD302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2"/>
    <w:uiPriority w:val="60"/>
    <w:unhideWhenUsed/>
    <w:rsid w:val="00BD302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33">
    <w:name w:val="Сетка таблицы3"/>
    <w:basedOn w:val="a2"/>
    <w:next w:val="a6"/>
    <w:rsid w:val="007B3E85"/>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39797E"/>
    <w:rPr>
      <w:rFonts w:eastAsia="Times New Roman"/>
      <w:b/>
      <w:bCs/>
      <w:sz w:val="24"/>
      <w:szCs w:val="24"/>
      <w:lang w:eastAsia="ru-RU"/>
    </w:rPr>
  </w:style>
  <w:style w:type="character" w:customStyle="1" w:styleId="50">
    <w:name w:val="Заголовок 5 Знак"/>
    <w:basedOn w:val="a1"/>
    <w:link w:val="5"/>
    <w:rsid w:val="0039797E"/>
    <w:rPr>
      <w:rFonts w:eastAsia="Times New Roman"/>
      <w:szCs w:val="24"/>
      <w:lang w:eastAsia="ru-RU"/>
    </w:rPr>
  </w:style>
  <w:style w:type="character" w:customStyle="1" w:styleId="60">
    <w:name w:val="Заголовок 6 Знак"/>
    <w:basedOn w:val="a1"/>
    <w:link w:val="6"/>
    <w:rsid w:val="0039797E"/>
    <w:rPr>
      <w:rFonts w:eastAsia="Times New Roman"/>
      <w:szCs w:val="20"/>
      <w:lang w:eastAsia="ru-RU"/>
    </w:rPr>
  </w:style>
  <w:style w:type="character" w:customStyle="1" w:styleId="70">
    <w:name w:val="Заголовок 7 Знак"/>
    <w:basedOn w:val="a1"/>
    <w:link w:val="7"/>
    <w:rsid w:val="0039797E"/>
    <w:rPr>
      <w:rFonts w:eastAsia="Times New Roman"/>
      <w:b/>
      <w:bCs/>
      <w:sz w:val="32"/>
      <w:szCs w:val="24"/>
      <w:lang w:eastAsia="ru-RU"/>
    </w:rPr>
  </w:style>
  <w:style w:type="character" w:customStyle="1" w:styleId="80">
    <w:name w:val="Заголовок 8 Знак"/>
    <w:basedOn w:val="a1"/>
    <w:link w:val="8"/>
    <w:rsid w:val="0039797E"/>
    <w:rPr>
      <w:rFonts w:eastAsia="Times New Roman"/>
      <w:szCs w:val="24"/>
      <w:lang w:eastAsia="ru-RU"/>
    </w:rPr>
  </w:style>
  <w:style w:type="character" w:customStyle="1" w:styleId="90">
    <w:name w:val="Заголовок 9 Знак"/>
    <w:basedOn w:val="a1"/>
    <w:link w:val="9"/>
    <w:rsid w:val="0039797E"/>
    <w:rPr>
      <w:rFonts w:eastAsia="Times New Roman"/>
      <w:szCs w:val="24"/>
      <w:lang w:eastAsia="ru-RU"/>
    </w:rPr>
  </w:style>
  <w:style w:type="table" w:customStyle="1" w:styleId="61">
    <w:name w:val="Сетка таблицы6"/>
    <w:basedOn w:val="a2"/>
    <w:next w:val="a6"/>
    <w:uiPriority w:val="59"/>
    <w:rsid w:val="0039797E"/>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rsid w:val="0039797E"/>
  </w:style>
  <w:style w:type="numbering" w:customStyle="1" w:styleId="111">
    <w:name w:val="Нет списка11"/>
    <w:next w:val="a3"/>
    <w:uiPriority w:val="99"/>
    <w:semiHidden/>
    <w:rsid w:val="0039797E"/>
  </w:style>
  <w:style w:type="paragraph" w:styleId="34">
    <w:name w:val="Body Text Indent 3"/>
    <w:basedOn w:val="a0"/>
    <w:link w:val="35"/>
    <w:uiPriority w:val="99"/>
    <w:rsid w:val="0039797E"/>
    <w:pPr>
      <w:ind w:firstLine="900"/>
    </w:pPr>
    <w:rPr>
      <w:rFonts w:eastAsia="Times New Roman"/>
      <w:sz w:val="24"/>
      <w:szCs w:val="24"/>
      <w:lang w:eastAsia="ru-RU"/>
    </w:rPr>
  </w:style>
  <w:style w:type="character" w:customStyle="1" w:styleId="35">
    <w:name w:val="Основной текст с отступом 3 Знак"/>
    <w:basedOn w:val="a1"/>
    <w:link w:val="34"/>
    <w:uiPriority w:val="99"/>
    <w:rsid w:val="0039797E"/>
    <w:rPr>
      <w:rFonts w:eastAsia="Times New Roman"/>
      <w:sz w:val="24"/>
      <w:szCs w:val="24"/>
      <w:lang w:eastAsia="ru-RU"/>
    </w:rPr>
  </w:style>
  <w:style w:type="paragraph" w:customStyle="1" w:styleId="210">
    <w:name w:val="Основной текст 21"/>
    <w:basedOn w:val="a0"/>
    <w:rsid w:val="0039797E"/>
    <w:pPr>
      <w:widowControl w:val="0"/>
      <w:spacing w:line="360" w:lineRule="auto"/>
      <w:ind w:firstLine="720"/>
    </w:pPr>
    <w:rPr>
      <w:rFonts w:eastAsia="Times New Roman"/>
      <w:sz w:val="24"/>
      <w:szCs w:val="20"/>
      <w:lang w:eastAsia="ru-RU"/>
    </w:rPr>
  </w:style>
  <w:style w:type="paragraph" w:customStyle="1" w:styleId="aff2">
    <w:name w:val="Заголовки таблицы"/>
    <w:basedOn w:val="5"/>
    <w:autoRedefine/>
    <w:rsid w:val="0039797E"/>
    <w:pPr>
      <w:keepNext w:val="0"/>
      <w:autoSpaceDE w:val="0"/>
      <w:autoSpaceDN w:val="0"/>
      <w:adjustRightInd w:val="0"/>
      <w:ind w:firstLine="0"/>
      <w:jc w:val="center"/>
    </w:pPr>
    <w:rPr>
      <w:b/>
      <w:bCs/>
      <w:i/>
      <w:iCs/>
      <w:sz w:val="22"/>
      <w:szCs w:val="22"/>
    </w:rPr>
  </w:style>
  <w:style w:type="paragraph" w:customStyle="1" w:styleId="Iauiue">
    <w:name w:val="Iau?iue"/>
    <w:rsid w:val="0039797E"/>
    <w:pPr>
      <w:jc w:val="left"/>
    </w:pPr>
    <w:rPr>
      <w:rFonts w:eastAsia="Times New Roman"/>
      <w:sz w:val="20"/>
      <w:szCs w:val="20"/>
      <w:lang w:val="en-US" w:eastAsia="ru-RU"/>
    </w:rPr>
  </w:style>
  <w:style w:type="paragraph" w:customStyle="1" w:styleId="aff3">
    <w:name w:val="ТАБЛИЦА"/>
    <w:basedOn w:val="a0"/>
    <w:rsid w:val="0039797E"/>
    <w:pPr>
      <w:spacing w:after="60"/>
      <w:ind w:left="1440" w:hanging="1440"/>
      <w:jc w:val="left"/>
    </w:pPr>
    <w:rPr>
      <w:rFonts w:eastAsia="Times New Roman"/>
      <w:b/>
      <w:sz w:val="24"/>
      <w:szCs w:val="24"/>
      <w:lang w:eastAsia="ru-RU"/>
    </w:rPr>
  </w:style>
  <w:style w:type="paragraph" w:customStyle="1" w:styleId="aff4">
    <w:name w:val="Обычный + полужирный"/>
    <w:aliases w:val="все прописные"/>
    <w:basedOn w:val="a0"/>
    <w:rsid w:val="0039797E"/>
    <w:pPr>
      <w:pBdr>
        <w:bottom w:val="single" w:sz="4" w:space="1" w:color="auto"/>
      </w:pBdr>
      <w:jc w:val="center"/>
      <w:outlineLvl w:val="0"/>
    </w:pPr>
    <w:rPr>
      <w:rFonts w:eastAsia="Times New Roman"/>
      <w:b/>
      <w:bCs/>
      <w:caps/>
      <w:sz w:val="24"/>
      <w:szCs w:val="24"/>
      <w:lang w:eastAsia="ru-RU"/>
    </w:rPr>
  </w:style>
  <w:style w:type="table" w:styleId="51">
    <w:name w:val="Table Grid 5"/>
    <w:basedOn w:val="a2"/>
    <w:rsid w:val="0039797E"/>
    <w:pPr>
      <w:jc w:val="left"/>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Garamond">
    <w:name w:val="Стиль Основной текст + Garamond"/>
    <w:basedOn w:val="af1"/>
    <w:link w:val="Garamond0"/>
    <w:autoRedefine/>
    <w:rsid w:val="0039797E"/>
    <w:pPr>
      <w:spacing w:after="0" w:line="240" w:lineRule="auto"/>
      <w:ind w:firstLine="720"/>
      <w:jc w:val="both"/>
    </w:pPr>
    <w:rPr>
      <w:rFonts w:ascii="Times New Roman" w:hAnsi="Times New Roman"/>
      <w:bCs/>
      <w:sz w:val="28"/>
      <w:szCs w:val="28"/>
      <w:lang w:eastAsia="en-US"/>
    </w:rPr>
  </w:style>
  <w:style w:type="character" w:customStyle="1" w:styleId="Garamond0">
    <w:name w:val="Стиль Основной текст + Garamond Знак"/>
    <w:link w:val="Garamond"/>
    <w:rsid w:val="0039797E"/>
    <w:rPr>
      <w:rFonts w:eastAsia="Times New Roman"/>
      <w:bCs/>
    </w:rPr>
  </w:style>
  <w:style w:type="paragraph" w:customStyle="1" w:styleId="ConsPlusNonformat">
    <w:name w:val="ConsPlusNonformat"/>
    <w:rsid w:val="0039797E"/>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xl79">
    <w:name w:val="xl79"/>
    <w:basedOn w:val="a0"/>
    <w:rsid w:val="0039797E"/>
    <w:pPr>
      <w:spacing w:before="100" w:beforeAutospacing="1" w:after="100" w:afterAutospacing="1"/>
      <w:jc w:val="left"/>
    </w:pPr>
    <w:rPr>
      <w:rFonts w:eastAsia="Times New Roman"/>
      <w:sz w:val="24"/>
      <w:szCs w:val="24"/>
      <w:lang w:eastAsia="ru-RU"/>
    </w:rPr>
  </w:style>
  <w:style w:type="paragraph" w:customStyle="1" w:styleId="xl80">
    <w:name w:val="xl80"/>
    <w:basedOn w:val="a0"/>
    <w:rsid w:val="0039797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xl81">
    <w:name w:val="xl81"/>
    <w:basedOn w:val="a0"/>
    <w:rsid w:val="0039797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xl82">
    <w:name w:val="xl82"/>
    <w:basedOn w:val="a0"/>
    <w:rsid w:val="0039797E"/>
    <w:pPr>
      <w:pBdr>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83">
    <w:name w:val="xl83"/>
    <w:basedOn w:val="a0"/>
    <w:rsid w:val="0039797E"/>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84">
    <w:name w:val="xl84"/>
    <w:basedOn w:val="a0"/>
    <w:rsid w:val="0039797E"/>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85">
    <w:name w:val="xl85"/>
    <w:basedOn w:val="a0"/>
    <w:rsid w:val="0039797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86">
    <w:name w:val="xl86"/>
    <w:basedOn w:val="a0"/>
    <w:rsid w:val="003979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87">
    <w:name w:val="xl87"/>
    <w:basedOn w:val="a0"/>
    <w:rsid w:val="003979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88">
    <w:name w:val="xl88"/>
    <w:basedOn w:val="a0"/>
    <w:rsid w:val="0039797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89">
    <w:name w:val="xl89"/>
    <w:basedOn w:val="a0"/>
    <w:rsid w:val="0039797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90">
    <w:name w:val="xl90"/>
    <w:basedOn w:val="a0"/>
    <w:rsid w:val="0039797E"/>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jc w:val="left"/>
      <w:textAlignment w:val="top"/>
    </w:pPr>
    <w:rPr>
      <w:rFonts w:ascii="Tahoma" w:eastAsia="Times New Roman" w:hAnsi="Tahoma" w:cs="Tahoma"/>
      <w:b/>
      <w:bCs/>
      <w:sz w:val="18"/>
      <w:szCs w:val="18"/>
      <w:lang w:eastAsia="ru-RU"/>
    </w:rPr>
  </w:style>
  <w:style w:type="paragraph" w:customStyle="1" w:styleId="xl91">
    <w:name w:val="xl91"/>
    <w:basedOn w:val="a0"/>
    <w:rsid w:val="0039797E"/>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left"/>
      <w:textAlignment w:val="top"/>
    </w:pPr>
    <w:rPr>
      <w:rFonts w:ascii="Tahoma" w:eastAsia="Times New Roman" w:hAnsi="Tahoma" w:cs="Tahoma"/>
      <w:b/>
      <w:bCs/>
      <w:sz w:val="18"/>
      <w:szCs w:val="18"/>
      <w:lang w:eastAsia="ru-RU"/>
    </w:rPr>
  </w:style>
  <w:style w:type="paragraph" w:customStyle="1" w:styleId="xl92">
    <w:name w:val="xl92"/>
    <w:basedOn w:val="a0"/>
    <w:rsid w:val="0039797E"/>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right"/>
    </w:pPr>
    <w:rPr>
      <w:rFonts w:ascii="Tahoma" w:eastAsia="Times New Roman" w:hAnsi="Tahoma" w:cs="Tahoma"/>
      <w:b/>
      <w:bCs/>
      <w:sz w:val="18"/>
      <w:szCs w:val="18"/>
      <w:lang w:eastAsia="ru-RU"/>
    </w:rPr>
  </w:style>
  <w:style w:type="paragraph" w:customStyle="1" w:styleId="xl93">
    <w:name w:val="xl93"/>
    <w:basedOn w:val="a0"/>
    <w:rsid w:val="0039797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94">
    <w:name w:val="xl94"/>
    <w:basedOn w:val="a0"/>
    <w:rsid w:val="003979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95">
    <w:name w:val="xl95"/>
    <w:basedOn w:val="a0"/>
    <w:rsid w:val="003979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96">
    <w:name w:val="xl96"/>
    <w:basedOn w:val="a0"/>
    <w:rsid w:val="0039797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97">
    <w:name w:val="xl97"/>
    <w:basedOn w:val="a0"/>
    <w:rsid w:val="003979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98">
    <w:name w:val="xl98"/>
    <w:basedOn w:val="a0"/>
    <w:rsid w:val="003979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99">
    <w:name w:val="xl99"/>
    <w:basedOn w:val="a0"/>
    <w:rsid w:val="0039797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100">
    <w:name w:val="xl100"/>
    <w:basedOn w:val="a0"/>
    <w:rsid w:val="003979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ahoma" w:eastAsia="Times New Roman" w:hAnsi="Tahoma" w:cs="Tahoma"/>
      <w:i/>
      <w:iCs/>
      <w:sz w:val="18"/>
      <w:szCs w:val="18"/>
      <w:lang w:eastAsia="ru-RU"/>
    </w:rPr>
  </w:style>
  <w:style w:type="paragraph" w:customStyle="1" w:styleId="xl101">
    <w:name w:val="xl101"/>
    <w:basedOn w:val="a0"/>
    <w:rsid w:val="003979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02">
    <w:name w:val="xl102"/>
    <w:basedOn w:val="a0"/>
    <w:rsid w:val="003979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03">
    <w:name w:val="xl103"/>
    <w:basedOn w:val="a0"/>
    <w:rsid w:val="0039797E"/>
    <w:pPr>
      <w:pBdr>
        <w:top w:val="single" w:sz="4" w:space="0" w:color="auto"/>
        <w:left w:val="single" w:sz="8"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104">
    <w:name w:val="xl104"/>
    <w:basedOn w:val="a0"/>
    <w:rsid w:val="0039797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ahoma" w:eastAsia="Times New Roman" w:hAnsi="Tahoma" w:cs="Tahoma"/>
      <w:i/>
      <w:iCs/>
      <w:sz w:val="18"/>
      <w:szCs w:val="18"/>
      <w:lang w:eastAsia="ru-RU"/>
    </w:rPr>
  </w:style>
  <w:style w:type="paragraph" w:customStyle="1" w:styleId="xl105">
    <w:name w:val="xl105"/>
    <w:basedOn w:val="a0"/>
    <w:rsid w:val="0039797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106">
    <w:name w:val="xl106"/>
    <w:basedOn w:val="a0"/>
    <w:rsid w:val="0039797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07">
    <w:name w:val="xl107"/>
    <w:basedOn w:val="a0"/>
    <w:rsid w:val="0039797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08">
    <w:name w:val="xl108"/>
    <w:basedOn w:val="a0"/>
    <w:rsid w:val="0039797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ahoma" w:eastAsia="Times New Roman" w:hAnsi="Tahoma" w:cs="Tahoma"/>
      <w:b/>
      <w:bCs/>
      <w:sz w:val="18"/>
      <w:szCs w:val="18"/>
      <w:lang w:eastAsia="ru-RU"/>
    </w:rPr>
  </w:style>
  <w:style w:type="paragraph" w:customStyle="1" w:styleId="xl109">
    <w:name w:val="xl109"/>
    <w:basedOn w:val="a0"/>
    <w:rsid w:val="0039797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10">
    <w:name w:val="xl110"/>
    <w:basedOn w:val="a0"/>
    <w:rsid w:val="0039797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111">
    <w:name w:val="xl111"/>
    <w:basedOn w:val="a0"/>
    <w:rsid w:val="0039797E"/>
    <w:pPr>
      <w:pBdr>
        <w:left w:val="single" w:sz="4" w:space="0" w:color="auto"/>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12">
    <w:name w:val="xl112"/>
    <w:basedOn w:val="a0"/>
    <w:rsid w:val="003979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13">
    <w:name w:val="xl113"/>
    <w:basedOn w:val="a0"/>
    <w:rsid w:val="003979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14">
    <w:name w:val="xl114"/>
    <w:basedOn w:val="a0"/>
    <w:rsid w:val="0039797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15">
    <w:name w:val="xl115"/>
    <w:basedOn w:val="a0"/>
    <w:rsid w:val="0039797E"/>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right"/>
    </w:pPr>
    <w:rPr>
      <w:rFonts w:ascii="Tahoma" w:eastAsia="Times New Roman" w:hAnsi="Tahoma" w:cs="Tahoma"/>
      <w:b/>
      <w:bCs/>
      <w:sz w:val="18"/>
      <w:szCs w:val="18"/>
      <w:lang w:eastAsia="ru-RU"/>
    </w:rPr>
  </w:style>
  <w:style w:type="paragraph" w:customStyle="1" w:styleId="xl116">
    <w:name w:val="xl116"/>
    <w:basedOn w:val="a0"/>
    <w:rsid w:val="0039797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117">
    <w:name w:val="xl117"/>
    <w:basedOn w:val="a0"/>
    <w:rsid w:val="0039797E"/>
    <w:pPr>
      <w:pBdr>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18">
    <w:name w:val="xl118"/>
    <w:basedOn w:val="a0"/>
    <w:rsid w:val="0039797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19">
    <w:name w:val="xl119"/>
    <w:basedOn w:val="a0"/>
    <w:rsid w:val="0039797E"/>
    <w:pPr>
      <w:pBdr>
        <w:left w:val="single" w:sz="8" w:space="0" w:color="auto"/>
        <w:bottom w:val="single" w:sz="4" w:space="0" w:color="auto"/>
        <w:right w:val="single" w:sz="8"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120">
    <w:name w:val="xl120"/>
    <w:basedOn w:val="a0"/>
    <w:rsid w:val="0039797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21">
    <w:name w:val="xl121"/>
    <w:basedOn w:val="a0"/>
    <w:rsid w:val="0039797E"/>
    <w:pPr>
      <w:pBdr>
        <w:top w:val="single" w:sz="8" w:space="0" w:color="auto"/>
        <w:left w:val="single" w:sz="4" w:space="0" w:color="auto"/>
        <w:bottom w:val="single" w:sz="8" w:space="0" w:color="auto"/>
      </w:pBdr>
      <w:shd w:val="clear" w:color="000000" w:fill="C5D9F1"/>
      <w:spacing w:before="100" w:beforeAutospacing="1" w:after="100" w:afterAutospacing="1"/>
      <w:jc w:val="right"/>
    </w:pPr>
    <w:rPr>
      <w:rFonts w:ascii="Tahoma" w:eastAsia="Times New Roman" w:hAnsi="Tahoma" w:cs="Tahoma"/>
      <w:b/>
      <w:bCs/>
      <w:sz w:val="18"/>
      <w:szCs w:val="18"/>
      <w:lang w:eastAsia="ru-RU"/>
    </w:rPr>
  </w:style>
  <w:style w:type="paragraph" w:customStyle="1" w:styleId="xl122">
    <w:name w:val="xl122"/>
    <w:basedOn w:val="a0"/>
    <w:rsid w:val="0039797E"/>
    <w:pPr>
      <w:pBdr>
        <w:left w:val="single" w:sz="4" w:space="0" w:color="auto"/>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23">
    <w:name w:val="xl123"/>
    <w:basedOn w:val="a0"/>
    <w:rsid w:val="0039797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24">
    <w:name w:val="xl124"/>
    <w:basedOn w:val="a0"/>
    <w:rsid w:val="0039797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25">
    <w:name w:val="xl125"/>
    <w:basedOn w:val="a0"/>
    <w:rsid w:val="0039797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26">
    <w:name w:val="xl126"/>
    <w:basedOn w:val="a0"/>
    <w:rsid w:val="0039797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27">
    <w:name w:val="xl127"/>
    <w:basedOn w:val="a0"/>
    <w:rsid w:val="0039797E"/>
    <w:pPr>
      <w:shd w:val="clear" w:color="000000" w:fill="FFFFFF"/>
      <w:spacing w:before="100" w:beforeAutospacing="1" w:after="100" w:afterAutospacing="1"/>
      <w:jc w:val="left"/>
    </w:pPr>
    <w:rPr>
      <w:rFonts w:eastAsia="Times New Roman"/>
      <w:sz w:val="24"/>
      <w:szCs w:val="24"/>
      <w:lang w:eastAsia="ru-RU"/>
    </w:rPr>
  </w:style>
  <w:style w:type="paragraph" w:customStyle="1" w:styleId="xl128">
    <w:name w:val="xl128"/>
    <w:basedOn w:val="a0"/>
    <w:rsid w:val="0039797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xl129">
    <w:name w:val="xl129"/>
    <w:basedOn w:val="a0"/>
    <w:rsid w:val="0039797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xl130">
    <w:name w:val="xl130"/>
    <w:basedOn w:val="a0"/>
    <w:rsid w:val="0039797E"/>
    <w:pPr>
      <w:pBdr>
        <w:top w:val="single" w:sz="8" w:space="0" w:color="auto"/>
        <w:bottom w:val="single" w:sz="8" w:space="0" w:color="auto"/>
        <w:right w:val="single" w:sz="4" w:space="0" w:color="auto"/>
      </w:pBdr>
      <w:shd w:val="clear" w:color="000000" w:fill="C5D9F1"/>
      <w:spacing w:before="100" w:beforeAutospacing="1" w:after="100" w:afterAutospacing="1"/>
      <w:jc w:val="right"/>
    </w:pPr>
    <w:rPr>
      <w:rFonts w:ascii="Tahoma" w:eastAsia="Times New Roman" w:hAnsi="Tahoma" w:cs="Tahoma"/>
      <w:b/>
      <w:bCs/>
      <w:sz w:val="18"/>
      <w:szCs w:val="18"/>
      <w:lang w:eastAsia="ru-RU"/>
    </w:rPr>
  </w:style>
  <w:style w:type="paragraph" w:customStyle="1" w:styleId="xl131">
    <w:name w:val="xl131"/>
    <w:basedOn w:val="a0"/>
    <w:rsid w:val="0039797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32">
    <w:name w:val="xl132"/>
    <w:basedOn w:val="a0"/>
    <w:rsid w:val="0039797E"/>
    <w:pPr>
      <w:pBdr>
        <w:top w:val="single" w:sz="4" w:space="0" w:color="auto"/>
        <w:lef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33">
    <w:name w:val="xl133"/>
    <w:basedOn w:val="a0"/>
    <w:rsid w:val="0039797E"/>
    <w:pPr>
      <w:pBdr>
        <w:top w:val="single" w:sz="4" w:space="0" w:color="auto"/>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34">
    <w:name w:val="xl134"/>
    <w:basedOn w:val="a0"/>
    <w:rsid w:val="0039797E"/>
    <w:pPr>
      <w:pBdr>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35">
    <w:name w:val="xl135"/>
    <w:basedOn w:val="a0"/>
    <w:rsid w:val="0039797E"/>
    <w:pPr>
      <w:pBdr>
        <w:top w:val="single" w:sz="4" w:space="0" w:color="auto"/>
        <w:bottom w:val="single" w:sz="4"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136">
    <w:name w:val="xl136"/>
    <w:basedOn w:val="a0"/>
    <w:rsid w:val="0039797E"/>
    <w:pPr>
      <w:pBdr>
        <w:top w:val="single" w:sz="4" w:space="0" w:color="auto"/>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37">
    <w:name w:val="xl137"/>
    <w:basedOn w:val="a0"/>
    <w:rsid w:val="0039797E"/>
    <w:pPr>
      <w:pBdr>
        <w:top w:val="single" w:sz="4" w:space="0" w:color="auto"/>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38">
    <w:name w:val="xl138"/>
    <w:basedOn w:val="a0"/>
    <w:rsid w:val="0039797E"/>
    <w:pPr>
      <w:pBdr>
        <w:top w:val="single" w:sz="4" w:space="0" w:color="auto"/>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39">
    <w:name w:val="xl139"/>
    <w:basedOn w:val="a0"/>
    <w:rsid w:val="003979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b/>
      <w:bCs/>
      <w:sz w:val="18"/>
      <w:szCs w:val="18"/>
      <w:lang w:eastAsia="ru-RU"/>
    </w:rPr>
  </w:style>
  <w:style w:type="paragraph" w:customStyle="1" w:styleId="xl140">
    <w:name w:val="xl140"/>
    <w:basedOn w:val="a0"/>
    <w:rsid w:val="0039797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ahoma" w:eastAsia="Times New Roman" w:hAnsi="Tahoma" w:cs="Tahoma"/>
      <w:b/>
      <w:bCs/>
      <w:sz w:val="18"/>
      <w:szCs w:val="18"/>
      <w:lang w:eastAsia="ru-RU"/>
    </w:rPr>
  </w:style>
  <w:style w:type="paragraph" w:customStyle="1" w:styleId="xl141">
    <w:name w:val="xl141"/>
    <w:basedOn w:val="a0"/>
    <w:rsid w:val="0039797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42">
    <w:name w:val="xl142"/>
    <w:basedOn w:val="a0"/>
    <w:rsid w:val="0039797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43">
    <w:name w:val="xl143"/>
    <w:basedOn w:val="a0"/>
    <w:rsid w:val="0039797E"/>
    <w:pPr>
      <w:pBdr>
        <w:top w:val="single" w:sz="4" w:space="0" w:color="auto"/>
        <w:left w:val="single" w:sz="4" w:space="0" w:color="auto"/>
        <w:bottom w:val="single" w:sz="8"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44">
    <w:name w:val="xl144"/>
    <w:basedOn w:val="a0"/>
    <w:rsid w:val="0039797E"/>
    <w:pPr>
      <w:pBdr>
        <w:top w:val="single" w:sz="4" w:space="0" w:color="auto"/>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45">
    <w:name w:val="xl145"/>
    <w:basedOn w:val="a0"/>
    <w:rsid w:val="0039797E"/>
    <w:pPr>
      <w:pBdr>
        <w:left w:val="single" w:sz="8" w:space="0" w:color="auto"/>
        <w:bottom w:val="single" w:sz="4"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146">
    <w:name w:val="xl146"/>
    <w:basedOn w:val="a0"/>
    <w:rsid w:val="0039797E"/>
    <w:pPr>
      <w:pBdr>
        <w:top w:val="single" w:sz="4" w:space="0" w:color="auto"/>
        <w:left w:val="single" w:sz="8" w:space="0" w:color="auto"/>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47">
    <w:name w:val="xl147"/>
    <w:basedOn w:val="a0"/>
    <w:rsid w:val="0039797E"/>
    <w:pPr>
      <w:pBdr>
        <w:top w:val="single" w:sz="4" w:space="0" w:color="auto"/>
        <w:left w:val="single" w:sz="8"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48">
    <w:name w:val="xl148"/>
    <w:basedOn w:val="a0"/>
    <w:rsid w:val="0039797E"/>
    <w:pPr>
      <w:pBdr>
        <w:top w:val="single" w:sz="8" w:space="0" w:color="auto"/>
        <w:left w:val="single" w:sz="8" w:space="0" w:color="auto"/>
        <w:bottom w:val="single" w:sz="8" w:space="0" w:color="auto"/>
      </w:pBdr>
      <w:shd w:val="clear" w:color="000000" w:fill="C5D9F1"/>
      <w:spacing w:before="100" w:beforeAutospacing="1" w:after="100" w:afterAutospacing="1"/>
      <w:jc w:val="right"/>
    </w:pPr>
    <w:rPr>
      <w:rFonts w:ascii="Tahoma" w:eastAsia="Times New Roman" w:hAnsi="Tahoma" w:cs="Tahoma"/>
      <w:b/>
      <w:bCs/>
      <w:sz w:val="18"/>
      <w:szCs w:val="18"/>
      <w:lang w:eastAsia="ru-RU"/>
    </w:rPr>
  </w:style>
  <w:style w:type="paragraph" w:customStyle="1" w:styleId="xl149">
    <w:name w:val="xl149"/>
    <w:basedOn w:val="a0"/>
    <w:rsid w:val="0039797E"/>
    <w:pPr>
      <w:pBdr>
        <w:left w:val="single" w:sz="8" w:space="0" w:color="auto"/>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50">
    <w:name w:val="xl150"/>
    <w:basedOn w:val="a0"/>
    <w:rsid w:val="0039797E"/>
    <w:pPr>
      <w:pBdr>
        <w:top w:val="single" w:sz="4" w:space="0" w:color="auto"/>
        <w:left w:val="single" w:sz="8" w:space="0" w:color="auto"/>
        <w:bottom w:val="single" w:sz="4"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151">
    <w:name w:val="xl151"/>
    <w:basedOn w:val="a0"/>
    <w:rsid w:val="0039797E"/>
    <w:pPr>
      <w:pBdr>
        <w:top w:val="single" w:sz="4" w:space="0" w:color="auto"/>
        <w:left w:val="single" w:sz="8"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152">
    <w:name w:val="xl152"/>
    <w:basedOn w:val="a0"/>
    <w:rsid w:val="0039797E"/>
    <w:pPr>
      <w:pBdr>
        <w:top w:val="single" w:sz="4" w:space="0" w:color="auto"/>
        <w:left w:val="single" w:sz="8" w:space="0" w:color="auto"/>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53">
    <w:name w:val="xl153"/>
    <w:basedOn w:val="a0"/>
    <w:rsid w:val="0039797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154">
    <w:name w:val="xl154"/>
    <w:basedOn w:val="a0"/>
    <w:rsid w:val="0039797E"/>
    <w:pPr>
      <w:pBdr>
        <w:top w:val="single" w:sz="4" w:space="0" w:color="auto"/>
        <w:left w:val="single" w:sz="8" w:space="0" w:color="auto"/>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55">
    <w:name w:val="xl155"/>
    <w:basedOn w:val="a0"/>
    <w:rsid w:val="0039797E"/>
    <w:pPr>
      <w:pBdr>
        <w:top w:val="single" w:sz="4" w:space="0" w:color="auto"/>
        <w:left w:val="single" w:sz="8" w:space="0" w:color="auto"/>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56">
    <w:name w:val="xl156"/>
    <w:basedOn w:val="a0"/>
    <w:rsid w:val="0039797E"/>
    <w:pPr>
      <w:pBdr>
        <w:top w:val="single" w:sz="4" w:space="0" w:color="auto"/>
        <w:left w:val="single" w:sz="8" w:space="0" w:color="auto"/>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57">
    <w:name w:val="xl157"/>
    <w:basedOn w:val="a0"/>
    <w:rsid w:val="0039797E"/>
    <w:pPr>
      <w:pBdr>
        <w:top w:val="single" w:sz="4" w:space="0" w:color="auto"/>
        <w:left w:val="single" w:sz="8" w:space="0" w:color="auto"/>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58">
    <w:name w:val="xl158"/>
    <w:basedOn w:val="a0"/>
    <w:rsid w:val="0039797E"/>
    <w:pPr>
      <w:pBdr>
        <w:top w:val="single" w:sz="4" w:space="0" w:color="auto"/>
        <w:left w:val="single" w:sz="8"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59">
    <w:name w:val="xl159"/>
    <w:basedOn w:val="a0"/>
    <w:rsid w:val="0039797E"/>
    <w:pPr>
      <w:pBdr>
        <w:left w:val="single" w:sz="8" w:space="0" w:color="auto"/>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60">
    <w:name w:val="xl160"/>
    <w:basedOn w:val="a0"/>
    <w:rsid w:val="0039797E"/>
    <w:pPr>
      <w:pBdr>
        <w:top w:val="single" w:sz="8" w:space="0" w:color="auto"/>
        <w:bottom w:val="single" w:sz="8" w:space="0" w:color="auto"/>
      </w:pBdr>
      <w:shd w:val="clear" w:color="000000" w:fill="C5D9F1"/>
      <w:spacing w:before="100" w:beforeAutospacing="1" w:after="100" w:afterAutospacing="1"/>
      <w:jc w:val="right"/>
    </w:pPr>
    <w:rPr>
      <w:rFonts w:ascii="Tahoma" w:eastAsia="Times New Roman" w:hAnsi="Tahoma" w:cs="Tahoma"/>
      <w:b/>
      <w:bCs/>
      <w:sz w:val="18"/>
      <w:szCs w:val="18"/>
      <w:lang w:eastAsia="ru-RU"/>
    </w:rPr>
  </w:style>
  <w:style w:type="paragraph" w:customStyle="1" w:styleId="xl161">
    <w:name w:val="xl161"/>
    <w:basedOn w:val="a0"/>
    <w:rsid w:val="0039797E"/>
    <w:pPr>
      <w:pBdr>
        <w:top w:val="single" w:sz="4" w:space="0" w:color="auto"/>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62">
    <w:name w:val="xl162"/>
    <w:basedOn w:val="a0"/>
    <w:rsid w:val="0039797E"/>
    <w:pPr>
      <w:pBdr>
        <w:top w:val="single" w:sz="4" w:space="0" w:color="auto"/>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63">
    <w:name w:val="xl163"/>
    <w:basedOn w:val="a0"/>
    <w:rsid w:val="0039797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lang w:eastAsia="ru-RU"/>
    </w:rPr>
  </w:style>
  <w:style w:type="paragraph" w:customStyle="1" w:styleId="xl164">
    <w:name w:val="xl164"/>
    <w:basedOn w:val="a0"/>
    <w:rsid w:val="0039797E"/>
    <w:pPr>
      <w:pBdr>
        <w:top w:val="single" w:sz="4" w:space="0" w:color="auto"/>
        <w:left w:val="single" w:sz="8" w:space="0" w:color="auto"/>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65">
    <w:name w:val="xl165"/>
    <w:basedOn w:val="a0"/>
    <w:rsid w:val="0039797E"/>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lang w:eastAsia="ru-RU"/>
    </w:rPr>
  </w:style>
  <w:style w:type="paragraph" w:customStyle="1" w:styleId="xl166">
    <w:name w:val="xl166"/>
    <w:basedOn w:val="a0"/>
    <w:rsid w:val="0039797E"/>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left"/>
    </w:pPr>
    <w:rPr>
      <w:rFonts w:eastAsia="Times New Roman"/>
      <w:sz w:val="24"/>
      <w:szCs w:val="24"/>
      <w:lang w:eastAsia="ru-RU"/>
    </w:rPr>
  </w:style>
  <w:style w:type="paragraph" w:customStyle="1" w:styleId="xl167">
    <w:name w:val="xl167"/>
    <w:basedOn w:val="a0"/>
    <w:rsid w:val="0039797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68">
    <w:name w:val="xl168"/>
    <w:basedOn w:val="a0"/>
    <w:rsid w:val="0039797E"/>
    <w:pPr>
      <w:pBdr>
        <w:top w:val="single" w:sz="4" w:space="0" w:color="auto"/>
        <w:left w:val="single" w:sz="4" w:space="0" w:color="auto"/>
        <w:right w:val="single" w:sz="4" w:space="0" w:color="auto"/>
      </w:pBdr>
      <w:spacing w:before="100" w:beforeAutospacing="1" w:after="100" w:afterAutospacing="1"/>
      <w:jc w:val="left"/>
    </w:pPr>
    <w:rPr>
      <w:rFonts w:eastAsia="Times New Roman"/>
      <w:sz w:val="24"/>
      <w:szCs w:val="24"/>
      <w:lang w:eastAsia="ru-RU"/>
    </w:rPr>
  </w:style>
  <w:style w:type="paragraph" w:customStyle="1" w:styleId="xl169">
    <w:name w:val="xl169"/>
    <w:basedOn w:val="a0"/>
    <w:rsid w:val="0039797E"/>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left"/>
    </w:pPr>
    <w:rPr>
      <w:rFonts w:eastAsia="Times New Roman"/>
      <w:b/>
      <w:bCs/>
      <w:sz w:val="24"/>
      <w:szCs w:val="24"/>
      <w:lang w:eastAsia="ru-RU"/>
    </w:rPr>
  </w:style>
  <w:style w:type="paragraph" w:customStyle="1" w:styleId="xl170">
    <w:name w:val="xl170"/>
    <w:basedOn w:val="a0"/>
    <w:rsid w:val="0039797E"/>
    <w:pPr>
      <w:pBdr>
        <w:top w:val="single" w:sz="4" w:space="0" w:color="auto"/>
        <w:left w:val="single" w:sz="8"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71">
    <w:name w:val="xl171"/>
    <w:basedOn w:val="a0"/>
    <w:rsid w:val="0039797E"/>
    <w:pPr>
      <w:pBdr>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ahoma" w:eastAsia="Times New Roman" w:hAnsi="Tahoma" w:cs="Tahoma"/>
      <w:b/>
      <w:bCs/>
      <w:sz w:val="18"/>
      <w:szCs w:val="18"/>
      <w:lang w:eastAsia="ru-RU"/>
    </w:rPr>
  </w:style>
  <w:style w:type="paragraph" w:customStyle="1" w:styleId="xl172">
    <w:name w:val="xl172"/>
    <w:basedOn w:val="a0"/>
    <w:rsid w:val="0039797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b/>
      <w:bCs/>
      <w:sz w:val="18"/>
      <w:szCs w:val="18"/>
      <w:lang w:eastAsia="ru-RU"/>
    </w:rPr>
  </w:style>
  <w:style w:type="paragraph" w:customStyle="1" w:styleId="xl173">
    <w:name w:val="xl173"/>
    <w:basedOn w:val="a0"/>
    <w:rsid w:val="0039797E"/>
    <w:pPr>
      <w:pBdr>
        <w:left w:val="single" w:sz="4" w:space="0" w:color="auto"/>
        <w:bottom w:val="single" w:sz="4" w:space="0" w:color="auto"/>
      </w:pBdr>
      <w:shd w:val="clear" w:color="000000" w:fill="FFFFFF"/>
      <w:spacing w:before="100" w:beforeAutospacing="1" w:after="100" w:afterAutospacing="1"/>
      <w:jc w:val="right"/>
    </w:pPr>
    <w:rPr>
      <w:rFonts w:ascii="Tahoma" w:eastAsia="Times New Roman" w:hAnsi="Tahoma" w:cs="Tahoma"/>
      <w:b/>
      <w:bCs/>
      <w:sz w:val="18"/>
      <w:szCs w:val="18"/>
      <w:lang w:eastAsia="ru-RU"/>
    </w:rPr>
  </w:style>
  <w:style w:type="paragraph" w:customStyle="1" w:styleId="xl174">
    <w:name w:val="xl174"/>
    <w:basedOn w:val="a0"/>
    <w:rsid w:val="0039797E"/>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jc w:val="right"/>
    </w:pPr>
    <w:rPr>
      <w:rFonts w:ascii="Tahoma" w:eastAsia="Times New Roman" w:hAnsi="Tahoma" w:cs="Tahoma"/>
      <w:b/>
      <w:bCs/>
      <w:sz w:val="18"/>
      <w:szCs w:val="18"/>
      <w:lang w:eastAsia="ru-RU"/>
    </w:rPr>
  </w:style>
  <w:style w:type="paragraph" w:customStyle="1" w:styleId="xl175">
    <w:name w:val="xl175"/>
    <w:basedOn w:val="a0"/>
    <w:rsid w:val="0039797E"/>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xl176">
    <w:name w:val="xl176"/>
    <w:basedOn w:val="a0"/>
    <w:rsid w:val="0039797E"/>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77">
    <w:name w:val="xl177"/>
    <w:basedOn w:val="a0"/>
    <w:rsid w:val="0039797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78">
    <w:name w:val="xl178"/>
    <w:basedOn w:val="a0"/>
    <w:rsid w:val="0039797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79">
    <w:name w:val="xl179"/>
    <w:basedOn w:val="a0"/>
    <w:rsid w:val="0039797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80">
    <w:name w:val="xl180"/>
    <w:basedOn w:val="a0"/>
    <w:rsid w:val="0039797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81">
    <w:name w:val="xl181"/>
    <w:basedOn w:val="a0"/>
    <w:rsid w:val="0039797E"/>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ahoma" w:eastAsia="Times New Roman" w:hAnsi="Tahoma" w:cs="Tahoma"/>
      <w:b/>
      <w:bCs/>
      <w:sz w:val="18"/>
      <w:szCs w:val="18"/>
      <w:lang w:eastAsia="ru-RU"/>
    </w:rPr>
  </w:style>
  <w:style w:type="paragraph" w:customStyle="1" w:styleId="xl182">
    <w:name w:val="xl182"/>
    <w:basedOn w:val="a0"/>
    <w:rsid w:val="0039797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ahoma" w:eastAsia="Times New Roman" w:hAnsi="Tahoma" w:cs="Tahoma"/>
      <w:b/>
      <w:bCs/>
      <w:sz w:val="18"/>
      <w:szCs w:val="18"/>
      <w:lang w:eastAsia="ru-RU"/>
    </w:rPr>
  </w:style>
  <w:style w:type="paragraph" w:customStyle="1" w:styleId="xl183">
    <w:name w:val="xl183"/>
    <w:basedOn w:val="a0"/>
    <w:rsid w:val="0039797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84">
    <w:name w:val="xl184"/>
    <w:basedOn w:val="a0"/>
    <w:rsid w:val="0039797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85">
    <w:name w:val="xl185"/>
    <w:basedOn w:val="a0"/>
    <w:rsid w:val="0039797E"/>
    <w:pPr>
      <w:pBdr>
        <w:top w:val="single" w:sz="4" w:space="0" w:color="auto"/>
        <w:left w:val="single" w:sz="8" w:space="0" w:color="auto"/>
        <w:bottom w:val="single" w:sz="8"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86">
    <w:name w:val="xl186"/>
    <w:basedOn w:val="a0"/>
    <w:rsid w:val="0039797E"/>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xl187">
    <w:name w:val="xl187"/>
    <w:basedOn w:val="a0"/>
    <w:rsid w:val="0039797E"/>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xl188">
    <w:name w:val="xl188"/>
    <w:basedOn w:val="a0"/>
    <w:rsid w:val="0039797E"/>
    <w:pPr>
      <w:pBdr>
        <w:left w:val="single" w:sz="4" w:space="0" w:color="auto"/>
        <w:bottom w:val="single" w:sz="4"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189">
    <w:name w:val="xl189"/>
    <w:basedOn w:val="a0"/>
    <w:rsid w:val="0039797E"/>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190">
    <w:name w:val="xl190"/>
    <w:basedOn w:val="a0"/>
    <w:rsid w:val="0039797E"/>
    <w:pPr>
      <w:pBdr>
        <w:top w:val="single" w:sz="4" w:space="0" w:color="auto"/>
        <w:left w:val="single" w:sz="4"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191">
    <w:name w:val="xl191"/>
    <w:basedOn w:val="a0"/>
    <w:rsid w:val="0039797E"/>
    <w:pPr>
      <w:pBdr>
        <w:top w:val="single" w:sz="8" w:space="0" w:color="auto"/>
        <w:left w:val="single" w:sz="4" w:space="0" w:color="auto"/>
        <w:bottom w:val="single" w:sz="8" w:space="0" w:color="auto"/>
      </w:pBdr>
      <w:shd w:val="clear" w:color="000000" w:fill="C5D9F1"/>
      <w:spacing w:before="100" w:beforeAutospacing="1" w:after="100" w:afterAutospacing="1"/>
      <w:jc w:val="left"/>
      <w:textAlignment w:val="top"/>
    </w:pPr>
    <w:rPr>
      <w:rFonts w:ascii="Tahoma" w:eastAsia="Times New Roman" w:hAnsi="Tahoma" w:cs="Tahoma"/>
      <w:b/>
      <w:bCs/>
      <w:sz w:val="18"/>
      <w:szCs w:val="18"/>
      <w:lang w:eastAsia="ru-RU"/>
    </w:rPr>
  </w:style>
  <w:style w:type="paragraph" w:customStyle="1" w:styleId="xl192">
    <w:name w:val="xl192"/>
    <w:basedOn w:val="a0"/>
    <w:rsid w:val="0039797E"/>
    <w:pPr>
      <w:pBdr>
        <w:left w:val="single" w:sz="4" w:space="0" w:color="auto"/>
        <w:bottom w:val="single" w:sz="4" w:space="0" w:color="auto"/>
      </w:pBdr>
      <w:shd w:val="clear" w:color="000000" w:fill="FFFFFF"/>
      <w:spacing w:before="100" w:beforeAutospacing="1" w:after="100" w:afterAutospacing="1"/>
      <w:jc w:val="left"/>
      <w:textAlignment w:val="top"/>
    </w:pPr>
    <w:rPr>
      <w:rFonts w:ascii="Tahoma" w:eastAsia="Times New Roman" w:hAnsi="Tahoma" w:cs="Tahoma"/>
      <w:sz w:val="18"/>
      <w:szCs w:val="18"/>
      <w:lang w:eastAsia="ru-RU"/>
    </w:rPr>
  </w:style>
  <w:style w:type="paragraph" w:customStyle="1" w:styleId="xl193">
    <w:name w:val="xl193"/>
    <w:basedOn w:val="a0"/>
    <w:rsid w:val="0039797E"/>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Tahoma" w:eastAsia="Times New Roman" w:hAnsi="Tahoma" w:cs="Tahoma"/>
      <w:sz w:val="18"/>
      <w:szCs w:val="18"/>
      <w:lang w:eastAsia="ru-RU"/>
    </w:rPr>
  </w:style>
  <w:style w:type="paragraph" w:customStyle="1" w:styleId="xl194">
    <w:name w:val="xl194"/>
    <w:basedOn w:val="a0"/>
    <w:rsid w:val="0039797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95">
    <w:name w:val="xl195"/>
    <w:basedOn w:val="a0"/>
    <w:rsid w:val="0039797E"/>
    <w:pPr>
      <w:pBdr>
        <w:top w:val="single" w:sz="4" w:space="0" w:color="auto"/>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96">
    <w:name w:val="xl196"/>
    <w:basedOn w:val="a0"/>
    <w:rsid w:val="0039797E"/>
    <w:pPr>
      <w:pBdr>
        <w:bottom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b/>
      <w:bCs/>
      <w:sz w:val="18"/>
      <w:szCs w:val="18"/>
      <w:lang w:eastAsia="ru-RU"/>
    </w:rPr>
  </w:style>
  <w:style w:type="paragraph" w:customStyle="1" w:styleId="xl197">
    <w:name w:val="xl197"/>
    <w:basedOn w:val="a0"/>
    <w:rsid w:val="0039797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b/>
      <w:bCs/>
      <w:sz w:val="18"/>
      <w:szCs w:val="18"/>
      <w:lang w:eastAsia="ru-RU"/>
    </w:rPr>
  </w:style>
  <w:style w:type="paragraph" w:customStyle="1" w:styleId="xl198">
    <w:name w:val="xl198"/>
    <w:basedOn w:val="a0"/>
    <w:rsid w:val="0039797E"/>
    <w:pPr>
      <w:pBdr>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199">
    <w:name w:val="xl199"/>
    <w:basedOn w:val="a0"/>
    <w:rsid w:val="0039797E"/>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xl200">
    <w:name w:val="xl200"/>
    <w:basedOn w:val="a0"/>
    <w:rsid w:val="0039797E"/>
    <w:pPr>
      <w:pBdr>
        <w:left w:val="single" w:sz="4" w:space="0" w:color="auto"/>
        <w:bottom w:val="single" w:sz="4" w:space="0" w:color="auto"/>
        <w:right w:val="single" w:sz="8"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201">
    <w:name w:val="xl201"/>
    <w:basedOn w:val="a0"/>
    <w:rsid w:val="0039797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202">
    <w:name w:val="xl202"/>
    <w:basedOn w:val="a0"/>
    <w:rsid w:val="0039797E"/>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203">
    <w:name w:val="xl203"/>
    <w:basedOn w:val="a0"/>
    <w:rsid w:val="0039797E"/>
    <w:pPr>
      <w:pBdr>
        <w:top w:val="single" w:sz="4" w:space="0" w:color="auto"/>
        <w:left w:val="single" w:sz="4" w:space="0" w:color="auto"/>
        <w:right w:val="single" w:sz="8"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204">
    <w:name w:val="xl204"/>
    <w:basedOn w:val="a0"/>
    <w:rsid w:val="0039797E"/>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jc w:val="right"/>
    </w:pPr>
    <w:rPr>
      <w:rFonts w:ascii="Tahoma" w:eastAsia="Times New Roman" w:hAnsi="Tahoma" w:cs="Tahoma"/>
      <w:b/>
      <w:bCs/>
      <w:sz w:val="18"/>
      <w:szCs w:val="18"/>
      <w:lang w:eastAsia="ru-RU"/>
    </w:rPr>
  </w:style>
  <w:style w:type="paragraph" w:customStyle="1" w:styleId="xl205">
    <w:name w:val="xl205"/>
    <w:basedOn w:val="a0"/>
    <w:rsid w:val="0039797E"/>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206">
    <w:name w:val="xl206"/>
    <w:basedOn w:val="a0"/>
    <w:rsid w:val="0039797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207">
    <w:name w:val="xl207"/>
    <w:basedOn w:val="a0"/>
    <w:rsid w:val="0039797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208">
    <w:name w:val="xl208"/>
    <w:basedOn w:val="a0"/>
    <w:rsid w:val="0039797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209">
    <w:name w:val="xl209"/>
    <w:basedOn w:val="a0"/>
    <w:rsid w:val="0039797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210">
    <w:name w:val="xl210"/>
    <w:basedOn w:val="a0"/>
    <w:rsid w:val="0039797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211">
    <w:name w:val="xl211"/>
    <w:basedOn w:val="a0"/>
    <w:rsid w:val="0039797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212">
    <w:name w:val="xl212"/>
    <w:basedOn w:val="a0"/>
    <w:rsid w:val="0039797E"/>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213">
    <w:name w:val="xl213"/>
    <w:basedOn w:val="a0"/>
    <w:rsid w:val="0039797E"/>
    <w:pPr>
      <w:pBdr>
        <w:top w:val="single" w:sz="4" w:space="0" w:color="auto"/>
        <w:left w:val="single" w:sz="4" w:space="0" w:color="auto"/>
        <w:right w:val="single" w:sz="8"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214">
    <w:name w:val="xl214"/>
    <w:basedOn w:val="a0"/>
    <w:rsid w:val="0039797E"/>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215">
    <w:name w:val="xl215"/>
    <w:basedOn w:val="a0"/>
    <w:rsid w:val="0039797E"/>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216">
    <w:name w:val="xl216"/>
    <w:basedOn w:val="a0"/>
    <w:rsid w:val="0039797E"/>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217">
    <w:name w:val="xl217"/>
    <w:basedOn w:val="a0"/>
    <w:rsid w:val="0039797E"/>
    <w:pPr>
      <w:pBdr>
        <w:top w:val="single" w:sz="4" w:space="0" w:color="auto"/>
        <w:left w:val="single" w:sz="4" w:space="0" w:color="auto"/>
        <w:right w:val="single" w:sz="8"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218">
    <w:name w:val="xl218"/>
    <w:basedOn w:val="a0"/>
    <w:rsid w:val="0039797E"/>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b/>
      <w:bCs/>
      <w:sz w:val="18"/>
      <w:szCs w:val="18"/>
      <w:lang w:eastAsia="ru-RU"/>
    </w:rPr>
  </w:style>
  <w:style w:type="paragraph" w:customStyle="1" w:styleId="xl219">
    <w:name w:val="xl219"/>
    <w:basedOn w:val="a0"/>
    <w:rsid w:val="0039797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b/>
      <w:bCs/>
      <w:sz w:val="18"/>
      <w:szCs w:val="18"/>
      <w:lang w:eastAsia="ru-RU"/>
    </w:rPr>
  </w:style>
  <w:style w:type="paragraph" w:customStyle="1" w:styleId="xl220">
    <w:name w:val="xl220"/>
    <w:basedOn w:val="a0"/>
    <w:rsid w:val="0039797E"/>
    <w:pPr>
      <w:pBdr>
        <w:top w:val="single" w:sz="4" w:space="0" w:color="auto"/>
        <w:left w:val="single" w:sz="4" w:space="0" w:color="auto"/>
        <w:right w:val="single" w:sz="8"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221">
    <w:name w:val="xl221"/>
    <w:basedOn w:val="a0"/>
    <w:rsid w:val="0039797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222">
    <w:name w:val="xl222"/>
    <w:basedOn w:val="a0"/>
    <w:rsid w:val="0039797E"/>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top"/>
    </w:pPr>
    <w:rPr>
      <w:rFonts w:eastAsia="Times New Roman"/>
      <w:sz w:val="24"/>
      <w:szCs w:val="24"/>
      <w:lang w:eastAsia="ru-RU"/>
    </w:rPr>
  </w:style>
  <w:style w:type="paragraph" w:customStyle="1" w:styleId="xl223">
    <w:name w:val="xl223"/>
    <w:basedOn w:val="a0"/>
    <w:rsid w:val="0039797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224">
    <w:name w:val="xl224"/>
    <w:basedOn w:val="a0"/>
    <w:rsid w:val="0039797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225">
    <w:name w:val="xl225"/>
    <w:basedOn w:val="a0"/>
    <w:rsid w:val="0039797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226">
    <w:name w:val="xl226"/>
    <w:basedOn w:val="a0"/>
    <w:rsid w:val="0039797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227">
    <w:name w:val="xl227"/>
    <w:basedOn w:val="a0"/>
    <w:rsid w:val="0039797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228">
    <w:name w:val="xl228"/>
    <w:basedOn w:val="a0"/>
    <w:rsid w:val="0039797E"/>
    <w:pPr>
      <w:pBdr>
        <w:bottom w:val="single" w:sz="4"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229">
    <w:name w:val="xl229"/>
    <w:basedOn w:val="a0"/>
    <w:rsid w:val="0039797E"/>
    <w:pPr>
      <w:pBdr>
        <w:top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230">
    <w:name w:val="xl230"/>
    <w:basedOn w:val="a0"/>
    <w:rsid w:val="0039797E"/>
    <w:pPr>
      <w:pBdr>
        <w:top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231">
    <w:name w:val="xl231"/>
    <w:basedOn w:val="a0"/>
    <w:rsid w:val="0039797E"/>
    <w:pPr>
      <w:pBdr>
        <w:top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232">
    <w:name w:val="xl232"/>
    <w:basedOn w:val="a0"/>
    <w:rsid w:val="0039797E"/>
    <w:pPr>
      <w:pBdr>
        <w:top w:val="single" w:sz="4"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233">
    <w:name w:val="xl233"/>
    <w:basedOn w:val="a0"/>
    <w:rsid w:val="0039797E"/>
    <w:pPr>
      <w:pBdr>
        <w:bottom w:val="single" w:sz="4"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234">
    <w:name w:val="xl234"/>
    <w:basedOn w:val="a0"/>
    <w:rsid w:val="0039797E"/>
    <w:pPr>
      <w:pBdr>
        <w:top w:val="single" w:sz="4" w:space="0" w:color="auto"/>
        <w:bottom w:val="single" w:sz="8"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235">
    <w:name w:val="xl235"/>
    <w:basedOn w:val="a0"/>
    <w:rsid w:val="0039797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236">
    <w:name w:val="xl236"/>
    <w:basedOn w:val="a0"/>
    <w:rsid w:val="0039797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Tahoma" w:eastAsia="Times New Roman" w:hAnsi="Tahoma" w:cs="Tahoma"/>
      <w:sz w:val="18"/>
      <w:szCs w:val="18"/>
      <w:lang w:eastAsia="ru-RU"/>
    </w:rPr>
  </w:style>
  <w:style w:type="paragraph" w:customStyle="1" w:styleId="xl237">
    <w:name w:val="xl237"/>
    <w:basedOn w:val="a0"/>
    <w:rsid w:val="003979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eastAsia="Times New Roman"/>
      <w:sz w:val="24"/>
      <w:szCs w:val="24"/>
      <w:lang w:eastAsia="ru-RU"/>
    </w:rPr>
  </w:style>
  <w:style w:type="paragraph" w:customStyle="1" w:styleId="xl238">
    <w:name w:val="xl238"/>
    <w:basedOn w:val="a0"/>
    <w:rsid w:val="0039797E"/>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ahoma" w:eastAsia="Times New Roman" w:hAnsi="Tahoma" w:cs="Tahoma"/>
      <w:color w:val="FFFFFF"/>
      <w:sz w:val="18"/>
      <w:szCs w:val="18"/>
      <w:lang w:eastAsia="ru-RU"/>
    </w:rPr>
  </w:style>
  <w:style w:type="paragraph" w:customStyle="1" w:styleId="xl239">
    <w:name w:val="xl239"/>
    <w:basedOn w:val="a0"/>
    <w:rsid w:val="0039797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240">
    <w:name w:val="xl240"/>
    <w:basedOn w:val="a0"/>
    <w:rsid w:val="0039797E"/>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eastAsia="Times New Roman"/>
      <w:sz w:val="24"/>
      <w:szCs w:val="24"/>
      <w:lang w:eastAsia="ru-RU"/>
    </w:rPr>
  </w:style>
  <w:style w:type="paragraph" w:customStyle="1" w:styleId="xl241">
    <w:name w:val="xl241"/>
    <w:basedOn w:val="a0"/>
    <w:rsid w:val="0039797E"/>
    <w:pPr>
      <w:shd w:val="clear" w:color="000000" w:fill="FFFFFF"/>
      <w:spacing w:before="100" w:beforeAutospacing="1" w:after="100" w:afterAutospacing="1"/>
      <w:jc w:val="left"/>
    </w:pPr>
    <w:rPr>
      <w:rFonts w:eastAsia="Times New Roman"/>
      <w:sz w:val="24"/>
      <w:szCs w:val="24"/>
      <w:lang w:eastAsia="ru-RU"/>
    </w:rPr>
  </w:style>
  <w:style w:type="paragraph" w:customStyle="1" w:styleId="xl242">
    <w:name w:val="xl242"/>
    <w:basedOn w:val="a0"/>
    <w:rsid w:val="003979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eastAsia="Times New Roman"/>
      <w:sz w:val="24"/>
      <w:szCs w:val="24"/>
      <w:lang w:eastAsia="ru-RU"/>
    </w:rPr>
  </w:style>
  <w:style w:type="paragraph" w:customStyle="1" w:styleId="xl243">
    <w:name w:val="xl243"/>
    <w:basedOn w:val="a0"/>
    <w:rsid w:val="0039797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ahoma" w:eastAsia="Times New Roman" w:hAnsi="Tahoma" w:cs="Tahoma"/>
      <w:b/>
      <w:bCs/>
      <w:sz w:val="18"/>
      <w:szCs w:val="18"/>
      <w:lang w:eastAsia="ru-RU"/>
    </w:rPr>
  </w:style>
  <w:style w:type="paragraph" w:customStyle="1" w:styleId="xl244">
    <w:name w:val="xl244"/>
    <w:basedOn w:val="a0"/>
    <w:rsid w:val="0039797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ahoma" w:eastAsia="Times New Roman" w:hAnsi="Tahoma" w:cs="Tahoma"/>
      <w:b/>
      <w:bCs/>
      <w:sz w:val="18"/>
      <w:szCs w:val="18"/>
      <w:lang w:eastAsia="ru-RU"/>
    </w:rPr>
  </w:style>
  <w:style w:type="paragraph" w:customStyle="1" w:styleId="xl245">
    <w:name w:val="xl245"/>
    <w:basedOn w:val="a0"/>
    <w:rsid w:val="0039797E"/>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left"/>
    </w:pPr>
    <w:rPr>
      <w:rFonts w:eastAsia="Times New Roman"/>
      <w:b/>
      <w:bCs/>
      <w:sz w:val="24"/>
      <w:szCs w:val="24"/>
      <w:lang w:eastAsia="ru-RU"/>
    </w:rPr>
  </w:style>
  <w:style w:type="paragraph" w:customStyle="1" w:styleId="xl246">
    <w:name w:val="xl246"/>
    <w:basedOn w:val="a0"/>
    <w:rsid w:val="0039797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xl247">
    <w:name w:val="xl247"/>
    <w:basedOn w:val="a0"/>
    <w:rsid w:val="0039797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xl248">
    <w:name w:val="xl248"/>
    <w:basedOn w:val="a0"/>
    <w:rsid w:val="0039797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xl249">
    <w:name w:val="xl249"/>
    <w:basedOn w:val="a0"/>
    <w:rsid w:val="003979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xl250">
    <w:name w:val="xl250"/>
    <w:basedOn w:val="a0"/>
    <w:rsid w:val="0039797E"/>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xl251">
    <w:name w:val="xl251"/>
    <w:basedOn w:val="a0"/>
    <w:rsid w:val="0039797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xl252">
    <w:name w:val="xl252"/>
    <w:basedOn w:val="a0"/>
    <w:rsid w:val="0039797E"/>
    <w:pPr>
      <w:pBdr>
        <w:top w:val="single" w:sz="4" w:space="0" w:color="auto"/>
        <w:lef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xl253">
    <w:name w:val="xl253"/>
    <w:basedOn w:val="a0"/>
    <w:rsid w:val="0039797E"/>
    <w:pPr>
      <w:pBdr>
        <w:top w:val="single" w:sz="8" w:space="0" w:color="auto"/>
        <w:bottom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xl254">
    <w:name w:val="xl254"/>
    <w:basedOn w:val="a0"/>
    <w:rsid w:val="0039797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xl255">
    <w:name w:val="xl255"/>
    <w:basedOn w:val="a0"/>
    <w:rsid w:val="0039797E"/>
    <w:pPr>
      <w:pBdr>
        <w:top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xl256">
    <w:name w:val="xl256"/>
    <w:basedOn w:val="a0"/>
    <w:rsid w:val="0039797E"/>
    <w:pPr>
      <w:pBdr>
        <w:top w:val="single" w:sz="8" w:space="0" w:color="auto"/>
        <w:left w:val="single" w:sz="8"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xl257">
    <w:name w:val="xl257"/>
    <w:basedOn w:val="a0"/>
    <w:rsid w:val="0039797E"/>
    <w:pPr>
      <w:pBdr>
        <w:top w:val="single" w:sz="8"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xl258">
    <w:name w:val="xl258"/>
    <w:basedOn w:val="a0"/>
    <w:rsid w:val="0039797E"/>
    <w:pPr>
      <w:pBdr>
        <w:top w:val="single" w:sz="8" w:space="0" w:color="auto"/>
        <w:right w:val="single" w:sz="8"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xl259">
    <w:name w:val="xl259"/>
    <w:basedOn w:val="a0"/>
    <w:rsid w:val="0039797E"/>
    <w:pPr>
      <w:pBdr>
        <w:left w:val="single" w:sz="8" w:space="0" w:color="auto"/>
        <w:bottom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xl260">
    <w:name w:val="xl260"/>
    <w:basedOn w:val="a0"/>
    <w:rsid w:val="0039797E"/>
    <w:pPr>
      <w:pBdr>
        <w:bottom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xl261">
    <w:name w:val="xl261"/>
    <w:basedOn w:val="a0"/>
    <w:rsid w:val="0039797E"/>
    <w:pPr>
      <w:pBdr>
        <w:bottom w:val="single" w:sz="4" w:space="0" w:color="auto"/>
        <w:right w:val="single" w:sz="8"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xl262">
    <w:name w:val="xl262"/>
    <w:basedOn w:val="a0"/>
    <w:rsid w:val="0039797E"/>
    <w:pPr>
      <w:pBdr>
        <w:left w:val="single" w:sz="8"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xl263">
    <w:name w:val="xl263"/>
    <w:basedOn w:val="a0"/>
    <w:rsid w:val="0039797E"/>
    <w:pPr>
      <w:pBdr>
        <w:left w:val="single" w:sz="8" w:space="0" w:color="auto"/>
        <w:bottom w:val="single" w:sz="8"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xl264">
    <w:name w:val="xl264"/>
    <w:basedOn w:val="a0"/>
    <w:rsid w:val="0039797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xl265">
    <w:name w:val="xl265"/>
    <w:basedOn w:val="a0"/>
    <w:rsid w:val="0039797E"/>
    <w:pPr>
      <w:pBdr>
        <w:left w:val="single" w:sz="8" w:space="0" w:color="auto"/>
        <w:right w:val="single" w:sz="8"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xl266">
    <w:name w:val="xl266"/>
    <w:basedOn w:val="a0"/>
    <w:rsid w:val="0039797E"/>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ahoma" w:eastAsia="Times New Roman" w:hAnsi="Tahoma" w:cs="Tahoma"/>
      <w:b/>
      <w:bCs/>
      <w:sz w:val="18"/>
      <w:szCs w:val="18"/>
      <w:lang w:eastAsia="ru-RU"/>
    </w:rPr>
  </w:style>
  <w:style w:type="paragraph" w:customStyle="1" w:styleId="14">
    <w:name w:val="Знак1"/>
    <w:basedOn w:val="a0"/>
    <w:uiPriority w:val="99"/>
    <w:rsid w:val="0039797E"/>
    <w:pPr>
      <w:tabs>
        <w:tab w:val="num" w:pos="1065"/>
      </w:tabs>
      <w:spacing w:after="160" w:line="240" w:lineRule="exact"/>
      <w:ind w:left="1065" w:hanging="360"/>
    </w:pPr>
    <w:rPr>
      <w:rFonts w:ascii="Verdana" w:eastAsia="Times New Roman" w:hAnsi="Verdana" w:cs="Arial"/>
      <w:sz w:val="20"/>
      <w:szCs w:val="20"/>
      <w:lang w:val="en-US"/>
    </w:rPr>
  </w:style>
  <w:style w:type="paragraph" w:customStyle="1" w:styleId="aff5">
    <w:name w:val="Знак Знак Знак Знак"/>
    <w:basedOn w:val="a0"/>
    <w:uiPriority w:val="99"/>
    <w:rsid w:val="0039797E"/>
    <w:pPr>
      <w:spacing w:after="160" w:line="240" w:lineRule="exact"/>
      <w:jc w:val="left"/>
    </w:pPr>
    <w:rPr>
      <w:rFonts w:ascii="Verdana" w:eastAsia="Times New Roman" w:hAnsi="Verdana" w:cs="Verdana"/>
      <w:sz w:val="20"/>
      <w:szCs w:val="20"/>
      <w:lang w:val="en-US"/>
    </w:rPr>
  </w:style>
  <w:style w:type="character" w:styleId="aff6">
    <w:name w:val="annotation reference"/>
    <w:rsid w:val="0039797E"/>
    <w:rPr>
      <w:sz w:val="16"/>
      <w:szCs w:val="16"/>
    </w:rPr>
  </w:style>
  <w:style w:type="paragraph" w:styleId="aff7">
    <w:name w:val="annotation text"/>
    <w:basedOn w:val="a0"/>
    <w:link w:val="aff8"/>
    <w:uiPriority w:val="99"/>
    <w:rsid w:val="0039797E"/>
    <w:pPr>
      <w:jc w:val="left"/>
    </w:pPr>
    <w:rPr>
      <w:rFonts w:eastAsia="Times New Roman"/>
      <w:sz w:val="20"/>
      <w:szCs w:val="20"/>
      <w:lang w:eastAsia="ru-RU"/>
    </w:rPr>
  </w:style>
  <w:style w:type="character" w:customStyle="1" w:styleId="aff8">
    <w:name w:val="Текст примечания Знак"/>
    <w:basedOn w:val="a1"/>
    <w:link w:val="aff7"/>
    <w:uiPriority w:val="99"/>
    <w:rsid w:val="0039797E"/>
    <w:rPr>
      <w:rFonts w:eastAsia="Times New Roman"/>
      <w:sz w:val="20"/>
      <w:szCs w:val="20"/>
      <w:lang w:eastAsia="ru-RU"/>
    </w:rPr>
  </w:style>
  <w:style w:type="paragraph" w:styleId="aff9">
    <w:name w:val="annotation subject"/>
    <w:basedOn w:val="aff7"/>
    <w:next w:val="aff7"/>
    <w:link w:val="affa"/>
    <w:uiPriority w:val="99"/>
    <w:rsid w:val="0039797E"/>
    <w:rPr>
      <w:b/>
      <w:bCs/>
    </w:rPr>
  </w:style>
  <w:style w:type="character" w:customStyle="1" w:styleId="affa">
    <w:name w:val="Тема примечания Знак"/>
    <w:basedOn w:val="aff8"/>
    <w:link w:val="aff9"/>
    <w:uiPriority w:val="99"/>
    <w:rsid w:val="0039797E"/>
    <w:rPr>
      <w:rFonts w:eastAsia="Times New Roman"/>
      <w:b/>
      <w:bCs/>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39797E"/>
    <w:pPr>
      <w:jc w:val="left"/>
    </w:pPr>
    <w:rPr>
      <w:rFonts w:ascii="Verdana" w:eastAsia="Times New Roman" w:hAnsi="Verdana" w:cs="Verdana"/>
      <w:sz w:val="20"/>
      <w:szCs w:val="20"/>
      <w:lang w:val="en-US"/>
    </w:rPr>
  </w:style>
  <w:style w:type="character" w:customStyle="1" w:styleId="apple-converted-space">
    <w:name w:val="apple-converted-space"/>
    <w:rsid w:val="0039797E"/>
  </w:style>
  <w:style w:type="character" w:customStyle="1" w:styleId="affb">
    <w:name w:val="a"/>
    <w:rsid w:val="0039797E"/>
  </w:style>
  <w:style w:type="numbering" w:customStyle="1" w:styleId="1110">
    <w:name w:val="Нет списка111"/>
    <w:next w:val="a3"/>
    <w:uiPriority w:val="99"/>
    <w:semiHidden/>
    <w:unhideWhenUsed/>
    <w:rsid w:val="0039797E"/>
  </w:style>
  <w:style w:type="paragraph" w:customStyle="1" w:styleId="Style2">
    <w:name w:val="Style2"/>
    <w:basedOn w:val="a0"/>
    <w:uiPriority w:val="99"/>
    <w:rsid w:val="0039797E"/>
    <w:pPr>
      <w:widowControl w:val="0"/>
      <w:autoSpaceDE w:val="0"/>
      <w:autoSpaceDN w:val="0"/>
      <w:adjustRightInd w:val="0"/>
      <w:spacing w:line="158" w:lineRule="exact"/>
      <w:jc w:val="left"/>
    </w:pPr>
    <w:rPr>
      <w:rFonts w:ascii="Trebuchet MS" w:eastAsia="Times New Roman" w:hAnsi="Trebuchet MS"/>
      <w:sz w:val="24"/>
      <w:szCs w:val="24"/>
      <w:lang w:eastAsia="ru-RU"/>
    </w:rPr>
  </w:style>
  <w:style w:type="paragraph" w:customStyle="1" w:styleId="Style3">
    <w:name w:val="Style3"/>
    <w:basedOn w:val="a0"/>
    <w:uiPriority w:val="99"/>
    <w:rsid w:val="0039797E"/>
    <w:pPr>
      <w:widowControl w:val="0"/>
      <w:autoSpaceDE w:val="0"/>
      <w:autoSpaceDN w:val="0"/>
      <w:adjustRightInd w:val="0"/>
      <w:spacing w:line="154" w:lineRule="exact"/>
    </w:pPr>
    <w:rPr>
      <w:rFonts w:ascii="Trebuchet MS" w:eastAsia="Times New Roman" w:hAnsi="Trebuchet MS"/>
      <w:sz w:val="24"/>
      <w:szCs w:val="24"/>
      <w:lang w:eastAsia="ru-RU"/>
    </w:rPr>
  </w:style>
  <w:style w:type="character" w:customStyle="1" w:styleId="FontStyle11">
    <w:name w:val="Font Style11"/>
    <w:uiPriority w:val="99"/>
    <w:rsid w:val="0039797E"/>
    <w:rPr>
      <w:rFonts w:ascii="Trebuchet MS" w:hAnsi="Trebuchet MS" w:cs="Trebuchet MS"/>
      <w:sz w:val="10"/>
      <w:szCs w:val="10"/>
    </w:rPr>
  </w:style>
  <w:style w:type="paragraph" w:customStyle="1" w:styleId="Style4">
    <w:name w:val="Style4"/>
    <w:basedOn w:val="a0"/>
    <w:uiPriority w:val="99"/>
    <w:rsid w:val="0039797E"/>
    <w:pPr>
      <w:widowControl w:val="0"/>
      <w:autoSpaceDE w:val="0"/>
      <w:autoSpaceDN w:val="0"/>
      <w:adjustRightInd w:val="0"/>
      <w:jc w:val="left"/>
    </w:pPr>
    <w:rPr>
      <w:rFonts w:ascii="Trebuchet MS" w:eastAsia="Times New Roman" w:hAnsi="Trebuchet MS"/>
      <w:sz w:val="24"/>
      <w:szCs w:val="24"/>
      <w:lang w:eastAsia="ru-RU"/>
    </w:rPr>
  </w:style>
  <w:style w:type="paragraph" w:customStyle="1" w:styleId="Style1">
    <w:name w:val="Style1"/>
    <w:basedOn w:val="a0"/>
    <w:uiPriority w:val="99"/>
    <w:rsid w:val="0039797E"/>
    <w:pPr>
      <w:widowControl w:val="0"/>
      <w:autoSpaceDE w:val="0"/>
      <w:autoSpaceDN w:val="0"/>
      <w:adjustRightInd w:val="0"/>
      <w:spacing w:line="154" w:lineRule="exact"/>
      <w:jc w:val="left"/>
    </w:pPr>
    <w:rPr>
      <w:rFonts w:ascii="Trebuchet MS" w:eastAsia="Times New Roman" w:hAnsi="Trebuchet MS"/>
      <w:sz w:val="24"/>
      <w:szCs w:val="24"/>
      <w:lang w:eastAsia="ru-RU"/>
    </w:rPr>
  </w:style>
  <w:style w:type="character" w:customStyle="1" w:styleId="FontStyle13">
    <w:name w:val="Font Style13"/>
    <w:uiPriority w:val="99"/>
    <w:rsid w:val="0039797E"/>
    <w:rPr>
      <w:rFonts w:ascii="Trebuchet MS" w:hAnsi="Trebuchet MS" w:cs="Trebuchet MS"/>
      <w:sz w:val="10"/>
      <w:szCs w:val="10"/>
    </w:rPr>
  </w:style>
  <w:style w:type="character" w:customStyle="1" w:styleId="FontStyle14">
    <w:name w:val="Font Style14"/>
    <w:uiPriority w:val="99"/>
    <w:rsid w:val="0039797E"/>
    <w:rPr>
      <w:rFonts w:ascii="Trebuchet MS" w:hAnsi="Trebuchet MS" w:cs="Trebuchet MS"/>
      <w:b/>
      <w:bCs/>
      <w:smallCaps/>
      <w:sz w:val="8"/>
      <w:szCs w:val="8"/>
    </w:rPr>
  </w:style>
  <w:style w:type="character" w:customStyle="1" w:styleId="FontStyle16">
    <w:name w:val="Font Style16"/>
    <w:uiPriority w:val="99"/>
    <w:rsid w:val="0039797E"/>
    <w:rPr>
      <w:rFonts w:ascii="Trebuchet MS" w:hAnsi="Trebuchet MS" w:cs="Trebuchet MS"/>
      <w:sz w:val="10"/>
      <w:szCs w:val="10"/>
    </w:rPr>
  </w:style>
  <w:style w:type="character" w:customStyle="1" w:styleId="FontStyle12">
    <w:name w:val="Font Style12"/>
    <w:uiPriority w:val="99"/>
    <w:rsid w:val="0039797E"/>
    <w:rPr>
      <w:rFonts w:ascii="Trebuchet MS" w:hAnsi="Trebuchet MS" w:cs="Trebuchet MS"/>
      <w:sz w:val="10"/>
      <w:szCs w:val="10"/>
    </w:rPr>
  </w:style>
  <w:style w:type="character" w:customStyle="1" w:styleId="FontStyle15">
    <w:name w:val="Font Style15"/>
    <w:uiPriority w:val="99"/>
    <w:rsid w:val="0039797E"/>
    <w:rPr>
      <w:rFonts w:ascii="Trebuchet MS" w:hAnsi="Trebuchet MS" w:cs="Trebuchet MS"/>
      <w:sz w:val="10"/>
      <w:szCs w:val="10"/>
    </w:rPr>
  </w:style>
  <w:style w:type="character" w:customStyle="1" w:styleId="apple-style-span">
    <w:name w:val="apple-style-span"/>
    <w:rsid w:val="0039797E"/>
  </w:style>
  <w:style w:type="numbering" w:customStyle="1" w:styleId="26">
    <w:name w:val="Нет списка2"/>
    <w:next w:val="a3"/>
    <w:uiPriority w:val="99"/>
    <w:semiHidden/>
    <w:unhideWhenUsed/>
    <w:rsid w:val="0039797E"/>
  </w:style>
  <w:style w:type="numbering" w:customStyle="1" w:styleId="120">
    <w:name w:val="Нет списка12"/>
    <w:next w:val="a3"/>
    <w:uiPriority w:val="99"/>
    <w:semiHidden/>
    <w:rsid w:val="0039797E"/>
  </w:style>
  <w:style w:type="table" w:customStyle="1" w:styleId="510">
    <w:name w:val="Сетка таблицы 51"/>
    <w:basedOn w:val="a2"/>
    <w:next w:val="51"/>
    <w:rsid w:val="0039797E"/>
    <w:pPr>
      <w:jc w:val="left"/>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2">
    <w:name w:val="Нет списка112"/>
    <w:next w:val="a3"/>
    <w:uiPriority w:val="99"/>
    <w:semiHidden/>
    <w:unhideWhenUsed/>
    <w:rsid w:val="0039797E"/>
  </w:style>
  <w:style w:type="table" w:customStyle="1" w:styleId="211">
    <w:name w:val="Сетка таблицы21"/>
    <w:basedOn w:val="a2"/>
    <w:next w:val="a6"/>
    <w:uiPriority w:val="59"/>
    <w:rsid w:val="0039797E"/>
    <w:pPr>
      <w:spacing w:line="360" w:lineRule="auto"/>
      <w:ind w:firstLine="720"/>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0"/>
    <w:uiPriority w:val="99"/>
    <w:rsid w:val="0039797E"/>
    <w:pPr>
      <w:widowControl w:val="0"/>
      <w:autoSpaceDE w:val="0"/>
      <w:autoSpaceDN w:val="0"/>
      <w:adjustRightInd w:val="0"/>
      <w:spacing w:line="730" w:lineRule="exact"/>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6163">
      <w:bodyDiv w:val="1"/>
      <w:marLeft w:val="0"/>
      <w:marRight w:val="0"/>
      <w:marTop w:val="0"/>
      <w:marBottom w:val="0"/>
      <w:divBdr>
        <w:top w:val="none" w:sz="0" w:space="0" w:color="auto"/>
        <w:left w:val="none" w:sz="0" w:space="0" w:color="auto"/>
        <w:bottom w:val="none" w:sz="0" w:space="0" w:color="auto"/>
        <w:right w:val="none" w:sz="0" w:space="0" w:color="auto"/>
      </w:divBdr>
    </w:div>
    <w:div w:id="489520901">
      <w:bodyDiv w:val="1"/>
      <w:marLeft w:val="0"/>
      <w:marRight w:val="0"/>
      <w:marTop w:val="0"/>
      <w:marBottom w:val="0"/>
      <w:divBdr>
        <w:top w:val="none" w:sz="0" w:space="0" w:color="auto"/>
        <w:left w:val="none" w:sz="0" w:space="0" w:color="auto"/>
        <w:bottom w:val="none" w:sz="0" w:space="0" w:color="auto"/>
        <w:right w:val="none" w:sz="0" w:space="0" w:color="auto"/>
      </w:divBdr>
    </w:div>
    <w:div w:id="512770016">
      <w:bodyDiv w:val="1"/>
      <w:marLeft w:val="0"/>
      <w:marRight w:val="0"/>
      <w:marTop w:val="0"/>
      <w:marBottom w:val="0"/>
      <w:divBdr>
        <w:top w:val="none" w:sz="0" w:space="0" w:color="auto"/>
        <w:left w:val="none" w:sz="0" w:space="0" w:color="auto"/>
        <w:bottom w:val="none" w:sz="0" w:space="0" w:color="auto"/>
        <w:right w:val="none" w:sz="0" w:space="0" w:color="auto"/>
      </w:divBdr>
    </w:div>
    <w:div w:id="528834686">
      <w:bodyDiv w:val="1"/>
      <w:marLeft w:val="0"/>
      <w:marRight w:val="0"/>
      <w:marTop w:val="0"/>
      <w:marBottom w:val="0"/>
      <w:divBdr>
        <w:top w:val="none" w:sz="0" w:space="0" w:color="auto"/>
        <w:left w:val="none" w:sz="0" w:space="0" w:color="auto"/>
        <w:bottom w:val="none" w:sz="0" w:space="0" w:color="auto"/>
        <w:right w:val="none" w:sz="0" w:space="0" w:color="auto"/>
      </w:divBdr>
    </w:div>
    <w:div w:id="594482744">
      <w:bodyDiv w:val="1"/>
      <w:marLeft w:val="0"/>
      <w:marRight w:val="0"/>
      <w:marTop w:val="0"/>
      <w:marBottom w:val="0"/>
      <w:divBdr>
        <w:top w:val="none" w:sz="0" w:space="0" w:color="auto"/>
        <w:left w:val="none" w:sz="0" w:space="0" w:color="auto"/>
        <w:bottom w:val="none" w:sz="0" w:space="0" w:color="auto"/>
        <w:right w:val="none" w:sz="0" w:space="0" w:color="auto"/>
      </w:divBdr>
    </w:div>
    <w:div w:id="620107700">
      <w:bodyDiv w:val="1"/>
      <w:marLeft w:val="0"/>
      <w:marRight w:val="0"/>
      <w:marTop w:val="0"/>
      <w:marBottom w:val="0"/>
      <w:divBdr>
        <w:top w:val="none" w:sz="0" w:space="0" w:color="auto"/>
        <w:left w:val="none" w:sz="0" w:space="0" w:color="auto"/>
        <w:bottom w:val="none" w:sz="0" w:space="0" w:color="auto"/>
        <w:right w:val="none" w:sz="0" w:space="0" w:color="auto"/>
      </w:divBdr>
    </w:div>
    <w:div w:id="806356234">
      <w:bodyDiv w:val="1"/>
      <w:marLeft w:val="0"/>
      <w:marRight w:val="0"/>
      <w:marTop w:val="0"/>
      <w:marBottom w:val="0"/>
      <w:divBdr>
        <w:top w:val="none" w:sz="0" w:space="0" w:color="auto"/>
        <w:left w:val="none" w:sz="0" w:space="0" w:color="auto"/>
        <w:bottom w:val="none" w:sz="0" w:space="0" w:color="auto"/>
        <w:right w:val="none" w:sz="0" w:space="0" w:color="auto"/>
      </w:divBdr>
    </w:div>
    <w:div w:id="1198659230">
      <w:bodyDiv w:val="1"/>
      <w:marLeft w:val="0"/>
      <w:marRight w:val="0"/>
      <w:marTop w:val="0"/>
      <w:marBottom w:val="0"/>
      <w:divBdr>
        <w:top w:val="none" w:sz="0" w:space="0" w:color="auto"/>
        <w:left w:val="none" w:sz="0" w:space="0" w:color="auto"/>
        <w:bottom w:val="none" w:sz="0" w:space="0" w:color="auto"/>
        <w:right w:val="none" w:sz="0" w:space="0" w:color="auto"/>
      </w:divBdr>
    </w:div>
    <w:div w:id="1361273514">
      <w:bodyDiv w:val="1"/>
      <w:marLeft w:val="0"/>
      <w:marRight w:val="0"/>
      <w:marTop w:val="0"/>
      <w:marBottom w:val="0"/>
      <w:divBdr>
        <w:top w:val="none" w:sz="0" w:space="0" w:color="auto"/>
        <w:left w:val="none" w:sz="0" w:space="0" w:color="auto"/>
        <w:bottom w:val="none" w:sz="0" w:space="0" w:color="auto"/>
        <w:right w:val="none" w:sz="0" w:space="0" w:color="auto"/>
      </w:divBdr>
    </w:div>
    <w:div w:id="1387023860">
      <w:bodyDiv w:val="1"/>
      <w:marLeft w:val="0"/>
      <w:marRight w:val="0"/>
      <w:marTop w:val="0"/>
      <w:marBottom w:val="0"/>
      <w:divBdr>
        <w:top w:val="none" w:sz="0" w:space="0" w:color="auto"/>
        <w:left w:val="none" w:sz="0" w:space="0" w:color="auto"/>
        <w:bottom w:val="none" w:sz="0" w:space="0" w:color="auto"/>
        <w:right w:val="none" w:sz="0" w:space="0" w:color="auto"/>
      </w:divBdr>
    </w:div>
    <w:div w:id="1421097886">
      <w:bodyDiv w:val="1"/>
      <w:marLeft w:val="0"/>
      <w:marRight w:val="0"/>
      <w:marTop w:val="0"/>
      <w:marBottom w:val="0"/>
      <w:divBdr>
        <w:top w:val="none" w:sz="0" w:space="0" w:color="auto"/>
        <w:left w:val="none" w:sz="0" w:space="0" w:color="auto"/>
        <w:bottom w:val="none" w:sz="0" w:space="0" w:color="auto"/>
        <w:right w:val="none" w:sz="0" w:space="0" w:color="auto"/>
      </w:divBdr>
    </w:div>
    <w:div w:id="1589315337">
      <w:bodyDiv w:val="1"/>
      <w:marLeft w:val="0"/>
      <w:marRight w:val="0"/>
      <w:marTop w:val="0"/>
      <w:marBottom w:val="0"/>
      <w:divBdr>
        <w:top w:val="none" w:sz="0" w:space="0" w:color="auto"/>
        <w:left w:val="none" w:sz="0" w:space="0" w:color="auto"/>
        <w:bottom w:val="none" w:sz="0" w:space="0" w:color="auto"/>
        <w:right w:val="none" w:sz="0" w:space="0" w:color="auto"/>
      </w:divBdr>
    </w:div>
    <w:div w:id="17467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1448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ase.garant.ru/70144810/" TargetMode="External"/><Relationship Id="rId4" Type="http://schemas.openxmlformats.org/officeDocument/2006/relationships/settings" Target="settings.xml"/><Relationship Id="rId9" Type="http://schemas.openxmlformats.org/officeDocument/2006/relationships/hyperlink" Target="http://base.garant.ru/70144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C5666-3B43-4958-BE1F-3DF417F9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254</Pages>
  <Words>90471</Words>
  <Characters>515687</Characters>
  <Application>Microsoft Office Word</Application>
  <DocSecurity>0</DocSecurity>
  <Lines>4297</Lines>
  <Paragraphs>1209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цен и тарифов</Company>
  <LinksUpToDate>false</LinksUpToDate>
  <CharactersWithSpaces>604949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 Строева</dc:creator>
  <cp:lastModifiedBy>Ачегу Довлет Азаматович</cp:lastModifiedBy>
  <cp:revision>4</cp:revision>
  <cp:lastPrinted>2017-12-29T13:55:00Z</cp:lastPrinted>
  <dcterms:created xsi:type="dcterms:W3CDTF">2018-01-12T12:04:00Z</dcterms:created>
  <dcterms:modified xsi:type="dcterms:W3CDTF">2018-01-12T12:18:00Z</dcterms:modified>
</cp:coreProperties>
</file>