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D4B" w:rsidRDefault="003E2325" w:rsidP="00372AE4">
      <w:pPr>
        <w:spacing w:after="0"/>
        <w:jc w:val="center"/>
        <w:rPr>
          <w:rFonts w:ascii="Times New Roman" w:hAnsi="Times New Roman"/>
          <w:b/>
          <w:bCs/>
          <w:sz w:val="28"/>
          <w:szCs w:val="28"/>
        </w:rPr>
      </w:pPr>
      <w:r w:rsidRPr="00662684">
        <w:rPr>
          <w:rFonts w:ascii="Times New Roman" w:hAnsi="Times New Roman"/>
          <w:b/>
          <w:bCs/>
          <w:sz w:val="28"/>
          <w:szCs w:val="28"/>
        </w:rPr>
        <w:t>Обзор обращений граждан и результаты их рассмотрения</w:t>
      </w:r>
    </w:p>
    <w:p w:rsidR="00D13D4B" w:rsidRDefault="00070AE2" w:rsidP="003E2325">
      <w:pPr>
        <w:spacing w:after="0"/>
        <w:jc w:val="center"/>
        <w:rPr>
          <w:rFonts w:ascii="Times New Roman" w:hAnsi="Times New Roman"/>
          <w:b/>
          <w:bCs/>
          <w:sz w:val="28"/>
          <w:szCs w:val="28"/>
        </w:rPr>
      </w:pPr>
      <w:r w:rsidRPr="00662684">
        <w:rPr>
          <w:rFonts w:ascii="Times New Roman" w:hAnsi="Times New Roman"/>
          <w:b/>
          <w:bCs/>
          <w:sz w:val="28"/>
          <w:szCs w:val="28"/>
        </w:rPr>
        <w:t>Р</w:t>
      </w:r>
      <w:r w:rsidR="003E2325" w:rsidRPr="00662684">
        <w:rPr>
          <w:rFonts w:ascii="Times New Roman" w:hAnsi="Times New Roman"/>
          <w:b/>
          <w:bCs/>
          <w:sz w:val="28"/>
          <w:szCs w:val="28"/>
        </w:rPr>
        <w:t>егиональной</w:t>
      </w:r>
      <w:r w:rsidRPr="00070AE2">
        <w:rPr>
          <w:rFonts w:ascii="Times New Roman" w:hAnsi="Times New Roman"/>
          <w:b/>
          <w:bCs/>
          <w:sz w:val="28"/>
          <w:szCs w:val="28"/>
        </w:rPr>
        <w:t xml:space="preserve"> </w:t>
      </w:r>
      <w:bookmarkStart w:id="0" w:name="_GoBack"/>
      <w:bookmarkEnd w:id="0"/>
      <w:r w:rsidR="003E2325" w:rsidRPr="00662684">
        <w:rPr>
          <w:rFonts w:ascii="Times New Roman" w:hAnsi="Times New Roman"/>
          <w:b/>
          <w:bCs/>
          <w:sz w:val="28"/>
          <w:szCs w:val="28"/>
        </w:rPr>
        <w:t xml:space="preserve">энергетической комиссией-департаментом цен и тарифов </w:t>
      </w:r>
    </w:p>
    <w:p w:rsidR="003E2325" w:rsidRPr="00662684" w:rsidRDefault="003E2325" w:rsidP="003E2325">
      <w:pPr>
        <w:spacing w:after="0"/>
        <w:jc w:val="center"/>
        <w:rPr>
          <w:rFonts w:ascii="Times New Roman" w:hAnsi="Times New Roman"/>
          <w:b/>
          <w:bCs/>
          <w:sz w:val="28"/>
          <w:szCs w:val="28"/>
        </w:rPr>
      </w:pPr>
      <w:r w:rsidRPr="00662684">
        <w:rPr>
          <w:rFonts w:ascii="Times New Roman" w:hAnsi="Times New Roman"/>
          <w:b/>
          <w:bCs/>
          <w:sz w:val="28"/>
          <w:szCs w:val="28"/>
        </w:rPr>
        <w:t xml:space="preserve">Краснодарского края за </w:t>
      </w:r>
      <w:r w:rsidR="00E80524">
        <w:rPr>
          <w:rFonts w:ascii="Times New Roman" w:hAnsi="Times New Roman"/>
          <w:b/>
          <w:bCs/>
          <w:sz w:val="28"/>
          <w:szCs w:val="28"/>
        </w:rPr>
        <w:t>4</w:t>
      </w:r>
      <w:r w:rsidRPr="00662684">
        <w:rPr>
          <w:rFonts w:ascii="Times New Roman" w:hAnsi="Times New Roman"/>
          <w:b/>
          <w:bCs/>
          <w:sz w:val="28"/>
          <w:szCs w:val="28"/>
        </w:rPr>
        <w:t xml:space="preserve"> квартал 201</w:t>
      </w:r>
      <w:r>
        <w:rPr>
          <w:rFonts w:ascii="Times New Roman" w:hAnsi="Times New Roman"/>
          <w:b/>
          <w:bCs/>
          <w:sz w:val="28"/>
          <w:szCs w:val="28"/>
        </w:rPr>
        <w:t>6</w:t>
      </w:r>
      <w:r w:rsidRPr="00662684">
        <w:rPr>
          <w:rFonts w:ascii="Times New Roman" w:hAnsi="Times New Roman"/>
          <w:b/>
          <w:bCs/>
          <w:sz w:val="28"/>
          <w:szCs w:val="28"/>
        </w:rPr>
        <w:t xml:space="preserve"> года</w:t>
      </w:r>
    </w:p>
    <w:p w:rsidR="003E2325" w:rsidRPr="00E40E44" w:rsidRDefault="003E2325" w:rsidP="003E2325">
      <w:pPr>
        <w:spacing w:after="0"/>
        <w:jc w:val="center"/>
        <w:rPr>
          <w:rFonts w:ascii="Times New Roman" w:hAnsi="Times New Roman"/>
          <w:bCs/>
          <w:i/>
          <w:sz w:val="24"/>
          <w:szCs w:val="24"/>
        </w:rPr>
      </w:pPr>
    </w:p>
    <w:p w:rsidR="006C5919" w:rsidRDefault="003E2325" w:rsidP="006E3F6C">
      <w:pPr>
        <w:spacing w:after="0" w:line="240" w:lineRule="auto"/>
        <w:ind w:left="6" w:right="2" w:firstLine="703"/>
        <w:contextualSpacing/>
        <w:jc w:val="both"/>
        <w:rPr>
          <w:rFonts w:ascii="Times New Roman" w:hAnsi="Times New Roman"/>
          <w:sz w:val="28"/>
          <w:szCs w:val="28"/>
        </w:rPr>
      </w:pPr>
      <w:r w:rsidRPr="002D2575">
        <w:rPr>
          <w:rFonts w:ascii="Times New Roman" w:hAnsi="Times New Roman"/>
          <w:sz w:val="28"/>
          <w:szCs w:val="28"/>
        </w:rPr>
        <w:t xml:space="preserve">В </w:t>
      </w:r>
      <w:r w:rsidR="00DC4EAF" w:rsidRPr="002D2575">
        <w:rPr>
          <w:rFonts w:ascii="Times New Roman" w:hAnsi="Times New Roman"/>
          <w:sz w:val="28"/>
          <w:szCs w:val="28"/>
        </w:rPr>
        <w:t>4</w:t>
      </w:r>
      <w:r w:rsidRPr="002D2575">
        <w:rPr>
          <w:rFonts w:ascii="Times New Roman" w:hAnsi="Times New Roman"/>
          <w:sz w:val="28"/>
          <w:szCs w:val="28"/>
        </w:rPr>
        <w:t xml:space="preserve"> квартале 2016 г</w:t>
      </w:r>
      <w:r w:rsidR="00B109D7" w:rsidRPr="002D2575">
        <w:rPr>
          <w:rFonts w:ascii="Times New Roman" w:hAnsi="Times New Roman"/>
          <w:sz w:val="28"/>
          <w:szCs w:val="28"/>
        </w:rPr>
        <w:t>.</w:t>
      </w:r>
      <w:r w:rsidRPr="002D2575">
        <w:rPr>
          <w:rFonts w:ascii="Times New Roman" w:hAnsi="Times New Roman"/>
          <w:sz w:val="28"/>
          <w:szCs w:val="28"/>
        </w:rPr>
        <w:t xml:space="preserve"> основн</w:t>
      </w:r>
      <w:r w:rsidR="00256602" w:rsidRPr="002D2575">
        <w:rPr>
          <w:rFonts w:ascii="Times New Roman" w:hAnsi="Times New Roman"/>
          <w:sz w:val="28"/>
          <w:szCs w:val="28"/>
        </w:rPr>
        <w:t xml:space="preserve">ыми </w:t>
      </w:r>
      <w:r w:rsidR="00663EBE" w:rsidRPr="002D2575">
        <w:rPr>
          <w:rFonts w:ascii="Times New Roman" w:hAnsi="Times New Roman"/>
          <w:sz w:val="28"/>
          <w:szCs w:val="28"/>
        </w:rPr>
        <w:t xml:space="preserve">темами </w:t>
      </w:r>
      <w:r w:rsidR="006C5919" w:rsidRPr="002D2575">
        <w:rPr>
          <w:rFonts w:ascii="Times New Roman" w:hAnsi="Times New Roman"/>
          <w:sz w:val="28"/>
          <w:szCs w:val="28"/>
        </w:rPr>
        <w:t>обращени</w:t>
      </w:r>
      <w:r w:rsidR="00663EBE" w:rsidRPr="002D2575">
        <w:rPr>
          <w:rFonts w:ascii="Times New Roman" w:hAnsi="Times New Roman"/>
          <w:sz w:val="28"/>
          <w:szCs w:val="28"/>
        </w:rPr>
        <w:t>й</w:t>
      </w:r>
      <w:r w:rsidR="006C5919" w:rsidRPr="002D2575">
        <w:rPr>
          <w:rFonts w:ascii="Times New Roman" w:hAnsi="Times New Roman"/>
          <w:sz w:val="28"/>
          <w:szCs w:val="28"/>
        </w:rPr>
        <w:t xml:space="preserve"> граждан </w:t>
      </w:r>
      <w:r w:rsidR="00663EBE" w:rsidRPr="002D2575">
        <w:rPr>
          <w:rFonts w:ascii="Times New Roman" w:hAnsi="Times New Roman"/>
          <w:sz w:val="28"/>
          <w:szCs w:val="28"/>
        </w:rPr>
        <w:t xml:space="preserve">являлись вопросы </w:t>
      </w:r>
      <w:r w:rsidR="00663EBE">
        <w:rPr>
          <w:rFonts w:ascii="Times New Roman" w:hAnsi="Times New Roman"/>
          <w:sz w:val="28"/>
          <w:szCs w:val="28"/>
        </w:rPr>
        <w:t xml:space="preserve">обоснованности повышения </w:t>
      </w:r>
      <w:r w:rsidR="00663EBE" w:rsidRPr="009A4E26">
        <w:rPr>
          <w:rFonts w:ascii="Times New Roman" w:hAnsi="Times New Roman"/>
          <w:sz w:val="28"/>
          <w:szCs w:val="28"/>
        </w:rPr>
        <w:t xml:space="preserve">платы за коммунальные услуги </w:t>
      </w:r>
      <w:r w:rsidR="002D2575" w:rsidRPr="009A4E26">
        <w:rPr>
          <w:rFonts w:ascii="Times New Roman" w:hAnsi="Times New Roman"/>
          <w:sz w:val="28"/>
          <w:szCs w:val="28"/>
        </w:rPr>
        <w:t>(</w:t>
      </w:r>
      <w:r w:rsidR="009A4E26" w:rsidRPr="009A4E26">
        <w:rPr>
          <w:rFonts w:ascii="Times New Roman" w:hAnsi="Times New Roman"/>
          <w:sz w:val="28"/>
          <w:szCs w:val="28"/>
        </w:rPr>
        <w:t xml:space="preserve">как правило, </w:t>
      </w:r>
      <w:r w:rsidR="00663EBE" w:rsidRPr="009A4E26">
        <w:rPr>
          <w:rFonts w:ascii="Times New Roman" w:hAnsi="Times New Roman"/>
          <w:sz w:val="28"/>
          <w:szCs w:val="28"/>
        </w:rPr>
        <w:t>платы за отопление</w:t>
      </w:r>
      <w:r w:rsidR="002D2575" w:rsidRPr="009A4E26">
        <w:rPr>
          <w:rFonts w:ascii="Times New Roman" w:hAnsi="Times New Roman"/>
          <w:sz w:val="28"/>
          <w:szCs w:val="28"/>
        </w:rPr>
        <w:t>)</w:t>
      </w:r>
      <w:r w:rsidR="00C306B4">
        <w:rPr>
          <w:rFonts w:ascii="Times New Roman" w:hAnsi="Times New Roman"/>
          <w:sz w:val="28"/>
          <w:szCs w:val="28"/>
        </w:rPr>
        <w:t xml:space="preserve"> в условиях ограничений роста платежей</w:t>
      </w:r>
      <w:r w:rsidR="00663EBE">
        <w:rPr>
          <w:rFonts w:ascii="Times New Roman" w:hAnsi="Times New Roman"/>
          <w:sz w:val="28"/>
          <w:szCs w:val="28"/>
        </w:rPr>
        <w:t xml:space="preserve">, </w:t>
      </w:r>
      <w:r w:rsidR="00A57095">
        <w:rPr>
          <w:rFonts w:ascii="Times New Roman" w:hAnsi="Times New Roman"/>
          <w:sz w:val="28"/>
          <w:szCs w:val="28"/>
        </w:rPr>
        <w:t>тарифов за сбор и вывоз  твердых бытовых отходов (ТБО)</w:t>
      </w:r>
      <w:r w:rsidR="000A28B0">
        <w:rPr>
          <w:rFonts w:ascii="Times New Roman" w:hAnsi="Times New Roman"/>
          <w:sz w:val="28"/>
          <w:szCs w:val="28"/>
        </w:rPr>
        <w:t>,</w:t>
      </w:r>
      <w:r w:rsidR="00A57095">
        <w:rPr>
          <w:rFonts w:ascii="Times New Roman" w:hAnsi="Times New Roman"/>
          <w:sz w:val="28"/>
          <w:szCs w:val="28"/>
        </w:rPr>
        <w:t xml:space="preserve"> </w:t>
      </w:r>
      <w:r w:rsidR="00663EBE">
        <w:rPr>
          <w:rFonts w:ascii="Times New Roman" w:hAnsi="Times New Roman"/>
          <w:sz w:val="28"/>
          <w:szCs w:val="28"/>
        </w:rPr>
        <w:t>роста цен на продукты питания, автомобильное топливо</w:t>
      </w:r>
      <w:r w:rsidR="002D2575">
        <w:rPr>
          <w:rFonts w:ascii="Times New Roman" w:hAnsi="Times New Roman"/>
          <w:sz w:val="28"/>
          <w:szCs w:val="28"/>
        </w:rPr>
        <w:t xml:space="preserve">, </w:t>
      </w:r>
      <w:r w:rsidR="00663EBE">
        <w:rPr>
          <w:rFonts w:ascii="Times New Roman" w:hAnsi="Times New Roman"/>
          <w:sz w:val="28"/>
          <w:szCs w:val="28"/>
        </w:rPr>
        <w:t>лекарственные препараты,</w:t>
      </w:r>
      <w:r w:rsidR="002D2575">
        <w:rPr>
          <w:rFonts w:ascii="Times New Roman" w:hAnsi="Times New Roman"/>
          <w:sz w:val="28"/>
          <w:szCs w:val="28"/>
        </w:rPr>
        <w:t xml:space="preserve"> ведения социальной нормы потребления</w:t>
      </w:r>
      <w:r w:rsidR="00DB0442">
        <w:rPr>
          <w:rFonts w:ascii="Times New Roman" w:hAnsi="Times New Roman"/>
          <w:sz w:val="28"/>
          <w:szCs w:val="28"/>
        </w:rPr>
        <w:t xml:space="preserve"> электрической энергии </w:t>
      </w:r>
      <w:r w:rsidR="002D2575">
        <w:rPr>
          <w:rFonts w:ascii="Times New Roman" w:hAnsi="Times New Roman"/>
          <w:sz w:val="28"/>
          <w:szCs w:val="28"/>
        </w:rPr>
        <w:t>и ее применения</w:t>
      </w:r>
      <w:r w:rsidR="001009CE">
        <w:rPr>
          <w:rFonts w:ascii="Times New Roman" w:hAnsi="Times New Roman"/>
          <w:sz w:val="28"/>
          <w:szCs w:val="28"/>
        </w:rPr>
        <w:t xml:space="preserve">, </w:t>
      </w:r>
      <w:r w:rsidR="001009CE" w:rsidRPr="001009CE">
        <w:rPr>
          <w:rFonts w:ascii="Times New Roman" w:hAnsi="Times New Roman"/>
          <w:sz w:val="28"/>
          <w:szCs w:val="28"/>
        </w:rPr>
        <w:t xml:space="preserve">роста тарифов на </w:t>
      </w:r>
      <w:r w:rsidR="001009CE">
        <w:rPr>
          <w:rFonts w:ascii="Times New Roman" w:hAnsi="Times New Roman"/>
          <w:sz w:val="28"/>
          <w:szCs w:val="28"/>
        </w:rPr>
        <w:t xml:space="preserve">пригородные </w:t>
      </w:r>
      <w:r w:rsidR="001009CE" w:rsidRPr="001009CE">
        <w:rPr>
          <w:rFonts w:ascii="Times New Roman" w:hAnsi="Times New Roman"/>
          <w:sz w:val="28"/>
          <w:szCs w:val="28"/>
        </w:rPr>
        <w:t>железнодорожны</w:t>
      </w:r>
      <w:r w:rsidR="001009CE">
        <w:rPr>
          <w:rFonts w:ascii="Times New Roman" w:hAnsi="Times New Roman"/>
          <w:sz w:val="28"/>
          <w:szCs w:val="28"/>
        </w:rPr>
        <w:t xml:space="preserve">е перевозки, </w:t>
      </w:r>
      <w:r w:rsidR="001009CE" w:rsidRPr="001009CE">
        <w:rPr>
          <w:rFonts w:ascii="Times New Roman" w:hAnsi="Times New Roman"/>
          <w:sz w:val="28"/>
          <w:szCs w:val="28"/>
        </w:rPr>
        <w:t>повышения стоимости проезда в транспорте общего пользования в городском и пригородном сообщениях и стоимости проездных билетов долговременного пользования</w:t>
      </w:r>
      <w:r w:rsidR="001009CE">
        <w:rPr>
          <w:rFonts w:ascii="Times New Roman" w:hAnsi="Times New Roman"/>
          <w:sz w:val="28"/>
          <w:szCs w:val="28"/>
        </w:rPr>
        <w:t>.</w:t>
      </w:r>
    </w:p>
    <w:p w:rsidR="00A41B66" w:rsidRDefault="00C306B4" w:rsidP="006E3F6C">
      <w:pPr>
        <w:spacing w:after="0" w:line="240" w:lineRule="auto"/>
        <w:ind w:left="6" w:right="2" w:firstLine="703"/>
        <w:contextualSpacing/>
        <w:jc w:val="both"/>
        <w:rPr>
          <w:rFonts w:ascii="Times New Roman" w:hAnsi="Times New Roman"/>
          <w:sz w:val="28"/>
          <w:szCs w:val="28"/>
        </w:rPr>
      </w:pPr>
      <w:r w:rsidRPr="00C306B4">
        <w:rPr>
          <w:rFonts w:ascii="Times New Roman" w:hAnsi="Times New Roman"/>
          <w:b/>
          <w:i/>
          <w:sz w:val="28"/>
          <w:szCs w:val="28"/>
        </w:rPr>
        <w:t xml:space="preserve">По вопросу обоснованности повышения платы за коммунальные услуги </w:t>
      </w:r>
      <w:r>
        <w:rPr>
          <w:rFonts w:ascii="Times New Roman" w:hAnsi="Times New Roman"/>
          <w:sz w:val="28"/>
          <w:szCs w:val="28"/>
        </w:rPr>
        <w:t>заявителям разъяснялось.</w:t>
      </w:r>
    </w:p>
    <w:p w:rsidR="00C306B4" w:rsidRDefault="00C306B4" w:rsidP="006E3F6C">
      <w:pPr>
        <w:spacing w:after="0" w:line="240" w:lineRule="auto"/>
        <w:ind w:left="6" w:right="2" w:firstLine="703"/>
        <w:contextualSpacing/>
        <w:jc w:val="both"/>
        <w:rPr>
          <w:rFonts w:ascii="Times New Roman" w:hAnsi="Times New Roman"/>
          <w:sz w:val="28"/>
          <w:szCs w:val="28"/>
        </w:rPr>
      </w:pPr>
      <w:r>
        <w:rPr>
          <w:rFonts w:ascii="Times New Roman" w:hAnsi="Times New Roman"/>
          <w:sz w:val="28"/>
          <w:szCs w:val="28"/>
        </w:rPr>
        <w:t>Согласно ст</w:t>
      </w:r>
      <w:r w:rsidR="00CD76A6">
        <w:rPr>
          <w:rFonts w:ascii="Times New Roman" w:hAnsi="Times New Roman"/>
          <w:sz w:val="28"/>
          <w:szCs w:val="28"/>
        </w:rPr>
        <w:t>.</w:t>
      </w:r>
      <w:r>
        <w:rPr>
          <w:rFonts w:ascii="Times New Roman" w:hAnsi="Times New Roman"/>
          <w:sz w:val="28"/>
          <w:szCs w:val="28"/>
        </w:rPr>
        <w:t xml:space="preserve"> 157 Жилищного кодекса РФ размер платы за коммунальные услуги определяется в порядке, предусмотренном </w:t>
      </w:r>
      <w:r w:rsidR="008F5FF9">
        <w:rPr>
          <w:rFonts w:ascii="Times New Roman" w:hAnsi="Times New Roman"/>
          <w:sz w:val="28"/>
          <w:szCs w:val="28"/>
        </w:rPr>
        <w:t>П</w:t>
      </w:r>
      <w:r>
        <w:rPr>
          <w:rFonts w:ascii="Times New Roman" w:hAnsi="Times New Roman"/>
          <w:sz w:val="28"/>
          <w:szCs w:val="28"/>
        </w:rPr>
        <w:t xml:space="preserve">равительством Российской Федерации, исходя из установленных тарифов (цен) </w:t>
      </w:r>
      <w:r w:rsidR="00624150">
        <w:rPr>
          <w:rFonts w:ascii="Times New Roman" w:hAnsi="Times New Roman"/>
          <w:sz w:val="28"/>
          <w:szCs w:val="28"/>
        </w:rPr>
        <w:t xml:space="preserve">на коммунальные ресурсы (услуги) </w:t>
      </w:r>
      <w:r>
        <w:rPr>
          <w:rFonts w:ascii="Times New Roman" w:hAnsi="Times New Roman"/>
          <w:sz w:val="28"/>
          <w:szCs w:val="28"/>
        </w:rPr>
        <w:t xml:space="preserve">и объемам услуг по приборам учта, а </w:t>
      </w:r>
      <w:r w:rsidR="00624150">
        <w:rPr>
          <w:rFonts w:ascii="Times New Roman" w:hAnsi="Times New Roman"/>
          <w:sz w:val="28"/>
          <w:szCs w:val="28"/>
        </w:rPr>
        <w:t xml:space="preserve">при их </w:t>
      </w:r>
      <w:r>
        <w:rPr>
          <w:rFonts w:ascii="Times New Roman" w:hAnsi="Times New Roman"/>
          <w:sz w:val="28"/>
          <w:szCs w:val="28"/>
        </w:rPr>
        <w:t>остутстви</w:t>
      </w:r>
      <w:r w:rsidR="00624150">
        <w:rPr>
          <w:rFonts w:ascii="Times New Roman" w:hAnsi="Times New Roman"/>
          <w:sz w:val="28"/>
          <w:szCs w:val="28"/>
        </w:rPr>
        <w:t>и</w:t>
      </w:r>
      <w:r>
        <w:rPr>
          <w:rFonts w:ascii="Times New Roman" w:hAnsi="Times New Roman"/>
          <w:sz w:val="28"/>
          <w:szCs w:val="28"/>
        </w:rPr>
        <w:t xml:space="preserve"> - по утвержденным </w:t>
      </w:r>
      <w:r w:rsidR="00624150">
        <w:rPr>
          <w:rFonts w:ascii="Times New Roman" w:hAnsi="Times New Roman"/>
          <w:sz w:val="28"/>
          <w:szCs w:val="28"/>
        </w:rPr>
        <w:t xml:space="preserve">в предусмотренном Правительством Российской Федерации порядке </w:t>
      </w:r>
      <w:r>
        <w:rPr>
          <w:rFonts w:ascii="Times New Roman" w:hAnsi="Times New Roman"/>
          <w:sz w:val="28"/>
          <w:szCs w:val="28"/>
        </w:rPr>
        <w:t>нормативам потребления</w:t>
      </w:r>
      <w:r w:rsidR="006F3B3B">
        <w:rPr>
          <w:rFonts w:ascii="Times New Roman" w:hAnsi="Times New Roman"/>
          <w:sz w:val="28"/>
          <w:szCs w:val="28"/>
        </w:rPr>
        <w:t xml:space="preserve"> коммунальных услуг. </w:t>
      </w:r>
      <w:r w:rsidR="006F3B3B" w:rsidRPr="00624150">
        <w:rPr>
          <w:rFonts w:ascii="Times New Roman" w:hAnsi="Times New Roman"/>
          <w:sz w:val="28"/>
          <w:szCs w:val="28"/>
        </w:rPr>
        <w:t xml:space="preserve">Изменение </w:t>
      </w:r>
      <w:r w:rsidR="00624150" w:rsidRPr="00624150">
        <w:rPr>
          <w:rFonts w:ascii="Times New Roman" w:hAnsi="Times New Roman"/>
          <w:sz w:val="28"/>
          <w:szCs w:val="28"/>
        </w:rPr>
        <w:t>каждого из указанных составляющих влияет на платеж за коммунальную услугу.</w:t>
      </w:r>
    </w:p>
    <w:p w:rsidR="00E55580" w:rsidRDefault="00E55580" w:rsidP="00E55580">
      <w:pPr>
        <w:spacing w:after="0" w:line="240" w:lineRule="auto"/>
        <w:ind w:left="6" w:right="2" w:firstLine="703"/>
        <w:contextualSpacing/>
        <w:jc w:val="both"/>
        <w:rPr>
          <w:rFonts w:ascii="Times New Roman" w:hAnsi="Times New Roman"/>
          <w:sz w:val="28"/>
          <w:szCs w:val="28"/>
        </w:rPr>
      </w:pPr>
      <w:r w:rsidRPr="00E55580">
        <w:rPr>
          <w:rFonts w:ascii="Times New Roman" w:hAnsi="Times New Roman"/>
          <w:sz w:val="28"/>
          <w:szCs w:val="28"/>
        </w:rPr>
        <w:t>Правительством Российской Федерации распоряжениями от 28.10.2015         № 2182-р и от 01.11.2014 № 2222-р в каждом месяце с июля по декабр</w:t>
      </w:r>
      <w:r w:rsidR="005372CE">
        <w:rPr>
          <w:rFonts w:ascii="Times New Roman" w:hAnsi="Times New Roman"/>
          <w:sz w:val="28"/>
          <w:szCs w:val="28"/>
        </w:rPr>
        <w:t>ь</w:t>
      </w:r>
      <w:r w:rsidRPr="00E55580">
        <w:rPr>
          <w:rFonts w:ascii="Times New Roman" w:hAnsi="Times New Roman"/>
          <w:sz w:val="28"/>
          <w:szCs w:val="28"/>
        </w:rPr>
        <w:t xml:space="preserve"> 2016 г. повышение платежей населения по совокупности всех коммунальных услуг, оказываемых на территории субъекта РФ, по отношению к декабрю 2015 г. (при неизменном наборе и объемах услуг, кроме изменения нормативов потребления) ограниченно в среднем п</w:t>
      </w:r>
      <w:r>
        <w:rPr>
          <w:rFonts w:ascii="Times New Roman" w:hAnsi="Times New Roman"/>
          <w:sz w:val="28"/>
          <w:szCs w:val="28"/>
        </w:rPr>
        <w:t xml:space="preserve">о Краснодарскому краю на 4,1%. </w:t>
      </w:r>
      <w:r w:rsidRPr="00E55580">
        <w:rPr>
          <w:rFonts w:ascii="Times New Roman" w:hAnsi="Times New Roman"/>
          <w:sz w:val="28"/>
          <w:szCs w:val="28"/>
        </w:rPr>
        <w:t>По отдельным муниципалитетам допускается отклонение еще на 2,5% в части максимального повышения платежа, определяемого по потребителю с наиболее невыгодным (с точки зрения прироста платы за коммунальные услуги) набором коммунальных услуг (степенью благоустройства) к размеру вносимой таким потребителем платы за коммунальные услуги в декабре 2015 г. Повышение выше утвержденного в среднем для субъекта РФ индекса на величину более предельного отклонения, т.е. более 6,6%, допускается только по законодательно установленным основаниям и по согласованию с представительными органами муниципальных образований.</w:t>
      </w:r>
    </w:p>
    <w:p w:rsidR="00E55580" w:rsidRPr="00E55580" w:rsidRDefault="00E55580" w:rsidP="00E55580">
      <w:pPr>
        <w:spacing w:after="0" w:line="240" w:lineRule="auto"/>
        <w:ind w:left="6" w:right="2" w:firstLine="703"/>
        <w:contextualSpacing/>
        <w:jc w:val="both"/>
        <w:rPr>
          <w:rFonts w:ascii="Times New Roman" w:hAnsi="Times New Roman"/>
          <w:sz w:val="28"/>
          <w:szCs w:val="28"/>
        </w:rPr>
      </w:pPr>
      <w:r w:rsidRPr="00E55580">
        <w:rPr>
          <w:rFonts w:ascii="Times New Roman" w:hAnsi="Times New Roman"/>
          <w:sz w:val="28"/>
          <w:szCs w:val="28"/>
        </w:rPr>
        <w:t xml:space="preserve">С 1 июля 2016 г. в Краснодарском крае тарифы (цены) увеличились:        </w:t>
      </w:r>
    </w:p>
    <w:p w:rsidR="00E55580" w:rsidRPr="00E55580" w:rsidRDefault="00E55580" w:rsidP="00E55580">
      <w:pPr>
        <w:spacing w:after="0" w:line="240" w:lineRule="auto"/>
        <w:ind w:left="6" w:right="2" w:firstLine="703"/>
        <w:contextualSpacing/>
        <w:jc w:val="both"/>
        <w:rPr>
          <w:rFonts w:ascii="Times New Roman" w:hAnsi="Times New Roman"/>
          <w:sz w:val="28"/>
          <w:szCs w:val="28"/>
        </w:rPr>
      </w:pPr>
      <w:r w:rsidRPr="00E55580">
        <w:rPr>
          <w:rFonts w:ascii="Times New Roman" w:hAnsi="Times New Roman"/>
          <w:sz w:val="28"/>
          <w:szCs w:val="28"/>
        </w:rPr>
        <w:t xml:space="preserve">на электроэнергию для населения </w:t>
      </w:r>
      <w:r>
        <w:rPr>
          <w:rFonts w:ascii="Times New Roman" w:hAnsi="Times New Roman"/>
          <w:sz w:val="28"/>
          <w:szCs w:val="28"/>
        </w:rPr>
        <w:t>-</w:t>
      </w:r>
      <w:r w:rsidRPr="00E55580">
        <w:rPr>
          <w:rFonts w:ascii="Times New Roman" w:hAnsi="Times New Roman"/>
          <w:sz w:val="28"/>
          <w:szCs w:val="28"/>
        </w:rPr>
        <w:t xml:space="preserve"> на 3,88% и 4,17% (одноставочные тарифы) и на 5,76% и 5,88% в ночной  зоне и на 9,40% и 9,51%  в дневной зоне (тарифы, дифференцированные по зонам суток);</w:t>
      </w:r>
    </w:p>
    <w:p w:rsidR="00E55580" w:rsidRPr="00E55580" w:rsidRDefault="00E55580" w:rsidP="00E55580">
      <w:pPr>
        <w:spacing w:after="0" w:line="240" w:lineRule="auto"/>
        <w:ind w:left="6" w:right="2" w:firstLine="703"/>
        <w:contextualSpacing/>
        <w:jc w:val="both"/>
        <w:rPr>
          <w:rFonts w:ascii="Times New Roman" w:hAnsi="Times New Roman"/>
          <w:sz w:val="28"/>
          <w:szCs w:val="28"/>
        </w:rPr>
      </w:pPr>
      <w:r w:rsidRPr="00E55580">
        <w:rPr>
          <w:rFonts w:ascii="Times New Roman" w:hAnsi="Times New Roman"/>
          <w:sz w:val="28"/>
          <w:szCs w:val="28"/>
        </w:rPr>
        <w:t xml:space="preserve">на газ для населения </w:t>
      </w:r>
      <w:r>
        <w:rPr>
          <w:rFonts w:ascii="Times New Roman" w:hAnsi="Times New Roman"/>
          <w:sz w:val="28"/>
          <w:szCs w:val="28"/>
        </w:rPr>
        <w:t>-</w:t>
      </w:r>
      <w:r w:rsidRPr="00E55580">
        <w:rPr>
          <w:rFonts w:ascii="Times New Roman" w:hAnsi="Times New Roman"/>
          <w:sz w:val="28"/>
          <w:szCs w:val="28"/>
        </w:rPr>
        <w:t xml:space="preserve"> на 2,8% (сетевой) и не более 3,8% (сжиженный);  </w:t>
      </w:r>
    </w:p>
    <w:p w:rsidR="00E55580" w:rsidRPr="00624150" w:rsidRDefault="00E55580" w:rsidP="00E55580">
      <w:pPr>
        <w:spacing w:after="0" w:line="240" w:lineRule="auto"/>
        <w:ind w:left="6" w:right="2" w:firstLine="703"/>
        <w:contextualSpacing/>
        <w:jc w:val="both"/>
        <w:rPr>
          <w:rFonts w:ascii="Times New Roman" w:hAnsi="Times New Roman"/>
          <w:sz w:val="28"/>
          <w:szCs w:val="28"/>
        </w:rPr>
      </w:pPr>
      <w:r w:rsidRPr="00E55580">
        <w:rPr>
          <w:rFonts w:ascii="Times New Roman" w:hAnsi="Times New Roman"/>
          <w:sz w:val="28"/>
          <w:szCs w:val="28"/>
        </w:rPr>
        <w:t xml:space="preserve">на тепло-, водоснабжение и водоотведение </w:t>
      </w:r>
      <w:r>
        <w:rPr>
          <w:rFonts w:ascii="Times New Roman" w:hAnsi="Times New Roman"/>
          <w:sz w:val="28"/>
          <w:szCs w:val="28"/>
        </w:rPr>
        <w:t>-</w:t>
      </w:r>
      <w:r w:rsidRPr="00E55580">
        <w:rPr>
          <w:rFonts w:ascii="Times New Roman" w:hAnsi="Times New Roman"/>
          <w:sz w:val="28"/>
          <w:szCs w:val="28"/>
        </w:rPr>
        <w:t xml:space="preserve"> в рамках ограничений повышения платы населения за коммунальные услуги.</w:t>
      </w:r>
    </w:p>
    <w:p w:rsidR="00D36118" w:rsidRDefault="00A27389" w:rsidP="00E55580">
      <w:pPr>
        <w:spacing w:after="0" w:line="240" w:lineRule="auto"/>
        <w:ind w:left="6" w:right="2" w:firstLine="703"/>
        <w:contextualSpacing/>
        <w:jc w:val="both"/>
        <w:rPr>
          <w:rFonts w:ascii="Times New Roman" w:hAnsi="Times New Roman"/>
          <w:sz w:val="28"/>
          <w:szCs w:val="28"/>
        </w:rPr>
      </w:pPr>
      <w:r>
        <w:rPr>
          <w:rFonts w:ascii="Times New Roman" w:hAnsi="Times New Roman"/>
          <w:sz w:val="28"/>
          <w:szCs w:val="28"/>
        </w:rPr>
        <w:t>Таким образом, в</w:t>
      </w:r>
      <w:r w:rsidR="00E55580" w:rsidRPr="00E55580">
        <w:rPr>
          <w:rFonts w:ascii="Times New Roman" w:hAnsi="Times New Roman"/>
          <w:sz w:val="28"/>
          <w:szCs w:val="28"/>
        </w:rPr>
        <w:t xml:space="preserve"> Краснодарском крае повышение тарифов (цен) во 2 полугодии 2016 г. обеспечивает соблюдение предусмотренных Правительством Россий</w:t>
      </w:r>
      <w:r w:rsidR="00E55580" w:rsidRPr="00E55580">
        <w:rPr>
          <w:rFonts w:ascii="Times New Roman" w:hAnsi="Times New Roman"/>
          <w:sz w:val="28"/>
          <w:szCs w:val="28"/>
        </w:rPr>
        <w:lastRenderedPageBreak/>
        <w:t>ской Федерации ограничений повышения размера вносимой гражданами платы за ком</w:t>
      </w:r>
      <w:r>
        <w:rPr>
          <w:rFonts w:ascii="Times New Roman" w:hAnsi="Times New Roman"/>
          <w:sz w:val="28"/>
          <w:szCs w:val="28"/>
        </w:rPr>
        <w:t>му</w:t>
      </w:r>
      <w:r w:rsidR="00E55580" w:rsidRPr="00E55580">
        <w:rPr>
          <w:rFonts w:ascii="Times New Roman" w:hAnsi="Times New Roman"/>
          <w:sz w:val="28"/>
          <w:szCs w:val="28"/>
        </w:rPr>
        <w:t>нальные услуги в среднем для Краснодарского кр</w:t>
      </w:r>
      <w:r w:rsidR="00E55580">
        <w:rPr>
          <w:rFonts w:ascii="Times New Roman" w:hAnsi="Times New Roman"/>
          <w:sz w:val="28"/>
          <w:szCs w:val="28"/>
        </w:rPr>
        <w:t>ая</w:t>
      </w:r>
      <w:r w:rsidR="00D36118">
        <w:rPr>
          <w:rFonts w:ascii="Times New Roman" w:hAnsi="Times New Roman"/>
          <w:sz w:val="28"/>
          <w:szCs w:val="28"/>
        </w:rPr>
        <w:t>.</w:t>
      </w:r>
    </w:p>
    <w:p w:rsidR="00C306B4" w:rsidRDefault="00E55580" w:rsidP="00E55580">
      <w:pPr>
        <w:spacing w:after="0" w:line="240" w:lineRule="auto"/>
        <w:ind w:left="6" w:right="2" w:firstLine="703"/>
        <w:contextualSpacing/>
        <w:jc w:val="both"/>
        <w:rPr>
          <w:rFonts w:ascii="Times New Roman" w:hAnsi="Times New Roman"/>
          <w:sz w:val="28"/>
          <w:szCs w:val="28"/>
        </w:rPr>
      </w:pPr>
      <w:r>
        <w:rPr>
          <w:rFonts w:ascii="Times New Roman" w:hAnsi="Times New Roman"/>
          <w:sz w:val="28"/>
          <w:szCs w:val="28"/>
        </w:rPr>
        <w:t xml:space="preserve"> </w:t>
      </w:r>
      <w:r w:rsidRPr="00E55580">
        <w:rPr>
          <w:rFonts w:ascii="Times New Roman" w:hAnsi="Times New Roman"/>
          <w:sz w:val="28"/>
          <w:szCs w:val="28"/>
        </w:rPr>
        <w:t>Для ограниченного ряда потребителей-граждан в муниципальных образованиях края, более высокий рост платежей произошел по законодательно предусмотренным основаниям, который в установленном порядке согласован представительными органами муниципальных образований и утвержден постановлением главы администрации (губернатора) Краснодарского края от 16.12.2015 № 1232 (в ред. от 30.06.2016 № 467, от 19.09.2016 № 721</w:t>
      </w:r>
      <w:r>
        <w:rPr>
          <w:rFonts w:ascii="Times New Roman" w:hAnsi="Times New Roman"/>
          <w:sz w:val="28"/>
          <w:szCs w:val="28"/>
        </w:rPr>
        <w:t xml:space="preserve">, от </w:t>
      </w:r>
      <w:r w:rsidR="00256E1C">
        <w:rPr>
          <w:rFonts w:ascii="Times New Roman" w:hAnsi="Times New Roman"/>
          <w:sz w:val="28"/>
          <w:szCs w:val="28"/>
        </w:rPr>
        <w:t>19.12.2016 № 1054)</w:t>
      </w:r>
      <w:r w:rsidRPr="00E55580">
        <w:rPr>
          <w:rFonts w:ascii="Times New Roman" w:hAnsi="Times New Roman"/>
          <w:sz w:val="28"/>
          <w:szCs w:val="28"/>
        </w:rPr>
        <w:t xml:space="preserve"> об установлении предельных индексов в муниципальных образованиях края на 2016 год.</w:t>
      </w:r>
    </w:p>
    <w:p w:rsidR="00BD33E0" w:rsidRPr="00C306B4" w:rsidRDefault="00BD33E0" w:rsidP="00E55580">
      <w:pPr>
        <w:spacing w:after="0" w:line="240" w:lineRule="auto"/>
        <w:ind w:left="6" w:right="2" w:firstLine="703"/>
        <w:contextualSpacing/>
        <w:jc w:val="both"/>
        <w:rPr>
          <w:rFonts w:ascii="Times New Roman" w:hAnsi="Times New Roman"/>
          <w:sz w:val="28"/>
          <w:szCs w:val="28"/>
        </w:rPr>
      </w:pPr>
      <w:r w:rsidRPr="00BD33E0">
        <w:rPr>
          <w:rFonts w:ascii="Times New Roman" w:hAnsi="Times New Roman"/>
          <w:sz w:val="28"/>
          <w:szCs w:val="28"/>
        </w:rPr>
        <w:t xml:space="preserve">При необходимости, гражданам давались более подробные разъяснения причин и обоснованности опережающего роста установленных тарифов (в частности, на холодную воду и водоотведение </w:t>
      </w:r>
      <w:r w:rsidR="00D4694F">
        <w:rPr>
          <w:rFonts w:ascii="Times New Roman" w:hAnsi="Times New Roman"/>
          <w:sz w:val="28"/>
          <w:szCs w:val="28"/>
        </w:rPr>
        <w:t>-</w:t>
      </w:r>
      <w:r w:rsidRPr="00BD33E0">
        <w:rPr>
          <w:rFonts w:ascii="Times New Roman" w:hAnsi="Times New Roman"/>
          <w:sz w:val="28"/>
          <w:szCs w:val="28"/>
        </w:rPr>
        <w:t xml:space="preserve"> для ООО «Краснодар Водоканал» в г. Краснодаре, на холодную воду </w:t>
      </w:r>
      <w:r w:rsidR="00D4694F">
        <w:rPr>
          <w:rFonts w:ascii="Times New Roman" w:hAnsi="Times New Roman"/>
          <w:sz w:val="28"/>
          <w:szCs w:val="28"/>
        </w:rPr>
        <w:t>-</w:t>
      </w:r>
      <w:r w:rsidRPr="00BD33E0">
        <w:rPr>
          <w:rFonts w:ascii="Times New Roman" w:hAnsi="Times New Roman"/>
          <w:sz w:val="28"/>
          <w:szCs w:val="28"/>
        </w:rPr>
        <w:t xml:space="preserve"> для МХО ООО «Крюковский водозабор» в Черноморском городском поселении Северского района</w:t>
      </w:r>
      <w:r w:rsidR="00D4694F">
        <w:rPr>
          <w:rFonts w:ascii="Times New Roman" w:hAnsi="Times New Roman"/>
          <w:sz w:val="28"/>
          <w:szCs w:val="28"/>
        </w:rPr>
        <w:t xml:space="preserve">, на водоотведение - для ООО «Альтернатива» в Новотитаровском сельском поселении Динского района, </w:t>
      </w:r>
      <w:r w:rsidRPr="00BD33E0">
        <w:rPr>
          <w:rFonts w:ascii="Times New Roman" w:hAnsi="Times New Roman"/>
          <w:sz w:val="28"/>
          <w:szCs w:val="28"/>
        </w:rPr>
        <w:t xml:space="preserve">и др.) и их соответствия установленным ограничениям роста платежей.  </w:t>
      </w:r>
    </w:p>
    <w:p w:rsidR="00563B8E" w:rsidRPr="00D36118" w:rsidRDefault="00563B8E" w:rsidP="00563B8E">
      <w:pPr>
        <w:spacing w:after="0" w:line="240" w:lineRule="auto"/>
        <w:ind w:left="6" w:right="2" w:firstLine="703"/>
        <w:contextualSpacing/>
        <w:jc w:val="both"/>
        <w:rPr>
          <w:rFonts w:ascii="Times New Roman" w:hAnsi="Times New Roman"/>
          <w:sz w:val="28"/>
          <w:szCs w:val="28"/>
        </w:rPr>
      </w:pPr>
      <w:r w:rsidRPr="00D36118">
        <w:rPr>
          <w:rFonts w:ascii="Times New Roman" w:hAnsi="Times New Roman"/>
          <w:sz w:val="28"/>
          <w:szCs w:val="28"/>
        </w:rPr>
        <w:t>С 1 июля 2016 г. вступили в силу единые по Краснодарскому краю нормативы потребления коммунальной услуги по отоплению, утвержденные дифференцированно по трем климатическим зонам края (южной, центральной и северной) и по этажности (для 1-4 этажных домов, 5-9 этажных домов и 10- и более этажных домов) в соответствии с требованиями действующих Правил установления и определения нормативов потребления коммунальных услуг</w:t>
      </w:r>
      <w:r w:rsidR="00EE198D">
        <w:rPr>
          <w:rFonts w:ascii="Times New Roman" w:hAnsi="Times New Roman"/>
          <w:sz w:val="28"/>
          <w:szCs w:val="28"/>
        </w:rPr>
        <w:t xml:space="preserve"> </w:t>
      </w:r>
      <w:r w:rsidR="00EE198D" w:rsidRPr="00EE198D">
        <w:rPr>
          <w:rFonts w:ascii="Times New Roman" w:hAnsi="Times New Roman"/>
          <w:sz w:val="28"/>
          <w:szCs w:val="28"/>
        </w:rPr>
        <w:t>(далее - Правила № 306)</w:t>
      </w:r>
      <w:r w:rsidRPr="00D36118">
        <w:rPr>
          <w:rFonts w:ascii="Times New Roman" w:hAnsi="Times New Roman"/>
          <w:sz w:val="28"/>
          <w:szCs w:val="28"/>
        </w:rPr>
        <w:t xml:space="preserve">, утвержденных постановлением Правительства РФ от 23.05.2006 № 306. Для домов малой этажности нормативы приняты выше, чем для многоэтажных, что обусловлено более высокими удельными тепловыми потерями из-за конструктивных особенностей малоэтажных зданий по сравнению с многоэтажными </w:t>
      </w:r>
      <w:r w:rsidR="00D36118" w:rsidRPr="00D36118">
        <w:rPr>
          <w:rFonts w:ascii="Times New Roman" w:hAnsi="Times New Roman"/>
          <w:sz w:val="28"/>
          <w:szCs w:val="28"/>
        </w:rPr>
        <w:t>-</w:t>
      </w:r>
      <w:r w:rsidRPr="00D36118">
        <w:rPr>
          <w:rFonts w:ascii="Times New Roman" w:hAnsi="Times New Roman"/>
          <w:sz w:val="28"/>
          <w:szCs w:val="28"/>
        </w:rPr>
        <w:t xml:space="preserve"> большим соотношением площадей наружных охлаждающих поверхностей к их объему.  </w:t>
      </w:r>
    </w:p>
    <w:p w:rsidR="00563B8E" w:rsidRDefault="00563B8E" w:rsidP="00563B8E">
      <w:pPr>
        <w:spacing w:after="0" w:line="240" w:lineRule="auto"/>
        <w:ind w:left="6" w:right="2" w:firstLine="703"/>
        <w:contextualSpacing/>
        <w:jc w:val="both"/>
        <w:rPr>
          <w:rFonts w:ascii="Times New Roman" w:hAnsi="Times New Roman"/>
          <w:sz w:val="28"/>
          <w:szCs w:val="28"/>
        </w:rPr>
      </w:pPr>
      <w:r w:rsidRPr="00D36118">
        <w:rPr>
          <w:rFonts w:ascii="Times New Roman" w:hAnsi="Times New Roman"/>
          <w:sz w:val="28"/>
          <w:szCs w:val="28"/>
        </w:rPr>
        <w:t>Для большинства потребителей-граждан в муниципальных образованиях Краснодарского края произо</w:t>
      </w:r>
      <w:r w:rsidR="00F8465B" w:rsidRPr="00D36118">
        <w:rPr>
          <w:rFonts w:ascii="Times New Roman" w:hAnsi="Times New Roman"/>
          <w:sz w:val="28"/>
          <w:szCs w:val="28"/>
        </w:rPr>
        <w:t>шло</w:t>
      </w:r>
      <w:r w:rsidRPr="00D36118">
        <w:rPr>
          <w:rFonts w:ascii="Times New Roman" w:hAnsi="Times New Roman"/>
          <w:sz w:val="28"/>
          <w:szCs w:val="28"/>
        </w:rPr>
        <w:t xml:space="preserve"> снижение нормативов потребления на отопление. Однако в ряде муниципалитетов нормативы потребления на отопление выр</w:t>
      </w:r>
      <w:r w:rsidR="00511A9C" w:rsidRPr="00D36118">
        <w:rPr>
          <w:rFonts w:ascii="Times New Roman" w:hAnsi="Times New Roman"/>
          <w:sz w:val="28"/>
          <w:szCs w:val="28"/>
        </w:rPr>
        <w:t>о</w:t>
      </w:r>
      <w:r w:rsidRPr="00D36118">
        <w:rPr>
          <w:rFonts w:ascii="Times New Roman" w:hAnsi="Times New Roman"/>
          <w:sz w:val="28"/>
          <w:szCs w:val="28"/>
        </w:rPr>
        <w:t>с</w:t>
      </w:r>
      <w:r w:rsidR="00511A9C" w:rsidRPr="00D36118">
        <w:rPr>
          <w:rFonts w:ascii="Times New Roman" w:hAnsi="Times New Roman"/>
          <w:sz w:val="28"/>
          <w:szCs w:val="28"/>
        </w:rPr>
        <w:t>ли</w:t>
      </w:r>
      <w:r w:rsidRPr="00D36118">
        <w:rPr>
          <w:rFonts w:ascii="Times New Roman" w:hAnsi="Times New Roman"/>
          <w:sz w:val="28"/>
          <w:szCs w:val="28"/>
        </w:rPr>
        <w:t>, т.к. ранее действовали нормативы, утвержденные органами местного самоуправления, как пра</w:t>
      </w:r>
      <w:r w:rsidR="00100395" w:rsidRPr="00D36118">
        <w:rPr>
          <w:rFonts w:ascii="Times New Roman" w:hAnsi="Times New Roman"/>
          <w:sz w:val="28"/>
          <w:szCs w:val="28"/>
        </w:rPr>
        <w:t>вило, без разбивки по этажности, либо с иной дифференциацией.</w:t>
      </w:r>
    </w:p>
    <w:p w:rsidR="00AD7B5B" w:rsidRDefault="00AD7B5B" w:rsidP="00AD7B5B">
      <w:pPr>
        <w:spacing w:after="0" w:line="240" w:lineRule="auto"/>
        <w:ind w:left="6" w:right="2" w:firstLine="703"/>
        <w:contextualSpacing/>
        <w:jc w:val="both"/>
        <w:rPr>
          <w:rFonts w:ascii="Times New Roman" w:hAnsi="Times New Roman"/>
          <w:sz w:val="28"/>
          <w:szCs w:val="28"/>
        </w:rPr>
      </w:pPr>
      <w:r>
        <w:rPr>
          <w:rFonts w:ascii="Times New Roman" w:hAnsi="Times New Roman"/>
          <w:sz w:val="28"/>
          <w:szCs w:val="28"/>
        </w:rPr>
        <w:t>Увеличение количества обращений жителей Усть-Лабинского района по вопросу роста расходов на отопление, обусловлено изменением с 1 июля 2016 г. порядка оплаты за данную коммунальную услугу - с ежемесячной в течение года на оплату в отопительный период.</w:t>
      </w:r>
    </w:p>
    <w:p w:rsidR="00AD7B5B" w:rsidRDefault="00AD7B5B" w:rsidP="00563B8E">
      <w:pPr>
        <w:spacing w:after="0" w:line="240" w:lineRule="auto"/>
        <w:ind w:left="6" w:right="2" w:firstLine="703"/>
        <w:contextualSpacing/>
        <w:jc w:val="both"/>
        <w:rPr>
          <w:rFonts w:ascii="Times New Roman" w:hAnsi="Times New Roman"/>
          <w:sz w:val="28"/>
          <w:szCs w:val="28"/>
        </w:rPr>
      </w:pPr>
      <w:r w:rsidRPr="00E324DA">
        <w:rPr>
          <w:rFonts w:ascii="Times New Roman" w:hAnsi="Times New Roman"/>
          <w:sz w:val="28"/>
          <w:szCs w:val="28"/>
        </w:rPr>
        <w:t xml:space="preserve">При этом заявителям разъяснялось, что согласно пункту 4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30.04.2014 № 400, предельные (максимальные) индексы изменения размера вносимой гражданами платы за коммунальные услуги в муниципальных образованиях и индексы изменения размера вносимой гражданами платы за коммунальные услуги в среднем по субъектам Российской Федерации устанавливаются и применяются исходя из принципа неизменности набора и объема потребляемых коммунальных услуг, за исключением изменения нормативов их потребления,   а </w:t>
      </w:r>
      <w:r w:rsidRPr="00E324DA">
        <w:rPr>
          <w:rFonts w:ascii="Times New Roman" w:hAnsi="Times New Roman"/>
          <w:sz w:val="28"/>
          <w:szCs w:val="28"/>
        </w:rPr>
        <w:lastRenderedPageBreak/>
        <w:t>также неизменности порядка оплаты коммунальных услуг, кроме коммунальной услуги по отоплению после 1 января 2015 г., обусловленного переходом от расчета указанного норматива на 12 месяцев к его расчету на период, равный продолжительности отопительного периода.</w:t>
      </w:r>
    </w:p>
    <w:p w:rsidR="00C90403" w:rsidRPr="00C90403" w:rsidRDefault="00C90403" w:rsidP="00C90403">
      <w:pPr>
        <w:spacing w:after="0" w:line="240" w:lineRule="auto"/>
        <w:ind w:left="6" w:right="2" w:firstLine="703"/>
        <w:contextualSpacing/>
        <w:jc w:val="both"/>
        <w:rPr>
          <w:rFonts w:ascii="Times New Roman" w:hAnsi="Times New Roman"/>
          <w:sz w:val="28"/>
          <w:szCs w:val="28"/>
        </w:rPr>
      </w:pPr>
      <w:r w:rsidRPr="00C90403">
        <w:rPr>
          <w:rFonts w:ascii="Times New Roman" w:hAnsi="Times New Roman"/>
          <w:sz w:val="28"/>
          <w:szCs w:val="28"/>
        </w:rPr>
        <w:t>В соответствии с п. 18 приложения № 1 к Правилам № 306 норматив по-требления коммунальной услуги по отоплению в жилых и нежилых помещениях в многоквартирном доме или жилого дома в месяц определялся РЭК-департаментом как отношение количества тепловой энергии, потребляемой за один отопительный период многоквартирными домами, не оборудованными коллективными (общедомовыми) приборами учета тепловой энергии, или жилыми домами, не оборудованными индивидуальными приборами учета тепловой энергии, к произведению общей площади всех жилых и нежилых помещений в многоквартирных домах или общей площади жилых домов на период, равный продолжительности отопительного периода - количеству календарных месяцев, в том числе неполных, в отопительном периоде.</w:t>
      </w:r>
    </w:p>
    <w:p w:rsidR="00C90403" w:rsidRPr="00C90403" w:rsidRDefault="00C90403" w:rsidP="00C90403">
      <w:pPr>
        <w:spacing w:after="0" w:line="240" w:lineRule="auto"/>
        <w:ind w:left="6" w:right="2" w:firstLine="703"/>
        <w:contextualSpacing/>
        <w:jc w:val="both"/>
        <w:rPr>
          <w:rFonts w:ascii="Times New Roman" w:hAnsi="Times New Roman"/>
          <w:sz w:val="28"/>
          <w:szCs w:val="28"/>
        </w:rPr>
      </w:pPr>
      <w:r w:rsidRPr="00C90403">
        <w:rPr>
          <w:rFonts w:ascii="Times New Roman" w:hAnsi="Times New Roman"/>
          <w:sz w:val="28"/>
          <w:szCs w:val="28"/>
        </w:rPr>
        <w:t>В связи с чем, при расчете нормативов потребления коммунальной услуги по отоплению продолжительность отопительного периода (т.е. количество календарных месяцев в отопительном периоде, в том числе неполных) принята РЭК-департаментом независимо от даты фактического начала отопительного периода, устанавливаемого нормативными правовыми актами органов местного самоуправления, которая во всех муниципальных образованиях Краснодарского края</w:t>
      </w:r>
      <w:r w:rsidR="00242FC7">
        <w:rPr>
          <w:rFonts w:ascii="Times New Roman" w:hAnsi="Times New Roman"/>
          <w:sz w:val="28"/>
          <w:szCs w:val="28"/>
        </w:rPr>
        <w:t>,</w:t>
      </w:r>
      <w:r w:rsidRPr="00C90403">
        <w:rPr>
          <w:rFonts w:ascii="Times New Roman" w:hAnsi="Times New Roman"/>
          <w:sz w:val="28"/>
          <w:szCs w:val="28"/>
        </w:rPr>
        <w:t xml:space="preserve"> за исключением городского округа Сочи</w:t>
      </w:r>
      <w:r w:rsidR="00242FC7">
        <w:rPr>
          <w:rFonts w:ascii="Times New Roman" w:hAnsi="Times New Roman"/>
          <w:sz w:val="28"/>
          <w:szCs w:val="28"/>
        </w:rPr>
        <w:t>,</w:t>
      </w:r>
      <w:r w:rsidRPr="00C90403">
        <w:rPr>
          <w:rFonts w:ascii="Times New Roman" w:hAnsi="Times New Roman"/>
          <w:sz w:val="28"/>
          <w:szCs w:val="28"/>
        </w:rPr>
        <w:t xml:space="preserve"> составила 7 месяцев (с октября по апрель). В </w:t>
      </w:r>
      <w:r>
        <w:rPr>
          <w:rFonts w:ascii="Times New Roman" w:hAnsi="Times New Roman"/>
          <w:sz w:val="28"/>
          <w:szCs w:val="28"/>
        </w:rPr>
        <w:t xml:space="preserve">   </w:t>
      </w:r>
      <w:r w:rsidRPr="00C90403">
        <w:rPr>
          <w:rFonts w:ascii="Times New Roman" w:hAnsi="Times New Roman"/>
          <w:sz w:val="28"/>
          <w:szCs w:val="28"/>
        </w:rPr>
        <w:t xml:space="preserve">г. Сочи нормативы определены исходя из продолжительности отопительного периода, равного 6 календарным месяцам (с ноября по апрель). </w:t>
      </w:r>
    </w:p>
    <w:p w:rsidR="00C90403" w:rsidRPr="00C90403" w:rsidRDefault="00C90403" w:rsidP="00C90403">
      <w:pPr>
        <w:spacing w:after="0" w:line="240" w:lineRule="auto"/>
        <w:ind w:left="6" w:right="2" w:firstLine="703"/>
        <w:contextualSpacing/>
        <w:jc w:val="both"/>
        <w:rPr>
          <w:rFonts w:ascii="Times New Roman" w:hAnsi="Times New Roman"/>
          <w:sz w:val="28"/>
          <w:szCs w:val="28"/>
        </w:rPr>
      </w:pPr>
      <w:r w:rsidRPr="00C90403">
        <w:rPr>
          <w:rFonts w:ascii="Times New Roman" w:hAnsi="Times New Roman"/>
          <w:sz w:val="28"/>
          <w:szCs w:val="28"/>
        </w:rPr>
        <w:t xml:space="preserve"> Продолжительность отопительного периода на основании средней фактической продолжительности за последние 5 лет по каждому району (по нормативным правовым актам органов местного самоуправления о начале и об окончании отопительного периода) принималась РЭК-департаментом при определении количества тепловой энергии, потребляемой за один отопительный период многоквартирными домами, не оборудованными коллективными (общедомовыми) приборами учета тепловой энергии, или жилыми домами, не оборудованными индивидуальными приборами учета тепловой энергии. </w:t>
      </w:r>
    </w:p>
    <w:p w:rsidR="00C90403" w:rsidRDefault="00C90403" w:rsidP="00C90403">
      <w:pPr>
        <w:spacing w:after="0" w:line="240" w:lineRule="auto"/>
        <w:ind w:left="6" w:right="2" w:firstLine="703"/>
        <w:contextualSpacing/>
        <w:jc w:val="both"/>
        <w:rPr>
          <w:rFonts w:ascii="Times New Roman" w:hAnsi="Times New Roman"/>
          <w:sz w:val="28"/>
          <w:szCs w:val="28"/>
        </w:rPr>
      </w:pPr>
      <w:r w:rsidRPr="00C90403">
        <w:rPr>
          <w:rFonts w:ascii="Times New Roman" w:hAnsi="Times New Roman"/>
          <w:sz w:val="28"/>
          <w:szCs w:val="28"/>
        </w:rPr>
        <w:t xml:space="preserve">Нормативы потребления коммунальной услуги по отоплению утверждены РЭК-департаментом в одинаковом размере для каждого календарного месяца отопительного периода без дифференциации в зависимости от температур наружного воздуха по месяцам. Утвержденные РЭК-департаментом нормативы потребления коммунальной услуги по отоплению отражают среднее за отопительный период расчетное количество тепловой энергии на отопление 1 </w:t>
      </w:r>
      <w:r w:rsidR="00136D11">
        <w:rPr>
          <w:rFonts w:ascii="Times New Roman" w:hAnsi="Times New Roman"/>
          <w:sz w:val="28"/>
          <w:szCs w:val="28"/>
        </w:rPr>
        <w:t>м</w:t>
      </w:r>
      <w:r w:rsidR="00136D11" w:rsidRPr="00136D11">
        <w:rPr>
          <w:rFonts w:ascii="Times New Roman" w:hAnsi="Times New Roman"/>
          <w:sz w:val="28"/>
          <w:szCs w:val="28"/>
          <w:vertAlign w:val="superscript"/>
        </w:rPr>
        <w:t>2</w:t>
      </w:r>
      <w:r w:rsidRPr="00C90403">
        <w:rPr>
          <w:rFonts w:ascii="Times New Roman" w:hAnsi="Times New Roman"/>
          <w:sz w:val="28"/>
          <w:szCs w:val="28"/>
        </w:rPr>
        <w:t xml:space="preserve"> общей площади всех жилых и нежилых помещений в многоквартирном доме или жилого дома в календарный месяц отопительного периода по трем климатическим зонам Краснодарского края и жилых зданиях различной этажности без дифференциации в зависимости от температур наружного воздуха по месяцам.</w:t>
      </w:r>
    </w:p>
    <w:p w:rsidR="00B923D1" w:rsidRPr="00B923D1" w:rsidRDefault="00B923D1" w:rsidP="00B923D1">
      <w:pPr>
        <w:spacing w:after="0" w:line="240" w:lineRule="auto"/>
        <w:ind w:left="6" w:right="2" w:firstLine="703"/>
        <w:contextualSpacing/>
        <w:jc w:val="both"/>
        <w:rPr>
          <w:rFonts w:ascii="Times New Roman" w:hAnsi="Times New Roman"/>
          <w:sz w:val="28"/>
          <w:szCs w:val="28"/>
        </w:rPr>
      </w:pPr>
      <w:r w:rsidRPr="00B923D1">
        <w:rPr>
          <w:rFonts w:ascii="Times New Roman" w:hAnsi="Times New Roman"/>
          <w:sz w:val="28"/>
          <w:szCs w:val="28"/>
        </w:rPr>
        <w:t>Анализ платежей за коммунальные услуги в октябре - первом месяце отопительного периода, свидетельств</w:t>
      </w:r>
      <w:r w:rsidR="0005647D">
        <w:rPr>
          <w:rFonts w:ascii="Times New Roman" w:hAnsi="Times New Roman"/>
          <w:sz w:val="28"/>
          <w:szCs w:val="28"/>
        </w:rPr>
        <w:t>овал</w:t>
      </w:r>
      <w:r w:rsidRPr="00B923D1">
        <w:rPr>
          <w:rFonts w:ascii="Times New Roman" w:hAnsi="Times New Roman"/>
          <w:sz w:val="28"/>
          <w:szCs w:val="28"/>
        </w:rPr>
        <w:t xml:space="preserve"> о росте расходов на отопление у потребителей, </w:t>
      </w:r>
      <w:r w:rsidRPr="00B923D1">
        <w:rPr>
          <w:rFonts w:ascii="Times New Roman" w:hAnsi="Times New Roman"/>
          <w:sz w:val="28"/>
          <w:szCs w:val="28"/>
        </w:rPr>
        <w:lastRenderedPageBreak/>
        <w:t>проживающих в многоквартирных домах и жилых домах, не оборудованных общедомовыми приборами учета тепловой энергии.</w:t>
      </w:r>
    </w:p>
    <w:p w:rsidR="00B923D1" w:rsidRPr="00B923D1" w:rsidRDefault="00B923D1" w:rsidP="00B923D1">
      <w:pPr>
        <w:spacing w:after="0" w:line="240" w:lineRule="auto"/>
        <w:ind w:left="6" w:right="2" w:firstLine="703"/>
        <w:contextualSpacing/>
        <w:jc w:val="both"/>
        <w:rPr>
          <w:rFonts w:ascii="Times New Roman" w:hAnsi="Times New Roman"/>
          <w:sz w:val="28"/>
          <w:szCs w:val="28"/>
        </w:rPr>
      </w:pPr>
      <w:r w:rsidRPr="00B923D1">
        <w:rPr>
          <w:rFonts w:ascii="Times New Roman" w:hAnsi="Times New Roman"/>
          <w:sz w:val="28"/>
          <w:szCs w:val="28"/>
        </w:rPr>
        <w:t xml:space="preserve">Причина этому - применение повышающего коэффициента 1,4, что регламентировано постановлением Правительства Российской Федерации от 06.05.2011 </w:t>
      </w:r>
      <w:r>
        <w:rPr>
          <w:rFonts w:ascii="Times New Roman" w:hAnsi="Times New Roman"/>
          <w:sz w:val="28"/>
          <w:szCs w:val="28"/>
        </w:rPr>
        <w:t xml:space="preserve">     </w:t>
      </w:r>
      <w:r w:rsidRPr="00B923D1">
        <w:rPr>
          <w:rFonts w:ascii="Times New Roman" w:hAnsi="Times New Roman"/>
          <w:sz w:val="28"/>
          <w:szCs w:val="28"/>
        </w:rPr>
        <w:t>№ 354 «О предоставлении коммунальных услуг собственникам и пользователям помещений в многоквартирных домах и жилых домов»</w:t>
      </w:r>
      <w:r>
        <w:rPr>
          <w:rFonts w:ascii="Times New Roman" w:hAnsi="Times New Roman"/>
          <w:sz w:val="28"/>
          <w:szCs w:val="28"/>
        </w:rPr>
        <w:t>.</w:t>
      </w:r>
      <w:r w:rsidRPr="00B923D1">
        <w:rPr>
          <w:rFonts w:ascii="Times New Roman" w:hAnsi="Times New Roman"/>
          <w:sz w:val="28"/>
          <w:szCs w:val="28"/>
        </w:rPr>
        <w:t xml:space="preserve"> Являясь мерой, предусмотренной </w:t>
      </w:r>
      <w:r w:rsidR="008B7F36">
        <w:rPr>
          <w:rFonts w:ascii="Times New Roman" w:hAnsi="Times New Roman"/>
          <w:sz w:val="28"/>
          <w:szCs w:val="28"/>
        </w:rPr>
        <w:t>законодательствоми</w:t>
      </w:r>
      <w:r w:rsidRPr="00B923D1">
        <w:rPr>
          <w:rFonts w:ascii="Times New Roman" w:hAnsi="Times New Roman"/>
          <w:sz w:val="28"/>
          <w:szCs w:val="28"/>
        </w:rPr>
        <w:t xml:space="preserve"> для стимулирования граждан к установке приборов</w:t>
      </w:r>
      <w:r w:rsidR="008B7F36">
        <w:rPr>
          <w:rFonts w:ascii="Times New Roman" w:hAnsi="Times New Roman"/>
          <w:sz w:val="28"/>
          <w:szCs w:val="28"/>
        </w:rPr>
        <w:t xml:space="preserve"> учета</w:t>
      </w:r>
      <w:r w:rsidRPr="00B923D1">
        <w:rPr>
          <w:rFonts w:ascii="Times New Roman" w:hAnsi="Times New Roman"/>
          <w:sz w:val="28"/>
          <w:szCs w:val="28"/>
        </w:rPr>
        <w:t xml:space="preserve">, на которую не распространается положения ст. 157 Жилищного кодекса РФ об ограничении повышения платы населения за коммунальные услуги, указанная норма является фактором существенного роста платы, особенно за коммунальную услугу по отоплению - наиболее дорогостоящую и занимающую наибольший удельный вес в платеже.  </w:t>
      </w:r>
    </w:p>
    <w:p w:rsidR="00B923D1" w:rsidRPr="00B923D1" w:rsidRDefault="00B923D1" w:rsidP="00B923D1">
      <w:pPr>
        <w:spacing w:after="0" w:line="240" w:lineRule="auto"/>
        <w:ind w:left="6" w:right="2" w:firstLine="703"/>
        <w:contextualSpacing/>
        <w:jc w:val="both"/>
        <w:rPr>
          <w:rFonts w:ascii="Times New Roman" w:hAnsi="Times New Roman"/>
          <w:sz w:val="28"/>
          <w:szCs w:val="28"/>
        </w:rPr>
      </w:pPr>
      <w:r w:rsidRPr="00B923D1">
        <w:rPr>
          <w:rFonts w:ascii="Times New Roman" w:hAnsi="Times New Roman"/>
          <w:sz w:val="28"/>
          <w:szCs w:val="28"/>
        </w:rPr>
        <w:t>Таким образом, только установка приборов учета позволит сократить расходы на коммунальные услуги и привести оплачиваемые объемы коммунальных ресурсов к их фактическим расходам.</w:t>
      </w:r>
    </w:p>
    <w:p w:rsidR="000123F5" w:rsidRDefault="008B4D02" w:rsidP="008B4D02">
      <w:pPr>
        <w:spacing w:after="0" w:line="240" w:lineRule="auto"/>
        <w:ind w:left="6" w:right="2" w:firstLine="703"/>
        <w:contextualSpacing/>
        <w:jc w:val="both"/>
        <w:rPr>
          <w:rFonts w:ascii="Times New Roman" w:hAnsi="Times New Roman"/>
          <w:sz w:val="28"/>
          <w:szCs w:val="28"/>
        </w:rPr>
      </w:pPr>
      <w:r w:rsidRPr="00E324DA">
        <w:rPr>
          <w:rFonts w:ascii="Times New Roman" w:hAnsi="Times New Roman"/>
          <w:sz w:val="28"/>
          <w:szCs w:val="28"/>
        </w:rPr>
        <w:t>Порядок определения размера и внесения платы за коммунальные услуги при наличии (отсутствии) общедомовых (коллективных), индивидуальных и общих (квартирных) приборов учета регулируется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 354, контроль за применением которых осуществляет  государственная  жилищная инспекция Краснодарского края (г. Краснодар, ул. Рашпилевская, 181, http://www.gzhi-kuban.ru).</w:t>
      </w:r>
    </w:p>
    <w:p w:rsidR="0068714A" w:rsidRDefault="005912CE" w:rsidP="008B4D02">
      <w:pPr>
        <w:spacing w:after="0" w:line="240" w:lineRule="auto"/>
        <w:ind w:left="6" w:right="2" w:firstLine="703"/>
        <w:contextualSpacing/>
        <w:jc w:val="both"/>
        <w:rPr>
          <w:rFonts w:ascii="Times New Roman" w:hAnsi="Times New Roman"/>
          <w:sz w:val="28"/>
          <w:szCs w:val="28"/>
        </w:rPr>
      </w:pPr>
      <w:r>
        <w:rPr>
          <w:rFonts w:ascii="Times New Roman" w:hAnsi="Times New Roman"/>
          <w:sz w:val="28"/>
          <w:szCs w:val="28"/>
        </w:rPr>
        <w:t xml:space="preserve">По вопросам </w:t>
      </w:r>
      <w:r w:rsidRPr="005912CE">
        <w:rPr>
          <w:rFonts w:ascii="Times New Roman" w:hAnsi="Times New Roman"/>
          <w:b/>
          <w:i/>
          <w:sz w:val="28"/>
          <w:szCs w:val="28"/>
        </w:rPr>
        <w:t xml:space="preserve">введения на территории Краснодарского края социальной нормы потребления </w:t>
      </w:r>
      <w:r w:rsidR="00D76322">
        <w:rPr>
          <w:rFonts w:ascii="Times New Roman" w:hAnsi="Times New Roman"/>
          <w:b/>
          <w:i/>
          <w:sz w:val="28"/>
          <w:szCs w:val="28"/>
        </w:rPr>
        <w:t xml:space="preserve">электроэнергии </w:t>
      </w:r>
      <w:r>
        <w:rPr>
          <w:rFonts w:ascii="Times New Roman" w:hAnsi="Times New Roman"/>
          <w:sz w:val="28"/>
          <w:szCs w:val="28"/>
        </w:rPr>
        <w:t>заявителям направлялись следующие разъяснения.</w:t>
      </w:r>
    </w:p>
    <w:p w:rsidR="007C483F" w:rsidRPr="007C483F" w:rsidRDefault="007C483F" w:rsidP="007C483F">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7C483F">
        <w:rPr>
          <w:rFonts w:ascii="Times New Roman" w:hAnsi="Times New Roman"/>
          <w:sz w:val="28"/>
          <w:szCs w:val="28"/>
          <w:lang w:eastAsia="ru-RU"/>
        </w:rPr>
        <w:t>Постановлением Правительства РФ от 22.07.2013 №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установлен порядок определения и применения социальной нормы потребления электрической энергии (мощности).</w:t>
      </w:r>
    </w:p>
    <w:p w:rsidR="007C483F" w:rsidRPr="007C483F" w:rsidRDefault="007C483F" w:rsidP="007C483F">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7C483F">
        <w:rPr>
          <w:rFonts w:ascii="Times New Roman" w:hAnsi="Times New Roman"/>
          <w:sz w:val="28"/>
          <w:szCs w:val="28"/>
          <w:lang w:eastAsia="ru-RU"/>
        </w:rPr>
        <w:t>Приказом РЭК</w:t>
      </w:r>
      <w:r>
        <w:rPr>
          <w:rFonts w:ascii="Times New Roman" w:hAnsi="Times New Roman"/>
          <w:sz w:val="28"/>
          <w:szCs w:val="28"/>
          <w:lang w:eastAsia="ru-RU"/>
        </w:rPr>
        <w:t>-</w:t>
      </w:r>
      <w:r w:rsidRPr="007C483F">
        <w:rPr>
          <w:rFonts w:ascii="Times New Roman" w:hAnsi="Times New Roman"/>
          <w:sz w:val="28"/>
          <w:szCs w:val="28"/>
          <w:lang w:eastAsia="ru-RU"/>
        </w:rPr>
        <w:t xml:space="preserve">департамента от 28.09.2016 № 35/2016-э </w:t>
      </w:r>
      <w:r>
        <w:rPr>
          <w:rFonts w:ascii="Times New Roman" w:hAnsi="Times New Roman"/>
          <w:sz w:val="28"/>
          <w:szCs w:val="28"/>
          <w:lang w:eastAsia="ru-RU"/>
        </w:rPr>
        <w:t>«</w:t>
      </w:r>
      <w:r w:rsidRPr="007C483F">
        <w:rPr>
          <w:rFonts w:ascii="Times New Roman" w:hAnsi="Times New Roman"/>
          <w:sz w:val="28"/>
          <w:szCs w:val="28"/>
          <w:lang w:eastAsia="ru-RU"/>
        </w:rPr>
        <w:t>Об установлении социальной нормы потребления электрической энергии (мощности) на территории Краснодарского края</w:t>
      </w:r>
      <w:r>
        <w:rPr>
          <w:rFonts w:ascii="Times New Roman" w:hAnsi="Times New Roman"/>
          <w:sz w:val="28"/>
          <w:szCs w:val="28"/>
          <w:lang w:eastAsia="ru-RU"/>
        </w:rPr>
        <w:t>»</w:t>
      </w:r>
      <w:r w:rsidRPr="007C483F">
        <w:rPr>
          <w:rFonts w:ascii="Times New Roman" w:hAnsi="Times New Roman"/>
          <w:sz w:val="28"/>
          <w:szCs w:val="28"/>
          <w:lang w:eastAsia="ru-RU"/>
        </w:rPr>
        <w:t xml:space="preserve"> установлены социальные нормы потребления электроэнергии при определении размера платы за коммунальную услугу по электроснабжению в разрезе групп домохозяйств (исходя из количества зарегистрированных граждан) и типов жилых помещений:</w:t>
      </w:r>
    </w:p>
    <w:p w:rsidR="007C483F" w:rsidRPr="007C483F" w:rsidRDefault="007C483F" w:rsidP="007C483F">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б</w:t>
      </w:r>
      <w:r w:rsidRPr="007C483F">
        <w:rPr>
          <w:rFonts w:ascii="Times New Roman" w:hAnsi="Times New Roman"/>
          <w:sz w:val="28"/>
          <w:szCs w:val="28"/>
          <w:lang w:eastAsia="ru-RU"/>
        </w:rPr>
        <w:t xml:space="preserve">азовая величина социальной нормы </w:t>
      </w:r>
      <w:r>
        <w:rPr>
          <w:rFonts w:ascii="Times New Roman" w:hAnsi="Times New Roman"/>
          <w:sz w:val="28"/>
          <w:szCs w:val="28"/>
          <w:lang w:eastAsia="ru-RU"/>
        </w:rPr>
        <w:t xml:space="preserve">- </w:t>
      </w:r>
      <w:r w:rsidRPr="007C483F">
        <w:rPr>
          <w:rFonts w:ascii="Times New Roman" w:hAnsi="Times New Roman"/>
          <w:sz w:val="28"/>
          <w:szCs w:val="28"/>
          <w:lang w:eastAsia="ru-RU"/>
        </w:rPr>
        <w:t>месячный объем потребления электроэнергии домохозяйствами первой группы (одиноко проживающие граждане) в жилых помещениях, расположенных в городских населенных пунктах и не оборудованных в установленном порядке стационарными электроплитами для приготовления пищи, электроотопительными и электронагревательными установками, определена в разме</w:t>
      </w:r>
      <w:r>
        <w:rPr>
          <w:rFonts w:ascii="Times New Roman" w:hAnsi="Times New Roman"/>
          <w:sz w:val="28"/>
          <w:szCs w:val="28"/>
          <w:lang w:eastAsia="ru-RU"/>
        </w:rPr>
        <w:t xml:space="preserve">ре 250 </w:t>
      </w:r>
      <w:r w:rsidR="008E397A">
        <w:rPr>
          <w:rFonts w:ascii="Times New Roman" w:hAnsi="Times New Roman"/>
          <w:sz w:val="28"/>
          <w:szCs w:val="28"/>
          <w:lang w:eastAsia="ru-RU"/>
        </w:rPr>
        <w:t>кВтч</w:t>
      </w:r>
      <w:r>
        <w:rPr>
          <w:rFonts w:ascii="Times New Roman" w:hAnsi="Times New Roman"/>
          <w:sz w:val="28"/>
          <w:szCs w:val="28"/>
          <w:lang w:eastAsia="ru-RU"/>
        </w:rPr>
        <w:t xml:space="preserve"> в месяц;</w:t>
      </w:r>
      <w:r w:rsidRPr="007C483F">
        <w:rPr>
          <w:rFonts w:ascii="Times New Roman" w:hAnsi="Times New Roman"/>
          <w:sz w:val="28"/>
          <w:szCs w:val="28"/>
          <w:lang w:eastAsia="ru-RU"/>
        </w:rPr>
        <w:t xml:space="preserve"> </w:t>
      </w:r>
    </w:p>
    <w:p w:rsidR="007C483F" w:rsidRPr="00B02A0C" w:rsidRDefault="007C483F" w:rsidP="007C483F">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ab/>
      </w:r>
      <w:r w:rsidRPr="00B02A0C">
        <w:rPr>
          <w:rFonts w:ascii="Times New Roman" w:hAnsi="Times New Roman"/>
          <w:sz w:val="28"/>
          <w:szCs w:val="28"/>
          <w:lang w:eastAsia="ru-RU"/>
        </w:rPr>
        <w:t xml:space="preserve">в домах, оборудованных в установленном порядке электрической плитой </w:t>
      </w:r>
      <w:r w:rsidR="00B02A0C">
        <w:rPr>
          <w:rFonts w:ascii="Times New Roman" w:hAnsi="Times New Roman"/>
          <w:sz w:val="28"/>
          <w:szCs w:val="28"/>
          <w:lang w:eastAsia="ru-RU"/>
        </w:rPr>
        <w:t>-</w:t>
      </w:r>
      <w:r w:rsidRPr="00B02A0C">
        <w:rPr>
          <w:rFonts w:ascii="Times New Roman" w:hAnsi="Times New Roman"/>
          <w:sz w:val="28"/>
          <w:szCs w:val="28"/>
          <w:lang w:eastAsia="ru-RU"/>
        </w:rPr>
        <w:t xml:space="preserve"> 340 </w:t>
      </w:r>
      <w:r w:rsidR="008E397A">
        <w:rPr>
          <w:rFonts w:ascii="Times New Roman" w:hAnsi="Times New Roman"/>
          <w:sz w:val="28"/>
          <w:szCs w:val="28"/>
          <w:lang w:eastAsia="ru-RU"/>
        </w:rPr>
        <w:t xml:space="preserve">кВтч </w:t>
      </w:r>
      <w:r w:rsidRPr="00B02A0C">
        <w:rPr>
          <w:rFonts w:ascii="Times New Roman" w:hAnsi="Times New Roman"/>
          <w:sz w:val="28"/>
          <w:szCs w:val="28"/>
          <w:lang w:eastAsia="ru-RU"/>
        </w:rPr>
        <w:t xml:space="preserve">в месяц; </w:t>
      </w:r>
    </w:p>
    <w:p w:rsidR="007C483F" w:rsidRPr="00B02A0C" w:rsidRDefault="007C483F" w:rsidP="007C483F">
      <w:pPr>
        <w:autoSpaceDE w:val="0"/>
        <w:autoSpaceDN w:val="0"/>
        <w:adjustRightInd w:val="0"/>
        <w:spacing w:after="0" w:line="240" w:lineRule="auto"/>
        <w:jc w:val="both"/>
        <w:rPr>
          <w:rFonts w:ascii="Times New Roman" w:hAnsi="Times New Roman"/>
          <w:sz w:val="28"/>
          <w:szCs w:val="28"/>
          <w:lang w:eastAsia="ru-RU"/>
        </w:rPr>
      </w:pPr>
      <w:r w:rsidRPr="00B02A0C">
        <w:rPr>
          <w:rFonts w:ascii="Times New Roman" w:hAnsi="Times New Roman"/>
          <w:sz w:val="28"/>
          <w:szCs w:val="28"/>
          <w:lang w:eastAsia="ru-RU"/>
        </w:rPr>
        <w:tab/>
        <w:t xml:space="preserve">зарегистрированным жителям сельской местности - 350 </w:t>
      </w:r>
      <w:r w:rsidR="008E397A">
        <w:rPr>
          <w:rFonts w:ascii="Times New Roman" w:hAnsi="Times New Roman"/>
          <w:sz w:val="28"/>
          <w:szCs w:val="28"/>
          <w:lang w:eastAsia="ru-RU"/>
        </w:rPr>
        <w:t>кВтч</w:t>
      </w:r>
      <w:r w:rsidRPr="00B02A0C">
        <w:rPr>
          <w:rFonts w:ascii="Times New Roman" w:hAnsi="Times New Roman"/>
          <w:sz w:val="28"/>
          <w:szCs w:val="28"/>
          <w:lang w:eastAsia="ru-RU"/>
        </w:rPr>
        <w:t xml:space="preserve"> в месяц; </w:t>
      </w:r>
    </w:p>
    <w:p w:rsidR="007C483F" w:rsidRPr="00B02A0C" w:rsidRDefault="007C483F" w:rsidP="007C483F">
      <w:pPr>
        <w:autoSpaceDE w:val="0"/>
        <w:autoSpaceDN w:val="0"/>
        <w:adjustRightInd w:val="0"/>
        <w:spacing w:after="0" w:line="240" w:lineRule="auto"/>
        <w:jc w:val="both"/>
        <w:rPr>
          <w:rFonts w:ascii="Times New Roman" w:hAnsi="Times New Roman"/>
          <w:sz w:val="28"/>
          <w:szCs w:val="28"/>
          <w:lang w:eastAsia="ru-RU"/>
        </w:rPr>
      </w:pPr>
      <w:r w:rsidRPr="00B02A0C">
        <w:rPr>
          <w:rFonts w:ascii="Times New Roman" w:hAnsi="Times New Roman"/>
          <w:sz w:val="28"/>
          <w:szCs w:val="28"/>
          <w:lang w:eastAsia="ru-RU"/>
        </w:rPr>
        <w:tab/>
        <w:t xml:space="preserve">в домах, оборудованных в установленном порядке электронагревательными установками - 300 </w:t>
      </w:r>
      <w:r w:rsidR="008E397A" w:rsidRPr="008E397A">
        <w:rPr>
          <w:rFonts w:ascii="Times New Roman" w:hAnsi="Times New Roman"/>
          <w:sz w:val="28"/>
          <w:szCs w:val="28"/>
          <w:lang w:eastAsia="ru-RU"/>
        </w:rPr>
        <w:t>кВтч</w:t>
      </w:r>
      <w:r w:rsidR="001C2EA2">
        <w:rPr>
          <w:rFonts w:ascii="Times New Roman" w:hAnsi="Times New Roman"/>
          <w:sz w:val="28"/>
          <w:szCs w:val="28"/>
          <w:lang w:eastAsia="ru-RU"/>
        </w:rPr>
        <w:t>/мес.</w:t>
      </w:r>
      <w:r w:rsidRPr="00B02A0C">
        <w:rPr>
          <w:rFonts w:ascii="Times New Roman" w:hAnsi="Times New Roman"/>
          <w:sz w:val="28"/>
          <w:szCs w:val="28"/>
          <w:lang w:eastAsia="ru-RU"/>
        </w:rPr>
        <w:t xml:space="preserve"> на каждого зарегистрированного члена домохозяйства;</w:t>
      </w:r>
    </w:p>
    <w:p w:rsidR="007C483F" w:rsidRPr="00B02A0C" w:rsidRDefault="007C483F" w:rsidP="007C483F">
      <w:pPr>
        <w:autoSpaceDE w:val="0"/>
        <w:autoSpaceDN w:val="0"/>
        <w:adjustRightInd w:val="0"/>
        <w:spacing w:after="0" w:line="240" w:lineRule="auto"/>
        <w:jc w:val="both"/>
        <w:rPr>
          <w:rFonts w:ascii="Times New Roman" w:hAnsi="Times New Roman"/>
          <w:sz w:val="28"/>
          <w:szCs w:val="28"/>
          <w:lang w:eastAsia="ru-RU"/>
        </w:rPr>
      </w:pPr>
      <w:r w:rsidRPr="00B02A0C">
        <w:rPr>
          <w:rFonts w:ascii="Times New Roman" w:hAnsi="Times New Roman"/>
          <w:sz w:val="28"/>
          <w:szCs w:val="28"/>
          <w:lang w:eastAsia="ru-RU"/>
        </w:rPr>
        <w:tab/>
        <w:t xml:space="preserve">в домах, оборудованных в установленном порядке электроотопительными установками - 3000 </w:t>
      </w:r>
      <w:r w:rsidR="008E397A" w:rsidRPr="008E397A">
        <w:rPr>
          <w:rFonts w:ascii="Times New Roman" w:hAnsi="Times New Roman"/>
          <w:sz w:val="28"/>
          <w:szCs w:val="28"/>
          <w:lang w:eastAsia="ru-RU"/>
        </w:rPr>
        <w:t xml:space="preserve">кВтч </w:t>
      </w:r>
      <w:r w:rsidRPr="00B02A0C">
        <w:rPr>
          <w:rFonts w:ascii="Times New Roman" w:hAnsi="Times New Roman"/>
          <w:sz w:val="28"/>
          <w:szCs w:val="28"/>
          <w:lang w:eastAsia="ru-RU"/>
        </w:rPr>
        <w:t>в месяц в отопительный период.</w:t>
      </w:r>
    </w:p>
    <w:p w:rsidR="007C483F" w:rsidRPr="007C483F" w:rsidRDefault="007C483F" w:rsidP="007C483F">
      <w:pPr>
        <w:autoSpaceDE w:val="0"/>
        <w:autoSpaceDN w:val="0"/>
        <w:adjustRightInd w:val="0"/>
        <w:spacing w:after="0" w:line="240" w:lineRule="auto"/>
        <w:jc w:val="both"/>
        <w:rPr>
          <w:rFonts w:ascii="Times New Roman" w:hAnsi="Times New Roman"/>
          <w:sz w:val="28"/>
          <w:szCs w:val="28"/>
          <w:lang w:eastAsia="ru-RU"/>
        </w:rPr>
      </w:pPr>
      <w:r w:rsidRPr="00B02A0C">
        <w:rPr>
          <w:rFonts w:ascii="Times New Roman" w:hAnsi="Times New Roman"/>
          <w:sz w:val="28"/>
          <w:szCs w:val="28"/>
          <w:lang w:eastAsia="ru-RU"/>
        </w:rPr>
        <w:tab/>
        <w:t xml:space="preserve">Далее на зарегистрированного второго члена семьи добавляется 60 </w:t>
      </w:r>
      <w:r w:rsidR="00311649">
        <w:rPr>
          <w:rFonts w:ascii="Times New Roman" w:hAnsi="Times New Roman"/>
          <w:sz w:val="28"/>
          <w:szCs w:val="28"/>
          <w:lang w:eastAsia="ru-RU"/>
        </w:rPr>
        <w:t>кВтч</w:t>
      </w:r>
      <w:r w:rsidRPr="00B02A0C">
        <w:rPr>
          <w:rFonts w:ascii="Times New Roman" w:hAnsi="Times New Roman"/>
          <w:sz w:val="28"/>
          <w:szCs w:val="28"/>
          <w:lang w:eastAsia="ru-RU"/>
        </w:rPr>
        <w:t xml:space="preserve">, а на каждого последующего зарегистрированного члена семьи добавляется по 40 </w:t>
      </w:r>
      <w:r w:rsidR="008E397A">
        <w:rPr>
          <w:rFonts w:ascii="Times New Roman" w:hAnsi="Times New Roman"/>
          <w:sz w:val="28"/>
          <w:szCs w:val="28"/>
          <w:lang w:eastAsia="ru-RU"/>
        </w:rPr>
        <w:t>кВтч</w:t>
      </w:r>
      <w:r w:rsidR="008E397A" w:rsidRPr="00B02A0C">
        <w:rPr>
          <w:rFonts w:ascii="Times New Roman" w:hAnsi="Times New Roman"/>
          <w:sz w:val="28"/>
          <w:szCs w:val="28"/>
          <w:lang w:eastAsia="ru-RU"/>
        </w:rPr>
        <w:t xml:space="preserve"> </w:t>
      </w:r>
      <w:r w:rsidRPr="00B02A0C">
        <w:rPr>
          <w:rFonts w:ascii="Times New Roman" w:hAnsi="Times New Roman"/>
          <w:sz w:val="28"/>
          <w:szCs w:val="28"/>
          <w:lang w:eastAsia="ru-RU"/>
        </w:rPr>
        <w:t>в месяц.</w:t>
      </w:r>
      <w:r w:rsidRPr="007C483F">
        <w:rPr>
          <w:rFonts w:ascii="Times New Roman" w:hAnsi="Times New Roman"/>
          <w:sz w:val="28"/>
          <w:szCs w:val="28"/>
          <w:lang w:eastAsia="ru-RU"/>
        </w:rPr>
        <w:t xml:space="preserve"> </w:t>
      </w:r>
    </w:p>
    <w:p w:rsidR="00B02A0C" w:rsidRPr="00B02A0C" w:rsidRDefault="00B02A0C" w:rsidP="00B02A0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4"/>
          <w:szCs w:val="24"/>
          <w:lang w:eastAsia="ru-RU"/>
        </w:rPr>
        <w:tab/>
      </w:r>
      <w:r w:rsidRPr="00B02A0C">
        <w:rPr>
          <w:rFonts w:ascii="Times New Roman" w:hAnsi="Times New Roman"/>
          <w:sz w:val="28"/>
          <w:szCs w:val="28"/>
          <w:lang w:eastAsia="ru-RU"/>
        </w:rPr>
        <w:t>Законодательством предусмотрены меры поддержки отдельных групп населения. Так для одиноко проживающих пенсионеров, а также для семей, состоящих только из получателей пенсии по старости либо инвалидности, в первый год применения социальной нормы (2017 год) весь объем потребления электрической энергии таких семей оплачивается по цене (тарифу) в пределах социальной нормы, а со второго года (с 2018 года) для таких семей устанавливается социальная норма с применением повышающего коэффициента 1,5 к величине социальной нормы, определенной для соответствующей группы домохозяйств.</w:t>
      </w:r>
    </w:p>
    <w:p w:rsidR="00B02A0C" w:rsidRPr="00B02A0C" w:rsidRDefault="00B02A0C" w:rsidP="00B02A0C">
      <w:pPr>
        <w:autoSpaceDE w:val="0"/>
        <w:autoSpaceDN w:val="0"/>
        <w:adjustRightInd w:val="0"/>
        <w:spacing w:after="0" w:line="240" w:lineRule="auto"/>
        <w:jc w:val="both"/>
        <w:rPr>
          <w:rFonts w:ascii="Times New Roman" w:hAnsi="Times New Roman"/>
          <w:sz w:val="28"/>
          <w:szCs w:val="28"/>
          <w:lang w:eastAsia="ru-RU"/>
        </w:rPr>
      </w:pPr>
      <w:r w:rsidRPr="00B02A0C">
        <w:rPr>
          <w:rFonts w:ascii="Times New Roman" w:hAnsi="Times New Roman"/>
          <w:sz w:val="28"/>
          <w:szCs w:val="28"/>
          <w:lang w:eastAsia="ru-RU"/>
        </w:rPr>
        <w:tab/>
        <w:t>Такие же меры поддержки предусмотрены и для семьей, отнесенных к кате</w:t>
      </w:r>
      <w:r w:rsidR="00774528">
        <w:rPr>
          <w:rFonts w:ascii="Times New Roman" w:hAnsi="Times New Roman"/>
          <w:sz w:val="28"/>
          <w:szCs w:val="28"/>
          <w:lang w:eastAsia="ru-RU"/>
        </w:rPr>
        <w:t>гории многодетных семей,</w:t>
      </w:r>
      <w:r w:rsidRPr="00B02A0C">
        <w:rPr>
          <w:rFonts w:ascii="Times New Roman" w:hAnsi="Times New Roman"/>
          <w:sz w:val="28"/>
          <w:szCs w:val="28"/>
          <w:lang w:eastAsia="ru-RU"/>
        </w:rPr>
        <w:t xml:space="preserve"> семей, имеющих в своем составе инвалидов и детей-инвалидов и пр.</w:t>
      </w:r>
    </w:p>
    <w:p w:rsidR="00B02A0C" w:rsidRPr="00B02A0C" w:rsidRDefault="00B02A0C" w:rsidP="00B02A0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B02A0C">
        <w:rPr>
          <w:rFonts w:ascii="Times New Roman" w:hAnsi="Times New Roman"/>
          <w:sz w:val="28"/>
          <w:szCs w:val="28"/>
          <w:lang w:eastAsia="ru-RU"/>
        </w:rPr>
        <w:t>Кроме того, вышеуказанные меры поддержки предусмотрены и для потребителей, жилые помещения которых в законодательном порядке отнесены к аварийному жилищному фонду или жилому фонду со степенью износа более 70</w:t>
      </w:r>
      <w:r>
        <w:rPr>
          <w:rFonts w:ascii="Times New Roman" w:hAnsi="Times New Roman"/>
          <w:sz w:val="28"/>
          <w:szCs w:val="28"/>
          <w:lang w:eastAsia="ru-RU"/>
        </w:rPr>
        <w:t>%.</w:t>
      </w:r>
    </w:p>
    <w:p w:rsidR="00B02A0C" w:rsidRPr="00B02A0C" w:rsidRDefault="00B02A0C" w:rsidP="00B02A0C">
      <w:pPr>
        <w:autoSpaceDE w:val="0"/>
        <w:autoSpaceDN w:val="0"/>
        <w:adjustRightInd w:val="0"/>
        <w:spacing w:after="0" w:line="240" w:lineRule="auto"/>
        <w:jc w:val="both"/>
        <w:rPr>
          <w:rFonts w:ascii="Times New Roman" w:hAnsi="Times New Roman"/>
          <w:sz w:val="28"/>
          <w:szCs w:val="28"/>
          <w:lang w:eastAsia="ru-RU"/>
        </w:rPr>
      </w:pPr>
      <w:r w:rsidRPr="00B02A0C">
        <w:rPr>
          <w:rFonts w:ascii="Times New Roman" w:hAnsi="Times New Roman"/>
          <w:sz w:val="28"/>
          <w:szCs w:val="28"/>
          <w:lang w:eastAsia="ru-RU"/>
        </w:rPr>
        <w:tab/>
        <w:t>В части применения социальных норм для жилых помещений, оборудованных в установленном порядке стационарными электроплитами для приготовления пищи, электроотопительными и электронагревательными установками, РЭК</w:t>
      </w:r>
      <w:r>
        <w:rPr>
          <w:rFonts w:ascii="Times New Roman" w:hAnsi="Times New Roman"/>
          <w:sz w:val="28"/>
          <w:szCs w:val="28"/>
          <w:lang w:eastAsia="ru-RU"/>
        </w:rPr>
        <w:t>-</w:t>
      </w:r>
      <w:r w:rsidRPr="00B02A0C">
        <w:rPr>
          <w:rFonts w:ascii="Times New Roman" w:hAnsi="Times New Roman"/>
          <w:sz w:val="28"/>
          <w:szCs w:val="28"/>
          <w:lang w:eastAsia="ru-RU"/>
        </w:rPr>
        <w:t>департамент информир</w:t>
      </w:r>
      <w:r>
        <w:rPr>
          <w:rFonts w:ascii="Times New Roman" w:hAnsi="Times New Roman"/>
          <w:sz w:val="28"/>
          <w:szCs w:val="28"/>
          <w:lang w:eastAsia="ru-RU"/>
        </w:rPr>
        <w:t>овал</w:t>
      </w:r>
      <w:r w:rsidR="003A3AB7">
        <w:rPr>
          <w:rFonts w:ascii="Times New Roman" w:hAnsi="Times New Roman"/>
          <w:sz w:val="28"/>
          <w:szCs w:val="28"/>
          <w:lang w:eastAsia="ru-RU"/>
        </w:rPr>
        <w:t>а</w:t>
      </w:r>
      <w:r>
        <w:rPr>
          <w:rFonts w:ascii="Times New Roman" w:hAnsi="Times New Roman"/>
          <w:sz w:val="28"/>
          <w:szCs w:val="28"/>
          <w:lang w:eastAsia="ru-RU"/>
        </w:rPr>
        <w:t xml:space="preserve">, </w:t>
      </w:r>
      <w:r w:rsidRPr="00B02A0C">
        <w:rPr>
          <w:rFonts w:ascii="Times New Roman" w:hAnsi="Times New Roman"/>
          <w:sz w:val="28"/>
          <w:szCs w:val="28"/>
          <w:lang w:eastAsia="ru-RU"/>
        </w:rPr>
        <w:t>что п</w:t>
      </w:r>
      <w:r w:rsidR="00AD5F6C">
        <w:rPr>
          <w:rFonts w:ascii="Times New Roman" w:hAnsi="Times New Roman"/>
          <w:sz w:val="28"/>
          <w:szCs w:val="28"/>
          <w:lang w:eastAsia="ru-RU"/>
        </w:rPr>
        <w:t>.</w:t>
      </w:r>
      <w:r w:rsidRPr="00B02A0C">
        <w:rPr>
          <w:rFonts w:ascii="Times New Roman" w:hAnsi="Times New Roman"/>
          <w:sz w:val="28"/>
          <w:szCs w:val="28"/>
          <w:lang w:eastAsia="ru-RU"/>
        </w:rPr>
        <w:t xml:space="preserve"> 34 Положений об установлении и применении социальной нормы потребления электрической энергии (мощности), утвержденных постановлением Правительства РФ от 22.07.2013 № 614,  определено следующее</w:t>
      </w:r>
      <w:r w:rsidR="00230C03">
        <w:rPr>
          <w:rFonts w:ascii="Times New Roman" w:hAnsi="Times New Roman"/>
          <w:sz w:val="28"/>
          <w:szCs w:val="28"/>
          <w:lang w:eastAsia="ru-RU"/>
        </w:rPr>
        <w:t>.</w:t>
      </w:r>
    </w:p>
    <w:p w:rsidR="00B02A0C" w:rsidRPr="00B02A0C" w:rsidRDefault="00B02A0C" w:rsidP="00B02A0C">
      <w:pPr>
        <w:autoSpaceDE w:val="0"/>
        <w:autoSpaceDN w:val="0"/>
        <w:adjustRightInd w:val="0"/>
        <w:spacing w:after="0" w:line="240" w:lineRule="auto"/>
        <w:jc w:val="both"/>
        <w:rPr>
          <w:rFonts w:ascii="Times New Roman" w:hAnsi="Times New Roman"/>
          <w:sz w:val="28"/>
          <w:szCs w:val="28"/>
          <w:lang w:eastAsia="ru-RU"/>
        </w:rPr>
      </w:pPr>
      <w:r w:rsidRPr="00B02A0C">
        <w:rPr>
          <w:rFonts w:ascii="Times New Roman" w:hAnsi="Times New Roman"/>
          <w:sz w:val="28"/>
          <w:szCs w:val="28"/>
          <w:lang w:eastAsia="ru-RU"/>
        </w:rPr>
        <w:tab/>
        <w:t>Наличие стационарных электроплит в жилых домах при отсутствии централизованного газоснабжения является основанием для применения социальной нормы, установленной для жилых помещений в городских или сельских населенных пунктах, оборудованных в установленном порядке стационарными электроплитами при наличии заявления соответствующего потребителя с приложением копии технического паспорта (свидетельства) на соответствующую стационарную электроплиту. В случае если степень благоустройства многоквартирного дома или жилого дома предусматривает предоставление коммунальной услуги по газоснабжению, наличие стационарной электроплиты не является основанием для применения социальной нормы, установленной для жилых помещений в городских и сельских населенных пунктах, оборудованных в установленном порядке стационарными электроплитами.</w:t>
      </w:r>
    </w:p>
    <w:p w:rsidR="00B02A0C" w:rsidRPr="00B02A0C" w:rsidRDefault="00230C03" w:rsidP="00B02A0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00B02A0C" w:rsidRPr="00B02A0C">
        <w:rPr>
          <w:rFonts w:ascii="Times New Roman" w:hAnsi="Times New Roman"/>
          <w:sz w:val="28"/>
          <w:szCs w:val="28"/>
          <w:lang w:eastAsia="ru-RU"/>
        </w:rPr>
        <w:t>Наличие электроотопительных установок в жилых домах при отсутствии централизованного теплоснабжения является основанием для применения социальной нормы, установленной для жилых помещений в городских или сельских насе</w:t>
      </w:r>
      <w:r w:rsidR="00B02A0C" w:rsidRPr="00B02A0C">
        <w:rPr>
          <w:rFonts w:ascii="Times New Roman" w:hAnsi="Times New Roman"/>
          <w:sz w:val="28"/>
          <w:szCs w:val="28"/>
          <w:lang w:eastAsia="ru-RU"/>
        </w:rPr>
        <w:lastRenderedPageBreak/>
        <w:t>ленных пунктах, оборудованных в установленном порядке электроотопительными и (или) электронагревательными установками, и подтверждается органами местного самоуправления, отвечающими за согласование проведения переустройства и (или) перепланировки жилого помещения, при наличии централизованного теплоснабжения не является основанием для применения указанной величины социальной нормы.</w:t>
      </w:r>
    </w:p>
    <w:p w:rsidR="00B02A0C" w:rsidRPr="00B02A0C" w:rsidRDefault="00230C03" w:rsidP="00B02A0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00B02A0C" w:rsidRPr="00B02A0C">
        <w:rPr>
          <w:rFonts w:ascii="Times New Roman" w:hAnsi="Times New Roman"/>
          <w:sz w:val="28"/>
          <w:szCs w:val="28"/>
          <w:lang w:eastAsia="ru-RU"/>
        </w:rPr>
        <w:t>Наличие электронагревательных установок в жилых домах при отсутствии централизованного горячего водоснабжения является основанием для применения социальной нормы, установленной для жилых помещений в городских и сельских населенных пунктах, оборудованных в установленном порядке электроотопительными и (или) электронагревательными установками, и подтверждается органами местного самоуправления, отвечающими за согласование проведения переустройства и (или) перепланировки жилого помещения, а при наличии горячего водоснабжения не является основанием для применения указанной величины социальной нормы.</w:t>
      </w:r>
    </w:p>
    <w:p w:rsidR="009803D1" w:rsidRDefault="00230C03" w:rsidP="00B02A0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00B02A0C" w:rsidRPr="00B02A0C">
        <w:rPr>
          <w:rFonts w:ascii="Times New Roman" w:hAnsi="Times New Roman"/>
          <w:sz w:val="28"/>
          <w:szCs w:val="28"/>
          <w:lang w:eastAsia="ru-RU"/>
        </w:rPr>
        <w:t>Для целей применения социальной нормы оснащенность стационарными электроплитами, электроотопительными и (или) электронагревательными установками жилого помещения определяется в соответствии с техническим паспортом такого дома либо при его отсутствии - в соответствии с проектной документацией.</w:t>
      </w:r>
    </w:p>
    <w:p w:rsidR="0009315B" w:rsidRDefault="0009315B" w:rsidP="00B02A0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xml:space="preserve">По многочисленным обращениям жителей муниципального образованиия город-курорт Анапа об обоснованности существенного </w:t>
      </w:r>
      <w:r w:rsidRPr="0009315B">
        <w:rPr>
          <w:rFonts w:ascii="Times New Roman" w:hAnsi="Times New Roman"/>
          <w:b/>
          <w:i/>
          <w:sz w:val="28"/>
          <w:szCs w:val="28"/>
          <w:lang w:eastAsia="ru-RU"/>
        </w:rPr>
        <w:t xml:space="preserve">роста платы за сбор и вывоз твердых бытовых отходов (ТБО) </w:t>
      </w:r>
      <w:r>
        <w:rPr>
          <w:rFonts w:ascii="Times New Roman" w:hAnsi="Times New Roman"/>
          <w:sz w:val="28"/>
          <w:szCs w:val="28"/>
          <w:lang w:eastAsia="ru-RU"/>
        </w:rPr>
        <w:t xml:space="preserve">разъяснялось.   </w:t>
      </w:r>
    </w:p>
    <w:p w:rsidR="0009315B" w:rsidRPr="0009315B" w:rsidRDefault="0000341C" w:rsidP="0009315B">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0009315B" w:rsidRPr="0009315B">
        <w:rPr>
          <w:rFonts w:ascii="Times New Roman" w:hAnsi="Times New Roman"/>
          <w:sz w:val="28"/>
          <w:szCs w:val="28"/>
          <w:lang w:eastAsia="ru-RU"/>
        </w:rPr>
        <w:t xml:space="preserve">Положения действующего до 2016 г. законодательства (Федеральный закон от 31.12.2004 № 210-ФЗ «Об основах регулирования тарифов организаций коммунального комплекса», далее - Закон № 210-ФЗ) не относили услуги по сбору и вывозу ТБО к числу услуг организаций коммунального комплекса, подлежащих государственному ценовому регулированию. Стоимость и объем данных услуг устанавливались организацией, осуществляющей этот вид деятельности, на основании договора с потребителем. </w:t>
      </w:r>
    </w:p>
    <w:p w:rsidR="0009315B" w:rsidRPr="0009315B" w:rsidRDefault="0009315B" w:rsidP="0009315B">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09315B">
        <w:rPr>
          <w:rFonts w:ascii="Times New Roman" w:hAnsi="Times New Roman"/>
          <w:sz w:val="28"/>
          <w:szCs w:val="28"/>
          <w:lang w:eastAsia="ru-RU"/>
        </w:rPr>
        <w:t>Тарифы на услуги по сбору и вывозу ТБО подлежали установлению органами местного самоуправления только в случае их оказания организациями муниципальной формы собственности, а также в случае, если данный вид услуг включался в структуру содержания жилья и оплачивался в составе платы за содержание и ремонт жилого помещения государственного или муниципального жилого фонда или для собственников жилых помещений, которые не приняли решение о выборе способа управления многоквартирным домом на основании ст. 17 Федерального закона от 06.10.2003 № 131-ФЗ «Об общих принципах местного самоуправления в Российской Федерации» и ч. 3 ст. 156 Жилищного кодекса РФ.</w:t>
      </w:r>
    </w:p>
    <w:p w:rsidR="0009315B" w:rsidRDefault="0009315B" w:rsidP="0009315B">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09315B">
        <w:rPr>
          <w:rFonts w:ascii="Times New Roman" w:hAnsi="Times New Roman"/>
          <w:sz w:val="28"/>
          <w:szCs w:val="28"/>
          <w:lang w:eastAsia="ru-RU"/>
        </w:rPr>
        <w:t>Государственному регулированию в рамках Закона № 210-ФЗ подлежали  тарифы на услуги по утилизации ТБО, которые устанавливались органами местного самоуправления МО г.-к. Анапа  (в рамках переданных краевым законом от 15.10.2010 № 2065-КЗ полномочий по регулированию тарифов).</w:t>
      </w:r>
    </w:p>
    <w:p w:rsidR="0009315B" w:rsidRPr="0009315B" w:rsidRDefault="00EC0D78" w:rsidP="00EC0D78">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EC0D78">
        <w:rPr>
          <w:rFonts w:ascii="Times New Roman" w:hAnsi="Times New Roman"/>
          <w:sz w:val="28"/>
          <w:szCs w:val="28"/>
          <w:lang w:eastAsia="ru-RU"/>
        </w:rPr>
        <w:t>Плата за услуги по утилизации прямо населению не предъявлялась, а являлась составной частью платы за сбор и вывоз ТБО</w:t>
      </w:r>
      <w:r>
        <w:rPr>
          <w:rFonts w:ascii="Times New Roman" w:hAnsi="Times New Roman"/>
          <w:sz w:val="28"/>
          <w:szCs w:val="28"/>
          <w:lang w:eastAsia="ru-RU"/>
        </w:rPr>
        <w:t xml:space="preserve">. </w:t>
      </w:r>
    </w:p>
    <w:p w:rsidR="0009315B" w:rsidRPr="0009315B" w:rsidRDefault="0009315B" w:rsidP="0009315B">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ab/>
        <w:t xml:space="preserve">Существенный рост платы </w:t>
      </w:r>
      <w:r w:rsidRPr="0009315B">
        <w:rPr>
          <w:rFonts w:ascii="Times New Roman" w:hAnsi="Times New Roman"/>
          <w:sz w:val="28"/>
          <w:szCs w:val="28"/>
          <w:lang w:eastAsia="ru-RU"/>
        </w:rPr>
        <w:t xml:space="preserve">населения </w:t>
      </w:r>
      <w:r>
        <w:rPr>
          <w:rFonts w:ascii="Times New Roman" w:hAnsi="Times New Roman"/>
          <w:sz w:val="28"/>
          <w:szCs w:val="28"/>
          <w:lang w:eastAsia="ru-RU"/>
        </w:rPr>
        <w:t xml:space="preserve">МО г.-к. Анапа </w:t>
      </w:r>
      <w:r w:rsidRPr="0009315B">
        <w:rPr>
          <w:rFonts w:ascii="Times New Roman" w:hAnsi="Times New Roman"/>
          <w:sz w:val="28"/>
          <w:szCs w:val="28"/>
          <w:lang w:eastAsia="ru-RU"/>
        </w:rPr>
        <w:t>за сбор и вывоз ТБО обусловлен утверждением тарифов на утилизацию ТБО с 1 июля 2016 г. для новой организации ООО «АКВА-КРИСТАЛЛ» в размере 1504,19 руб./т (300,84 руб./м</w:t>
      </w:r>
      <w:r w:rsidRPr="0009315B">
        <w:rPr>
          <w:rFonts w:ascii="Times New Roman" w:hAnsi="Times New Roman"/>
          <w:sz w:val="28"/>
          <w:szCs w:val="28"/>
          <w:vertAlign w:val="superscript"/>
          <w:lang w:eastAsia="ru-RU"/>
        </w:rPr>
        <w:t>3</w:t>
      </w:r>
      <w:r w:rsidRPr="0009315B">
        <w:rPr>
          <w:rFonts w:ascii="Times New Roman" w:hAnsi="Times New Roman"/>
          <w:sz w:val="28"/>
          <w:szCs w:val="28"/>
          <w:lang w:eastAsia="ru-RU"/>
        </w:rPr>
        <w:t xml:space="preserve">) без НДС (постановление администрации МО г.-к. Анапа от 31.05.2016 № 2102). </w:t>
      </w:r>
    </w:p>
    <w:p w:rsidR="0009315B" w:rsidRPr="0009315B" w:rsidRDefault="0009315B" w:rsidP="0009315B">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09315B">
        <w:rPr>
          <w:rFonts w:ascii="Times New Roman" w:hAnsi="Times New Roman"/>
          <w:sz w:val="28"/>
          <w:szCs w:val="28"/>
          <w:lang w:eastAsia="ru-RU"/>
        </w:rPr>
        <w:t>Ранее в I полугодии 2016 г. данные услуги оказывало ООО «Альфа» по тарифу, утвержденному  постановлением администрации МО г.-к. Анапа от 04.03.2014 № 827 в размере 332,09 руб./т  (69,74 руб./м3) без НДС.</w:t>
      </w:r>
    </w:p>
    <w:p w:rsidR="0009315B" w:rsidRDefault="0009315B" w:rsidP="0009315B">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09315B">
        <w:rPr>
          <w:rFonts w:ascii="Times New Roman" w:hAnsi="Times New Roman"/>
          <w:sz w:val="28"/>
          <w:szCs w:val="28"/>
          <w:lang w:eastAsia="ru-RU"/>
        </w:rPr>
        <w:t>В свою очередь рост тарифов на утилизацию ТБО обусловлен вынужденным изменением технологической схемы утилизации ТБО в связи с прекращением эксплуатации полигона в районе хут. Красный и вывозом ТБО на лицензированный полигон г. Абинска.</w:t>
      </w:r>
    </w:p>
    <w:p w:rsidR="00F940D4" w:rsidRPr="00AD30A0" w:rsidRDefault="00F940D4" w:rsidP="00F940D4">
      <w:pPr>
        <w:autoSpaceDE w:val="0"/>
        <w:autoSpaceDN w:val="0"/>
        <w:adjustRightInd w:val="0"/>
        <w:spacing w:after="0" w:line="240" w:lineRule="auto"/>
        <w:ind w:firstLine="709"/>
        <w:jc w:val="both"/>
        <w:outlineLvl w:val="1"/>
        <w:rPr>
          <w:rFonts w:ascii="Times New Roman" w:hAnsi="Times New Roman"/>
          <w:sz w:val="28"/>
          <w:szCs w:val="28"/>
          <w:lang w:eastAsia="ar-SA"/>
        </w:rPr>
      </w:pPr>
      <w:r w:rsidRPr="00AD30A0">
        <w:rPr>
          <w:rFonts w:ascii="Times New Roman" w:hAnsi="Times New Roman"/>
          <w:sz w:val="28"/>
          <w:szCs w:val="28"/>
          <w:lang w:eastAsia="ar-SA"/>
        </w:rPr>
        <w:t>С 1 января 2016 г. Федеральным законом от 29.12.2014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к коммунальным услугам отнесена коммунальная услуга по обращению с твердыми коммунальными отходами (ТКО), предусмотрено государственное регулирование тарифов в отношении обращения с ТКО и нормативов их накопления.</w:t>
      </w:r>
    </w:p>
    <w:p w:rsidR="00F940D4" w:rsidRPr="00AD30A0" w:rsidRDefault="00F940D4" w:rsidP="00F940D4">
      <w:pPr>
        <w:autoSpaceDE w:val="0"/>
        <w:autoSpaceDN w:val="0"/>
        <w:adjustRightInd w:val="0"/>
        <w:spacing w:after="0" w:line="240" w:lineRule="auto"/>
        <w:ind w:firstLine="709"/>
        <w:jc w:val="both"/>
        <w:outlineLvl w:val="1"/>
        <w:rPr>
          <w:rFonts w:ascii="Times New Roman" w:hAnsi="Times New Roman"/>
          <w:sz w:val="28"/>
          <w:szCs w:val="28"/>
          <w:lang w:eastAsia="ar-SA"/>
        </w:rPr>
      </w:pPr>
      <w:r w:rsidRPr="00AD30A0">
        <w:rPr>
          <w:rFonts w:ascii="Times New Roman" w:hAnsi="Times New Roman"/>
          <w:sz w:val="28"/>
          <w:szCs w:val="28"/>
          <w:lang w:eastAsia="ar-SA"/>
        </w:rPr>
        <w:t xml:space="preserve">Действующим законодательством предусмотрен переходный период в отношении деятельности в области обращения с ТКО </w:t>
      </w:r>
      <w:r>
        <w:rPr>
          <w:rFonts w:ascii="Times New Roman" w:hAnsi="Times New Roman"/>
          <w:sz w:val="28"/>
          <w:szCs w:val="28"/>
          <w:lang w:eastAsia="ar-SA"/>
        </w:rPr>
        <w:t xml:space="preserve">- </w:t>
      </w:r>
      <w:r w:rsidRPr="00AD30A0">
        <w:rPr>
          <w:rFonts w:ascii="Times New Roman" w:hAnsi="Times New Roman"/>
          <w:sz w:val="28"/>
          <w:szCs w:val="28"/>
          <w:lang w:eastAsia="ar-SA"/>
        </w:rPr>
        <w:t>до 1 января 2017 г., который Федеральным законом от 28.12.2016 № 486-ФЗ продлен  до  1 января 2019 г.</w:t>
      </w:r>
    </w:p>
    <w:p w:rsidR="00F940D4" w:rsidRPr="00AD30A0" w:rsidRDefault="00F940D4" w:rsidP="00F940D4">
      <w:pPr>
        <w:autoSpaceDE w:val="0"/>
        <w:autoSpaceDN w:val="0"/>
        <w:adjustRightInd w:val="0"/>
        <w:spacing w:after="0" w:line="240" w:lineRule="auto"/>
        <w:ind w:firstLine="709"/>
        <w:jc w:val="both"/>
        <w:outlineLvl w:val="1"/>
        <w:rPr>
          <w:rFonts w:ascii="Times New Roman" w:hAnsi="Times New Roman"/>
          <w:sz w:val="28"/>
          <w:szCs w:val="28"/>
          <w:lang w:eastAsia="ar-SA"/>
        </w:rPr>
      </w:pPr>
      <w:r w:rsidRPr="00AD30A0">
        <w:rPr>
          <w:rFonts w:ascii="Times New Roman" w:hAnsi="Times New Roman"/>
          <w:sz w:val="28"/>
          <w:szCs w:val="28"/>
          <w:lang w:eastAsia="ar-SA"/>
        </w:rPr>
        <w:t>До наделения юридического лица статусом регионального оператора по обращению с ТКО регулирование деятельности в области обращения с ТКО осу-ществляется в соответствии с Законом № 210-ФЗ.</w:t>
      </w:r>
    </w:p>
    <w:p w:rsidR="00F940D4" w:rsidRPr="00AD30A0" w:rsidRDefault="00F940D4" w:rsidP="00F940D4">
      <w:pPr>
        <w:autoSpaceDE w:val="0"/>
        <w:autoSpaceDN w:val="0"/>
        <w:adjustRightInd w:val="0"/>
        <w:spacing w:after="0" w:line="240" w:lineRule="auto"/>
        <w:ind w:firstLine="709"/>
        <w:jc w:val="both"/>
        <w:outlineLvl w:val="1"/>
        <w:rPr>
          <w:rFonts w:ascii="Times New Roman" w:hAnsi="Times New Roman"/>
          <w:sz w:val="28"/>
          <w:szCs w:val="28"/>
          <w:lang w:eastAsia="ar-SA"/>
        </w:rPr>
      </w:pPr>
      <w:r w:rsidRPr="00AD30A0">
        <w:rPr>
          <w:rFonts w:ascii="Times New Roman" w:hAnsi="Times New Roman"/>
          <w:sz w:val="28"/>
          <w:szCs w:val="28"/>
          <w:lang w:eastAsia="ar-SA"/>
        </w:rPr>
        <w:t xml:space="preserve">Обязанность по внесению платы за коммунальную услугу по обращению с ТКО наступает со дня утверждения единого тарифа на услугу по обращению с ТКО на территории соответствующего субъекта РФ и заключения соглашения между органом государственной власти соответствующего субъекта РФ и региональным оператором по обращению с </w:t>
      </w:r>
      <w:r>
        <w:rPr>
          <w:rFonts w:ascii="Times New Roman" w:hAnsi="Times New Roman"/>
          <w:sz w:val="28"/>
          <w:szCs w:val="28"/>
          <w:lang w:eastAsia="ar-SA"/>
        </w:rPr>
        <w:t>ТКО</w:t>
      </w:r>
      <w:r w:rsidRPr="00AD30A0">
        <w:rPr>
          <w:rFonts w:ascii="Times New Roman" w:hAnsi="Times New Roman"/>
          <w:sz w:val="28"/>
          <w:szCs w:val="28"/>
          <w:lang w:eastAsia="ar-SA"/>
        </w:rPr>
        <w:t xml:space="preserve"> (предельный срок заключения такого соглашения </w:t>
      </w:r>
      <w:r>
        <w:rPr>
          <w:rFonts w:ascii="Times New Roman" w:hAnsi="Times New Roman"/>
          <w:sz w:val="28"/>
          <w:szCs w:val="28"/>
          <w:lang w:eastAsia="ar-SA"/>
        </w:rPr>
        <w:t xml:space="preserve">определен </w:t>
      </w:r>
      <w:r w:rsidRPr="00AD30A0">
        <w:rPr>
          <w:rFonts w:ascii="Times New Roman" w:hAnsi="Times New Roman"/>
          <w:sz w:val="28"/>
          <w:szCs w:val="28"/>
          <w:lang w:eastAsia="ar-SA"/>
        </w:rPr>
        <w:t>до 1 мая 2018 г.), но не позднее 1 января 2019 г.</w:t>
      </w:r>
    </w:p>
    <w:p w:rsidR="00F940D4" w:rsidRPr="00AD30A0" w:rsidRDefault="00F940D4" w:rsidP="00F940D4">
      <w:pPr>
        <w:autoSpaceDE w:val="0"/>
        <w:autoSpaceDN w:val="0"/>
        <w:adjustRightInd w:val="0"/>
        <w:spacing w:after="0" w:line="240" w:lineRule="auto"/>
        <w:ind w:firstLine="709"/>
        <w:jc w:val="both"/>
        <w:outlineLvl w:val="1"/>
        <w:rPr>
          <w:rFonts w:ascii="Times New Roman" w:hAnsi="Times New Roman"/>
          <w:sz w:val="28"/>
          <w:szCs w:val="28"/>
          <w:lang w:eastAsia="ar-SA"/>
        </w:rPr>
      </w:pPr>
      <w:r w:rsidRPr="00AD30A0">
        <w:rPr>
          <w:rFonts w:ascii="Times New Roman" w:hAnsi="Times New Roman"/>
          <w:sz w:val="28"/>
          <w:szCs w:val="28"/>
          <w:lang w:eastAsia="ar-SA"/>
        </w:rPr>
        <w:t>Таким образом, до установления тарифов и нормативов на услуги по обращению с ТКО в случае оказания услуг по сбору и вывозу ТБО организациями муниципальной формы собственности, а также в случае, если данный вид услуги включен в структуру содержания жилья и оплачивается в составе платы за содержание и ремонт жилого помещения государственного или муниципального жилищного фонда или для собственников жилых помещений, которые не приняли решение о выборе способа управления многоквартирным домом, стоимость таких услуг подлежит установлению органами местного самоуправления. В иных случаях услуги по сбору и вывозу ТБО являются конкурентными, их цена и объем определяются договором.</w:t>
      </w:r>
    </w:p>
    <w:p w:rsidR="0009315B" w:rsidRPr="0041203C" w:rsidRDefault="00F940D4" w:rsidP="002531FD">
      <w:pPr>
        <w:autoSpaceDE w:val="0"/>
        <w:autoSpaceDN w:val="0"/>
        <w:adjustRightInd w:val="0"/>
        <w:spacing w:after="0" w:line="240" w:lineRule="auto"/>
        <w:ind w:firstLine="709"/>
        <w:jc w:val="both"/>
        <w:outlineLvl w:val="1"/>
        <w:rPr>
          <w:rFonts w:ascii="Times New Roman" w:hAnsi="Times New Roman"/>
          <w:sz w:val="28"/>
          <w:szCs w:val="28"/>
          <w:lang w:eastAsia="ar-SA"/>
        </w:rPr>
      </w:pPr>
      <w:r w:rsidRPr="00AD30A0">
        <w:rPr>
          <w:rFonts w:ascii="Times New Roman" w:hAnsi="Times New Roman"/>
          <w:sz w:val="28"/>
          <w:szCs w:val="28"/>
          <w:lang w:eastAsia="ar-SA"/>
        </w:rPr>
        <w:t xml:space="preserve">Поскольку ограничение повышения размера вносимой гражданами платы за коммунальные услуги предусмотрено только в отношении коммунальных услуг при соблюдении принципа неизменности порядка оплаты за коммунальные услуги и набора таких услуг в каждом месяце очередного года по отношению к декабрю  </w:t>
      </w:r>
      <w:r w:rsidRPr="00AD30A0">
        <w:rPr>
          <w:rFonts w:ascii="Times New Roman" w:hAnsi="Times New Roman"/>
          <w:sz w:val="28"/>
          <w:szCs w:val="28"/>
          <w:lang w:eastAsia="ar-SA"/>
        </w:rPr>
        <w:lastRenderedPageBreak/>
        <w:t>предыдущего года, в 2015 г. и 2016 г. действие утвержденных предельных индексов на сферу предоставления услуг по сбору и вывозу ТБО, а также по обращению с ТКО не распространялось (ст. 157.1 Жилищного кодекса РФ, ч. 4 ст.154 Жилищного кодекса РФ, п. 4 Основ  формирования индексов изменения размера платы граждан за коммунальные услуги в Российской Федерации, утвержденных постановлением Правит</w:t>
      </w:r>
      <w:r w:rsidR="002531FD">
        <w:rPr>
          <w:rFonts w:ascii="Times New Roman" w:hAnsi="Times New Roman"/>
          <w:sz w:val="28"/>
          <w:szCs w:val="28"/>
          <w:lang w:eastAsia="ar-SA"/>
        </w:rPr>
        <w:t>ельства РФ от 30.04.2014 № 400).</w:t>
      </w:r>
    </w:p>
    <w:p w:rsidR="0000341C" w:rsidRPr="0000341C" w:rsidRDefault="00BC043C" w:rsidP="0000341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0000341C" w:rsidRPr="0000341C">
        <w:rPr>
          <w:rFonts w:ascii="Times New Roman" w:hAnsi="Times New Roman"/>
          <w:sz w:val="28"/>
          <w:szCs w:val="28"/>
          <w:lang w:eastAsia="ru-RU"/>
        </w:rPr>
        <w:t>В 4 квартале 2016 г</w:t>
      </w:r>
      <w:r w:rsidR="00D31521">
        <w:rPr>
          <w:rFonts w:ascii="Times New Roman" w:hAnsi="Times New Roman"/>
          <w:sz w:val="28"/>
          <w:szCs w:val="28"/>
          <w:lang w:eastAsia="ru-RU"/>
        </w:rPr>
        <w:t>.</w:t>
      </w:r>
      <w:r w:rsidR="0000341C" w:rsidRPr="0000341C">
        <w:rPr>
          <w:rFonts w:ascii="Times New Roman" w:hAnsi="Times New Roman"/>
          <w:sz w:val="28"/>
          <w:szCs w:val="28"/>
          <w:lang w:eastAsia="ru-RU"/>
        </w:rPr>
        <w:t xml:space="preserve"> актуальными были вопросы </w:t>
      </w:r>
      <w:r w:rsidR="0000341C" w:rsidRPr="0000341C">
        <w:rPr>
          <w:rFonts w:ascii="Times New Roman" w:hAnsi="Times New Roman"/>
          <w:b/>
          <w:i/>
          <w:sz w:val="28"/>
          <w:szCs w:val="28"/>
          <w:lang w:eastAsia="ru-RU"/>
        </w:rPr>
        <w:t xml:space="preserve">роста цен на автомобильное топливо, продукты питания </w:t>
      </w:r>
      <w:r w:rsidR="0000341C" w:rsidRPr="0000341C">
        <w:rPr>
          <w:rFonts w:ascii="Times New Roman" w:hAnsi="Times New Roman"/>
          <w:sz w:val="28"/>
          <w:szCs w:val="28"/>
          <w:lang w:eastAsia="ru-RU"/>
        </w:rPr>
        <w:t xml:space="preserve">(в основном, без указания конкретного наименования продуктов питания) и </w:t>
      </w:r>
      <w:r w:rsidR="0000341C" w:rsidRPr="0000341C">
        <w:rPr>
          <w:rFonts w:ascii="Times New Roman" w:hAnsi="Times New Roman"/>
          <w:b/>
          <w:i/>
          <w:sz w:val="28"/>
          <w:szCs w:val="28"/>
          <w:lang w:eastAsia="ru-RU"/>
        </w:rPr>
        <w:t>лекарственные препараты</w:t>
      </w:r>
      <w:r w:rsidR="0000341C" w:rsidRPr="0000341C">
        <w:rPr>
          <w:rFonts w:ascii="Times New Roman" w:hAnsi="Times New Roman"/>
          <w:sz w:val="28"/>
          <w:szCs w:val="28"/>
          <w:lang w:eastAsia="ru-RU"/>
        </w:rPr>
        <w:t>.</w:t>
      </w:r>
    </w:p>
    <w:p w:rsidR="0000341C" w:rsidRPr="0000341C" w:rsidRDefault="0000341C" w:rsidP="0000341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00341C">
        <w:rPr>
          <w:rFonts w:ascii="Times New Roman" w:hAnsi="Times New Roman"/>
          <w:sz w:val="28"/>
          <w:szCs w:val="28"/>
          <w:lang w:eastAsia="ru-RU"/>
        </w:rPr>
        <w:t>В ответах обращалось внимание заявителей, что в соответствии с дей-ствующим законод</w:t>
      </w:r>
      <w:r>
        <w:rPr>
          <w:rFonts w:ascii="Times New Roman" w:hAnsi="Times New Roman"/>
          <w:sz w:val="28"/>
          <w:szCs w:val="28"/>
          <w:lang w:eastAsia="ru-RU"/>
        </w:rPr>
        <w:t>ательством Российской Федерации</w:t>
      </w:r>
      <w:r w:rsidRPr="0000341C">
        <w:rPr>
          <w:rFonts w:ascii="Times New Roman" w:hAnsi="Times New Roman"/>
          <w:sz w:val="28"/>
          <w:szCs w:val="28"/>
          <w:lang w:eastAsia="ru-RU"/>
        </w:rPr>
        <w:t xml:space="preserve"> цены на автомобильное топливо и продукты питания не подлежат государственному регулированию. Формирование цен осуществляется предприятиями-производителями и предприятиями торговли самостоятельно, с учетом фактически сложившихся затрат и прибыли, а также спроса и предложений на рынке соответствующих товаров.</w:t>
      </w:r>
    </w:p>
    <w:p w:rsidR="0000341C" w:rsidRPr="0000341C" w:rsidRDefault="0000341C" w:rsidP="0000341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00341C">
        <w:rPr>
          <w:rFonts w:ascii="Times New Roman" w:hAnsi="Times New Roman"/>
          <w:sz w:val="28"/>
          <w:szCs w:val="28"/>
          <w:lang w:eastAsia="ru-RU"/>
        </w:rPr>
        <w:t xml:space="preserve">По данным мониторинга РЭК-департамента рост розничных цен на </w:t>
      </w:r>
      <w:r w:rsidRPr="0000341C">
        <w:rPr>
          <w:rFonts w:ascii="Times New Roman" w:hAnsi="Times New Roman"/>
          <w:b/>
          <w:i/>
          <w:sz w:val="28"/>
          <w:szCs w:val="28"/>
          <w:lang w:eastAsia="ru-RU"/>
        </w:rPr>
        <w:t>автомобильное топливо</w:t>
      </w:r>
      <w:r w:rsidRPr="0000341C">
        <w:rPr>
          <w:rFonts w:ascii="Times New Roman" w:hAnsi="Times New Roman"/>
          <w:sz w:val="28"/>
          <w:szCs w:val="28"/>
          <w:lang w:eastAsia="ru-RU"/>
        </w:rPr>
        <w:t xml:space="preserve"> в среднем по Краснодарскому краю за 4 квартал 2016 г</w:t>
      </w:r>
      <w:r w:rsidR="00D31521">
        <w:rPr>
          <w:rFonts w:ascii="Times New Roman" w:hAnsi="Times New Roman"/>
          <w:sz w:val="28"/>
          <w:szCs w:val="28"/>
          <w:lang w:eastAsia="ru-RU"/>
        </w:rPr>
        <w:t xml:space="preserve">. </w:t>
      </w:r>
      <w:r w:rsidRPr="0000341C">
        <w:rPr>
          <w:rFonts w:ascii="Times New Roman" w:hAnsi="Times New Roman"/>
          <w:sz w:val="28"/>
          <w:szCs w:val="28"/>
          <w:lang w:eastAsia="ru-RU"/>
        </w:rPr>
        <w:t xml:space="preserve">составил: Аи-92 </w:t>
      </w:r>
      <w:r>
        <w:rPr>
          <w:rFonts w:ascii="Times New Roman" w:hAnsi="Times New Roman"/>
          <w:sz w:val="28"/>
          <w:szCs w:val="28"/>
          <w:lang w:eastAsia="ru-RU"/>
        </w:rPr>
        <w:t>-</w:t>
      </w:r>
      <w:r w:rsidRPr="0000341C">
        <w:rPr>
          <w:rFonts w:ascii="Times New Roman" w:hAnsi="Times New Roman"/>
          <w:sz w:val="28"/>
          <w:szCs w:val="28"/>
          <w:lang w:eastAsia="ru-RU"/>
        </w:rPr>
        <w:t xml:space="preserve"> 0,9%; Аи-95 </w:t>
      </w:r>
      <w:r>
        <w:rPr>
          <w:rFonts w:ascii="Times New Roman" w:hAnsi="Times New Roman"/>
          <w:sz w:val="28"/>
          <w:szCs w:val="28"/>
          <w:lang w:eastAsia="ru-RU"/>
        </w:rPr>
        <w:t>-</w:t>
      </w:r>
      <w:r w:rsidRPr="0000341C">
        <w:rPr>
          <w:rFonts w:ascii="Times New Roman" w:hAnsi="Times New Roman"/>
          <w:sz w:val="28"/>
          <w:szCs w:val="28"/>
          <w:lang w:eastAsia="ru-RU"/>
        </w:rPr>
        <w:t xml:space="preserve"> 0,6%; дизельное топливо </w:t>
      </w:r>
      <w:r>
        <w:rPr>
          <w:rFonts w:ascii="Times New Roman" w:hAnsi="Times New Roman"/>
          <w:sz w:val="28"/>
          <w:szCs w:val="28"/>
          <w:lang w:eastAsia="ru-RU"/>
        </w:rPr>
        <w:t>-</w:t>
      </w:r>
      <w:r w:rsidRPr="0000341C">
        <w:rPr>
          <w:rFonts w:ascii="Times New Roman" w:hAnsi="Times New Roman"/>
          <w:sz w:val="28"/>
          <w:szCs w:val="28"/>
          <w:lang w:eastAsia="ru-RU"/>
        </w:rPr>
        <w:t xml:space="preserve"> 1,4%.</w:t>
      </w:r>
    </w:p>
    <w:p w:rsidR="0000341C" w:rsidRPr="0000341C" w:rsidRDefault="0000341C" w:rsidP="0000341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00341C">
        <w:rPr>
          <w:rFonts w:ascii="Times New Roman" w:hAnsi="Times New Roman"/>
          <w:sz w:val="28"/>
          <w:szCs w:val="28"/>
          <w:lang w:eastAsia="ru-RU"/>
        </w:rPr>
        <w:t>Стоимость автомобильного топлива, реализуемого на автозаправочных станциях Краснодарского края, формируется в основном нефтяными компани</w:t>
      </w:r>
      <w:r>
        <w:rPr>
          <w:rFonts w:ascii="Times New Roman" w:hAnsi="Times New Roman"/>
          <w:sz w:val="28"/>
          <w:szCs w:val="28"/>
          <w:lang w:eastAsia="ru-RU"/>
        </w:rPr>
        <w:t>ями</w:t>
      </w:r>
      <w:r w:rsidRPr="0000341C">
        <w:rPr>
          <w:rFonts w:ascii="Times New Roman" w:hAnsi="Times New Roman"/>
          <w:sz w:val="28"/>
          <w:szCs w:val="28"/>
          <w:lang w:eastAsia="ru-RU"/>
        </w:rPr>
        <w:t xml:space="preserve"> ПАО «НК «Роснефть» </w:t>
      </w:r>
      <w:r>
        <w:rPr>
          <w:rFonts w:ascii="Times New Roman" w:hAnsi="Times New Roman"/>
          <w:sz w:val="28"/>
          <w:szCs w:val="28"/>
          <w:lang w:eastAsia="ru-RU"/>
        </w:rPr>
        <w:t>-</w:t>
      </w:r>
      <w:r w:rsidRPr="0000341C">
        <w:rPr>
          <w:rFonts w:ascii="Times New Roman" w:hAnsi="Times New Roman"/>
          <w:sz w:val="28"/>
          <w:szCs w:val="28"/>
          <w:lang w:eastAsia="ru-RU"/>
        </w:rPr>
        <w:t xml:space="preserve"> Кубаньнефтепродукт»; ООО «Лукойл-Югнефтепродукт»; ООО «Газпромнефть-Юг». </w:t>
      </w:r>
    </w:p>
    <w:p w:rsidR="0000341C" w:rsidRPr="0000341C" w:rsidRDefault="0000341C" w:rsidP="0000341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00341C">
        <w:rPr>
          <w:rFonts w:ascii="Times New Roman" w:hAnsi="Times New Roman"/>
          <w:sz w:val="28"/>
          <w:szCs w:val="28"/>
          <w:lang w:eastAsia="ru-RU"/>
        </w:rPr>
        <w:t>Помимо данных компаний существует ряд предприятий торговли, которые имеют незначительные объемы реализации автомобильного топлива на территории Краснодарского края.</w:t>
      </w:r>
    </w:p>
    <w:p w:rsidR="0000341C" w:rsidRPr="0000341C" w:rsidRDefault="0000341C" w:rsidP="0000341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00341C">
        <w:rPr>
          <w:rFonts w:ascii="Times New Roman" w:hAnsi="Times New Roman"/>
          <w:sz w:val="28"/>
          <w:szCs w:val="28"/>
          <w:lang w:eastAsia="ru-RU"/>
        </w:rPr>
        <w:t>Каждая из вышеуказанных компаний самостоятельно определяет свой диапазон цен на марки автомобильного топлива.</w:t>
      </w:r>
    </w:p>
    <w:p w:rsidR="0000341C" w:rsidRPr="0000341C" w:rsidRDefault="0000341C" w:rsidP="0000341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00341C">
        <w:rPr>
          <w:rFonts w:ascii="Times New Roman" w:hAnsi="Times New Roman"/>
          <w:sz w:val="28"/>
          <w:szCs w:val="28"/>
          <w:lang w:eastAsia="ru-RU"/>
        </w:rPr>
        <w:t>Согласно сложившейся ситуации на рынке автомобильного топлива Краснодарского края и других регионов РФ, уровень розничной цены на автомобильное топливо зависит от количества его поставщиков.  С учётом того, что в отдельных регионах количество поставщиков автомобильного топлива значительно больше, чем в Краснодарском крае, это обеспечивает более высокий уровень конкуренции между ними, а это в свою очередь влияет на более низкий уровень розничной цены на автомобильное топливо.</w:t>
      </w:r>
    </w:p>
    <w:p w:rsidR="0000341C" w:rsidRPr="0000341C" w:rsidRDefault="0000341C" w:rsidP="0000341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00341C">
        <w:rPr>
          <w:rFonts w:ascii="Times New Roman" w:hAnsi="Times New Roman"/>
          <w:sz w:val="28"/>
          <w:szCs w:val="28"/>
          <w:lang w:eastAsia="ru-RU"/>
        </w:rPr>
        <w:t>Рост цен на автомобильное топливо в 4 квартале 2016 г. связан также с изменением ставок акцизов на бензин и дизельное топливо, которое повлекло за собой рост оптовых, а затем и розничных цен на автомобильное топливо в целом по Российской Федерации.</w:t>
      </w:r>
    </w:p>
    <w:p w:rsidR="0000341C" w:rsidRPr="0000341C" w:rsidRDefault="0000341C" w:rsidP="0000341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00341C">
        <w:rPr>
          <w:rFonts w:ascii="Times New Roman" w:hAnsi="Times New Roman"/>
          <w:sz w:val="28"/>
          <w:szCs w:val="28"/>
          <w:lang w:eastAsia="ru-RU"/>
        </w:rPr>
        <w:t>Повышение розничных цен на отдельные</w:t>
      </w:r>
      <w:r w:rsidRPr="0000341C">
        <w:rPr>
          <w:rFonts w:ascii="Times New Roman" w:hAnsi="Times New Roman"/>
          <w:b/>
          <w:i/>
          <w:sz w:val="28"/>
          <w:szCs w:val="28"/>
          <w:lang w:eastAsia="ru-RU"/>
        </w:rPr>
        <w:t xml:space="preserve"> социально значимые продукты питания</w:t>
      </w:r>
      <w:r w:rsidRPr="0000341C">
        <w:rPr>
          <w:rFonts w:ascii="Times New Roman" w:hAnsi="Times New Roman"/>
          <w:sz w:val="28"/>
          <w:szCs w:val="28"/>
          <w:lang w:eastAsia="ru-RU"/>
        </w:rPr>
        <w:t xml:space="preserve"> в 4 квартале 2016 г</w:t>
      </w:r>
      <w:r>
        <w:rPr>
          <w:rFonts w:ascii="Times New Roman" w:hAnsi="Times New Roman"/>
          <w:sz w:val="28"/>
          <w:szCs w:val="28"/>
          <w:lang w:eastAsia="ru-RU"/>
        </w:rPr>
        <w:t>.</w:t>
      </w:r>
      <w:r w:rsidRPr="0000341C">
        <w:rPr>
          <w:rFonts w:ascii="Times New Roman" w:hAnsi="Times New Roman"/>
          <w:sz w:val="28"/>
          <w:szCs w:val="28"/>
          <w:lang w:eastAsia="ru-RU"/>
        </w:rPr>
        <w:t xml:space="preserve"> характерно как для Краснодарского края, так и для Российской Федерации в целом и обусловлено воздействием комплекса факторов, оказывающих в большей или меньшей степени влияние на повышение стоимости продуктов питания.</w:t>
      </w:r>
    </w:p>
    <w:p w:rsidR="0000341C" w:rsidRPr="0000341C" w:rsidRDefault="0000341C" w:rsidP="0000341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00341C">
        <w:rPr>
          <w:rFonts w:ascii="Times New Roman" w:hAnsi="Times New Roman"/>
          <w:sz w:val="28"/>
          <w:szCs w:val="28"/>
          <w:lang w:eastAsia="ru-RU"/>
        </w:rPr>
        <w:t>В условиях ценовой ситуации, сложившейся на продовольственном рынке края</w:t>
      </w:r>
      <w:r>
        <w:rPr>
          <w:rFonts w:ascii="Times New Roman" w:hAnsi="Times New Roman"/>
          <w:sz w:val="28"/>
          <w:szCs w:val="28"/>
          <w:lang w:eastAsia="ru-RU"/>
        </w:rPr>
        <w:t>,</w:t>
      </w:r>
      <w:r w:rsidRPr="0000341C">
        <w:rPr>
          <w:rFonts w:ascii="Times New Roman" w:hAnsi="Times New Roman"/>
          <w:sz w:val="28"/>
          <w:szCs w:val="28"/>
          <w:lang w:eastAsia="ru-RU"/>
        </w:rPr>
        <w:t xml:space="preserve"> принято распоряжение главы администрации Краснодарского края от </w:t>
      </w:r>
      <w:r w:rsidRPr="0000341C">
        <w:rPr>
          <w:rFonts w:ascii="Times New Roman" w:hAnsi="Times New Roman"/>
          <w:sz w:val="28"/>
          <w:szCs w:val="28"/>
          <w:lang w:eastAsia="ru-RU"/>
        </w:rPr>
        <w:lastRenderedPageBreak/>
        <w:t xml:space="preserve">17.10.2007 № 900-р «О стабилизации цен на отдельные виды социально значимых продуктов питания в Краснодарском крае» (с изм. и доп. от 16.02.2015  № 64-р), в соответствии с которым на перечень социально значимых продуктов питания из 13 наименований, рекомендуемая торговая наценка не должна превышать 10%. Применение рекомендуемой 10% торговой наценки позволило сдерживать необоснованный рост розничных цен на отдельные социально значимые продукты питания. </w:t>
      </w:r>
    </w:p>
    <w:p w:rsidR="0000341C" w:rsidRPr="0000341C" w:rsidRDefault="0000341C" w:rsidP="0000341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00341C">
        <w:rPr>
          <w:rFonts w:ascii="Times New Roman" w:hAnsi="Times New Roman"/>
          <w:sz w:val="28"/>
          <w:szCs w:val="28"/>
          <w:lang w:eastAsia="ru-RU"/>
        </w:rPr>
        <w:t>Обращалось внимание заявителей, что для обеспечения населения продуктами питания по более доступным ценам в муниципальных образованиях Краснодарского края продолжают работать  ярмарки, где цены на большинство продуктов питания в среднем на 10-20% ниже, чем в розничной торговле конкретного муниципального образования.</w:t>
      </w:r>
    </w:p>
    <w:p w:rsidR="0000341C" w:rsidRPr="0000341C" w:rsidRDefault="0000341C" w:rsidP="0000341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00341C">
        <w:rPr>
          <w:rFonts w:ascii="Times New Roman" w:hAnsi="Times New Roman"/>
          <w:sz w:val="28"/>
          <w:szCs w:val="28"/>
          <w:lang w:eastAsia="ru-RU"/>
        </w:rPr>
        <w:t>Для получения от населения оперативной информации о фактах повышения цен на социально значимые продукты питания и принятия оперативных мер, работают телефоны «горячей линии» в РЭК-департаменте, а также в каждом муниципальном образовании, откуда поступили обращения.</w:t>
      </w:r>
    </w:p>
    <w:p w:rsidR="0000341C" w:rsidRPr="0000341C" w:rsidRDefault="0000341C" w:rsidP="0000341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00341C">
        <w:rPr>
          <w:rFonts w:ascii="Times New Roman" w:hAnsi="Times New Roman"/>
          <w:sz w:val="28"/>
          <w:szCs w:val="28"/>
          <w:lang w:eastAsia="ru-RU"/>
        </w:rPr>
        <w:t xml:space="preserve">По вопросам повышения цен на </w:t>
      </w:r>
      <w:r w:rsidRPr="0000341C">
        <w:rPr>
          <w:rFonts w:ascii="Times New Roman" w:hAnsi="Times New Roman"/>
          <w:b/>
          <w:i/>
          <w:sz w:val="28"/>
          <w:szCs w:val="28"/>
          <w:lang w:eastAsia="ru-RU"/>
        </w:rPr>
        <w:t>лекарственные препараты</w:t>
      </w:r>
      <w:r w:rsidRPr="0000341C">
        <w:rPr>
          <w:rFonts w:ascii="Times New Roman" w:hAnsi="Times New Roman"/>
          <w:sz w:val="28"/>
          <w:szCs w:val="28"/>
          <w:lang w:eastAsia="ru-RU"/>
        </w:rPr>
        <w:t xml:space="preserve">  заявителям разъяснялось, что в соответствии с Федеральным законом от 12.04.2010 № 61-ФЗ «Об обращении лекарственных средств» государственному регулированию подлежат цены на лекарственные препараты, включенные в перечень жизненно необходимых и важнейших лекарственных препаратов (ЖНВЛП), который ежегодно утверждается распоряжением Правительства Р</w:t>
      </w:r>
      <w:r>
        <w:rPr>
          <w:rFonts w:ascii="Times New Roman" w:hAnsi="Times New Roman"/>
          <w:sz w:val="28"/>
          <w:szCs w:val="28"/>
          <w:lang w:eastAsia="ru-RU"/>
        </w:rPr>
        <w:t>оссийской Федерации.</w:t>
      </w:r>
    </w:p>
    <w:p w:rsidR="0000341C" w:rsidRDefault="0000341C" w:rsidP="0000341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П</w:t>
      </w:r>
      <w:r w:rsidRPr="0000341C">
        <w:rPr>
          <w:rFonts w:ascii="Times New Roman" w:hAnsi="Times New Roman"/>
          <w:sz w:val="28"/>
          <w:szCs w:val="28"/>
          <w:lang w:eastAsia="ru-RU"/>
        </w:rPr>
        <w:t>еречень ЖНВЛП на 2016 год</w:t>
      </w:r>
      <w:r>
        <w:rPr>
          <w:rFonts w:ascii="Times New Roman" w:hAnsi="Times New Roman"/>
          <w:sz w:val="28"/>
          <w:szCs w:val="28"/>
          <w:lang w:eastAsia="ru-RU"/>
        </w:rPr>
        <w:t xml:space="preserve"> утвержден р</w:t>
      </w:r>
      <w:r w:rsidRPr="0000341C">
        <w:rPr>
          <w:rFonts w:ascii="Times New Roman" w:hAnsi="Times New Roman"/>
          <w:sz w:val="28"/>
          <w:szCs w:val="28"/>
          <w:lang w:eastAsia="ru-RU"/>
        </w:rPr>
        <w:t>аспоряжение</w:t>
      </w:r>
      <w:r>
        <w:rPr>
          <w:rFonts w:ascii="Times New Roman" w:hAnsi="Times New Roman"/>
          <w:sz w:val="28"/>
          <w:szCs w:val="28"/>
          <w:lang w:eastAsia="ru-RU"/>
        </w:rPr>
        <w:t>м</w:t>
      </w:r>
      <w:r w:rsidRPr="0000341C">
        <w:rPr>
          <w:rFonts w:ascii="Times New Roman" w:hAnsi="Times New Roman"/>
          <w:sz w:val="28"/>
          <w:szCs w:val="28"/>
          <w:lang w:eastAsia="ru-RU"/>
        </w:rPr>
        <w:t xml:space="preserve"> Правительства Российской Федерации от 26.12.2015 №</w:t>
      </w:r>
      <w:r>
        <w:rPr>
          <w:rFonts w:ascii="Times New Roman" w:hAnsi="Times New Roman"/>
          <w:sz w:val="28"/>
          <w:szCs w:val="28"/>
          <w:lang w:eastAsia="ru-RU"/>
        </w:rPr>
        <w:t xml:space="preserve"> </w:t>
      </w:r>
      <w:r w:rsidRPr="0000341C">
        <w:rPr>
          <w:rFonts w:ascii="Times New Roman" w:hAnsi="Times New Roman"/>
          <w:sz w:val="28"/>
          <w:szCs w:val="28"/>
          <w:lang w:eastAsia="ru-RU"/>
        </w:rPr>
        <w:t>2724-р</w:t>
      </w:r>
      <w:r>
        <w:rPr>
          <w:rFonts w:ascii="Times New Roman" w:hAnsi="Times New Roman"/>
          <w:sz w:val="28"/>
          <w:szCs w:val="28"/>
          <w:lang w:eastAsia="ru-RU"/>
        </w:rPr>
        <w:t xml:space="preserve">. </w:t>
      </w:r>
      <w:r w:rsidRPr="0000341C">
        <w:rPr>
          <w:rFonts w:ascii="Times New Roman" w:hAnsi="Times New Roman"/>
          <w:sz w:val="28"/>
          <w:szCs w:val="28"/>
          <w:lang w:eastAsia="ru-RU"/>
        </w:rPr>
        <w:t xml:space="preserve"> </w:t>
      </w:r>
    </w:p>
    <w:p w:rsidR="0000341C" w:rsidRPr="0000341C" w:rsidRDefault="0000341C" w:rsidP="0000341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00341C">
        <w:rPr>
          <w:rFonts w:ascii="Times New Roman" w:hAnsi="Times New Roman"/>
          <w:sz w:val="28"/>
          <w:szCs w:val="28"/>
          <w:lang w:eastAsia="ru-RU"/>
        </w:rPr>
        <w:t xml:space="preserve">Установление предельных размеров надбавок на ЖНВЛП входит в компетенцию  органов исполнительной власти субъектов РФ. </w:t>
      </w:r>
    </w:p>
    <w:p w:rsidR="0000341C" w:rsidRPr="0000341C" w:rsidRDefault="0000341C" w:rsidP="0000341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00341C">
        <w:rPr>
          <w:rFonts w:ascii="Times New Roman" w:hAnsi="Times New Roman"/>
          <w:sz w:val="28"/>
          <w:szCs w:val="28"/>
          <w:lang w:eastAsia="ru-RU"/>
        </w:rPr>
        <w:t xml:space="preserve">Приказом РЭК-департамента от 18.02.2010 № 1/2010-м «Об утверждении предельных размеров оптовых и розничных надбавок на лекарственные препараты, включенные в перечень жизненно необходимых и важнейших лекарственных препаратов» регулируются торговые надбавки на ЖНВЛП: единый уровень предельной оптовой надбавки </w:t>
      </w:r>
      <w:r>
        <w:rPr>
          <w:rFonts w:ascii="Times New Roman" w:hAnsi="Times New Roman"/>
          <w:sz w:val="28"/>
          <w:szCs w:val="28"/>
          <w:lang w:eastAsia="ru-RU"/>
        </w:rPr>
        <w:t>-</w:t>
      </w:r>
      <w:r w:rsidRPr="0000341C">
        <w:rPr>
          <w:rFonts w:ascii="Times New Roman" w:hAnsi="Times New Roman"/>
          <w:sz w:val="28"/>
          <w:szCs w:val="28"/>
          <w:lang w:eastAsia="ru-RU"/>
        </w:rPr>
        <w:t xml:space="preserve"> 15%; предельный уровень розничной надбавки на ЖНВЛП в зависимости от стоимости препарата в р</w:t>
      </w:r>
      <w:r>
        <w:rPr>
          <w:rFonts w:ascii="Times New Roman" w:hAnsi="Times New Roman"/>
          <w:sz w:val="28"/>
          <w:szCs w:val="28"/>
          <w:lang w:eastAsia="ru-RU"/>
        </w:rPr>
        <w:t>азмере до 50 руб. включительно -</w:t>
      </w:r>
      <w:r w:rsidRPr="0000341C">
        <w:rPr>
          <w:rFonts w:ascii="Times New Roman" w:hAnsi="Times New Roman"/>
          <w:sz w:val="28"/>
          <w:szCs w:val="28"/>
          <w:lang w:eastAsia="ru-RU"/>
        </w:rPr>
        <w:t xml:space="preserve"> 25%, свыше 50 руб. до 500 руб. включительно </w:t>
      </w:r>
      <w:r>
        <w:rPr>
          <w:rFonts w:ascii="Times New Roman" w:hAnsi="Times New Roman"/>
          <w:sz w:val="28"/>
          <w:szCs w:val="28"/>
          <w:lang w:eastAsia="ru-RU"/>
        </w:rPr>
        <w:t>- 24%, свыше 500 руб. -</w:t>
      </w:r>
      <w:r w:rsidRPr="0000341C">
        <w:rPr>
          <w:rFonts w:ascii="Times New Roman" w:hAnsi="Times New Roman"/>
          <w:sz w:val="28"/>
          <w:szCs w:val="28"/>
          <w:lang w:eastAsia="ru-RU"/>
        </w:rPr>
        <w:t xml:space="preserve"> 23%.</w:t>
      </w:r>
    </w:p>
    <w:p w:rsidR="0000341C" w:rsidRPr="0000341C" w:rsidRDefault="0000341C" w:rsidP="0000341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00341C">
        <w:rPr>
          <w:rFonts w:ascii="Times New Roman" w:hAnsi="Times New Roman"/>
          <w:sz w:val="28"/>
          <w:szCs w:val="28"/>
          <w:lang w:eastAsia="ru-RU"/>
        </w:rPr>
        <w:t>В соответствии с Федеральным законом от 12.04.2010 № 61-ФЗ  информация о предельных (максимальных) оптовых и розничных ценах на ЖНВЛП, реализуемых на территории Краснодарского края, должна находиться в каждой аптеке, аптечном пункте. Также информация о предельных ценах на ЖНВЛП публикуется на официальном сайте министерства здравоохранения Краснодарского края (www.minzdravkk.ru).</w:t>
      </w:r>
    </w:p>
    <w:p w:rsidR="0000341C" w:rsidRPr="0000341C" w:rsidRDefault="0000341C" w:rsidP="0000341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00341C">
        <w:rPr>
          <w:rFonts w:ascii="Times New Roman" w:hAnsi="Times New Roman"/>
          <w:sz w:val="28"/>
          <w:szCs w:val="28"/>
          <w:lang w:eastAsia="ru-RU"/>
        </w:rPr>
        <w:t xml:space="preserve">Лекарственные препараты, не включенные  в перечень ЖНВЛП, не подлежат государственному регулированию. Аптечные учреждения осуществляют формирование цены самостоятельно с учетом финансово-хозяйственного состояния, потребительского спроса и конкуренции на данную группу товаров на рынке фармацевтических услуг края.  </w:t>
      </w:r>
    </w:p>
    <w:p w:rsidR="0000341C" w:rsidRPr="0000341C" w:rsidRDefault="0000341C" w:rsidP="0000341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00341C">
        <w:rPr>
          <w:rFonts w:ascii="Times New Roman" w:hAnsi="Times New Roman"/>
          <w:sz w:val="28"/>
          <w:szCs w:val="28"/>
          <w:lang w:eastAsia="ru-RU"/>
        </w:rPr>
        <w:t xml:space="preserve">В случае установления заявителем факта реализации ЖНВЛП выше установленных предельных (максимальных) розничных цен на лекарственные препараты, </w:t>
      </w:r>
      <w:r w:rsidRPr="0000341C">
        <w:rPr>
          <w:rFonts w:ascii="Times New Roman" w:hAnsi="Times New Roman"/>
          <w:sz w:val="28"/>
          <w:szCs w:val="28"/>
          <w:lang w:eastAsia="ru-RU"/>
        </w:rPr>
        <w:lastRenderedPageBreak/>
        <w:t>ему предлагалось письменно проинформировать РЭК-департамент, с указанием полного наименования лекарственного препарата, лекарственной формы и  цены на препарат, а также адреса аптечной организации, реализующей данный лекарственные препарат.</w:t>
      </w:r>
    </w:p>
    <w:p w:rsidR="0000341C" w:rsidRPr="0000341C" w:rsidRDefault="0000341C" w:rsidP="0000341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00341C">
        <w:rPr>
          <w:rFonts w:ascii="Times New Roman" w:hAnsi="Times New Roman"/>
          <w:sz w:val="28"/>
          <w:szCs w:val="28"/>
          <w:lang w:eastAsia="ru-RU"/>
        </w:rPr>
        <w:t>Анализ поступивших в 4 квартале 2016 г</w:t>
      </w:r>
      <w:r w:rsidR="00AF72BF">
        <w:rPr>
          <w:rFonts w:ascii="Times New Roman" w:hAnsi="Times New Roman"/>
          <w:sz w:val="28"/>
          <w:szCs w:val="28"/>
          <w:lang w:eastAsia="ru-RU"/>
        </w:rPr>
        <w:t>.</w:t>
      </w:r>
      <w:r w:rsidRPr="0000341C">
        <w:rPr>
          <w:rFonts w:ascii="Times New Roman" w:hAnsi="Times New Roman"/>
          <w:sz w:val="28"/>
          <w:szCs w:val="28"/>
          <w:lang w:eastAsia="ru-RU"/>
        </w:rPr>
        <w:t xml:space="preserve"> обращений по вопросу </w:t>
      </w:r>
      <w:r w:rsidRPr="0000341C">
        <w:rPr>
          <w:rFonts w:ascii="Times New Roman" w:hAnsi="Times New Roman"/>
          <w:b/>
          <w:i/>
          <w:sz w:val="28"/>
          <w:szCs w:val="28"/>
          <w:lang w:eastAsia="ru-RU"/>
        </w:rPr>
        <w:t>роста тарифов на услуги пассажирских перевозок железнодорожным транспортом в пригородном сообщении</w:t>
      </w:r>
      <w:r w:rsidRPr="0000341C">
        <w:rPr>
          <w:rFonts w:ascii="Times New Roman" w:hAnsi="Times New Roman"/>
          <w:sz w:val="28"/>
          <w:szCs w:val="28"/>
          <w:lang w:eastAsia="ru-RU"/>
        </w:rPr>
        <w:t xml:space="preserve"> показал, что большая часть обращений направлена жителями регионов Российской Федерации на стоимость проезда от станции «г. Сочи»  до «Роза Хутор»  в период отдыха на  горнолыжных курортах города Сочи. </w:t>
      </w:r>
    </w:p>
    <w:p w:rsidR="0000341C" w:rsidRPr="0000341C" w:rsidRDefault="008E232E" w:rsidP="0000341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0000341C" w:rsidRPr="0000341C">
        <w:rPr>
          <w:rFonts w:ascii="Times New Roman" w:hAnsi="Times New Roman"/>
          <w:sz w:val="28"/>
          <w:szCs w:val="28"/>
          <w:lang w:eastAsia="ru-RU"/>
        </w:rPr>
        <w:t>Заявителям разъяснялось, что Федеральным законом от 10.01.2013 №</w:t>
      </w:r>
      <w:r>
        <w:rPr>
          <w:rFonts w:ascii="Times New Roman" w:hAnsi="Times New Roman"/>
          <w:sz w:val="28"/>
          <w:szCs w:val="28"/>
          <w:lang w:eastAsia="ru-RU"/>
        </w:rPr>
        <w:t xml:space="preserve"> </w:t>
      </w:r>
      <w:r w:rsidR="0000341C" w:rsidRPr="0000341C">
        <w:rPr>
          <w:rFonts w:ascii="Times New Roman" w:hAnsi="Times New Roman"/>
          <w:sz w:val="28"/>
          <w:szCs w:val="28"/>
          <w:lang w:eastAsia="ru-RU"/>
        </w:rPr>
        <w:t>17-ФЗ «О железнодорожном транспорте в Российской Федерации» определено, что органы исполнительной власти субъектов Российской Федерации устанавливают экономически обоснованные уровни тарифов и тарифы для расчёта с пассажирами на пассажирские перевозки железнодорожным транспортом в пригородном сообщении с возмещением потерь в доходах, возникающих вследствие установления тарифов для расчётов с пассажирами ниже экономически обоснованных уровней тарифов за счёт средств бюджетов субъектов Российской Федерации.</w:t>
      </w:r>
    </w:p>
    <w:p w:rsidR="0000341C" w:rsidRPr="0000341C" w:rsidRDefault="008E232E" w:rsidP="0000341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0000341C" w:rsidRPr="0000341C">
        <w:rPr>
          <w:rFonts w:ascii="Times New Roman" w:hAnsi="Times New Roman"/>
          <w:sz w:val="28"/>
          <w:szCs w:val="28"/>
          <w:lang w:eastAsia="ru-RU"/>
        </w:rPr>
        <w:t xml:space="preserve">Приказом РЭК-департамента от 15.12.2015 № 15/2015-жд «Об установлении экономически обоснованного уровня тарифа в отношении услуг Дирекции скоростного сообщения </w:t>
      </w:r>
      <w:r>
        <w:rPr>
          <w:rFonts w:ascii="Times New Roman" w:hAnsi="Times New Roman"/>
          <w:sz w:val="28"/>
          <w:szCs w:val="28"/>
          <w:lang w:eastAsia="ru-RU"/>
        </w:rPr>
        <w:t>-</w:t>
      </w:r>
      <w:r w:rsidR="0000341C" w:rsidRPr="0000341C">
        <w:rPr>
          <w:rFonts w:ascii="Times New Roman" w:hAnsi="Times New Roman"/>
          <w:sz w:val="28"/>
          <w:szCs w:val="28"/>
          <w:lang w:eastAsia="ru-RU"/>
        </w:rPr>
        <w:t xml:space="preserve"> филиала ОАО «РЖД» в сфере перевозок пассажиров железнодорожным транспортом общего пользования в пригородном сообщении в Краснодарском крае на 2016 год» установлен экономически обоснованный уровень тарифа в пригородном сообщении на маршрутах «Сочи </w:t>
      </w:r>
      <w:r>
        <w:rPr>
          <w:rFonts w:ascii="Times New Roman" w:hAnsi="Times New Roman"/>
          <w:sz w:val="28"/>
          <w:szCs w:val="28"/>
          <w:lang w:eastAsia="ru-RU"/>
        </w:rPr>
        <w:t>-</w:t>
      </w:r>
      <w:r w:rsidR="0000341C" w:rsidRPr="0000341C">
        <w:rPr>
          <w:rFonts w:ascii="Times New Roman" w:hAnsi="Times New Roman"/>
          <w:sz w:val="28"/>
          <w:szCs w:val="28"/>
          <w:lang w:eastAsia="ru-RU"/>
        </w:rPr>
        <w:t xml:space="preserve"> Роза Хутор </w:t>
      </w:r>
      <w:r>
        <w:rPr>
          <w:rFonts w:ascii="Times New Roman" w:hAnsi="Times New Roman"/>
          <w:sz w:val="28"/>
          <w:szCs w:val="28"/>
          <w:lang w:eastAsia="ru-RU"/>
        </w:rPr>
        <w:t>-</w:t>
      </w:r>
      <w:r w:rsidR="0000341C" w:rsidRPr="0000341C">
        <w:rPr>
          <w:rFonts w:ascii="Times New Roman" w:hAnsi="Times New Roman"/>
          <w:sz w:val="28"/>
          <w:szCs w:val="28"/>
          <w:lang w:eastAsia="ru-RU"/>
        </w:rPr>
        <w:t xml:space="preserve"> Сочи», «Туапсе </w:t>
      </w:r>
      <w:r>
        <w:rPr>
          <w:rFonts w:ascii="Times New Roman" w:hAnsi="Times New Roman"/>
          <w:sz w:val="28"/>
          <w:szCs w:val="28"/>
          <w:lang w:eastAsia="ru-RU"/>
        </w:rPr>
        <w:t>-</w:t>
      </w:r>
      <w:r w:rsidR="0000341C" w:rsidRPr="0000341C">
        <w:rPr>
          <w:rFonts w:ascii="Times New Roman" w:hAnsi="Times New Roman"/>
          <w:sz w:val="28"/>
          <w:szCs w:val="28"/>
          <w:lang w:eastAsia="ru-RU"/>
        </w:rPr>
        <w:t xml:space="preserve"> Имеретинский Курорт </w:t>
      </w:r>
      <w:r>
        <w:rPr>
          <w:rFonts w:ascii="Times New Roman" w:hAnsi="Times New Roman"/>
          <w:sz w:val="28"/>
          <w:szCs w:val="28"/>
          <w:lang w:eastAsia="ru-RU"/>
        </w:rPr>
        <w:t>-</w:t>
      </w:r>
      <w:r w:rsidR="0000341C" w:rsidRPr="0000341C">
        <w:rPr>
          <w:rFonts w:ascii="Times New Roman" w:hAnsi="Times New Roman"/>
          <w:sz w:val="28"/>
          <w:szCs w:val="28"/>
          <w:lang w:eastAsia="ru-RU"/>
        </w:rPr>
        <w:t xml:space="preserve"> Туапсе», «Имеретинский Курорт </w:t>
      </w:r>
      <w:r>
        <w:rPr>
          <w:rFonts w:ascii="Times New Roman" w:hAnsi="Times New Roman"/>
          <w:sz w:val="28"/>
          <w:szCs w:val="28"/>
          <w:lang w:eastAsia="ru-RU"/>
        </w:rPr>
        <w:t>-</w:t>
      </w:r>
      <w:r w:rsidR="0000341C" w:rsidRPr="0000341C">
        <w:rPr>
          <w:rFonts w:ascii="Times New Roman" w:hAnsi="Times New Roman"/>
          <w:sz w:val="28"/>
          <w:szCs w:val="28"/>
          <w:lang w:eastAsia="ru-RU"/>
        </w:rPr>
        <w:t xml:space="preserve"> Лазаревская </w:t>
      </w:r>
      <w:r>
        <w:rPr>
          <w:rFonts w:ascii="Times New Roman" w:hAnsi="Times New Roman"/>
          <w:sz w:val="28"/>
          <w:szCs w:val="28"/>
          <w:lang w:eastAsia="ru-RU"/>
        </w:rPr>
        <w:t>-</w:t>
      </w:r>
      <w:r w:rsidR="0000341C" w:rsidRPr="0000341C">
        <w:rPr>
          <w:rFonts w:ascii="Times New Roman" w:hAnsi="Times New Roman"/>
          <w:sz w:val="28"/>
          <w:szCs w:val="28"/>
          <w:lang w:eastAsia="ru-RU"/>
        </w:rPr>
        <w:t xml:space="preserve"> Имеретинский Курорт», «Роза Хутор </w:t>
      </w:r>
      <w:r>
        <w:rPr>
          <w:rFonts w:ascii="Times New Roman" w:hAnsi="Times New Roman"/>
          <w:sz w:val="28"/>
          <w:szCs w:val="28"/>
          <w:lang w:eastAsia="ru-RU"/>
        </w:rPr>
        <w:t>-</w:t>
      </w:r>
      <w:r w:rsidR="0000341C" w:rsidRPr="0000341C">
        <w:rPr>
          <w:rFonts w:ascii="Times New Roman" w:hAnsi="Times New Roman"/>
          <w:sz w:val="28"/>
          <w:szCs w:val="28"/>
          <w:lang w:eastAsia="ru-RU"/>
        </w:rPr>
        <w:t xml:space="preserve"> Адлер Аэропорт </w:t>
      </w:r>
      <w:r>
        <w:rPr>
          <w:rFonts w:ascii="Times New Roman" w:hAnsi="Times New Roman"/>
          <w:sz w:val="28"/>
          <w:szCs w:val="28"/>
          <w:lang w:eastAsia="ru-RU"/>
        </w:rPr>
        <w:t>-</w:t>
      </w:r>
      <w:r w:rsidR="0000341C" w:rsidRPr="0000341C">
        <w:rPr>
          <w:rFonts w:ascii="Times New Roman" w:hAnsi="Times New Roman"/>
          <w:sz w:val="28"/>
          <w:szCs w:val="28"/>
          <w:lang w:eastAsia="ru-RU"/>
        </w:rPr>
        <w:t xml:space="preserve"> Роза Хутор», «Лазаревская </w:t>
      </w:r>
      <w:r>
        <w:rPr>
          <w:rFonts w:ascii="Times New Roman" w:hAnsi="Times New Roman"/>
          <w:sz w:val="28"/>
          <w:szCs w:val="28"/>
          <w:lang w:eastAsia="ru-RU"/>
        </w:rPr>
        <w:t>-</w:t>
      </w:r>
      <w:r w:rsidR="0000341C" w:rsidRPr="0000341C">
        <w:rPr>
          <w:rFonts w:ascii="Times New Roman" w:hAnsi="Times New Roman"/>
          <w:sz w:val="28"/>
          <w:szCs w:val="28"/>
          <w:lang w:eastAsia="ru-RU"/>
        </w:rPr>
        <w:t xml:space="preserve"> Адлер Аэропорт </w:t>
      </w:r>
      <w:r>
        <w:rPr>
          <w:rFonts w:ascii="Times New Roman" w:hAnsi="Times New Roman"/>
          <w:sz w:val="28"/>
          <w:szCs w:val="28"/>
          <w:lang w:eastAsia="ru-RU"/>
        </w:rPr>
        <w:t>-</w:t>
      </w:r>
      <w:r w:rsidR="0000341C" w:rsidRPr="0000341C">
        <w:rPr>
          <w:rFonts w:ascii="Times New Roman" w:hAnsi="Times New Roman"/>
          <w:sz w:val="28"/>
          <w:szCs w:val="28"/>
          <w:lang w:eastAsia="ru-RU"/>
        </w:rPr>
        <w:t xml:space="preserve"> Лазаревская», «Туапсе </w:t>
      </w:r>
      <w:r>
        <w:rPr>
          <w:rFonts w:ascii="Times New Roman" w:hAnsi="Times New Roman"/>
          <w:sz w:val="28"/>
          <w:szCs w:val="28"/>
          <w:lang w:eastAsia="ru-RU"/>
        </w:rPr>
        <w:t>-</w:t>
      </w:r>
      <w:r w:rsidR="0000341C" w:rsidRPr="0000341C">
        <w:rPr>
          <w:rFonts w:ascii="Times New Roman" w:hAnsi="Times New Roman"/>
          <w:sz w:val="28"/>
          <w:szCs w:val="28"/>
          <w:lang w:eastAsia="ru-RU"/>
        </w:rPr>
        <w:t xml:space="preserve"> Адлер Аэропорт </w:t>
      </w:r>
      <w:r>
        <w:rPr>
          <w:rFonts w:ascii="Times New Roman" w:hAnsi="Times New Roman"/>
          <w:sz w:val="28"/>
          <w:szCs w:val="28"/>
          <w:lang w:eastAsia="ru-RU"/>
        </w:rPr>
        <w:t>-</w:t>
      </w:r>
      <w:r w:rsidR="0000341C" w:rsidRPr="0000341C">
        <w:rPr>
          <w:rFonts w:ascii="Times New Roman" w:hAnsi="Times New Roman"/>
          <w:sz w:val="28"/>
          <w:szCs w:val="28"/>
          <w:lang w:eastAsia="ru-RU"/>
        </w:rPr>
        <w:t xml:space="preserve"> Туапсе», «Сочи </w:t>
      </w:r>
      <w:r>
        <w:rPr>
          <w:rFonts w:ascii="Times New Roman" w:hAnsi="Times New Roman"/>
          <w:sz w:val="28"/>
          <w:szCs w:val="28"/>
          <w:lang w:eastAsia="ru-RU"/>
        </w:rPr>
        <w:t>-</w:t>
      </w:r>
      <w:r w:rsidR="0000341C" w:rsidRPr="0000341C">
        <w:rPr>
          <w:rFonts w:ascii="Times New Roman" w:hAnsi="Times New Roman"/>
          <w:sz w:val="28"/>
          <w:szCs w:val="28"/>
          <w:lang w:eastAsia="ru-RU"/>
        </w:rPr>
        <w:t xml:space="preserve"> Адлер Аэропорт </w:t>
      </w:r>
      <w:r>
        <w:rPr>
          <w:rFonts w:ascii="Times New Roman" w:hAnsi="Times New Roman"/>
          <w:sz w:val="28"/>
          <w:szCs w:val="28"/>
          <w:lang w:eastAsia="ru-RU"/>
        </w:rPr>
        <w:t>-</w:t>
      </w:r>
      <w:r w:rsidR="0000341C" w:rsidRPr="0000341C">
        <w:rPr>
          <w:rFonts w:ascii="Times New Roman" w:hAnsi="Times New Roman"/>
          <w:sz w:val="28"/>
          <w:szCs w:val="28"/>
          <w:lang w:eastAsia="ru-RU"/>
        </w:rPr>
        <w:t xml:space="preserve"> Сочи» в размере 70,0 рублей за каждую зону (10 пассажиро-километров) на период действия с 1 января 2016 г. до 31 декабря 2016 г.</w:t>
      </w:r>
    </w:p>
    <w:p w:rsidR="0000341C" w:rsidRPr="0000341C" w:rsidRDefault="008E232E" w:rsidP="0000341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0000341C" w:rsidRPr="0000341C">
        <w:rPr>
          <w:rFonts w:ascii="Times New Roman" w:hAnsi="Times New Roman"/>
          <w:sz w:val="28"/>
          <w:szCs w:val="28"/>
          <w:lang w:eastAsia="ru-RU"/>
        </w:rPr>
        <w:t xml:space="preserve">По результатам обсуждения на межотраслевом совете потребителей по  вопросам деятельности субъектов естественных монополий приказом РЭК-департамента от 15.12.2015 № 16/2015-жд «Об установлении тарифа для расчётов с пассажирами в отношении услуг Дирекции скоростного сообщения </w:t>
      </w:r>
      <w:r>
        <w:rPr>
          <w:rFonts w:ascii="Times New Roman" w:hAnsi="Times New Roman"/>
          <w:sz w:val="28"/>
          <w:szCs w:val="28"/>
          <w:lang w:eastAsia="ru-RU"/>
        </w:rPr>
        <w:t>-</w:t>
      </w:r>
      <w:r w:rsidR="0000341C" w:rsidRPr="0000341C">
        <w:rPr>
          <w:rFonts w:ascii="Times New Roman" w:hAnsi="Times New Roman"/>
          <w:sz w:val="28"/>
          <w:szCs w:val="28"/>
          <w:lang w:eastAsia="ru-RU"/>
        </w:rPr>
        <w:t xml:space="preserve"> филиала ОАО «РЖД» в сфере перевозок пассажиров железнодорожным транспортом общего пользования в пригородном сообщении в Краснодарском крае на 2016 год» с 1 января 2016 г. установлены тарифы для расчета с пассажирами на пригородные железнодорожные перевозки в следующих размерах: на участке от станции   «Туапсе» до станции «Адлер» </w:t>
      </w:r>
      <w:r>
        <w:rPr>
          <w:rFonts w:ascii="Times New Roman" w:hAnsi="Times New Roman"/>
          <w:sz w:val="28"/>
          <w:szCs w:val="28"/>
          <w:lang w:eastAsia="ru-RU"/>
        </w:rPr>
        <w:t>-</w:t>
      </w:r>
      <w:r w:rsidR="0000341C" w:rsidRPr="0000341C">
        <w:rPr>
          <w:rFonts w:ascii="Times New Roman" w:hAnsi="Times New Roman"/>
          <w:sz w:val="28"/>
          <w:szCs w:val="28"/>
          <w:lang w:eastAsia="ru-RU"/>
        </w:rPr>
        <w:t xml:space="preserve"> 24 руб. за зону, а  от станции «Адлер» в направлении станций «Аэропорт», «Роза Хутор» и «Имеретинский курорт» (Олим</w:t>
      </w:r>
      <w:r>
        <w:rPr>
          <w:rFonts w:ascii="Times New Roman" w:hAnsi="Times New Roman"/>
          <w:sz w:val="28"/>
          <w:szCs w:val="28"/>
          <w:lang w:eastAsia="ru-RU"/>
        </w:rPr>
        <w:t>пийский Парк) -</w:t>
      </w:r>
      <w:r w:rsidR="0000341C" w:rsidRPr="0000341C">
        <w:rPr>
          <w:rFonts w:ascii="Times New Roman" w:hAnsi="Times New Roman"/>
          <w:sz w:val="28"/>
          <w:szCs w:val="28"/>
          <w:lang w:eastAsia="ru-RU"/>
        </w:rPr>
        <w:t xml:space="preserve"> исходя из экономически обоснованного уровня тарифа 70 руб. за зону.</w:t>
      </w:r>
    </w:p>
    <w:p w:rsidR="0000341C" w:rsidRPr="0000341C" w:rsidRDefault="008E232E" w:rsidP="0000341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0000341C" w:rsidRPr="0000341C">
        <w:rPr>
          <w:rFonts w:ascii="Times New Roman" w:hAnsi="Times New Roman"/>
          <w:sz w:val="28"/>
          <w:szCs w:val="28"/>
          <w:lang w:eastAsia="ru-RU"/>
        </w:rPr>
        <w:t xml:space="preserve">Высокая себестоимость железнодорожных перевозок на маршрутах, обслуживаемых Дирекцией скоростного сообщения </w:t>
      </w:r>
      <w:r>
        <w:rPr>
          <w:rFonts w:ascii="Times New Roman" w:hAnsi="Times New Roman"/>
          <w:sz w:val="28"/>
          <w:szCs w:val="28"/>
          <w:lang w:eastAsia="ru-RU"/>
        </w:rPr>
        <w:t>-</w:t>
      </w:r>
      <w:r w:rsidR="0000341C" w:rsidRPr="0000341C">
        <w:rPr>
          <w:rFonts w:ascii="Times New Roman" w:hAnsi="Times New Roman"/>
          <w:sz w:val="28"/>
          <w:szCs w:val="28"/>
          <w:lang w:eastAsia="ru-RU"/>
        </w:rPr>
        <w:t xml:space="preserve"> филиалом ОАО «РЖД», обусловлена высокими эксплуатационными расходами, связанными с содержанием комфортабельных поездов «Ласточка», а также более высоким уровнем инфраструктурных расходов в ОАО «РЖД».</w:t>
      </w:r>
    </w:p>
    <w:p w:rsidR="0000341C" w:rsidRPr="0000341C" w:rsidRDefault="008E232E" w:rsidP="0000341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ab/>
      </w:r>
      <w:r w:rsidR="0000341C" w:rsidRPr="0000341C">
        <w:rPr>
          <w:rFonts w:ascii="Times New Roman" w:hAnsi="Times New Roman"/>
          <w:sz w:val="28"/>
          <w:szCs w:val="28"/>
          <w:lang w:eastAsia="ru-RU"/>
        </w:rPr>
        <w:t xml:space="preserve">В сложившейся ситуации администрацией Краснодарского края принято решение об установлении на участке «Туапсе </w:t>
      </w:r>
      <w:r>
        <w:rPr>
          <w:rFonts w:ascii="Times New Roman" w:hAnsi="Times New Roman"/>
          <w:sz w:val="28"/>
          <w:szCs w:val="28"/>
          <w:lang w:eastAsia="ru-RU"/>
        </w:rPr>
        <w:t>-</w:t>
      </w:r>
      <w:r w:rsidR="0000341C" w:rsidRPr="0000341C">
        <w:rPr>
          <w:rFonts w:ascii="Times New Roman" w:hAnsi="Times New Roman"/>
          <w:sz w:val="28"/>
          <w:szCs w:val="28"/>
          <w:lang w:eastAsia="ru-RU"/>
        </w:rPr>
        <w:t xml:space="preserve"> Адлер» тарифа значительно ниже себестоимости и, приняты обязательства по выплате ОАО «РЖД» из бюджета Краснодарского края межтарифной разницы между экономически обоснованным тарифом 70 руб. за зону и тарифом для расчёта с пассажирами 24 руб. за зону.</w:t>
      </w:r>
    </w:p>
    <w:p w:rsidR="0000341C" w:rsidRPr="0000341C" w:rsidRDefault="008E232E" w:rsidP="0000341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0000341C" w:rsidRPr="0000341C">
        <w:rPr>
          <w:rFonts w:ascii="Times New Roman" w:hAnsi="Times New Roman"/>
          <w:sz w:val="28"/>
          <w:szCs w:val="28"/>
          <w:lang w:eastAsia="ru-RU"/>
        </w:rPr>
        <w:t>Межотраслевым советом было рекомендовано передать функции перевозчика на Южном полигоне ОАО «Кубань Экспресс-Пригород» и с 1 октября 2016 г</w:t>
      </w:r>
      <w:r w:rsidR="009B5505">
        <w:rPr>
          <w:rFonts w:ascii="Times New Roman" w:hAnsi="Times New Roman"/>
          <w:sz w:val="28"/>
          <w:szCs w:val="28"/>
          <w:lang w:eastAsia="ru-RU"/>
        </w:rPr>
        <w:t>.</w:t>
      </w:r>
      <w:r w:rsidR="0000341C" w:rsidRPr="0000341C">
        <w:rPr>
          <w:rFonts w:ascii="Times New Roman" w:hAnsi="Times New Roman"/>
          <w:sz w:val="28"/>
          <w:szCs w:val="28"/>
          <w:lang w:eastAsia="ru-RU"/>
        </w:rPr>
        <w:t xml:space="preserve"> ДОСС </w:t>
      </w:r>
      <w:r>
        <w:rPr>
          <w:rFonts w:ascii="Times New Roman" w:hAnsi="Times New Roman"/>
          <w:sz w:val="28"/>
          <w:szCs w:val="28"/>
          <w:lang w:eastAsia="ru-RU"/>
        </w:rPr>
        <w:t>-</w:t>
      </w:r>
      <w:r w:rsidR="0000341C" w:rsidRPr="0000341C">
        <w:rPr>
          <w:rFonts w:ascii="Times New Roman" w:hAnsi="Times New Roman"/>
          <w:sz w:val="28"/>
          <w:szCs w:val="28"/>
          <w:lang w:eastAsia="ru-RU"/>
        </w:rPr>
        <w:t xml:space="preserve"> филиал ОАО «РЖД» заменён на ОАО «Кубань Экспресс-Пригород».</w:t>
      </w:r>
    </w:p>
    <w:p w:rsidR="0000341C" w:rsidRPr="0000341C" w:rsidRDefault="008E232E" w:rsidP="0000341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0000341C" w:rsidRPr="0000341C">
        <w:rPr>
          <w:rFonts w:ascii="Times New Roman" w:hAnsi="Times New Roman"/>
          <w:sz w:val="28"/>
          <w:szCs w:val="28"/>
          <w:lang w:eastAsia="ru-RU"/>
        </w:rPr>
        <w:t>В настоящее время в ОАО «Кубань Экспресс-Пригород»  рассматривается вопрос о введении абонементов длительного пользования, которые позволят снизить расходы на проезд до станции «Роза Хутор».</w:t>
      </w:r>
    </w:p>
    <w:p w:rsidR="0000341C" w:rsidRPr="00A363A9" w:rsidRDefault="008E232E" w:rsidP="0000341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0000341C" w:rsidRPr="00A363A9">
        <w:rPr>
          <w:rFonts w:ascii="Times New Roman" w:hAnsi="Times New Roman"/>
          <w:sz w:val="28"/>
          <w:szCs w:val="28"/>
          <w:lang w:eastAsia="ru-RU"/>
        </w:rPr>
        <w:t xml:space="preserve">Анализ поступивших в 4 квартале 2016 г. обращений по обоснованности </w:t>
      </w:r>
      <w:r w:rsidR="0000341C" w:rsidRPr="00A363A9">
        <w:rPr>
          <w:rFonts w:ascii="Times New Roman" w:hAnsi="Times New Roman"/>
          <w:b/>
          <w:i/>
          <w:sz w:val="28"/>
          <w:szCs w:val="28"/>
          <w:lang w:eastAsia="ru-RU"/>
        </w:rPr>
        <w:t>повышения стоимости проезда в транспорте общего пользования в  городском и пригородном сообщениях и стоимости проездных билетов долговременного пользования</w:t>
      </w:r>
      <w:r w:rsidR="0000341C" w:rsidRPr="00A363A9">
        <w:rPr>
          <w:rFonts w:ascii="Times New Roman" w:hAnsi="Times New Roman"/>
          <w:sz w:val="28"/>
          <w:szCs w:val="28"/>
          <w:lang w:eastAsia="ru-RU"/>
        </w:rPr>
        <w:t xml:space="preserve"> показал, что в большинстве обращений содержались вопросы стоимости проезда пассажиров в городском электротранспорте (трамвай, троллейбус) и пригородном автомобильном транспорте в муниципальном образовании город Краснодар.</w:t>
      </w:r>
    </w:p>
    <w:p w:rsidR="0000341C" w:rsidRPr="0000341C" w:rsidRDefault="008E232E" w:rsidP="0000341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0000341C" w:rsidRPr="0000341C">
        <w:rPr>
          <w:rFonts w:ascii="Times New Roman" w:hAnsi="Times New Roman"/>
          <w:sz w:val="28"/>
          <w:szCs w:val="28"/>
          <w:lang w:eastAsia="ru-RU"/>
        </w:rPr>
        <w:t xml:space="preserve">По вопросам </w:t>
      </w:r>
      <w:r w:rsidR="0000341C" w:rsidRPr="0093273F">
        <w:rPr>
          <w:rFonts w:ascii="Times New Roman" w:hAnsi="Times New Roman"/>
          <w:b/>
          <w:i/>
          <w:sz w:val="28"/>
          <w:szCs w:val="28"/>
          <w:lang w:eastAsia="ru-RU"/>
        </w:rPr>
        <w:t>стоимости проезда в городском транспорте</w:t>
      </w:r>
      <w:r w:rsidR="0000341C" w:rsidRPr="0000341C">
        <w:rPr>
          <w:rFonts w:ascii="Times New Roman" w:hAnsi="Times New Roman"/>
          <w:sz w:val="28"/>
          <w:szCs w:val="28"/>
          <w:lang w:eastAsia="ru-RU"/>
        </w:rPr>
        <w:t xml:space="preserve"> разъяснялось о полномочиях по установлению тарифов на проезд пассажиров в общественном транспорте, действующих на момент принятия тарифов (для предприятий транспорта всех форм собственности за исключением муниципальной </w:t>
      </w:r>
      <w:r>
        <w:rPr>
          <w:rFonts w:ascii="Times New Roman" w:hAnsi="Times New Roman"/>
          <w:sz w:val="28"/>
          <w:szCs w:val="28"/>
          <w:lang w:eastAsia="ru-RU"/>
        </w:rPr>
        <w:t>-</w:t>
      </w:r>
      <w:r w:rsidR="0000341C" w:rsidRPr="0000341C">
        <w:rPr>
          <w:rFonts w:ascii="Times New Roman" w:hAnsi="Times New Roman"/>
          <w:sz w:val="28"/>
          <w:szCs w:val="28"/>
          <w:lang w:eastAsia="ru-RU"/>
        </w:rPr>
        <w:t xml:space="preserve"> РЭК-департамент, для предприятий муниципальной формы собственно</w:t>
      </w:r>
      <w:r>
        <w:rPr>
          <w:rFonts w:ascii="Times New Roman" w:hAnsi="Times New Roman"/>
          <w:sz w:val="28"/>
          <w:szCs w:val="28"/>
          <w:lang w:eastAsia="ru-RU"/>
        </w:rPr>
        <w:t>сти -</w:t>
      </w:r>
      <w:r w:rsidR="0000341C" w:rsidRPr="0000341C">
        <w:rPr>
          <w:rFonts w:ascii="Times New Roman" w:hAnsi="Times New Roman"/>
          <w:sz w:val="28"/>
          <w:szCs w:val="28"/>
          <w:lang w:eastAsia="ru-RU"/>
        </w:rPr>
        <w:t xml:space="preserve"> органы местного самоуправления), о причинах их повышения и принимаемых мерах для максимального сдерживания роста тарифов.</w:t>
      </w:r>
      <w:r w:rsidR="0000341C" w:rsidRPr="0000341C">
        <w:rPr>
          <w:rFonts w:ascii="Times New Roman" w:hAnsi="Times New Roman"/>
          <w:sz w:val="28"/>
          <w:szCs w:val="28"/>
          <w:lang w:eastAsia="ru-RU"/>
        </w:rPr>
        <w:tab/>
      </w:r>
    </w:p>
    <w:p w:rsidR="0000341C" w:rsidRPr="0000341C" w:rsidRDefault="008E232E" w:rsidP="0000341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0000341C" w:rsidRPr="0000341C">
        <w:rPr>
          <w:rFonts w:ascii="Times New Roman" w:hAnsi="Times New Roman"/>
          <w:sz w:val="28"/>
          <w:szCs w:val="28"/>
          <w:lang w:eastAsia="ru-RU"/>
        </w:rPr>
        <w:t xml:space="preserve">По вопросам обоснованности взимаемой </w:t>
      </w:r>
      <w:r w:rsidR="0000341C" w:rsidRPr="0093273F">
        <w:rPr>
          <w:rFonts w:ascii="Times New Roman" w:hAnsi="Times New Roman"/>
          <w:b/>
          <w:i/>
          <w:sz w:val="28"/>
          <w:szCs w:val="28"/>
          <w:lang w:eastAsia="ru-RU"/>
        </w:rPr>
        <w:t>платы за проезд в межмуниципальном и муниципальном пригородном автомобильном транспорте</w:t>
      </w:r>
      <w:r w:rsidR="0000341C" w:rsidRPr="0000341C">
        <w:rPr>
          <w:rFonts w:ascii="Times New Roman" w:hAnsi="Times New Roman"/>
          <w:sz w:val="28"/>
          <w:szCs w:val="28"/>
          <w:lang w:eastAsia="ru-RU"/>
        </w:rPr>
        <w:t xml:space="preserve"> заявителям разъяснялся порядок формирования стоимости проезда, с указанием нормативных документов и уровней действующих тарифов, установленных для перевозчиков, обслуживающих маршруты, на которые поступили обращения граждан. По каждому указанному в обращении пригородному маршруту проведена проверка стоимости проезда пассажиров до всех остановочных пунктов, предусмотренных в Паспортах маршрутов и действующих расписаниях движения автобусов, сделаны соответствующие   выводы  о  правильности   взимаемой  перевозчиками стоимости проезда. По результатам рассмотрения обращений завышений стоимости проезда на стоимость проезда в автобусах пригородного сообщения не выявлено.  Заявителям даны рекомендации о дальнейших действиях, в случае выявления завышения стоимости проезда, рассчитанной РЭК-департаментом по каждому обращению.</w:t>
      </w:r>
    </w:p>
    <w:p w:rsidR="0000341C" w:rsidRPr="0000341C" w:rsidRDefault="008E232E" w:rsidP="0000341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0000341C" w:rsidRPr="0000341C">
        <w:rPr>
          <w:rFonts w:ascii="Times New Roman" w:hAnsi="Times New Roman"/>
          <w:sz w:val="28"/>
          <w:szCs w:val="28"/>
          <w:lang w:eastAsia="ru-RU"/>
        </w:rPr>
        <w:t xml:space="preserve">По вопросам </w:t>
      </w:r>
      <w:r w:rsidR="0000341C" w:rsidRPr="0093273F">
        <w:rPr>
          <w:rFonts w:ascii="Times New Roman" w:hAnsi="Times New Roman"/>
          <w:b/>
          <w:i/>
          <w:sz w:val="28"/>
          <w:szCs w:val="28"/>
          <w:lang w:eastAsia="ru-RU"/>
        </w:rPr>
        <w:t>стоимости проездных билетов долговременного пользования</w:t>
      </w:r>
      <w:r w:rsidR="0000341C" w:rsidRPr="0000341C">
        <w:rPr>
          <w:rFonts w:ascii="Times New Roman" w:hAnsi="Times New Roman"/>
          <w:sz w:val="28"/>
          <w:szCs w:val="28"/>
          <w:lang w:eastAsia="ru-RU"/>
        </w:rPr>
        <w:t xml:space="preserve"> (месячных) в городском транспорте заявителям разъяснено, что действующим законодательством не предусмотрено государственное регулирование стоимости месячных проездных билетов.  Стоимость месячного проездного билета (за исключением льготных) определяется предприятием-перевозчиком самостоятельно и утверждается  приказом руководителя, исходя из количества поездок и тарифа на проезд, установленного уполномоченным органом. Каждый перевозчик самостоя</w:t>
      </w:r>
      <w:r w:rsidR="0000341C" w:rsidRPr="0000341C">
        <w:rPr>
          <w:rFonts w:ascii="Times New Roman" w:hAnsi="Times New Roman"/>
          <w:sz w:val="28"/>
          <w:szCs w:val="28"/>
          <w:lang w:eastAsia="ru-RU"/>
        </w:rPr>
        <w:lastRenderedPageBreak/>
        <w:t>тельно принимает решение о предоставлении права пассажиру количества поездок по месячному проездному билету, исходя из экономических возможностей предприятия.</w:t>
      </w:r>
    </w:p>
    <w:p w:rsidR="0000341C" w:rsidRDefault="0000341C" w:rsidP="00992B6B">
      <w:pPr>
        <w:autoSpaceDE w:val="0"/>
        <w:autoSpaceDN w:val="0"/>
        <w:adjustRightInd w:val="0"/>
        <w:spacing w:after="0" w:line="240" w:lineRule="auto"/>
        <w:jc w:val="both"/>
        <w:rPr>
          <w:rFonts w:ascii="Times New Roman" w:hAnsi="Times New Roman"/>
          <w:sz w:val="28"/>
          <w:szCs w:val="28"/>
          <w:lang w:eastAsia="ru-RU"/>
        </w:rPr>
      </w:pPr>
    </w:p>
    <w:p w:rsidR="0000341C" w:rsidRDefault="0000341C" w:rsidP="00992B6B">
      <w:pPr>
        <w:autoSpaceDE w:val="0"/>
        <w:autoSpaceDN w:val="0"/>
        <w:adjustRightInd w:val="0"/>
        <w:spacing w:after="0" w:line="240" w:lineRule="auto"/>
        <w:jc w:val="both"/>
        <w:rPr>
          <w:rFonts w:ascii="Times New Roman" w:hAnsi="Times New Roman"/>
          <w:sz w:val="28"/>
          <w:szCs w:val="28"/>
          <w:lang w:eastAsia="ru-RU"/>
        </w:rPr>
      </w:pPr>
    </w:p>
    <w:p w:rsidR="0000341C" w:rsidRDefault="0000341C" w:rsidP="00992B6B">
      <w:pPr>
        <w:autoSpaceDE w:val="0"/>
        <w:autoSpaceDN w:val="0"/>
        <w:adjustRightInd w:val="0"/>
        <w:spacing w:after="0" w:line="240" w:lineRule="auto"/>
        <w:jc w:val="both"/>
        <w:rPr>
          <w:rFonts w:ascii="Times New Roman" w:hAnsi="Times New Roman"/>
          <w:sz w:val="28"/>
          <w:szCs w:val="28"/>
          <w:lang w:eastAsia="ru-RU"/>
        </w:rPr>
      </w:pPr>
    </w:p>
    <w:p w:rsidR="0000341C" w:rsidRDefault="0000341C" w:rsidP="00992B6B">
      <w:pPr>
        <w:autoSpaceDE w:val="0"/>
        <w:autoSpaceDN w:val="0"/>
        <w:adjustRightInd w:val="0"/>
        <w:spacing w:after="0" w:line="240" w:lineRule="auto"/>
        <w:jc w:val="both"/>
        <w:rPr>
          <w:rFonts w:ascii="Times New Roman" w:hAnsi="Times New Roman"/>
          <w:sz w:val="28"/>
          <w:szCs w:val="28"/>
          <w:lang w:eastAsia="ru-RU"/>
        </w:rPr>
      </w:pPr>
    </w:p>
    <w:p w:rsidR="009803D1" w:rsidRDefault="009803D1" w:rsidP="00992B6B">
      <w:pPr>
        <w:autoSpaceDE w:val="0"/>
        <w:autoSpaceDN w:val="0"/>
        <w:adjustRightInd w:val="0"/>
        <w:spacing w:after="0" w:line="240" w:lineRule="auto"/>
        <w:jc w:val="both"/>
        <w:rPr>
          <w:rFonts w:ascii="Times New Roman" w:hAnsi="Times New Roman"/>
          <w:sz w:val="24"/>
          <w:szCs w:val="24"/>
          <w:lang w:eastAsia="ru-RU"/>
        </w:rPr>
      </w:pPr>
    </w:p>
    <w:p w:rsidR="009803D1" w:rsidRDefault="009803D1" w:rsidP="00992B6B">
      <w:pPr>
        <w:autoSpaceDE w:val="0"/>
        <w:autoSpaceDN w:val="0"/>
        <w:adjustRightInd w:val="0"/>
        <w:spacing w:after="0" w:line="240" w:lineRule="auto"/>
        <w:jc w:val="both"/>
        <w:rPr>
          <w:rFonts w:ascii="Times New Roman" w:hAnsi="Times New Roman"/>
          <w:sz w:val="24"/>
          <w:szCs w:val="24"/>
          <w:lang w:eastAsia="ru-RU"/>
        </w:rPr>
      </w:pPr>
    </w:p>
    <w:p w:rsidR="009803D1" w:rsidRDefault="009803D1" w:rsidP="00992B6B">
      <w:pPr>
        <w:autoSpaceDE w:val="0"/>
        <w:autoSpaceDN w:val="0"/>
        <w:adjustRightInd w:val="0"/>
        <w:spacing w:after="0" w:line="240" w:lineRule="auto"/>
        <w:jc w:val="both"/>
        <w:rPr>
          <w:rFonts w:ascii="Times New Roman" w:hAnsi="Times New Roman"/>
          <w:sz w:val="24"/>
          <w:szCs w:val="24"/>
          <w:lang w:eastAsia="ru-RU"/>
        </w:rPr>
      </w:pPr>
    </w:p>
    <w:p w:rsidR="009803D1" w:rsidRDefault="009803D1" w:rsidP="00992B6B">
      <w:pPr>
        <w:autoSpaceDE w:val="0"/>
        <w:autoSpaceDN w:val="0"/>
        <w:adjustRightInd w:val="0"/>
        <w:spacing w:after="0" w:line="240" w:lineRule="auto"/>
        <w:jc w:val="both"/>
        <w:rPr>
          <w:rFonts w:ascii="Times New Roman" w:hAnsi="Times New Roman"/>
          <w:sz w:val="24"/>
          <w:szCs w:val="24"/>
          <w:lang w:eastAsia="ru-RU"/>
        </w:rPr>
      </w:pPr>
    </w:p>
    <w:p w:rsidR="009803D1" w:rsidRDefault="009803D1" w:rsidP="00992B6B">
      <w:pPr>
        <w:autoSpaceDE w:val="0"/>
        <w:autoSpaceDN w:val="0"/>
        <w:adjustRightInd w:val="0"/>
        <w:spacing w:after="0" w:line="240" w:lineRule="auto"/>
        <w:jc w:val="both"/>
        <w:rPr>
          <w:rFonts w:ascii="Times New Roman" w:hAnsi="Times New Roman"/>
          <w:sz w:val="24"/>
          <w:szCs w:val="24"/>
          <w:lang w:eastAsia="ru-RU"/>
        </w:rPr>
      </w:pPr>
    </w:p>
    <w:p w:rsidR="009803D1" w:rsidRDefault="009803D1" w:rsidP="00992B6B">
      <w:pPr>
        <w:autoSpaceDE w:val="0"/>
        <w:autoSpaceDN w:val="0"/>
        <w:adjustRightInd w:val="0"/>
        <w:spacing w:after="0" w:line="240" w:lineRule="auto"/>
        <w:jc w:val="both"/>
        <w:rPr>
          <w:rFonts w:ascii="Times New Roman" w:hAnsi="Times New Roman"/>
          <w:sz w:val="24"/>
          <w:szCs w:val="24"/>
          <w:lang w:eastAsia="ru-RU"/>
        </w:rPr>
      </w:pPr>
    </w:p>
    <w:p w:rsidR="009803D1" w:rsidRDefault="009803D1" w:rsidP="00992B6B">
      <w:pPr>
        <w:autoSpaceDE w:val="0"/>
        <w:autoSpaceDN w:val="0"/>
        <w:adjustRightInd w:val="0"/>
        <w:spacing w:after="0" w:line="240" w:lineRule="auto"/>
        <w:jc w:val="both"/>
        <w:rPr>
          <w:rFonts w:ascii="Times New Roman" w:hAnsi="Times New Roman"/>
          <w:sz w:val="24"/>
          <w:szCs w:val="24"/>
          <w:lang w:eastAsia="ru-RU"/>
        </w:rPr>
      </w:pPr>
    </w:p>
    <w:p w:rsidR="009803D1" w:rsidRDefault="009803D1" w:rsidP="00992B6B">
      <w:pPr>
        <w:autoSpaceDE w:val="0"/>
        <w:autoSpaceDN w:val="0"/>
        <w:adjustRightInd w:val="0"/>
        <w:spacing w:after="0" w:line="240" w:lineRule="auto"/>
        <w:jc w:val="both"/>
        <w:rPr>
          <w:rFonts w:ascii="Times New Roman" w:hAnsi="Times New Roman"/>
          <w:sz w:val="24"/>
          <w:szCs w:val="24"/>
          <w:lang w:eastAsia="ru-RU"/>
        </w:rPr>
      </w:pPr>
    </w:p>
    <w:p w:rsidR="009803D1" w:rsidRDefault="009803D1" w:rsidP="00992B6B">
      <w:pPr>
        <w:autoSpaceDE w:val="0"/>
        <w:autoSpaceDN w:val="0"/>
        <w:adjustRightInd w:val="0"/>
        <w:spacing w:after="0" w:line="240" w:lineRule="auto"/>
        <w:jc w:val="both"/>
        <w:rPr>
          <w:rFonts w:ascii="Times New Roman" w:hAnsi="Times New Roman"/>
          <w:sz w:val="24"/>
          <w:szCs w:val="24"/>
          <w:lang w:eastAsia="ru-RU"/>
        </w:rPr>
      </w:pPr>
    </w:p>
    <w:p w:rsidR="009803D1" w:rsidRDefault="009803D1" w:rsidP="00992B6B">
      <w:pPr>
        <w:autoSpaceDE w:val="0"/>
        <w:autoSpaceDN w:val="0"/>
        <w:adjustRightInd w:val="0"/>
        <w:spacing w:after="0" w:line="240" w:lineRule="auto"/>
        <w:jc w:val="both"/>
        <w:rPr>
          <w:rFonts w:ascii="Times New Roman" w:hAnsi="Times New Roman"/>
          <w:sz w:val="24"/>
          <w:szCs w:val="24"/>
          <w:lang w:eastAsia="ru-RU"/>
        </w:rPr>
      </w:pPr>
    </w:p>
    <w:p w:rsidR="009803D1" w:rsidRDefault="009803D1" w:rsidP="00992B6B">
      <w:pPr>
        <w:autoSpaceDE w:val="0"/>
        <w:autoSpaceDN w:val="0"/>
        <w:adjustRightInd w:val="0"/>
        <w:spacing w:after="0" w:line="240" w:lineRule="auto"/>
        <w:jc w:val="both"/>
        <w:rPr>
          <w:rFonts w:ascii="Times New Roman" w:hAnsi="Times New Roman"/>
          <w:sz w:val="24"/>
          <w:szCs w:val="24"/>
          <w:lang w:eastAsia="ru-RU"/>
        </w:rPr>
      </w:pPr>
    </w:p>
    <w:p w:rsidR="009803D1" w:rsidRDefault="009803D1" w:rsidP="00992B6B">
      <w:pPr>
        <w:autoSpaceDE w:val="0"/>
        <w:autoSpaceDN w:val="0"/>
        <w:adjustRightInd w:val="0"/>
        <w:spacing w:after="0" w:line="240" w:lineRule="auto"/>
        <w:jc w:val="both"/>
        <w:rPr>
          <w:rFonts w:ascii="Times New Roman" w:hAnsi="Times New Roman"/>
          <w:sz w:val="24"/>
          <w:szCs w:val="24"/>
          <w:lang w:eastAsia="ru-RU"/>
        </w:rPr>
      </w:pPr>
    </w:p>
    <w:p w:rsidR="009803D1" w:rsidRDefault="009803D1" w:rsidP="00992B6B">
      <w:pPr>
        <w:autoSpaceDE w:val="0"/>
        <w:autoSpaceDN w:val="0"/>
        <w:adjustRightInd w:val="0"/>
        <w:spacing w:after="0" w:line="240" w:lineRule="auto"/>
        <w:jc w:val="both"/>
        <w:rPr>
          <w:rFonts w:ascii="Times New Roman" w:hAnsi="Times New Roman"/>
          <w:sz w:val="24"/>
          <w:szCs w:val="24"/>
          <w:lang w:eastAsia="ru-RU"/>
        </w:rPr>
      </w:pPr>
    </w:p>
    <w:p w:rsidR="001D2D85" w:rsidRDefault="001D2D85" w:rsidP="00992B6B">
      <w:pPr>
        <w:autoSpaceDE w:val="0"/>
        <w:autoSpaceDN w:val="0"/>
        <w:adjustRightInd w:val="0"/>
        <w:spacing w:after="0" w:line="240" w:lineRule="auto"/>
        <w:jc w:val="both"/>
        <w:rPr>
          <w:rFonts w:ascii="Times New Roman" w:hAnsi="Times New Roman"/>
          <w:sz w:val="24"/>
          <w:szCs w:val="24"/>
          <w:lang w:eastAsia="ru-RU"/>
        </w:rPr>
      </w:pPr>
    </w:p>
    <w:p w:rsidR="001D2D85" w:rsidRDefault="001D2D85" w:rsidP="00992B6B">
      <w:pPr>
        <w:autoSpaceDE w:val="0"/>
        <w:autoSpaceDN w:val="0"/>
        <w:adjustRightInd w:val="0"/>
        <w:spacing w:after="0" w:line="240" w:lineRule="auto"/>
        <w:jc w:val="both"/>
        <w:rPr>
          <w:rFonts w:ascii="Times New Roman" w:hAnsi="Times New Roman"/>
          <w:sz w:val="24"/>
          <w:szCs w:val="24"/>
          <w:lang w:eastAsia="ru-RU"/>
        </w:rPr>
      </w:pPr>
    </w:p>
    <w:p w:rsidR="001D2D85" w:rsidRDefault="001D2D85" w:rsidP="00992B6B">
      <w:pPr>
        <w:autoSpaceDE w:val="0"/>
        <w:autoSpaceDN w:val="0"/>
        <w:adjustRightInd w:val="0"/>
        <w:spacing w:after="0" w:line="240" w:lineRule="auto"/>
        <w:jc w:val="both"/>
        <w:rPr>
          <w:rFonts w:ascii="Times New Roman" w:hAnsi="Times New Roman"/>
          <w:sz w:val="24"/>
          <w:szCs w:val="24"/>
          <w:lang w:eastAsia="ru-RU"/>
        </w:rPr>
      </w:pPr>
    </w:p>
    <w:p w:rsidR="001D2D85" w:rsidRDefault="001D2D85" w:rsidP="00992B6B">
      <w:pPr>
        <w:autoSpaceDE w:val="0"/>
        <w:autoSpaceDN w:val="0"/>
        <w:adjustRightInd w:val="0"/>
        <w:spacing w:after="0" w:line="240" w:lineRule="auto"/>
        <w:jc w:val="both"/>
        <w:rPr>
          <w:rFonts w:ascii="Times New Roman" w:hAnsi="Times New Roman"/>
          <w:sz w:val="24"/>
          <w:szCs w:val="24"/>
          <w:lang w:eastAsia="ru-RU"/>
        </w:rPr>
      </w:pPr>
    </w:p>
    <w:p w:rsidR="001D2D85" w:rsidRDefault="001D2D85" w:rsidP="00992B6B">
      <w:pPr>
        <w:autoSpaceDE w:val="0"/>
        <w:autoSpaceDN w:val="0"/>
        <w:adjustRightInd w:val="0"/>
        <w:spacing w:after="0" w:line="240" w:lineRule="auto"/>
        <w:jc w:val="both"/>
        <w:rPr>
          <w:rFonts w:ascii="Times New Roman" w:hAnsi="Times New Roman"/>
          <w:sz w:val="24"/>
          <w:szCs w:val="24"/>
          <w:lang w:eastAsia="ru-RU"/>
        </w:rPr>
      </w:pPr>
    </w:p>
    <w:p w:rsidR="001D2D85" w:rsidRDefault="001D2D85" w:rsidP="00992B6B">
      <w:pPr>
        <w:autoSpaceDE w:val="0"/>
        <w:autoSpaceDN w:val="0"/>
        <w:adjustRightInd w:val="0"/>
        <w:spacing w:after="0" w:line="240" w:lineRule="auto"/>
        <w:jc w:val="both"/>
        <w:rPr>
          <w:rFonts w:ascii="Times New Roman" w:hAnsi="Times New Roman"/>
          <w:sz w:val="24"/>
          <w:szCs w:val="24"/>
          <w:lang w:eastAsia="ru-RU"/>
        </w:rPr>
      </w:pPr>
    </w:p>
    <w:p w:rsidR="001D2D85" w:rsidRDefault="001D2D85" w:rsidP="00992B6B">
      <w:pPr>
        <w:autoSpaceDE w:val="0"/>
        <w:autoSpaceDN w:val="0"/>
        <w:adjustRightInd w:val="0"/>
        <w:spacing w:after="0" w:line="240" w:lineRule="auto"/>
        <w:jc w:val="both"/>
        <w:rPr>
          <w:rFonts w:ascii="Times New Roman" w:hAnsi="Times New Roman"/>
          <w:sz w:val="24"/>
          <w:szCs w:val="24"/>
          <w:lang w:eastAsia="ru-RU"/>
        </w:rPr>
      </w:pPr>
    </w:p>
    <w:p w:rsidR="001D2D85" w:rsidRDefault="001D2D85" w:rsidP="00992B6B">
      <w:pPr>
        <w:autoSpaceDE w:val="0"/>
        <w:autoSpaceDN w:val="0"/>
        <w:adjustRightInd w:val="0"/>
        <w:spacing w:after="0" w:line="240" w:lineRule="auto"/>
        <w:jc w:val="both"/>
        <w:rPr>
          <w:rFonts w:ascii="Times New Roman" w:hAnsi="Times New Roman"/>
          <w:sz w:val="24"/>
          <w:szCs w:val="24"/>
          <w:lang w:eastAsia="ru-RU"/>
        </w:rPr>
      </w:pPr>
    </w:p>
    <w:p w:rsidR="001D2D85" w:rsidRDefault="001D2D85" w:rsidP="00992B6B">
      <w:pPr>
        <w:autoSpaceDE w:val="0"/>
        <w:autoSpaceDN w:val="0"/>
        <w:adjustRightInd w:val="0"/>
        <w:spacing w:after="0" w:line="240" w:lineRule="auto"/>
        <w:jc w:val="both"/>
        <w:rPr>
          <w:rFonts w:ascii="Times New Roman" w:hAnsi="Times New Roman"/>
          <w:sz w:val="24"/>
          <w:szCs w:val="24"/>
          <w:lang w:eastAsia="ru-RU"/>
        </w:rPr>
      </w:pPr>
    </w:p>
    <w:p w:rsidR="001D2D85" w:rsidRDefault="001D2D85" w:rsidP="00992B6B">
      <w:pPr>
        <w:autoSpaceDE w:val="0"/>
        <w:autoSpaceDN w:val="0"/>
        <w:adjustRightInd w:val="0"/>
        <w:spacing w:after="0" w:line="240" w:lineRule="auto"/>
        <w:jc w:val="both"/>
        <w:rPr>
          <w:rFonts w:ascii="Times New Roman" w:hAnsi="Times New Roman"/>
          <w:sz w:val="24"/>
          <w:szCs w:val="24"/>
          <w:lang w:eastAsia="ru-RU"/>
        </w:rPr>
      </w:pPr>
    </w:p>
    <w:p w:rsidR="001D2D85" w:rsidRDefault="001D2D85" w:rsidP="00992B6B">
      <w:pPr>
        <w:autoSpaceDE w:val="0"/>
        <w:autoSpaceDN w:val="0"/>
        <w:adjustRightInd w:val="0"/>
        <w:spacing w:after="0" w:line="240" w:lineRule="auto"/>
        <w:jc w:val="both"/>
        <w:rPr>
          <w:rFonts w:ascii="Times New Roman" w:hAnsi="Times New Roman"/>
          <w:sz w:val="24"/>
          <w:szCs w:val="24"/>
          <w:lang w:eastAsia="ru-RU"/>
        </w:rPr>
      </w:pPr>
    </w:p>
    <w:p w:rsidR="001D2D85" w:rsidRDefault="001D2D85" w:rsidP="00992B6B">
      <w:pPr>
        <w:autoSpaceDE w:val="0"/>
        <w:autoSpaceDN w:val="0"/>
        <w:adjustRightInd w:val="0"/>
        <w:spacing w:after="0" w:line="240" w:lineRule="auto"/>
        <w:jc w:val="both"/>
        <w:rPr>
          <w:rFonts w:ascii="Times New Roman" w:hAnsi="Times New Roman"/>
          <w:sz w:val="24"/>
          <w:szCs w:val="24"/>
          <w:lang w:eastAsia="ru-RU"/>
        </w:rPr>
      </w:pPr>
    </w:p>
    <w:p w:rsidR="001D2D85" w:rsidRDefault="001D2D85" w:rsidP="00992B6B">
      <w:pPr>
        <w:autoSpaceDE w:val="0"/>
        <w:autoSpaceDN w:val="0"/>
        <w:adjustRightInd w:val="0"/>
        <w:spacing w:after="0" w:line="240" w:lineRule="auto"/>
        <w:jc w:val="both"/>
        <w:rPr>
          <w:rFonts w:ascii="Times New Roman" w:hAnsi="Times New Roman"/>
          <w:sz w:val="24"/>
          <w:szCs w:val="24"/>
          <w:lang w:eastAsia="ru-RU"/>
        </w:rPr>
      </w:pPr>
    </w:p>
    <w:p w:rsidR="009803D1" w:rsidRDefault="009803D1" w:rsidP="00992B6B">
      <w:pPr>
        <w:autoSpaceDE w:val="0"/>
        <w:autoSpaceDN w:val="0"/>
        <w:adjustRightInd w:val="0"/>
        <w:spacing w:after="0" w:line="240" w:lineRule="auto"/>
        <w:jc w:val="both"/>
        <w:rPr>
          <w:rFonts w:ascii="Times New Roman" w:hAnsi="Times New Roman"/>
          <w:sz w:val="24"/>
          <w:szCs w:val="24"/>
          <w:lang w:eastAsia="ru-RU"/>
        </w:rPr>
      </w:pPr>
    </w:p>
    <w:p w:rsidR="0097268F" w:rsidRDefault="0097268F" w:rsidP="00992B6B">
      <w:pPr>
        <w:autoSpaceDE w:val="0"/>
        <w:autoSpaceDN w:val="0"/>
        <w:adjustRightInd w:val="0"/>
        <w:spacing w:after="0" w:line="240" w:lineRule="auto"/>
        <w:jc w:val="both"/>
        <w:rPr>
          <w:rFonts w:ascii="Times New Roman" w:hAnsi="Times New Roman"/>
          <w:sz w:val="24"/>
          <w:szCs w:val="24"/>
          <w:lang w:eastAsia="ru-RU"/>
        </w:rPr>
      </w:pPr>
    </w:p>
    <w:p w:rsidR="0097268F" w:rsidRDefault="0097268F" w:rsidP="00992B6B">
      <w:pPr>
        <w:autoSpaceDE w:val="0"/>
        <w:autoSpaceDN w:val="0"/>
        <w:adjustRightInd w:val="0"/>
        <w:spacing w:after="0" w:line="240" w:lineRule="auto"/>
        <w:jc w:val="both"/>
        <w:rPr>
          <w:rFonts w:ascii="Times New Roman" w:hAnsi="Times New Roman"/>
          <w:sz w:val="24"/>
          <w:szCs w:val="24"/>
          <w:lang w:eastAsia="ru-RU"/>
        </w:rPr>
      </w:pPr>
    </w:p>
    <w:p w:rsidR="0097268F" w:rsidRDefault="0097268F" w:rsidP="00992B6B">
      <w:pPr>
        <w:autoSpaceDE w:val="0"/>
        <w:autoSpaceDN w:val="0"/>
        <w:adjustRightInd w:val="0"/>
        <w:spacing w:after="0" w:line="240" w:lineRule="auto"/>
        <w:jc w:val="both"/>
        <w:rPr>
          <w:rFonts w:ascii="Times New Roman" w:hAnsi="Times New Roman"/>
          <w:sz w:val="24"/>
          <w:szCs w:val="24"/>
          <w:lang w:eastAsia="ru-RU"/>
        </w:rPr>
      </w:pPr>
    </w:p>
    <w:p w:rsidR="0097268F" w:rsidRDefault="0097268F" w:rsidP="00992B6B">
      <w:pPr>
        <w:autoSpaceDE w:val="0"/>
        <w:autoSpaceDN w:val="0"/>
        <w:adjustRightInd w:val="0"/>
        <w:spacing w:after="0" w:line="240" w:lineRule="auto"/>
        <w:jc w:val="both"/>
        <w:rPr>
          <w:rFonts w:ascii="Times New Roman" w:hAnsi="Times New Roman"/>
          <w:sz w:val="24"/>
          <w:szCs w:val="24"/>
          <w:lang w:eastAsia="ru-RU"/>
        </w:rPr>
      </w:pPr>
    </w:p>
    <w:p w:rsidR="0097268F" w:rsidRDefault="0097268F" w:rsidP="00992B6B">
      <w:pPr>
        <w:autoSpaceDE w:val="0"/>
        <w:autoSpaceDN w:val="0"/>
        <w:adjustRightInd w:val="0"/>
        <w:spacing w:after="0" w:line="240" w:lineRule="auto"/>
        <w:jc w:val="both"/>
        <w:rPr>
          <w:rFonts w:ascii="Times New Roman" w:hAnsi="Times New Roman"/>
          <w:sz w:val="24"/>
          <w:szCs w:val="24"/>
          <w:lang w:eastAsia="ru-RU"/>
        </w:rPr>
      </w:pPr>
    </w:p>
    <w:sectPr w:rsidR="0097268F" w:rsidSect="00A27389">
      <w:headerReference w:type="default" r:id="rId7"/>
      <w:pgSz w:w="11906" w:h="16838"/>
      <w:pgMar w:top="907" w:right="454"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270" w:rsidRDefault="00650270" w:rsidP="00D3755C">
      <w:pPr>
        <w:spacing w:after="0" w:line="240" w:lineRule="auto"/>
      </w:pPr>
      <w:r>
        <w:separator/>
      </w:r>
    </w:p>
  </w:endnote>
  <w:endnote w:type="continuationSeparator" w:id="0">
    <w:p w:rsidR="00650270" w:rsidRDefault="00650270" w:rsidP="00D37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270" w:rsidRDefault="00650270" w:rsidP="00D3755C">
      <w:pPr>
        <w:spacing w:after="0" w:line="240" w:lineRule="auto"/>
      </w:pPr>
      <w:r>
        <w:separator/>
      </w:r>
    </w:p>
  </w:footnote>
  <w:footnote w:type="continuationSeparator" w:id="0">
    <w:p w:rsidR="00650270" w:rsidRDefault="00650270" w:rsidP="00D375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91A" w:rsidRDefault="00CE191A" w:rsidP="00A27389">
    <w:pPr>
      <w:pStyle w:val="aa"/>
      <w:tabs>
        <w:tab w:val="center" w:pos="5045"/>
        <w:tab w:val="left" w:pos="7910"/>
      </w:tabs>
    </w:pPr>
    <w:r>
      <w:tab/>
    </w:r>
    <w:r>
      <w:tab/>
    </w:r>
    <w:r>
      <w:fldChar w:fldCharType="begin"/>
    </w:r>
    <w:r>
      <w:instrText>PAGE   \* MERGEFORMAT</w:instrText>
    </w:r>
    <w:r>
      <w:fldChar w:fldCharType="separate"/>
    </w:r>
    <w:r w:rsidR="00070AE2">
      <w:rPr>
        <w:noProof/>
      </w:rPr>
      <w:t>2</w:t>
    </w:r>
    <w:r>
      <w:rPr>
        <w:noProof/>
      </w:rPr>
      <w:fldChar w:fldCharType="end"/>
    </w:r>
    <w:r>
      <w:rPr>
        <w:noProof/>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63B0"/>
    <w:rsid w:val="00001346"/>
    <w:rsid w:val="000015CB"/>
    <w:rsid w:val="000025DB"/>
    <w:rsid w:val="0000341C"/>
    <w:rsid w:val="000038D4"/>
    <w:rsid w:val="00003926"/>
    <w:rsid w:val="000040B5"/>
    <w:rsid w:val="000045D3"/>
    <w:rsid w:val="000047A5"/>
    <w:rsid w:val="00004812"/>
    <w:rsid w:val="00004EA2"/>
    <w:rsid w:val="000123F5"/>
    <w:rsid w:val="000126DF"/>
    <w:rsid w:val="00012E41"/>
    <w:rsid w:val="000134C5"/>
    <w:rsid w:val="00014610"/>
    <w:rsid w:val="00014BD8"/>
    <w:rsid w:val="00016EAF"/>
    <w:rsid w:val="00017DE6"/>
    <w:rsid w:val="000200A0"/>
    <w:rsid w:val="00020B91"/>
    <w:rsid w:val="000242FB"/>
    <w:rsid w:val="00024AC9"/>
    <w:rsid w:val="000251A4"/>
    <w:rsid w:val="0002651E"/>
    <w:rsid w:val="000268A5"/>
    <w:rsid w:val="00026BC6"/>
    <w:rsid w:val="000272BE"/>
    <w:rsid w:val="000307D6"/>
    <w:rsid w:val="0003297C"/>
    <w:rsid w:val="00032BFC"/>
    <w:rsid w:val="000331BA"/>
    <w:rsid w:val="00034CE0"/>
    <w:rsid w:val="0003698F"/>
    <w:rsid w:val="00037A2C"/>
    <w:rsid w:val="000413BD"/>
    <w:rsid w:val="000416E1"/>
    <w:rsid w:val="000418F4"/>
    <w:rsid w:val="00042D13"/>
    <w:rsid w:val="00043510"/>
    <w:rsid w:val="00043FE0"/>
    <w:rsid w:val="0004694C"/>
    <w:rsid w:val="000508E3"/>
    <w:rsid w:val="000516EA"/>
    <w:rsid w:val="00051B03"/>
    <w:rsid w:val="0005263A"/>
    <w:rsid w:val="00052A94"/>
    <w:rsid w:val="00053343"/>
    <w:rsid w:val="00053A96"/>
    <w:rsid w:val="00054767"/>
    <w:rsid w:val="0005543E"/>
    <w:rsid w:val="00055B44"/>
    <w:rsid w:val="00055CB0"/>
    <w:rsid w:val="00055DB4"/>
    <w:rsid w:val="00055EA0"/>
    <w:rsid w:val="0005647D"/>
    <w:rsid w:val="00056839"/>
    <w:rsid w:val="0005709C"/>
    <w:rsid w:val="00057428"/>
    <w:rsid w:val="00061089"/>
    <w:rsid w:val="000610AC"/>
    <w:rsid w:val="00061D2A"/>
    <w:rsid w:val="000625ED"/>
    <w:rsid w:val="00062A1D"/>
    <w:rsid w:val="00063BF2"/>
    <w:rsid w:val="00063CA0"/>
    <w:rsid w:val="000655B4"/>
    <w:rsid w:val="000659AB"/>
    <w:rsid w:val="000661EB"/>
    <w:rsid w:val="0006674F"/>
    <w:rsid w:val="00070483"/>
    <w:rsid w:val="00070AE2"/>
    <w:rsid w:val="00070E1E"/>
    <w:rsid w:val="00071CC7"/>
    <w:rsid w:val="00072BA4"/>
    <w:rsid w:val="00073654"/>
    <w:rsid w:val="00074268"/>
    <w:rsid w:val="0007451C"/>
    <w:rsid w:val="00074999"/>
    <w:rsid w:val="00075CE0"/>
    <w:rsid w:val="000766EB"/>
    <w:rsid w:val="00080AE7"/>
    <w:rsid w:val="00081551"/>
    <w:rsid w:val="00082083"/>
    <w:rsid w:val="00082993"/>
    <w:rsid w:val="00082E41"/>
    <w:rsid w:val="00084B3F"/>
    <w:rsid w:val="0008552E"/>
    <w:rsid w:val="000865C9"/>
    <w:rsid w:val="000872AE"/>
    <w:rsid w:val="0009315B"/>
    <w:rsid w:val="000932DE"/>
    <w:rsid w:val="00096C7C"/>
    <w:rsid w:val="000A0B95"/>
    <w:rsid w:val="000A1D28"/>
    <w:rsid w:val="000A249F"/>
    <w:rsid w:val="000A28B0"/>
    <w:rsid w:val="000A442F"/>
    <w:rsid w:val="000A4CE4"/>
    <w:rsid w:val="000A64AF"/>
    <w:rsid w:val="000A7668"/>
    <w:rsid w:val="000B052B"/>
    <w:rsid w:val="000B0B6F"/>
    <w:rsid w:val="000B17F0"/>
    <w:rsid w:val="000B2B81"/>
    <w:rsid w:val="000B4403"/>
    <w:rsid w:val="000B5102"/>
    <w:rsid w:val="000B5809"/>
    <w:rsid w:val="000B5C9E"/>
    <w:rsid w:val="000B6104"/>
    <w:rsid w:val="000B741A"/>
    <w:rsid w:val="000B77E0"/>
    <w:rsid w:val="000B7C36"/>
    <w:rsid w:val="000C0457"/>
    <w:rsid w:val="000C052A"/>
    <w:rsid w:val="000C05DC"/>
    <w:rsid w:val="000C3CFD"/>
    <w:rsid w:val="000C5B06"/>
    <w:rsid w:val="000C5C06"/>
    <w:rsid w:val="000C6467"/>
    <w:rsid w:val="000C7A63"/>
    <w:rsid w:val="000D1B5C"/>
    <w:rsid w:val="000D526E"/>
    <w:rsid w:val="000D59D6"/>
    <w:rsid w:val="000D7D50"/>
    <w:rsid w:val="000E1950"/>
    <w:rsid w:val="000E1EB7"/>
    <w:rsid w:val="000E292D"/>
    <w:rsid w:val="000E2C55"/>
    <w:rsid w:val="000E637D"/>
    <w:rsid w:val="000E6936"/>
    <w:rsid w:val="000E6BF3"/>
    <w:rsid w:val="000E719F"/>
    <w:rsid w:val="000E7D77"/>
    <w:rsid w:val="000F03E0"/>
    <w:rsid w:val="000F0B5A"/>
    <w:rsid w:val="000F1308"/>
    <w:rsid w:val="000F275D"/>
    <w:rsid w:val="000F3451"/>
    <w:rsid w:val="000F4139"/>
    <w:rsid w:val="000F49A9"/>
    <w:rsid w:val="000F4AFD"/>
    <w:rsid w:val="000F6490"/>
    <w:rsid w:val="00100395"/>
    <w:rsid w:val="001009CE"/>
    <w:rsid w:val="00100FA2"/>
    <w:rsid w:val="0010114F"/>
    <w:rsid w:val="00101856"/>
    <w:rsid w:val="0010279D"/>
    <w:rsid w:val="00102841"/>
    <w:rsid w:val="001035E4"/>
    <w:rsid w:val="0010414D"/>
    <w:rsid w:val="00105154"/>
    <w:rsid w:val="0010603B"/>
    <w:rsid w:val="001070B0"/>
    <w:rsid w:val="001071CA"/>
    <w:rsid w:val="001103B2"/>
    <w:rsid w:val="001107FA"/>
    <w:rsid w:val="00110AB4"/>
    <w:rsid w:val="00111311"/>
    <w:rsid w:val="0011310F"/>
    <w:rsid w:val="0011350C"/>
    <w:rsid w:val="0011403A"/>
    <w:rsid w:val="00116E76"/>
    <w:rsid w:val="00116E8C"/>
    <w:rsid w:val="00116F15"/>
    <w:rsid w:val="0011745B"/>
    <w:rsid w:val="00117521"/>
    <w:rsid w:val="00117B62"/>
    <w:rsid w:val="00120BD9"/>
    <w:rsid w:val="001239FD"/>
    <w:rsid w:val="001263C5"/>
    <w:rsid w:val="00126A05"/>
    <w:rsid w:val="001300A9"/>
    <w:rsid w:val="001309C8"/>
    <w:rsid w:val="00131926"/>
    <w:rsid w:val="00131DB1"/>
    <w:rsid w:val="00132682"/>
    <w:rsid w:val="00132917"/>
    <w:rsid w:val="001329B5"/>
    <w:rsid w:val="0013379C"/>
    <w:rsid w:val="00133D92"/>
    <w:rsid w:val="001364F2"/>
    <w:rsid w:val="001367A4"/>
    <w:rsid w:val="00136D11"/>
    <w:rsid w:val="001400E1"/>
    <w:rsid w:val="0014099C"/>
    <w:rsid w:val="00140AC9"/>
    <w:rsid w:val="00141138"/>
    <w:rsid w:val="001415C5"/>
    <w:rsid w:val="00142B56"/>
    <w:rsid w:val="00142F77"/>
    <w:rsid w:val="00143EB2"/>
    <w:rsid w:val="00144EAB"/>
    <w:rsid w:val="001508DA"/>
    <w:rsid w:val="00151E58"/>
    <w:rsid w:val="00152056"/>
    <w:rsid w:val="0015385A"/>
    <w:rsid w:val="00155DA5"/>
    <w:rsid w:val="00156D79"/>
    <w:rsid w:val="00160D6A"/>
    <w:rsid w:val="00161087"/>
    <w:rsid w:val="00162CB1"/>
    <w:rsid w:val="00162DAE"/>
    <w:rsid w:val="001634BD"/>
    <w:rsid w:val="00165FE7"/>
    <w:rsid w:val="0016623C"/>
    <w:rsid w:val="001662D6"/>
    <w:rsid w:val="00167246"/>
    <w:rsid w:val="00167856"/>
    <w:rsid w:val="00167A0B"/>
    <w:rsid w:val="00171D31"/>
    <w:rsid w:val="00172330"/>
    <w:rsid w:val="00172AED"/>
    <w:rsid w:val="0017486F"/>
    <w:rsid w:val="001751E9"/>
    <w:rsid w:val="0017539B"/>
    <w:rsid w:val="00176971"/>
    <w:rsid w:val="00176B75"/>
    <w:rsid w:val="00177DB0"/>
    <w:rsid w:val="001805A6"/>
    <w:rsid w:val="00180A2B"/>
    <w:rsid w:val="00180A5B"/>
    <w:rsid w:val="00181E40"/>
    <w:rsid w:val="00184574"/>
    <w:rsid w:val="00186848"/>
    <w:rsid w:val="001872B5"/>
    <w:rsid w:val="0019109C"/>
    <w:rsid w:val="001933D9"/>
    <w:rsid w:val="001937E3"/>
    <w:rsid w:val="001947BC"/>
    <w:rsid w:val="00194ED7"/>
    <w:rsid w:val="00195984"/>
    <w:rsid w:val="00195B6D"/>
    <w:rsid w:val="00197707"/>
    <w:rsid w:val="001A0325"/>
    <w:rsid w:val="001A0599"/>
    <w:rsid w:val="001A55EE"/>
    <w:rsid w:val="001A5D16"/>
    <w:rsid w:val="001A7013"/>
    <w:rsid w:val="001B018D"/>
    <w:rsid w:val="001B19D3"/>
    <w:rsid w:val="001B1E70"/>
    <w:rsid w:val="001B215B"/>
    <w:rsid w:val="001B3202"/>
    <w:rsid w:val="001B3434"/>
    <w:rsid w:val="001B44ED"/>
    <w:rsid w:val="001B5161"/>
    <w:rsid w:val="001B54B1"/>
    <w:rsid w:val="001B5694"/>
    <w:rsid w:val="001B56E7"/>
    <w:rsid w:val="001B6CE8"/>
    <w:rsid w:val="001B762E"/>
    <w:rsid w:val="001B7FA6"/>
    <w:rsid w:val="001C0920"/>
    <w:rsid w:val="001C1D81"/>
    <w:rsid w:val="001C2C44"/>
    <w:rsid w:val="001C2EA2"/>
    <w:rsid w:val="001C3147"/>
    <w:rsid w:val="001C5143"/>
    <w:rsid w:val="001C68F7"/>
    <w:rsid w:val="001C7872"/>
    <w:rsid w:val="001D0E12"/>
    <w:rsid w:val="001D0E5C"/>
    <w:rsid w:val="001D1C59"/>
    <w:rsid w:val="001D2D85"/>
    <w:rsid w:val="001D388E"/>
    <w:rsid w:val="001D6E73"/>
    <w:rsid w:val="001D7096"/>
    <w:rsid w:val="001E146E"/>
    <w:rsid w:val="001E28B7"/>
    <w:rsid w:val="001E2A5F"/>
    <w:rsid w:val="001E4D21"/>
    <w:rsid w:val="001F0144"/>
    <w:rsid w:val="001F08AB"/>
    <w:rsid w:val="001F0E7F"/>
    <w:rsid w:val="001F1343"/>
    <w:rsid w:val="001F1D5D"/>
    <w:rsid w:val="001F299F"/>
    <w:rsid w:val="001F48A4"/>
    <w:rsid w:val="001F55A1"/>
    <w:rsid w:val="001F6DE0"/>
    <w:rsid w:val="001F71D0"/>
    <w:rsid w:val="002001DD"/>
    <w:rsid w:val="00200C1A"/>
    <w:rsid w:val="0020148A"/>
    <w:rsid w:val="00201852"/>
    <w:rsid w:val="002040F3"/>
    <w:rsid w:val="002059AB"/>
    <w:rsid w:val="00207AF3"/>
    <w:rsid w:val="00211A38"/>
    <w:rsid w:val="002122E1"/>
    <w:rsid w:val="00212A4C"/>
    <w:rsid w:val="00212A7B"/>
    <w:rsid w:val="0021318C"/>
    <w:rsid w:val="00213ADF"/>
    <w:rsid w:val="00215093"/>
    <w:rsid w:val="0021591F"/>
    <w:rsid w:val="002168F4"/>
    <w:rsid w:val="00217056"/>
    <w:rsid w:val="00221396"/>
    <w:rsid w:val="00224000"/>
    <w:rsid w:val="00224825"/>
    <w:rsid w:val="00225F03"/>
    <w:rsid w:val="00230C03"/>
    <w:rsid w:val="0023101E"/>
    <w:rsid w:val="00231BB9"/>
    <w:rsid w:val="0023389F"/>
    <w:rsid w:val="00233BA3"/>
    <w:rsid w:val="002349F1"/>
    <w:rsid w:val="00235580"/>
    <w:rsid w:val="00235BAB"/>
    <w:rsid w:val="002362FF"/>
    <w:rsid w:val="0023652E"/>
    <w:rsid w:val="002376A1"/>
    <w:rsid w:val="00241329"/>
    <w:rsid w:val="002416C5"/>
    <w:rsid w:val="00241889"/>
    <w:rsid w:val="00241A1D"/>
    <w:rsid w:val="00241BCE"/>
    <w:rsid w:val="002420D4"/>
    <w:rsid w:val="002423FD"/>
    <w:rsid w:val="00242FC7"/>
    <w:rsid w:val="002459DF"/>
    <w:rsid w:val="00245FC9"/>
    <w:rsid w:val="002470BB"/>
    <w:rsid w:val="00247704"/>
    <w:rsid w:val="00250E42"/>
    <w:rsid w:val="00251478"/>
    <w:rsid w:val="00252608"/>
    <w:rsid w:val="00252D6A"/>
    <w:rsid w:val="00253077"/>
    <w:rsid w:val="002531FD"/>
    <w:rsid w:val="0025389B"/>
    <w:rsid w:val="00253E7B"/>
    <w:rsid w:val="00254275"/>
    <w:rsid w:val="00254670"/>
    <w:rsid w:val="0025573A"/>
    <w:rsid w:val="00256459"/>
    <w:rsid w:val="00256602"/>
    <w:rsid w:val="00256E1C"/>
    <w:rsid w:val="00260DAA"/>
    <w:rsid w:val="002613EF"/>
    <w:rsid w:val="00262438"/>
    <w:rsid w:val="0026256F"/>
    <w:rsid w:val="00262685"/>
    <w:rsid w:val="00262FED"/>
    <w:rsid w:val="002631EC"/>
    <w:rsid w:val="00263D21"/>
    <w:rsid w:val="002647CB"/>
    <w:rsid w:val="00264C0F"/>
    <w:rsid w:val="002662A6"/>
    <w:rsid w:val="002666CA"/>
    <w:rsid w:val="0027036B"/>
    <w:rsid w:val="002709B3"/>
    <w:rsid w:val="00270CE2"/>
    <w:rsid w:val="00271E0E"/>
    <w:rsid w:val="00273E40"/>
    <w:rsid w:val="0027412C"/>
    <w:rsid w:val="00274142"/>
    <w:rsid w:val="002741B5"/>
    <w:rsid w:val="00274B8D"/>
    <w:rsid w:val="0027622E"/>
    <w:rsid w:val="0027780B"/>
    <w:rsid w:val="00277ED0"/>
    <w:rsid w:val="00280CFB"/>
    <w:rsid w:val="00281EF6"/>
    <w:rsid w:val="002828A7"/>
    <w:rsid w:val="00282B2C"/>
    <w:rsid w:val="00283BC7"/>
    <w:rsid w:val="00284558"/>
    <w:rsid w:val="002848C4"/>
    <w:rsid w:val="00284F84"/>
    <w:rsid w:val="00285153"/>
    <w:rsid w:val="002857C5"/>
    <w:rsid w:val="00285E6C"/>
    <w:rsid w:val="0028766F"/>
    <w:rsid w:val="00287F71"/>
    <w:rsid w:val="00291BB1"/>
    <w:rsid w:val="00292C15"/>
    <w:rsid w:val="00294C2D"/>
    <w:rsid w:val="00295D92"/>
    <w:rsid w:val="00295FC6"/>
    <w:rsid w:val="002A00D3"/>
    <w:rsid w:val="002A05C2"/>
    <w:rsid w:val="002A200A"/>
    <w:rsid w:val="002A3DA4"/>
    <w:rsid w:val="002A54F0"/>
    <w:rsid w:val="002A5D1D"/>
    <w:rsid w:val="002A642D"/>
    <w:rsid w:val="002A6652"/>
    <w:rsid w:val="002A7782"/>
    <w:rsid w:val="002A7893"/>
    <w:rsid w:val="002B0023"/>
    <w:rsid w:val="002B1CDE"/>
    <w:rsid w:val="002B3B82"/>
    <w:rsid w:val="002B498A"/>
    <w:rsid w:val="002B5069"/>
    <w:rsid w:val="002B57FD"/>
    <w:rsid w:val="002B5837"/>
    <w:rsid w:val="002B708B"/>
    <w:rsid w:val="002B7717"/>
    <w:rsid w:val="002B7E1F"/>
    <w:rsid w:val="002C0418"/>
    <w:rsid w:val="002C1C47"/>
    <w:rsid w:val="002C1CD7"/>
    <w:rsid w:val="002C23E1"/>
    <w:rsid w:val="002C2627"/>
    <w:rsid w:val="002C2AEE"/>
    <w:rsid w:val="002C3864"/>
    <w:rsid w:val="002C3A92"/>
    <w:rsid w:val="002C78D6"/>
    <w:rsid w:val="002C7AF8"/>
    <w:rsid w:val="002C7E48"/>
    <w:rsid w:val="002D0AE1"/>
    <w:rsid w:val="002D2272"/>
    <w:rsid w:val="002D2459"/>
    <w:rsid w:val="002D2575"/>
    <w:rsid w:val="002D2706"/>
    <w:rsid w:val="002D5D3B"/>
    <w:rsid w:val="002D635C"/>
    <w:rsid w:val="002D6645"/>
    <w:rsid w:val="002D6BE2"/>
    <w:rsid w:val="002D79AC"/>
    <w:rsid w:val="002E00C7"/>
    <w:rsid w:val="002E00ED"/>
    <w:rsid w:val="002E154D"/>
    <w:rsid w:val="002E1A32"/>
    <w:rsid w:val="002E3A22"/>
    <w:rsid w:val="002E42CE"/>
    <w:rsid w:val="002E4B05"/>
    <w:rsid w:val="002E579E"/>
    <w:rsid w:val="002E614E"/>
    <w:rsid w:val="002F0F5E"/>
    <w:rsid w:val="002F2C23"/>
    <w:rsid w:val="002F2CF4"/>
    <w:rsid w:val="002F315E"/>
    <w:rsid w:val="002F3376"/>
    <w:rsid w:val="0030070D"/>
    <w:rsid w:val="003010AD"/>
    <w:rsid w:val="00301E78"/>
    <w:rsid w:val="00302F75"/>
    <w:rsid w:val="0030377A"/>
    <w:rsid w:val="00304A46"/>
    <w:rsid w:val="00304EA7"/>
    <w:rsid w:val="00305575"/>
    <w:rsid w:val="00311649"/>
    <w:rsid w:val="003132FA"/>
    <w:rsid w:val="00314B9D"/>
    <w:rsid w:val="003160EC"/>
    <w:rsid w:val="0031658D"/>
    <w:rsid w:val="00316B06"/>
    <w:rsid w:val="003208E4"/>
    <w:rsid w:val="00320D3D"/>
    <w:rsid w:val="00321F37"/>
    <w:rsid w:val="0032200C"/>
    <w:rsid w:val="003225F5"/>
    <w:rsid w:val="00322B59"/>
    <w:rsid w:val="0032358A"/>
    <w:rsid w:val="003244DF"/>
    <w:rsid w:val="0032750B"/>
    <w:rsid w:val="0033029D"/>
    <w:rsid w:val="00330B1B"/>
    <w:rsid w:val="00330B4D"/>
    <w:rsid w:val="00332978"/>
    <w:rsid w:val="00334596"/>
    <w:rsid w:val="00336075"/>
    <w:rsid w:val="00336E53"/>
    <w:rsid w:val="00340A26"/>
    <w:rsid w:val="00342032"/>
    <w:rsid w:val="00342BC6"/>
    <w:rsid w:val="003430FF"/>
    <w:rsid w:val="0034323C"/>
    <w:rsid w:val="00344097"/>
    <w:rsid w:val="00345139"/>
    <w:rsid w:val="003452FC"/>
    <w:rsid w:val="003467AF"/>
    <w:rsid w:val="00346989"/>
    <w:rsid w:val="0035001D"/>
    <w:rsid w:val="00350238"/>
    <w:rsid w:val="00350877"/>
    <w:rsid w:val="00350F2C"/>
    <w:rsid w:val="003511E0"/>
    <w:rsid w:val="00351227"/>
    <w:rsid w:val="0035301C"/>
    <w:rsid w:val="00353826"/>
    <w:rsid w:val="00353C78"/>
    <w:rsid w:val="00354EB5"/>
    <w:rsid w:val="003552A5"/>
    <w:rsid w:val="00355794"/>
    <w:rsid w:val="00355E38"/>
    <w:rsid w:val="00356969"/>
    <w:rsid w:val="00356CFE"/>
    <w:rsid w:val="003571B2"/>
    <w:rsid w:val="00360152"/>
    <w:rsid w:val="0036161B"/>
    <w:rsid w:val="00363423"/>
    <w:rsid w:val="00363EDD"/>
    <w:rsid w:val="0036502A"/>
    <w:rsid w:val="0036555C"/>
    <w:rsid w:val="00365678"/>
    <w:rsid w:val="00366651"/>
    <w:rsid w:val="00366E2E"/>
    <w:rsid w:val="003678B8"/>
    <w:rsid w:val="00370145"/>
    <w:rsid w:val="003703B0"/>
    <w:rsid w:val="00370A12"/>
    <w:rsid w:val="00371DBC"/>
    <w:rsid w:val="0037244A"/>
    <w:rsid w:val="00372AE4"/>
    <w:rsid w:val="00372CD6"/>
    <w:rsid w:val="00373410"/>
    <w:rsid w:val="00373ADF"/>
    <w:rsid w:val="00373DC0"/>
    <w:rsid w:val="003757BF"/>
    <w:rsid w:val="003762BE"/>
    <w:rsid w:val="003778F8"/>
    <w:rsid w:val="0038173B"/>
    <w:rsid w:val="00381C27"/>
    <w:rsid w:val="00381D6C"/>
    <w:rsid w:val="00382AF8"/>
    <w:rsid w:val="0038363B"/>
    <w:rsid w:val="00383B6D"/>
    <w:rsid w:val="00384226"/>
    <w:rsid w:val="00386E90"/>
    <w:rsid w:val="00390D65"/>
    <w:rsid w:val="00390D7F"/>
    <w:rsid w:val="003924D5"/>
    <w:rsid w:val="00394C08"/>
    <w:rsid w:val="0039560A"/>
    <w:rsid w:val="003959CB"/>
    <w:rsid w:val="00395B6B"/>
    <w:rsid w:val="00395E47"/>
    <w:rsid w:val="0039684E"/>
    <w:rsid w:val="003976DB"/>
    <w:rsid w:val="003A1222"/>
    <w:rsid w:val="003A306A"/>
    <w:rsid w:val="003A38A0"/>
    <w:rsid w:val="003A3AB7"/>
    <w:rsid w:val="003A43D9"/>
    <w:rsid w:val="003A4518"/>
    <w:rsid w:val="003A60C9"/>
    <w:rsid w:val="003A7C41"/>
    <w:rsid w:val="003B168F"/>
    <w:rsid w:val="003B1B66"/>
    <w:rsid w:val="003B4103"/>
    <w:rsid w:val="003B4615"/>
    <w:rsid w:val="003B46B5"/>
    <w:rsid w:val="003B4DEB"/>
    <w:rsid w:val="003B54B1"/>
    <w:rsid w:val="003B5B35"/>
    <w:rsid w:val="003B68F9"/>
    <w:rsid w:val="003B6919"/>
    <w:rsid w:val="003B7477"/>
    <w:rsid w:val="003B7ED9"/>
    <w:rsid w:val="003C0B59"/>
    <w:rsid w:val="003C0B6A"/>
    <w:rsid w:val="003C11D8"/>
    <w:rsid w:val="003C37EC"/>
    <w:rsid w:val="003C4DD9"/>
    <w:rsid w:val="003C5B3D"/>
    <w:rsid w:val="003C6481"/>
    <w:rsid w:val="003C6C17"/>
    <w:rsid w:val="003D0D5C"/>
    <w:rsid w:val="003D2D3A"/>
    <w:rsid w:val="003D2F98"/>
    <w:rsid w:val="003D3319"/>
    <w:rsid w:val="003D3AE0"/>
    <w:rsid w:val="003D3BAE"/>
    <w:rsid w:val="003D6203"/>
    <w:rsid w:val="003D6807"/>
    <w:rsid w:val="003D713C"/>
    <w:rsid w:val="003D73B3"/>
    <w:rsid w:val="003E03BA"/>
    <w:rsid w:val="003E2325"/>
    <w:rsid w:val="003E289E"/>
    <w:rsid w:val="003E327E"/>
    <w:rsid w:val="003E5153"/>
    <w:rsid w:val="003E586D"/>
    <w:rsid w:val="003E5B90"/>
    <w:rsid w:val="003E5D59"/>
    <w:rsid w:val="003E5DEA"/>
    <w:rsid w:val="003E6817"/>
    <w:rsid w:val="003E6BB7"/>
    <w:rsid w:val="003E7647"/>
    <w:rsid w:val="003E7C3C"/>
    <w:rsid w:val="003F0C25"/>
    <w:rsid w:val="003F126B"/>
    <w:rsid w:val="003F1ADF"/>
    <w:rsid w:val="003F45A1"/>
    <w:rsid w:val="003F5DF2"/>
    <w:rsid w:val="003F61AF"/>
    <w:rsid w:val="0040106C"/>
    <w:rsid w:val="00401335"/>
    <w:rsid w:val="004017D7"/>
    <w:rsid w:val="00401DBF"/>
    <w:rsid w:val="004057BA"/>
    <w:rsid w:val="00405FA9"/>
    <w:rsid w:val="00406AB4"/>
    <w:rsid w:val="00406B1F"/>
    <w:rsid w:val="00406FFE"/>
    <w:rsid w:val="0041089C"/>
    <w:rsid w:val="0041203C"/>
    <w:rsid w:val="004127EA"/>
    <w:rsid w:val="004131E3"/>
    <w:rsid w:val="00413AC2"/>
    <w:rsid w:val="00415F90"/>
    <w:rsid w:val="00416A74"/>
    <w:rsid w:val="004178C6"/>
    <w:rsid w:val="00421648"/>
    <w:rsid w:val="00422089"/>
    <w:rsid w:val="004220DB"/>
    <w:rsid w:val="004227D3"/>
    <w:rsid w:val="00424224"/>
    <w:rsid w:val="00424918"/>
    <w:rsid w:val="00425B69"/>
    <w:rsid w:val="00427A55"/>
    <w:rsid w:val="00433654"/>
    <w:rsid w:val="004346A6"/>
    <w:rsid w:val="00435B7C"/>
    <w:rsid w:val="0043692A"/>
    <w:rsid w:val="00436D18"/>
    <w:rsid w:val="00436F3D"/>
    <w:rsid w:val="00437190"/>
    <w:rsid w:val="004378DE"/>
    <w:rsid w:val="00437CDF"/>
    <w:rsid w:val="004402D6"/>
    <w:rsid w:val="00440DD9"/>
    <w:rsid w:val="00441A2A"/>
    <w:rsid w:val="004436EE"/>
    <w:rsid w:val="004438F1"/>
    <w:rsid w:val="0044426C"/>
    <w:rsid w:val="004447CB"/>
    <w:rsid w:val="0044538E"/>
    <w:rsid w:val="00445845"/>
    <w:rsid w:val="00445A7E"/>
    <w:rsid w:val="00445B5C"/>
    <w:rsid w:val="00445BBC"/>
    <w:rsid w:val="004469C8"/>
    <w:rsid w:val="00446B31"/>
    <w:rsid w:val="00446F21"/>
    <w:rsid w:val="004507E8"/>
    <w:rsid w:val="00450BFD"/>
    <w:rsid w:val="00451D51"/>
    <w:rsid w:val="0045205B"/>
    <w:rsid w:val="00452421"/>
    <w:rsid w:val="004529CB"/>
    <w:rsid w:val="004564A6"/>
    <w:rsid w:val="0046032D"/>
    <w:rsid w:val="00460359"/>
    <w:rsid w:val="004606C4"/>
    <w:rsid w:val="00460D8F"/>
    <w:rsid w:val="00460DAB"/>
    <w:rsid w:val="004614C1"/>
    <w:rsid w:val="00462591"/>
    <w:rsid w:val="00462E42"/>
    <w:rsid w:val="0046334B"/>
    <w:rsid w:val="00464B66"/>
    <w:rsid w:val="00465A83"/>
    <w:rsid w:val="00472471"/>
    <w:rsid w:val="00475065"/>
    <w:rsid w:val="00475C41"/>
    <w:rsid w:val="00476AB9"/>
    <w:rsid w:val="00476C5C"/>
    <w:rsid w:val="004805AB"/>
    <w:rsid w:val="00480AA6"/>
    <w:rsid w:val="00481900"/>
    <w:rsid w:val="004849B8"/>
    <w:rsid w:val="00484ECC"/>
    <w:rsid w:val="00485053"/>
    <w:rsid w:val="004861DB"/>
    <w:rsid w:val="004872C7"/>
    <w:rsid w:val="00487CDE"/>
    <w:rsid w:val="0049035C"/>
    <w:rsid w:val="004910C6"/>
    <w:rsid w:val="004916D2"/>
    <w:rsid w:val="00493988"/>
    <w:rsid w:val="00494F5A"/>
    <w:rsid w:val="004A0BBE"/>
    <w:rsid w:val="004A2821"/>
    <w:rsid w:val="004A4DF4"/>
    <w:rsid w:val="004A4E79"/>
    <w:rsid w:val="004A7276"/>
    <w:rsid w:val="004A7ABE"/>
    <w:rsid w:val="004B3501"/>
    <w:rsid w:val="004B3C53"/>
    <w:rsid w:val="004B43B0"/>
    <w:rsid w:val="004B5D56"/>
    <w:rsid w:val="004B66BD"/>
    <w:rsid w:val="004C1982"/>
    <w:rsid w:val="004C1FFA"/>
    <w:rsid w:val="004C2535"/>
    <w:rsid w:val="004C4B12"/>
    <w:rsid w:val="004C5771"/>
    <w:rsid w:val="004C6667"/>
    <w:rsid w:val="004C738F"/>
    <w:rsid w:val="004D00AD"/>
    <w:rsid w:val="004D09D0"/>
    <w:rsid w:val="004D0E06"/>
    <w:rsid w:val="004D2C1C"/>
    <w:rsid w:val="004D4FF0"/>
    <w:rsid w:val="004D5EB1"/>
    <w:rsid w:val="004D5FD4"/>
    <w:rsid w:val="004D6564"/>
    <w:rsid w:val="004E104A"/>
    <w:rsid w:val="004E1B1F"/>
    <w:rsid w:val="004E3D8F"/>
    <w:rsid w:val="004E59B7"/>
    <w:rsid w:val="004E5A8E"/>
    <w:rsid w:val="004E5EB5"/>
    <w:rsid w:val="004E76DB"/>
    <w:rsid w:val="004E7CC0"/>
    <w:rsid w:val="004F0421"/>
    <w:rsid w:val="004F0B8A"/>
    <w:rsid w:val="004F0C7A"/>
    <w:rsid w:val="004F0F69"/>
    <w:rsid w:val="004F234A"/>
    <w:rsid w:val="004F28AC"/>
    <w:rsid w:val="004F3F81"/>
    <w:rsid w:val="004F74B4"/>
    <w:rsid w:val="004F7FDF"/>
    <w:rsid w:val="005001AC"/>
    <w:rsid w:val="00501138"/>
    <w:rsid w:val="0050163A"/>
    <w:rsid w:val="00503ACF"/>
    <w:rsid w:val="00503DE7"/>
    <w:rsid w:val="00505015"/>
    <w:rsid w:val="0050762A"/>
    <w:rsid w:val="00507927"/>
    <w:rsid w:val="00511A9C"/>
    <w:rsid w:val="00512D34"/>
    <w:rsid w:val="00513CC9"/>
    <w:rsid w:val="00514477"/>
    <w:rsid w:val="005148E0"/>
    <w:rsid w:val="00517D8A"/>
    <w:rsid w:val="00517E57"/>
    <w:rsid w:val="0052130A"/>
    <w:rsid w:val="00521C3D"/>
    <w:rsid w:val="00521C7A"/>
    <w:rsid w:val="00521DC8"/>
    <w:rsid w:val="00521E2D"/>
    <w:rsid w:val="00522302"/>
    <w:rsid w:val="00522673"/>
    <w:rsid w:val="00522A37"/>
    <w:rsid w:val="00523824"/>
    <w:rsid w:val="00524953"/>
    <w:rsid w:val="00524E08"/>
    <w:rsid w:val="00525B2F"/>
    <w:rsid w:val="00526943"/>
    <w:rsid w:val="00526D5E"/>
    <w:rsid w:val="00530B94"/>
    <w:rsid w:val="00532D5F"/>
    <w:rsid w:val="00536811"/>
    <w:rsid w:val="005372CE"/>
    <w:rsid w:val="00540451"/>
    <w:rsid w:val="005408C3"/>
    <w:rsid w:val="00540C85"/>
    <w:rsid w:val="00543831"/>
    <w:rsid w:val="005452D2"/>
    <w:rsid w:val="0054605E"/>
    <w:rsid w:val="00546867"/>
    <w:rsid w:val="00546C2F"/>
    <w:rsid w:val="005506BD"/>
    <w:rsid w:val="00550839"/>
    <w:rsid w:val="00550BCD"/>
    <w:rsid w:val="0055158A"/>
    <w:rsid w:val="00552EFA"/>
    <w:rsid w:val="00554528"/>
    <w:rsid w:val="00556BA1"/>
    <w:rsid w:val="00557041"/>
    <w:rsid w:val="0055784D"/>
    <w:rsid w:val="00560986"/>
    <w:rsid w:val="00560CEC"/>
    <w:rsid w:val="005613A8"/>
    <w:rsid w:val="005620FD"/>
    <w:rsid w:val="00562D50"/>
    <w:rsid w:val="00563090"/>
    <w:rsid w:val="00563092"/>
    <w:rsid w:val="00563B8E"/>
    <w:rsid w:val="00564281"/>
    <w:rsid w:val="005646E1"/>
    <w:rsid w:val="00565B2A"/>
    <w:rsid w:val="00566AC8"/>
    <w:rsid w:val="0056721A"/>
    <w:rsid w:val="00571E5C"/>
    <w:rsid w:val="005737E7"/>
    <w:rsid w:val="005757DC"/>
    <w:rsid w:val="00576288"/>
    <w:rsid w:val="00577282"/>
    <w:rsid w:val="0057764C"/>
    <w:rsid w:val="00581030"/>
    <w:rsid w:val="00582941"/>
    <w:rsid w:val="00582C89"/>
    <w:rsid w:val="00583703"/>
    <w:rsid w:val="00583B57"/>
    <w:rsid w:val="00583F36"/>
    <w:rsid w:val="00584DF4"/>
    <w:rsid w:val="0058502B"/>
    <w:rsid w:val="0058709E"/>
    <w:rsid w:val="00587A48"/>
    <w:rsid w:val="00587ADF"/>
    <w:rsid w:val="00590F6C"/>
    <w:rsid w:val="005912CE"/>
    <w:rsid w:val="00592340"/>
    <w:rsid w:val="0059579F"/>
    <w:rsid w:val="005A014A"/>
    <w:rsid w:val="005A05F0"/>
    <w:rsid w:val="005A0893"/>
    <w:rsid w:val="005A144D"/>
    <w:rsid w:val="005A2F0A"/>
    <w:rsid w:val="005A5B61"/>
    <w:rsid w:val="005A714B"/>
    <w:rsid w:val="005B1F18"/>
    <w:rsid w:val="005B2C99"/>
    <w:rsid w:val="005B2D8A"/>
    <w:rsid w:val="005B356D"/>
    <w:rsid w:val="005B38FA"/>
    <w:rsid w:val="005B3BDA"/>
    <w:rsid w:val="005B4EBB"/>
    <w:rsid w:val="005B50F4"/>
    <w:rsid w:val="005B6522"/>
    <w:rsid w:val="005B6824"/>
    <w:rsid w:val="005B7D4E"/>
    <w:rsid w:val="005C00FE"/>
    <w:rsid w:val="005C13E4"/>
    <w:rsid w:val="005C1DE0"/>
    <w:rsid w:val="005C5BFA"/>
    <w:rsid w:val="005C5E0E"/>
    <w:rsid w:val="005C67E8"/>
    <w:rsid w:val="005D0F4A"/>
    <w:rsid w:val="005D2D74"/>
    <w:rsid w:val="005D4887"/>
    <w:rsid w:val="005D4D59"/>
    <w:rsid w:val="005D52F3"/>
    <w:rsid w:val="005D6D67"/>
    <w:rsid w:val="005D71A5"/>
    <w:rsid w:val="005D794C"/>
    <w:rsid w:val="005D7C00"/>
    <w:rsid w:val="005E1608"/>
    <w:rsid w:val="005E25AD"/>
    <w:rsid w:val="005E2E57"/>
    <w:rsid w:val="005E2E9C"/>
    <w:rsid w:val="005E3808"/>
    <w:rsid w:val="005E38BF"/>
    <w:rsid w:val="005E4044"/>
    <w:rsid w:val="005E4430"/>
    <w:rsid w:val="005E6CB0"/>
    <w:rsid w:val="005E71E4"/>
    <w:rsid w:val="005F1C23"/>
    <w:rsid w:val="005F3D73"/>
    <w:rsid w:val="005F5A3A"/>
    <w:rsid w:val="005F6127"/>
    <w:rsid w:val="005F6203"/>
    <w:rsid w:val="005F687B"/>
    <w:rsid w:val="006000D2"/>
    <w:rsid w:val="0060452A"/>
    <w:rsid w:val="00605D11"/>
    <w:rsid w:val="0060604D"/>
    <w:rsid w:val="00606A33"/>
    <w:rsid w:val="00607DC6"/>
    <w:rsid w:val="0061063C"/>
    <w:rsid w:val="006106C2"/>
    <w:rsid w:val="00610B5F"/>
    <w:rsid w:val="006115CD"/>
    <w:rsid w:val="0061368D"/>
    <w:rsid w:val="006139E0"/>
    <w:rsid w:val="00613A6D"/>
    <w:rsid w:val="00614FF6"/>
    <w:rsid w:val="00617898"/>
    <w:rsid w:val="006207BF"/>
    <w:rsid w:val="00620817"/>
    <w:rsid w:val="00620CFF"/>
    <w:rsid w:val="00621122"/>
    <w:rsid w:val="006213D3"/>
    <w:rsid w:val="006228AF"/>
    <w:rsid w:val="00622D72"/>
    <w:rsid w:val="006236EC"/>
    <w:rsid w:val="00624150"/>
    <w:rsid w:val="00624A8B"/>
    <w:rsid w:val="0062556C"/>
    <w:rsid w:val="00626A0E"/>
    <w:rsid w:val="00627DAD"/>
    <w:rsid w:val="00627E65"/>
    <w:rsid w:val="00632B00"/>
    <w:rsid w:val="0063318E"/>
    <w:rsid w:val="00633EB0"/>
    <w:rsid w:val="006345BB"/>
    <w:rsid w:val="00634B13"/>
    <w:rsid w:val="006351B4"/>
    <w:rsid w:val="00635C6A"/>
    <w:rsid w:val="00640006"/>
    <w:rsid w:val="0064124A"/>
    <w:rsid w:val="006439CA"/>
    <w:rsid w:val="00643EEA"/>
    <w:rsid w:val="00644C67"/>
    <w:rsid w:val="00645301"/>
    <w:rsid w:val="00645DA7"/>
    <w:rsid w:val="006473C3"/>
    <w:rsid w:val="00650270"/>
    <w:rsid w:val="00650AF0"/>
    <w:rsid w:val="00653885"/>
    <w:rsid w:val="00653A99"/>
    <w:rsid w:val="00657510"/>
    <w:rsid w:val="00660F7E"/>
    <w:rsid w:val="006619CA"/>
    <w:rsid w:val="00662448"/>
    <w:rsid w:val="00662684"/>
    <w:rsid w:val="006638D7"/>
    <w:rsid w:val="00663B9E"/>
    <w:rsid w:val="00663EBE"/>
    <w:rsid w:val="00664F5F"/>
    <w:rsid w:val="00665F63"/>
    <w:rsid w:val="006660A0"/>
    <w:rsid w:val="00666EAD"/>
    <w:rsid w:val="00670530"/>
    <w:rsid w:val="0067072C"/>
    <w:rsid w:val="00671271"/>
    <w:rsid w:val="0067181F"/>
    <w:rsid w:val="00671AD9"/>
    <w:rsid w:val="00672E39"/>
    <w:rsid w:val="006755A5"/>
    <w:rsid w:val="0067681A"/>
    <w:rsid w:val="00677397"/>
    <w:rsid w:val="006776DC"/>
    <w:rsid w:val="00680063"/>
    <w:rsid w:val="00681915"/>
    <w:rsid w:val="00682437"/>
    <w:rsid w:val="00684361"/>
    <w:rsid w:val="00684512"/>
    <w:rsid w:val="0068670D"/>
    <w:rsid w:val="0068714A"/>
    <w:rsid w:val="00687706"/>
    <w:rsid w:val="00687B88"/>
    <w:rsid w:val="006900FF"/>
    <w:rsid w:val="0069020B"/>
    <w:rsid w:val="00694AA6"/>
    <w:rsid w:val="00695AE4"/>
    <w:rsid w:val="006978B8"/>
    <w:rsid w:val="00697AA7"/>
    <w:rsid w:val="006A1873"/>
    <w:rsid w:val="006A1CB4"/>
    <w:rsid w:val="006A34AF"/>
    <w:rsid w:val="006A397D"/>
    <w:rsid w:val="006A457B"/>
    <w:rsid w:val="006A582D"/>
    <w:rsid w:val="006A634F"/>
    <w:rsid w:val="006A6BDB"/>
    <w:rsid w:val="006A6C3C"/>
    <w:rsid w:val="006A7FAD"/>
    <w:rsid w:val="006B1EAD"/>
    <w:rsid w:val="006B344B"/>
    <w:rsid w:val="006B3637"/>
    <w:rsid w:val="006B4343"/>
    <w:rsid w:val="006B448C"/>
    <w:rsid w:val="006B482A"/>
    <w:rsid w:val="006B5CD4"/>
    <w:rsid w:val="006B6D01"/>
    <w:rsid w:val="006C09CF"/>
    <w:rsid w:val="006C141D"/>
    <w:rsid w:val="006C15D1"/>
    <w:rsid w:val="006C2586"/>
    <w:rsid w:val="006C47F1"/>
    <w:rsid w:val="006C4C4B"/>
    <w:rsid w:val="006C567E"/>
    <w:rsid w:val="006C5919"/>
    <w:rsid w:val="006C6162"/>
    <w:rsid w:val="006C65FC"/>
    <w:rsid w:val="006C70DE"/>
    <w:rsid w:val="006C79CE"/>
    <w:rsid w:val="006D12A7"/>
    <w:rsid w:val="006D1349"/>
    <w:rsid w:val="006D15BA"/>
    <w:rsid w:val="006D18B1"/>
    <w:rsid w:val="006D22DA"/>
    <w:rsid w:val="006D2649"/>
    <w:rsid w:val="006D269F"/>
    <w:rsid w:val="006D726F"/>
    <w:rsid w:val="006D7F6F"/>
    <w:rsid w:val="006E0CE7"/>
    <w:rsid w:val="006E0F5B"/>
    <w:rsid w:val="006E11CB"/>
    <w:rsid w:val="006E1A10"/>
    <w:rsid w:val="006E1F04"/>
    <w:rsid w:val="006E3641"/>
    <w:rsid w:val="006E3E0D"/>
    <w:rsid w:val="006E3F6C"/>
    <w:rsid w:val="006E60F1"/>
    <w:rsid w:val="006E7826"/>
    <w:rsid w:val="006F00DF"/>
    <w:rsid w:val="006F0838"/>
    <w:rsid w:val="006F1D26"/>
    <w:rsid w:val="006F28B2"/>
    <w:rsid w:val="006F305B"/>
    <w:rsid w:val="006F372F"/>
    <w:rsid w:val="006F3B3B"/>
    <w:rsid w:val="006F3ED9"/>
    <w:rsid w:val="006F401A"/>
    <w:rsid w:val="006F41B0"/>
    <w:rsid w:val="006F5F56"/>
    <w:rsid w:val="006F6987"/>
    <w:rsid w:val="006F6A8C"/>
    <w:rsid w:val="006F79A3"/>
    <w:rsid w:val="006F7BF1"/>
    <w:rsid w:val="007002F8"/>
    <w:rsid w:val="00700B7A"/>
    <w:rsid w:val="007032EB"/>
    <w:rsid w:val="0070354E"/>
    <w:rsid w:val="00704EC7"/>
    <w:rsid w:val="00705358"/>
    <w:rsid w:val="00705FF3"/>
    <w:rsid w:val="007075E1"/>
    <w:rsid w:val="00707670"/>
    <w:rsid w:val="00707C45"/>
    <w:rsid w:val="00710E49"/>
    <w:rsid w:val="00711BE6"/>
    <w:rsid w:val="007123DF"/>
    <w:rsid w:val="00713475"/>
    <w:rsid w:val="00713588"/>
    <w:rsid w:val="007135DE"/>
    <w:rsid w:val="0071364D"/>
    <w:rsid w:val="00713BF3"/>
    <w:rsid w:val="00713E8B"/>
    <w:rsid w:val="00714843"/>
    <w:rsid w:val="00716104"/>
    <w:rsid w:val="007171A4"/>
    <w:rsid w:val="0071753E"/>
    <w:rsid w:val="00717CA9"/>
    <w:rsid w:val="0072010B"/>
    <w:rsid w:val="00721729"/>
    <w:rsid w:val="0072188B"/>
    <w:rsid w:val="00722333"/>
    <w:rsid w:val="0072241B"/>
    <w:rsid w:val="00722DED"/>
    <w:rsid w:val="0072304B"/>
    <w:rsid w:val="00723AE1"/>
    <w:rsid w:val="00724DEC"/>
    <w:rsid w:val="0072589B"/>
    <w:rsid w:val="0072722C"/>
    <w:rsid w:val="00727F16"/>
    <w:rsid w:val="00730190"/>
    <w:rsid w:val="00730547"/>
    <w:rsid w:val="00731406"/>
    <w:rsid w:val="00734684"/>
    <w:rsid w:val="00734BFD"/>
    <w:rsid w:val="007353E1"/>
    <w:rsid w:val="0073705A"/>
    <w:rsid w:val="00737A73"/>
    <w:rsid w:val="00737B5F"/>
    <w:rsid w:val="00741059"/>
    <w:rsid w:val="00741848"/>
    <w:rsid w:val="00743DE2"/>
    <w:rsid w:val="00743FA4"/>
    <w:rsid w:val="007456C2"/>
    <w:rsid w:val="007472A8"/>
    <w:rsid w:val="00750C8E"/>
    <w:rsid w:val="0075234C"/>
    <w:rsid w:val="00752759"/>
    <w:rsid w:val="00753012"/>
    <w:rsid w:val="00755ACA"/>
    <w:rsid w:val="00756FCB"/>
    <w:rsid w:val="0076004E"/>
    <w:rsid w:val="00761AA4"/>
    <w:rsid w:val="00761C31"/>
    <w:rsid w:val="00762863"/>
    <w:rsid w:val="00763F79"/>
    <w:rsid w:val="00764145"/>
    <w:rsid w:val="00765337"/>
    <w:rsid w:val="00766152"/>
    <w:rsid w:val="007662AF"/>
    <w:rsid w:val="00767EDD"/>
    <w:rsid w:val="0077005D"/>
    <w:rsid w:val="00770B3C"/>
    <w:rsid w:val="00770D1B"/>
    <w:rsid w:val="00770F78"/>
    <w:rsid w:val="00774528"/>
    <w:rsid w:val="007747FB"/>
    <w:rsid w:val="00776161"/>
    <w:rsid w:val="007762FA"/>
    <w:rsid w:val="007764FE"/>
    <w:rsid w:val="007773B7"/>
    <w:rsid w:val="00777DE0"/>
    <w:rsid w:val="00780C31"/>
    <w:rsid w:val="00782CF2"/>
    <w:rsid w:val="007847D0"/>
    <w:rsid w:val="00784D6E"/>
    <w:rsid w:val="0078549F"/>
    <w:rsid w:val="007866D3"/>
    <w:rsid w:val="007873DF"/>
    <w:rsid w:val="00787A52"/>
    <w:rsid w:val="00791207"/>
    <w:rsid w:val="0079318C"/>
    <w:rsid w:val="00795FAB"/>
    <w:rsid w:val="00797133"/>
    <w:rsid w:val="007A080D"/>
    <w:rsid w:val="007A0C8F"/>
    <w:rsid w:val="007A0D72"/>
    <w:rsid w:val="007A105D"/>
    <w:rsid w:val="007A12E7"/>
    <w:rsid w:val="007A3A90"/>
    <w:rsid w:val="007A3E9C"/>
    <w:rsid w:val="007A565B"/>
    <w:rsid w:val="007A6041"/>
    <w:rsid w:val="007A6EFF"/>
    <w:rsid w:val="007A71BB"/>
    <w:rsid w:val="007A7676"/>
    <w:rsid w:val="007A7C61"/>
    <w:rsid w:val="007B0C96"/>
    <w:rsid w:val="007B43A1"/>
    <w:rsid w:val="007B4B37"/>
    <w:rsid w:val="007B4C84"/>
    <w:rsid w:val="007B5390"/>
    <w:rsid w:val="007B6850"/>
    <w:rsid w:val="007B7448"/>
    <w:rsid w:val="007B7B15"/>
    <w:rsid w:val="007C14BB"/>
    <w:rsid w:val="007C1941"/>
    <w:rsid w:val="007C2663"/>
    <w:rsid w:val="007C27CD"/>
    <w:rsid w:val="007C3251"/>
    <w:rsid w:val="007C449D"/>
    <w:rsid w:val="007C4647"/>
    <w:rsid w:val="007C483F"/>
    <w:rsid w:val="007D1501"/>
    <w:rsid w:val="007D23BD"/>
    <w:rsid w:val="007D3AA3"/>
    <w:rsid w:val="007D5A85"/>
    <w:rsid w:val="007D5EF1"/>
    <w:rsid w:val="007D6005"/>
    <w:rsid w:val="007D664C"/>
    <w:rsid w:val="007D7E8C"/>
    <w:rsid w:val="007D7ED8"/>
    <w:rsid w:val="007E0397"/>
    <w:rsid w:val="007E0ACD"/>
    <w:rsid w:val="007E0F2C"/>
    <w:rsid w:val="007E0F94"/>
    <w:rsid w:val="007E1FB9"/>
    <w:rsid w:val="007E416E"/>
    <w:rsid w:val="007E4246"/>
    <w:rsid w:val="007E4B53"/>
    <w:rsid w:val="007E53B4"/>
    <w:rsid w:val="007E5CBE"/>
    <w:rsid w:val="007E639F"/>
    <w:rsid w:val="007E75D1"/>
    <w:rsid w:val="007F0A9F"/>
    <w:rsid w:val="007F22C7"/>
    <w:rsid w:val="007F26FB"/>
    <w:rsid w:val="007F293B"/>
    <w:rsid w:val="007F34A8"/>
    <w:rsid w:val="007F3A64"/>
    <w:rsid w:val="007F4D82"/>
    <w:rsid w:val="007F7019"/>
    <w:rsid w:val="00801C77"/>
    <w:rsid w:val="00803D04"/>
    <w:rsid w:val="00804072"/>
    <w:rsid w:val="008040F6"/>
    <w:rsid w:val="00804CB9"/>
    <w:rsid w:val="0080511D"/>
    <w:rsid w:val="00805A1B"/>
    <w:rsid w:val="00805DB7"/>
    <w:rsid w:val="00806819"/>
    <w:rsid w:val="00807F8B"/>
    <w:rsid w:val="008106DB"/>
    <w:rsid w:val="008110C1"/>
    <w:rsid w:val="00811373"/>
    <w:rsid w:val="00811628"/>
    <w:rsid w:val="008117DD"/>
    <w:rsid w:val="00811B96"/>
    <w:rsid w:val="00811F90"/>
    <w:rsid w:val="00814206"/>
    <w:rsid w:val="00815FBE"/>
    <w:rsid w:val="008160F1"/>
    <w:rsid w:val="0081729D"/>
    <w:rsid w:val="008208DD"/>
    <w:rsid w:val="0082349B"/>
    <w:rsid w:val="008235B2"/>
    <w:rsid w:val="008238D6"/>
    <w:rsid w:val="00823CDB"/>
    <w:rsid w:val="00824760"/>
    <w:rsid w:val="00825805"/>
    <w:rsid w:val="0082738F"/>
    <w:rsid w:val="00827E35"/>
    <w:rsid w:val="00830413"/>
    <w:rsid w:val="00830496"/>
    <w:rsid w:val="0083070F"/>
    <w:rsid w:val="00830F59"/>
    <w:rsid w:val="008319AD"/>
    <w:rsid w:val="00831BEF"/>
    <w:rsid w:val="00832B79"/>
    <w:rsid w:val="008338F8"/>
    <w:rsid w:val="00834605"/>
    <w:rsid w:val="00834E75"/>
    <w:rsid w:val="008374DC"/>
    <w:rsid w:val="008377AC"/>
    <w:rsid w:val="008400DE"/>
    <w:rsid w:val="00840D72"/>
    <w:rsid w:val="00842666"/>
    <w:rsid w:val="00842766"/>
    <w:rsid w:val="00843435"/>
    <w:rsid w:val="00844C53"/>
    <w:rsid w:val="00844FA2"/>
    <w:rsid w:val="0084512F"/>
    <w:rsid w:val="0084514D"/>
    <w:rsid w:val="00845616"/>
    <w:rsid w:val="00845A49"/>
    <w:rsid w:val="0084604B"/>
    <w:rsid w:val="008461B1"/>
    <w:rsid w:val="00846B2F"/>
    <w:rsid w:val="008470AD"/>
    <w:rsid w:val="008478A6"/>
    <w:rsid w:val="00847DAD"/>
    <w:rsid w:val="00847E6D"/>
    <w:rsid w:val="00851BF9"/>
    <w:rsid w:val="00852115"/>
    <w:rsid w:val="00852D7B"/>
    <w:rsid w:val="008551EE"/>
    <w:rsid w:val="00855298"/>
    <w:rsid w:val="0085751A"/>
    <w:rsid w:val="008607E0"/>
    <w:rsid w:val="0086090D"/>
    <w:rsid w:val="00861256"/>
    <w:rsid w:val="008625CE"/>
    <w:rsid w:val="00862683"/>
    <w:rsid w:val="00862A60"/>
    <w:rsid w:val="00864604"/>
    <w:rsid w:val="00865036"/>
    <w:rsid w:val="00865CD5"/>
    <w:rsid w:val="00867BCD"/>
    <w:rsid w:val="008702E8"/>
    <w:rsid w:val="00871429"/>
    <w:rsid w:val="0087194C"/>
    <w:rsid w:val="00873A74"/>
    <w:rsid w:val="008744CC"/>
    <w:rsid w:val="00876169"/>
    <w:rsid w:val="008765BA"/>
    <w:rsid w:val="0088035A"/>
    <w:rsid w:val="00881B9C"/>
    <w:rsid w:val="0088288C"/>
    <w:rsid w:val="00884266"/>
    <w:rsid w:val="00884383"/>
    <w:rsid w:val="008846CE"/>
    <w:rsid w:val="00884F3B"/>
    <w:rsid w:val="00885472"/>
    <w:rsid w:val="00886C60"/>
    <w:rsid w:val="00886F7C"/>
    <w:rsid w:val="0088750E"/>
    <w:rsid w:val="00890582"/>
    <w:rsid w:val="00891FA5"/>
    <w:rsid w:val="0089314B"/>
    <w:rsid w:val="008932BC"/>
    <w:rsid w:val="00895934"/>
    <w:rsid w:val="008965D8"/>
    <w:rsid w:val="008A0D9B"/>
    <w:rsid w:val="008A1007"/>
    <w:rsid w:val="008A1BBB"/>
    <w:rsid w:val="008A231E"/>
    <w:rsid w:val="008A2526"/>
    <w:rsid w:val="008A30EE"/>
    <w:rsid w:val="008A445B"/>
    <w:rsid w:val="008A52C9"/>
    <w:rsid w:val="008A5B50"/>
    <w:rsid w:val="008A6D18"/>
    <w:rsid w:val="008A7003"/>
    <w:rsid w:val="008A70C1"/>
    <w:rsid w:val="008A7237"/>
    <w:rsid w:val="008A723C"/>
    <w:rsid w:val="008B02C4"/>
    <w:rsid w:val="008B2018"/>
    <w:rsid w:val="008B233E"/>
    <w:rsid w:val="008B2D1E"/>
    <w:rsid w:val="008B4C7A"/>
    <w:rsid w:val="008B4D02"/>
    <w:rsid w:val="008B5422"/>
    <w:rsid w:val="008B5611"/>
    <w:rsid w:val="008B5A68"/>
    <w:rsid w:val="008B6C9F"/>
    <w:rsid w:val="008B7261"/>
    <w:rsid w:val="008B7449"/>
    <w:rsid w:val="008B7F36"/>
    <w:rsid w:val="008C0ED0"/>
    <w:rsid w:val="008C161B"/>
    <w:rsid w:val="008C3604"/>
    <w:rsid w:val="008C66F7"/>
    <w:rsid w:val="008D0024"/>
    <w:rsid w:val="008D128A"/>
    <w:rsid w:val="008D1932"/>
    <w:rsid w:val="008D1933"/>
    <w:rsid w:val="008D1C64"/>
    <w:rsid w:val="008D1DFC"/>
    <w:rsid w:val="008D1E2D"/>
    <w:rsid w:val="008D1EC9"/>
    <w:rsid w:val="008D56ED"/>
    <w:rsid w:val="008D6A7B"/>
    <w:rsid w:val="008D7257"/>
    <w:rsid w:val="008D7894"/>
    <w:rsid w:val="008E1C3D"/>
    <w:rsid w:val="008E232E"/>
    <w:rsid w:val="008E3158"/>
    <w:rsid w:val="008E3539"/>
    <w:rsid w:val="008E397A"/>
    <w:rsid w:val="008E4AE2"/>
    <w:rsid w:val="008E660E"/>
    <w:rsid w:val="008F0330"/>
    <w:rsid w:val="008F077E"/>
    <w:rsid w:val="008F0822"/>
    <w:rsid w:val="008F0F89"/>
    <w:rsid w:val="008F10C8"/>
    <w:rsid w:val="008F12FA"/>
    <w:rsid w:val="008F1FA3"/>
    <w:rsid w:val="008F248F"/>
    <w:rsid w:val="008F584F"/>
    <w:rsid w:val="008F5D06"/>
    <w:rsid w:val="008F5FF9"/>
    <w:rsid w:val="00901892"/>
    <w:rsid w:val="00904EE1"/>
    <w:rsid w:val="009078F0"/>
    <w:rsid w:val="00907E63"/>
    <w:rsid w:val="00910967"/>
    <w:rsid w:val="00910FEF"/>
    <w:rsid w:val="00911393"/>
    <w:rsid w:val="00912A64"/>
    <w:rsid w:val="009131C2"/>
    <w:rsid w:val="00916316"/>
    <w:rsid w:val="00916623"/>
    <w:rsid w:val="0091674E"/>
    <w:rsid w:val="00916E29"/>
    <w:rsid w:val="00917154"/>
    <w:rsid w:val="00917911"/>
    <w:rsid w:val="00917C9C"/>
    <w:rsid w:val="00920408"/>
    <w:rsid w:val="00920889"/>
    <w:rsid w:val="0092103C"/>
    <w:rsid w:val="00921B8C"/>
    <w:rsid w:val="009221FB"/>
    <w:rsid w:val="009223BA"/>
    <w:rsid w:val="0092258E"/>
    <w:rsid w:val="0092352C"/>
    <w:rsid w:val="0092482B"/>
    <w:rsid w:val="00924F4D"/>
    <w:rsid w:val="00925FEA"/>
    <w:rsid w:val="00926186"/>
    <w:rsid w:val="00926A89"/>
    <w:rsid w:val="00926F55"/>
    <w:rsid w:val="009278AD"/>
    <w:rsid w:val="0093273F"/>
    <w:rsid w:val="00932C03"/>
    <w:rsid w:val="00934DF5"/>
    <w:rsid w:val="00934E94"/>
    <w:rsid w:val="009371E0"/>
    <w:rsid w:val="009406C5"/>
    <w:rsid w:val="00942244"/>
    <w:rsid w:val="00942BC7"/>
    <w:rsid w:val="009442A6"/>
    <w:rsid w:val="00944523"/>
    <w:rsid w:val="00944CF7"/>
    <w:rsid w:val="009460EF"/>
    <w:rsid w:val="00946AAF"/>
    <w:rsid w:val="0094749F"/>
    <w:rsid w:val="00947538"/>
    <w:rsid w:val="009535BD"/>
    <w:rsid w:val="00954D15"/>
    <w:rsid w:val="00957A62"/>
    <w:rsid w:val="00957C0B"/>
    <w:rsid w:val="00960C1F"/>
    <w:rsid w:val="009610A1"/>
    <w:rsid w:val="0096117A"/>
    <w:rsid w:val="00961D7B"/>
    <w:rsid w:val="00963797"/>
    <w:rsid w:val="00965894"/>
    <w:rsid w:val="00965D36"/>
    <w:rsid w:val="00966DC5"/>
    <w:rsid w:val="009674D3"/>
    <w:rsid w:val="00967C51"/>
    <w:rsid w:val="00967E0B"/>
    <w:rsid w:val="00971322"/>
    <w:rsid w:val="009715AC"/>
    <w:rsid w:val="009721D4"/>
    <w:rsid w:val="009723D4"/>
    <w:rsid w:val="0097268F"/>
    <w:rsid w:val="00974310"/>
    <w:rsid w:val="00974CBA"/>
    <w:rsid w:val="009752D6"/>
    <w:rsid w:val="009760F9"/>
    <w:rsid w:val="009763BF"/>
    <w:rsid w:val="00977FD8"/>
    <w:rsid w:val="009803D1"/>
    <w:rsid w:val="00982A39"/>
    <w:rsid w:val="00984401"/>
    <w:rsid w:val="00984432"/>
    <w:rsid w:val="00985755"/>
    <w:rsid w:val="009869B9"/>
    <w:rsid w:val="009900C5"/>
    <w:rsid w:val="00990824"/>
    <w:rsid w:val="00991598"/>
    <w:rsid w:val="009915ED"/>
    <w:rsid w:val="00992B6B"/>
    <w:rsid w:val="00993953"/>
    <w:rsid w:val="00994B26"/>
    <w:rsid w:val="009977AD"/>
    <w:rsid w:val="009A06F5"/>
    <w:rsid w:val="009A0791"/>
    <w:rsid w:val="009A1963"/>
    <w:rsid w:val="009A20F4"/>
    <w:rsid w:val="009A351F"/>
    <w:rsid w:val="009A4E26"/>
    <w:rsid w:val="009A5371"/>
    <w:rsid w:val="009A57C7"/>
    <w:rsid w:val="009A5BA2"/>
    <w:rsid w:val="009A661C"/>
    <w:rsid w:val="009A77B0"/>
    <w:rsid w:val="009A7DB8"/>
    <w:rsid w:val="009B0437"/>
    <w:rsid w:val="009B1C7B"/>
    <w:rsid w:val="009B3520"/>
    <w:rsid w:val="009B3B48"/>
    <w:rsid w:val="009B3DDB"/>
    <w:rsid w:val="009B455E"/>
    <w:rsid w:val="009B4602"/>
    <w:rsid w:val="009B4B19"/>
    <w:rsid w:val="009B4EE8"/>
    <w:rsid w:val="009B5505"/>
    <w:rsid w:val="009B73EA"/>
    <w:rsid w:val="009C0319"/>
    <w:rsid w:val="009C071B"/>
    <w:rsid w:val="009C3B97"/>
    <w:rsid w:val="009C3CDF"/>
    <w:rsid w:val="009C4630"/>
    <w:rsid w:val="009C4B14"/>
    <w:rsid w:val="009C50A4"/>
    <w:rsid w:val="009C5B0C"/>
    <w:rsid w:val="009C5F8E"/>
    <w:rsid w:val="009C6F03"/>
    <w:rsid w:val="009C7F2F"/>
    <w:rsid w:val="009D0305"/>
    <w:rsid w:val="009D0636"/>
    <w:rsid w:val="009D0690"/>
    <w:rsid w:val="009D26E8"/>
    <w:rsid w:val="009D4E60"/>
    <w:rsid w:val="009D4FC7"/>
    <w:rsid w:val="009D6951"/>
    <w:rsid w:val="009D7E07"/>
    <w:rsid w:val="009E0901"/>
    <w:rsid w:val="009E1818"/>
    <w:rsid w:val="009E19E2"/>
    <w:rsid w:val="009E4058"/>
    <w:rsid w:val="009E40A2"/>
    <w:rsid w:val="009E4B0F"/>
    <w:rsid w:val="009E4E1E"/>
    <w:rsid w:val="009E542F"/>
    <w:rsid w:val="009E5563"/>
    <w:rsid w:val="009E6BFB"/>
    <w:rsid w:val="009E7445"/>
    <w:rsid w:val="009E7765"/>
    <w:rsid w:val="009F101E"/>
    <w:rsid w:val="009F119B"/>
    <w:rsid w:val="009F324B"/>
    <w:rsid w:val="009F43A0"/>
    <w:rsid w:val="009F4C64"/>
    <w:rsid w:val="009F4D50"/>
    <w:rsid w:val="009F549D"/>
    <w:rsid w:val="009F5F75"/>
    <w:rsid w:val="009F6395"/>
    <w:rsid w:val="00A000C8"/>
    <w:rsid w:val="00A013E7"/>
    <w:rsid w:val="00A04491"/>
    <w:rsid w:val="00A06DB1"/>
    <w:rsid w:val="00A07685"/>
    <w:rsid w:val="00A1019F"/>
    <w:rsid w:val="00A1040A"/>
    <w:rsid w:val="00A128BB"/>
    <w:rsid w:val="00A1724F"/>
    <w:rsid w:val="00A17B5F"/>
    <w:rsid w:val="00A17DAB"/>
    <w:rsid w:val="00A205D9"/>
    <w:rsid w:val="00A21EAA"/>
    <w:rsid w:val="00A22AFA"/>
    <w:rsid w:val="00A253BE"/>
    <w:rsid w:val="00A2595D"/>
    <w:rsid w:val="00A25992"/>
    <w:rsid w:val="00A26ABB"/>
    <w:rsid w:val="00A27389"/>
    <w:rsid w:val="00A3015E"/>
    <w:rsid w:val="00A31155"/>
    <w:rsid w:val="00A34447"/>
    <w:rsid w:val="00A363A9"/>
    <w:rsid w:val="00A372AE"/>
    <w:rsid w:val="00A3743E"/>
    <w:rsid w:val="00A402BC"/>
    <w:rsid w:val="00A4083C"/>
    <w:rsid w:val="00A41402"/>
    <w:rsid w:val="00A4149B"/>
    <w:rsid w:val="00A41B66"/>
    <w:rsid w:val="00A41C3F"/>
    <w:rsid w:val="00A43B60"/>
    <w:rsid w:val="00A44A98"/>
    <w:rsid w:val="00A503BC"/>
    <w:rsid w:val="00A507AA"/>
    <w:rsid w:val="00A5201C"/>
    <w:rsid w:val="00A5511B"/>
    <w:rsid w:val="00A55F99"/>
    <w:rsid w:val="00A561BF"/>
    <w:rsid w:val="00A56388"/>
    <w:rsid w:val="00A57095"/>
    <w:rsid w:val="00A57859"/>
    <w:rsid w:val="00A61B01"/>
    <w:rsid w:val="00A61DBB"/>
    <w:rsid w:val="00A62516"/>
    <w:rsid w:val="00A62E9A"/>
    <w:rsid w:val="00A64ACF"/>
    <w:rsid w:val="00A65709"/>
    <w:rsid w:val="00A67455"/>
    <w:rsid w:val="00A70337"/>
    <w:rsid w:val="00A719AC"/>
    <w:rsid w:val="00A7243E"/>
    <w:rsid w:val="00A72EA6"/>
    <w:rsid w:val="00A73F0E"/>
    <w:rsid w:val="00A74AF3"/>
    <w:rsid w:val="00A75357"/>
    <w:rsid w:val="00A75F22"/>
    <w:rsid w:val="00A814FB"/>
    <w:rsid w:val="00A81B91"/>
    <w:rsid w:val="00A8325E"/>
    <w:rsid w:val="00A84565"/>
    <w:rsid w:val="00A85D25"/>
    <w:rsid w:val="00A865A0"/>
    <w:rsid w:val="00A90E32"/>
    <w:rsid w:val="00A90FCA"/>
    <w:rsid w:val="00A930D1"/>
    <w:rsid w:val="00A946CD"/>
    <w:rsid w:val="00A95B87"/>
    <w:rsid w:val="00A9657E"/>
    <w:rsid w:val="00A97614"/>
    <w:rsid w:val="00AA067C"/>
    <w:rsid w:val="00AA19AE"/>
    <w:rsid w:val="00AA274D"/>
    <w:rsid w:val="00AA33C7"/>
    <w:rsid w:val="00AA4729"/>
    <w:rsid w:val="00AB0EFB"/>
    <w:rsid w:val="00AB16A3"/>
    <w:rsid w:val="00AB2AC1"/>
    <w:rsid w:val="00AB328E"/>
    <w:rsid w:val="00AB3A61"/>
    <w:rsid w:val="00AB3D29"/>
    <w:rsid w:val="00AB51EF"/>
    <w:rsid w:val="00AB5363"/>
    <w:rsid w:val="00AB59D0"/>
    <w:rsid w:val="00AB7FA4"/>
    <w:rsid w:val="00AC155A"/>
    <w:rsid w:val="00AC1DC3"/>
    <w:rsid w:val="00AC1F51"/>
    <w:rsid w:val="00AC3832"/>
    <w:rsid w:val="00AC5A76"/>
    <w:rsid w:val="00AC5C5C"/>
    <w:rsid w:val="00AC5FA8"/>
    <w:rsid w:val="00AC7172"/>
    <w:rsid w:val="00AC7F78"/>
    <w:rsid w:val="00AD1A7A"/>
    <w:rsid w:val="00AD1B7A"/>
    <w:rsid w:val="00AD1C88"/>
    <w:rsid w:val="00AD230D"/>
    <w:rsid w:val="00AD2FB0"/>
    <w:rsid w:val="00AD4790"/>
    <w:rsid w:val="00AD4ED2"/>
    <w:rsid w:val="00AD5F6C"/>
    <w:rsid w:val="00AD64AE"/>
    <w:rsid w:val="00AD7B5B"/>
    <w:rsid w:val="00AE033E"/>
    <w:rsid w:val="00AE049A"/>
    <w:rsid w:val="00AE0D80"/>
    <w:rsid w:val="00AE27C4"/>
    <w:rsid w:val="00AE65D3"/>
    <w:rsid w:val="00AF4D4C"/>
    <w:rsid w:val="00AF4D68"/>
    <w:rsid w:val="00AF4FBF"/>
    <w:rsid w:val="00AF526C"/>
    <w:rsid w:val="00AF5CA9"/>
    <w:rsid w:val="00AF5D99"/>
    <w:rsid w:val="00AF6026"/>
    <w:rsid w:val="00AF64EC"/>
    <w:rsid w:val="00AF668F"/>
    <w:rsid w:val="00AF72BF"/>
    <w:rsid w:val="00AF748A"/>
    <w:rsid w:val="00AF7493"/>
    <w:rsid w:val="00AF7A62"/>
    <w:rsid w:val="00B01419"/>
    <w:rsid w:val="00B02679"/>
    <w:rsid w:val="00B029DB"/>
    <w:rsid w:val="00B02A0C"/>
    <w:rsid w:val="00B02D1D"/>
    <w:rsid w:val="00B053B9"/>
    <w:rsid w:val="00B07DF9"/>
    <w:rsid w:val="00B10979"/>
    <w:rsid w:val="00B10981"/>
    <w:rsid w:val="00B109D7"/>
    <w:rsid w:val="00B10CFA"/>
    <w:rsid w:val="00B11025"/>
    <w:rsid w:val="00B127DB"/>
    <w:rsid w:val="00B12E5A"/>
    <w:rsid w:val="00B1323C"/>
    <w:rsid w:val="00B13715"/>
    <w:rsid w:val="00B152F4"/>
    <w:rsid w:val="00B16CE2"/>
    <w:rsid w:val="00B17AB3"/>
    <w:rsid w:val="00B205E2"/>
    <w:rsid w:val="00B216CD"/>
    <w:rsid w:val="00B2679A"/>
    <w:rsid w:val="00B275E7"/>
    <w:rsid w:val="00B27E14"/>
    <w:rsid w:val="00B27F36"/>
    <w:rsid w:val="00B300B5"/>
    <w:rsid w:val="00B30BCA"/>
    <w:rsid w:val="00B30D7D"/>
    <w:rsid w:val="00B312F2"/>
    <w:rsid w:val="00B316BB"/>
    <w:rsid w:val="00B33ED6"/>
    <w:rsid w:val="00B340D4"/>
    <w:rsid w:val="00B3455B"/>
    <w:rsid w:val="00B3489E"/>
    <w:rsid w:val="00B3582E"/>
    <w:rsid w:val="00B368A2"/>
    <w:rsid w:val="00B36BF6"/>
    <w:rsid w:val="00B40532"/>
    <w:rsid w:val="00B428B4"/>
    <w:rsid w:val="00B44748"/>
    <w:rsid w:val="00B461C7"/>
    <w:rsid w:val="00B46498"/>
    <w:rsid w:val="00B47169"/>
    <w:rsid w:val="00B50395"/>
    <w:rsid w:val="00B515E5"/>
    <w:rsid w:val="00B5217C"/>
    <w:rsid w:val="00B52217"/>
    <w:rsid w:val="00B52AF4"/>
    <w:rsid w:val="00B531F3"/>
    <w:rsid w:val="00B533E2"/>
    <w:rsid w:val="00B544FA"/>
    <w:rsid w:val="00B55E9F"/>
    <w:rsid w:val="00B56280"/>
    <w:rsid w:val="00B5713D"/>
    <w:rsid w:val="00B572AF"/>
    <w:rsid w:val="00B576EF"/>
    <w:rsid w:val="00B6305B"/>
    <w:rsid w:val="00B633CA"/>
    <w:rsid w:val="00B635FF"/>
    <w:rsid w:val="00B63C5C"/>
    <w:rsid w:val="00B64179"/>
    <w:rsid w:val="00B652EF"/>
    <w:rsid w:val="00B678DA"/>
    <w:rsid w:val="00B70837"/>
    <w:rsid w:val="00B71400"/>
    <w:rsid w:val="00B720F6"/>
    <w:rsid w:val="00B741D9"/>
    <w:rsid w:val="00B758F5"/>
    <w:rsid w:val="00B762BE"/>
    <w:rsid w:val="00B76C5D"/>
    <w:rsid w:val="00B76CC1"/>
    <w:rsid w:val="00B774F6"/>
    <w:rsid w:val="00B80401"/>
    <w:rsid w:val="00B80521"/>
    <w:rsid w:val="00B8074F"/>
    <w:rsid w:val="00B813B0"/>
    <w:rsid w:val="00B85C4C"/>
    <w:rsid w:val="00B87720"/>
    <w:rsid w:val="00B90041"/>
    <w:rsid w:val="00B90849"/>
    <w:rsid w:val="00B91587"/>
    <w:rsid w:val="00B91F86"/>
    <w:rsid w:val="00B923D1"/>
    <w:rsid w:val="00B929D6"/>
    <w:rsid w:val="00B9402C"/>
    <w:rsid w:val="00B941C4"/>
    <w:rsid w:val="00B94D9A"/>
    <w:rsid w:val="00B97CE2"/>
    <w:rsid w:val="00BA1B44"/>
    <w:rsid w:val="00BA20DC"/>
    <w:rsid w:val="00BA2402"/>
    <w:rsid w:val="00BA3232"/>
    <w:rsid w:val="00BA49D9"/>
    <w:rsid w:val="00BA590C"/>
    <w:rsid w:val="00BA76D2"/>
    <w:rsid w:val="00BB1AB9"/>
    <w:rsid w:val="00BB2F59"/>
    <w:rsid w:val="00BB3044"/>
    <w:rsid w:val="00BB391D"/>
    <w:rsid w:val="00BB457A"/>
    <w:rsid w:val="00BB4918"/>
    <w:rsid w:val="00BB53C0"/>
    <w:rsid w:val="00BB71D2"/>
    <w:rsid w:val="00BB72AD"/>
    <w:rsid w:val="00BB73C5"/>
    <w:rsid w:val="00BB77BB"/>
    <w:rsid w:val="00BB7C6C"/>
    <w:rsid w:val="00BC043C"/>
    <w:rsid w:val="00BC0A93"/>
    <w:rsid w:val="00BC348C"/>
    <w:rsid w:val="00BC35A4"/>
    <w:rsid w:val="00BC456A"/>
    <w:rsid w:val="00BC6FFB"/>
    <w:rsid w:val="00BC732B"/>
    <w:rsid w:val="00BC7D15"/>
    <w:rsid w:val="00BD0A72"/>
    <w:rsid w:val="00BD0F06"/>
    <w:rsid w:val="00BD1054"/>
    <w:rsid w:val="00BD333D"/>
    <w:rsid w:val="00BD33E0"/>
    <w:rsid w:val="00BD364A"/>
    <w:rsid w:val="00BD462E"/>
    <w:rsid w:val="00BD4FFA"/>
    <w:rsid w:val="00BD59D1"/>
    <w:rsid w:val="00BD670B"/>
    <w:rsid w:val="00BD7806"/>
    <w:rsid w:val="00BE0CC1"/>
    <w:rsid w:val="00BE16EA"/>
    <w:rsid w:val="00BE1F9B"/>
    <w:rsid w:val="00BE21CC"/>
    <w:rsid w:val="00BE2E24"/>
    <w:rsid w:val="00BE2F42"/>
    <w:rsid w:val="00BE3713"/>
    <w:rsid w:val="00BE3B4A"/>
    <w:rsid w:val="00BE4AC6"/>
    <w:rsid w:val="00BE576D"/>
    <w:rsid w:val="00BE597E"/>
    <w:rsid w:val="00BE5C7A"/>
    <w:rsid w:val="00BE6191"/>
    <w:rsid w:val="00BE6CB8"/>
    <w:rsid w:val="00BE7320"/>
    <w:rsid w:val="00BE74A7"/>
    <w:rsid w:val="00BF0E6A"/>
    <w:rsid w:val="00BF2CA3"/>
    <w:rsid w:val="00BF7479"/>
    <w:rsid w:val="00C01BAE"/>
    <w:rsid w:val="00C01F0F"/>
    <w:rsid w:val="00C030F4"/>
    <w:rsid w:val="00C03E90"/>
    <w:rsid w:val="00C0465B"/>
    <w:rsid w:val="00C0526A"/>
    <w:rsid w:val="00C05531"/>
    <w:rsid w:val="00C0582A"/>
    <w:rsid w:val="00C07731"/>
    <w:rsid w:val="00C120C2"/>
    <w:rsid w:val="00C12A59"/>
    <w:rsid w:val="00C1323E"/>
    <w:rsid w:val="00C13672"/>
    <w:rsid w:val="00C1420D"/>
    <w:rsid w:val="00C1445E"/>
    <w:rsid w:val="00C168B0"/>
    <w:rsid w:val="00C168B2"/>
    <w:rsid w:val="00C172D9"/>
    <w:rsid w:val="00C174F0"/>
    <w:rsid w:val="00C217B6"/>
    <w:rsid w:val="00C24C44"/>
    <w:rsid w:val="00C25D10"/>
    <w:rsid w:val="00C260EF"/>
    <w:rsid w:val="00C263DC"/>
    <w:rsid w:val="00C26702"/>
    <w:rsid w:val="00C26DF6"/>
    <w:rsid w:val="00C27948"/>
    <w:rsid w:val="00C306B4"/>
    <w:rsid w:val="00C316DB"/>
    <w:rsid w:val="00C330C7"/>
    <w:rsid w:val="00C33350"/>
    <w:rsid w:val="00C33555"/>
    <w:rsid w:val="00C335B6"/>
    <w:rsid w:val="00C34E96"/>
    <w:rsid w:val="00C34FE1"/>
    <w:rsid w:val="00C3595C"/>
    <w:rsid w:val="00C41BCF"/>
    <w:rsid w:val="00C42A11"/>
    <w:rsid w:val="00C4327E"/>
    <w:rsid w:val="00C43819"/>
    <w:rsid w:val="00C43860"/>
    <w:rsid w:val="00C43FDC"/>
    <w:rsid w:val="00C44252"/>
    <w:rsid w:val="00C44551"/>
    <w:rsid w:val="00C45258"/>
    <w:rsid w:val="00C462A9"/>
    <w:rsid w:val="00C5038E"/>
    <w:rsid w:val="00C511C6"/>
    <w:rsid w:val="00C51D71"/>
    <w:rsid w:val="00C51FF4"/>
    <w:rsid w:val="00C529EA"/>
    <w:rsid w:val="00C53F50"/>
    <w:rsid w:val="00C55C83"/>
    <w:rsid w:val="00C561C6"/>
    <w:rsid w:val="00C57177"/>
    <w:rsid w:val="00C6111B"/>
    <w:rsid w:val="00C612E8"/>
    <w:rsid w:val="00C61C6C"/>
    <w:rsid w:val="00C621A2"/>
    <w:rsid w:val="00C63049"/>
    <w:rsid w:val="00C63892"/>
    <w:rsid w:val="00C65BEA"/>
    <w:rsid w:val="00C67785"/>
    <w:rsid w:val="00C67F25"/>
    <w:rsid w:val="00C70208"/>
    <w:rsid w:val="00C71B6F"/>
    <w:rsid w:val="00C75C95"/>
    <w:rsid w:val="00C80F81"/>
    <w:rsid w:val="00C818B8"/>
    <w:rsid w:val="00C81CB3"/>
    <w:rsid w:val="00C81E19"/>
    <w:rsid w:val="00C83082"/>
    <w:rsid w:val="00C84A74"/>
    <w:rsid w:val="00C854A2"/>
    <w:rsid w:val="00C85500"/>
    <w:rsid w:val="00C865E1"/>
    <w:rsid w:val="00C868E6"/>
    <w:rsid w:val="00C86A7E"/>
    <w:rsid w:val="00C86BF4"/>
    <w:rsid w:val="00C87366"/>
    <w:rsid w:val="00C90403"/>
    <w:rsid w:val="00C90A6D"/>
    <w:rsid w:val="00C91FC8"/>
    <w:rsid w:val="00C92710"/>
    <w:rsid w:val="00C9307D"/>
    <w:rsid w:val="00C930A2"/>
    <w:rsid w:val="00C94A7C"/>
    <w:rsid w:val="00C94FEF"/>
    <w:rsid w:val="00C95FED"/>
    <w:rsid w:val="00C97B6B"/>
    <w:rsid w:val="00CA0A46"/>
    <w:rsid w:val="00CA0C8C"/>
    <w:rsid w:val="00CA0E4E"/>
    <w:rsid w:val="00CA6552"/>
    <w:rsid w:val="00CA7E01"/>
    <w:rsid w:val="00CB095F"/>
    <w:rsid w:val="00CB28B3"/>
    <w:rsid w:val="00CB358C"/>
    <w:rsid w:val="00CB3A09"/>
    <w:rsid w:val="00CB437E"/>
    <w:rsid w:val="00CB4715"/>
    <w:rsid w:val="00CB5763"/>
    <w:rsid w:val="00CB6254"/>
    <w:rsid w:val="00CC0527"/>
    <w:rsid w:val="00CC0A34"/>
    <w:rsid w:val="00CC1227"/>
    <w:rsid w:val="00CC1293"/>
    <w:rsid w:val="00CC1A9D"/>
    <w:rsid w:val="00CC433C"/>
    <w:rsid w:val="00CC4FE6"/>
    <w:rsid w:val="00CC567E"/>
    <w:rsid w:val="00CC5914"/>
    <w:rsid w:val="00CC5F02"/>
    <w:rsid w:val="00CC6217"/>
    <w:rsid w:val="00CC69E0"/>
    <w:rsid w:val="00CC6B23"/>
    <w:rsid w:val="00CC75DE"/>
    <w:rsid w:val="00CC79E3"/>
    <w:rsid w:val="00CC7BFF"/>
    <w:rsid w:val="00CD0213"/>
    <w:rsid w:val="00CD05CD"/>
    <w:rsid w:val="00CD42A5"/>
    <w:rsid w:val="00CD5A8A"/>
    <w:rsid w:val="00CD60AC"/>
    <w:rsid w:val="00CD6E63"/>
    <w:rsid w:val="00CD76A6"/>
    <w:rsid w:val="00CE00D4"/>
    <w:rsid w:val="00CE061A"/>
    <w:rsid w:val="00CE16BE"/>
    <w:rsid w:val="00CE191A"/>
    <w:rsid w:val="00CE3E0D"/>
    <w:rsid w:val="00CE63B0"/>
    <w:rsid w:val="00CE6814"/>
    <w:rsid w:val="00CE694A"/>
    <w:rsid w:val="00CE6A49"/>
    <w:rsid w:val="00CE6D60"/>
    <w:rsid w:val="00CE78B5"/>
    <w:rsid w:val="00CF0350"/>
    <w:rsid w:val="00CF0513"/>
    <w:rsid w:val="00CF255F"/>
    <w:rsid w:val="00CF3245"/>
    <w:rsid w:val="00CF32E2"/>
    <w:rsid w:val="00CF5672"/>
    <w:rsid w:val="00CF5870"/>
    <w:rsid w:val="00CF7C9D"/>
    <w:rsid w:val="00D02F57"/>
    <w:rsid w:val="00D0320E"/>
    <w:rsid w:val="00D032FA"/>
    <w:rsid w:val="00D034C7"/>
    <w:rsid w:val="00D035A8"/>
    <w:rsid w:val="00D03A59"/>
    <w:rsid w:val="00D05386"/>
    <w:rsid w:val="00D05A56"/>
    <w:rsid w:val="00D07F6F"/>
    <w:rsid w:val="00D103CB"/>
    <w:rsid w:val="00D10F50"/>
    <w:rsid w:val="00D1252A"/>
    <w:rsid w:val="00D127E9"/>
    <w:rsid w:val="00D13B29"/>
    <w:rsid w:val="00D13BEB"/>
    <w:rsid w:val="00D13D4B"/>
    <w:rsid w:val="00D14107"/>
    <w:rsid w:val="00D153A2"/>
    <w:rsid w:val="00D16F68"/>
    <w:rsid w:val="00D17660"/>
    <w:rsid w:val="00D20918"/>
    <w:rsid w:val="00D22615"/>
    <w:rsid w:val="00D237B9"/>
    <w:rsid w:val="00D2385D"/>
    <w:rsid w:val="00D23934"/>
    <w:rsid w:val="00D24E2F"/>
    <w:rsid w:val="00D261E4"/>
    <w:rsid w:val="00D26A03"/>
    <w:rsid w:val="00D26E21"/>
    <w:rsid w:val="00D27A51"/>
    <w:rsid w:val="00D305B4"/>
    <w:rsid w:val="00D311BD"/>
    <w:rsid w:val="00D31521"/>
    <w:rsid w:val="00D31BAD"/>
    <w:rsid w:val="00D32056"/>
    <w:rsid w:val="00D3263A"/>
    <w:rsid w:val="00D33CF7"/>
    <w:rsid w:val="00D35C43"/>
    <w:rsid w:val="00D35CED"/>
    <w:rsid w:val="00D35DA9"/>
    <w:rsid w:val="00D35F34"/>
    <w:rsid w:val="00D36118"/>
    <w:rsid w:val="00D36B7D"/>
    <w:rsid w:val="00D36C4F"/>
    <w:rsid w:val="00D3755C"/>
    <w:rsid w:val="00D376F8"/>
    <w:rsid w:val="00D4104B"/>
    <w:rsid w:val="00D4322B"/>
    <w:rsid w:val="00D4464F"/>
    <w:rsid w:val="00D4694F"/>
    <w:rsid w:val="00D475A8"/>
    <w:rsid w:val="00D51986"/>
    <w:rsid w:val="00D53571"/>
    <w:rsid w:val="00D54BE5"/>
    <w:rsid w:val="00D603B1"/>
    <w:rsid w:val="00D6051C"/>
    <w:rsid w:val="00D617AD"/>
    <w:rsid w:val="00D633AD"/>
    <w:rsid w:val="00D63A52"/>
    <w:rsid w:val="00D658A0"/>
    <w:rsid w:val="00D658A4"/>
    <w:rsid w:val="00D67036"/>
    <w:rsid w:val="00D70915"/>
    <w:rsid w:val="00D70A88"/>
    <w:rsid w:val="00D7173B"/>
    <w:rsid w:val="00D71BAA"/>
    <w:rsid w:val="00D71CAA"/>
    <w:rsid w:val="00D72A35"/>
    <w:rsid w:val="00D72D51"/>
    <w:rsid w:val="00D73C2D"/>
    <w:rsid w:val="00D7428C"/>
    <w:rsid w:val="00D74C86"/>
    <w:rsid w:val="00D756FE"/>
    <w:rsid w:val="00D757B8"/>
    <w:rsid w:val="00D76322"/>
    <w:rsid w:val="00D807BA"/>
    <w:rsid w:val="00D81001"/>
    <w:rsid w:val="00D81F20"/>
    <w:rsid w:val="00D83195"/>
    <w:rsid w:val="00D85465"/>
    <w:rsid w:val="00D85524"/>
    <w:rsid w:val="00D90E48"/>
    <w:rsid w:val="00D9157F"/>
    <w:rsid w:val="00D92897"/>
    <w:rsid w:val="00D92BC0"/>
    <w:rsid w:val="00D92E0B"/>
    <w:rsid w:val="00D9442D"/>
    <w:rsid w:val="00D944E8"/>
    <w:rsid w:val="00D95A34"/>
    <w:rsid w:val="00DA0581"/>
    <w:rsid w:val="00DA07FA"/>
    <w:rsid w:val="00DA0EE4"/>
    <w:rsid w:val="00DA27ED"/>
    <w:rsid w:val="00DA3B31"/>
    <w:rsid w:val="00DA44E7"/>
    <w:rsid w:val="00DA45A4"/>
    <w:rsid w:val="00DA4FED"/>
    <w:rsid w:val="00DA5A99"/>
    <w:rsid w:val="00DA5CF1"/>
    <w:rsid w:val="00DA6DF0"/>
    <w:rsid w:val="00DB0090"/>
    <w:rsid w:val="00DB0126"/>
    <w:rsid w:val="00DB0442"/>
    <w:rsid w:val="00DB6925"/>
    <w:rsid w:val="00DB7D88"/>
    <w:rsid w:val="00DC2981"/>
    <w:rsid w:val="00DC3269"/>
    <w:rsid w:val="00DC3B62"/>
    <w:rsid w:val="00DC3D25"/>
    <w:rsid w:val="00DC43E4"/>
    <w:rsid w:val="00DC446A"/>
    <w:rsid w:val="00DC4BD3"/>
    <w:rsid w:val="00DC4EAF"/>
    <w:rsid w:val="00DC5253"/>
    <w:rsid w:val="00DD0696"/>
    <w:rsid w:val="00DD145C"/>
    <w:rsid w:val="00DD27A6"/>
    <w:rsid w:val="00DD60F1"/>
    <w:rsid w:val="00DD724B"/>
    <w:rsid w:val="00DE33FC"/>
    <w:rsid w:val="00DE486F"/>
    <w:rsid w:val="00DE5192"/>
    <w:rsid w:val="00DE576D"/>
    <w:rsid w:val="00DF05E8"/>
    <w:rsid w:val="00DF0AFF"/>
    <w:rsid w:val="00DF1CC4"/>
    <w:rsid w:val="00DF3439"/>
    <w:rsid w:val="00DF3A64"/>
    <w:rsid w:val="00DF441A"/>
    <w:rsid w:val="00DF492F"/>
    <w:rsid w:val="00DF622C"/>
    <w:rsid w:val="00DF72FB"/>
    <w:rsid w:val="00DF7A53"/>
    <w:rsid w:val="00DF7E04"/>
    <w:rsid w:val="00E01174"/>
    <w:rsid w:val="00E01EE0"/>
    <w:rsid w:val="00E0297D"/>
    <w:rsid w:val="00E02BB3"/>
    <w:rsid w:val="00E03AAC"/>
    <w:rsid w:val="00E05C26"/>
    <w:rsid w:val="00E076EA"/>
    <w:rsid w:val="00E12852"/>
    <w:rsid w:val="00E12BAF"/>
    <w:rsid w:val="00E16C61"/>
    <w:rsid w:val="00E17A90"/>
    <w:rsid w:val="00E209F6"/>
    <w:rsid w:val="00E20F51"/>
    <w:rsid w:val="00E21712"/>
    <w:rsid w:val="00E21C8C"/>
    <w:rsid w:val="00E2227D"/>
    <w:rsid w:val="00E226CA"/>
    <w:rsid w:val="00E22A85"/>
    <w:rsid w:val="00E23EBD"/>
    <w:rsid w:val="00E24A01"/>
    <w:rsid w:val="00E25172"/>
    <w:rsid w:val="00E273CB"/>
    <w:rsid w:val="00E30C37"/>
    <w:rsid w:val="00E31086"/>
    <w:rsid w:val="00E318DB"/>
    <w:rsid w:val="00E31B87"/>
    <w:rsid w:val="00E3220D"/>
    <w:rsid w:val="00E324DA"/>
    <w:rsid w:val="00E32683"/>
    <w:rsid w:val="00E33827"/>
    <w:rsid w:val="00E34AA2"/>
    <w:rsid w:val="00E35CE1"/>
    <w:rsid w:val="00E365DC"/>
    <w:rsid w:val="00E40028"/>
    <w:rsid w:val="00E40E44"/>
    <w:rsid w:val="00E415F8"/>
    <w:rsid w:val="00E4207A"/>
    <w:rsid w:val="00E4406D"/>
    <w:rsid w:val="00E455E4"/>
    <w:rsid w:val="00E46258"/>
    <w:rsid w:val="00E4633A"/>
    <w:rsid w:val="00E47635"/>
    <w:rsid w:val="00E47DF9"/>
    <w:rsid w:val="00E5048C"/>
    <w:rsid w:val="00E51F3F"/>
    <w:rsid w:val="00E52269"/>
    <w:rsid w:val="00E53613"/>
    <w:rsid w:val="00E53636"/>
    <w:rsid w:val="00E54C17"/>
    <w:rsid w:val="00E55580"/>
    <w:rsid w:val="00E56244"/>
    <w:rsid w:val="00E56783"/>
    <w:rsid w:val="00E567BA"/>
    <w:rsid w:val="00E63897"/>
    <w:rsid w:val="00E65FEF"/>
    <w:rsid w:val="00E66102"/>
    <w:rsid w:val="00E6714E"/>
    <w:rsid w:val="00E676E8"/>
    <w:rsid w:val="00E67B84"/>
    <w:rsid w:val="00E71A95"/>
    <w:rsid w:val="00E71B9D"/>
    <w:rsid w:val="00E72CA5"/>
    <w:rsid w:val="00E74F75"/>
    <w:rsid w:val="00E75331"/>
    <w:rsid w:val="00E7789E"/>
    <w:rsid w:val="00E80524"/>
    <w:rsid w:val="00E822F7"/>
    <w:rsid w:val="00E852E5"/>
    <w:rsid w:val="00E86C2F"/>
    <w:rsid w:val="00E875AA"/>
    <w:rsid w:val="00E90665"/>
    <w:rsid w:val="00E90B93"/>
    <w:rsid w:val="00E91AB9"/>
    <w:rsid w:val="00E944F0"/>
    <w:rsid w:val="00E9455D"/>
    <w:rsid w:val="00E94A2C"/>
    <w:rsid w:val="00E94A52"/>
    <w:rsid w:val="00E94C19"/>
    <w:rsid w:val="00E95291"/>
    <w:rsid w:val="00EA0436"/>
    <w:rsid w:val="00EA16DB"/>
    <w:rsid w:val="00EA3048"/>
    <w:rsid w:val="00EA322F"/>
    <w:rsid w:val="00EA3CFD"/>
    <w:rsid w:val="00EB1028"/>
    <w:rsid w:val="00EB3C4B"/>
    <w:rsid w:val="00EB557E"/>
    <w:rsid w:val="00EB6143"/>
    <w:rsid w:val="00EB68B8"/>
    <w:rsid w:val="00EB77D6"/>
    <w:rsid w:val="00EB7996"/>
    <w:rsid w:val="00EB7F5C"/>
    <w:rsid w:val="00EC0215"/>
    <w:rsid w:val="00EC065F"/>
    <w:rsid w:val="00EC0D78"/>
    <w:rsid w:val="00EC1D0C"/>
    <w:rsid w:val="00EC1DDA"/>
    <w:rsid w:val="00EC2020"/>
    <w:rsid w:val="00EC20B8"/>
    <w:rsid w:val="00EC38E8"/>
    <w:rsid w:val="00EC3938"/>
    <w:rsid w:val="00EC39AB"/>
    <w:rsid w:val="00EC3F3E"/>
    <w:rsid w:val="00EC4016"/>
    <w:rsid w:val="00EC5116"/>
    <w:rsid w:val="00EC51EB"/>
    <w:rsid w:val="00EC68EE"/>
    <w:rsid w:val="00EC6D50"/>
    <w:rsid w:val="00EC73F5"/>
    <w:rsid w:val="00EC7F3A"/>
    <w:rsid w:val="00ED1E75"/>
    <w:rsid w:val="00ED1FB3"/>
    <w:rsid w:val="00ED3F2D"/>
    <w:rsid w:val="00ED417E"/>
    <w:rsid w:val="00ED57D1"/>
    <w:rsid w:val="00ED5A04"/>
    <w:rsid w:val="00ED5B97"/>
    <w:rsid w:val="00ED5E91"/>
    <w:rsid w:val="00ED642E"/>
    <w:rsid w:val="00ED690F"/>
    <w:rsid w:val="00EE198D"/>
    <w:rsid w:val="00EE244F"/>
    <w:rsid w:val="00EE34D2"/>
    <w:rsid w:val="00EE4A04"/>
    <w:rsid w:val="00EE61B3"/>
    <w:rsid w:val="00EE6374"/>
    <w:rsid w:val="00EE70EA"/>
    <w:rsid w:val="00EF0B77"/>
    <w:rsid w:val="00EF1B22"/>
    <w:rsid w:val="00EF36E0"/>
    <w:rsid w:val="00EF47B3"/>
    <w:rsid w:val="00EF5518"/>
    <w:rsid w:val="00EF5F65"/>
    <w:rsid w:val="00EF61FD"/>
    <w:rsid w:val="00EF6AF8"/>
    <w:rsid w:val="00EF7A22"/>
    <w:rsid w:val="00F0041A"/>
    <w:rsid w:val="00F0073F"/>
    <w:rsid w:val="00F015BE"/>
    <w:rsid w:val="00F04A35"/>
    <w:rsid w:val="00F04C0D"/>
    <w:rsid w:val="00F071F7"/>
    <w:rsid w:val="00F103FA"/>
    <w:rsid w:val="00F15E74"/>
    <w:rsid w:val="00F16259"/>
    <w:rsid w:val="00F17A81"/>
    <w:rsid w:val="00F17EAE"/>
    <w:rsid w:val="00F21562"/>
    <w:rsid w:val="00F216BD"/>
    <w:rsid w:val="00F21802"/>
    <w:rsid w:val="00F223C7"/>
    <w:rsid w:val="00F23165"/>
    <w:rsid w:val="00F2447C"/>
    <w:rsid w:val="00F24A1E"/>
    <w:rsid w:val="00F24FCA"/>
    <w:rsid w:val="00F3282A"/>
    <w:rsid w:val="00F33A8F"/>
    <w:rsid w:val="00F33E8E"/>
    <w:rsid w:val="00F351CB"/>
    <w:rsid w:val="00F35C1F"/>
    <w:rsid w:val="00F37C07"/>
    <w:rsid w:val="00F400D2"/>
    <w:rsid w:val="00F40FC0"/>
    <w:rsid w:val="00F4406F"/>
    <w:rsid w:val="00F456A2"/>
    <w:rsid w:val="00F5052C"/>
    <w:rsid w:val="00F50729"/>
    <w:rsid w:val="00F52B0A"/>
    <w:rsid w:val="00F54F6F"/>
    <w:rsid w:val="00F54FDF"/>
    <w:rsid w:val="00F56669"/>
    <w:rsid w:val="00F6087A"/>
    <w:rsid w:val="00F62A1D"/>
    <w:rsid w:val="00F64D35"/>
    <w:rsid w:val="00F66CB4"/>
    <w:rsid w:val="00F67D7B"/>
    <w:rsid w:val="00F7058C"/>
    <w:rsid w:val="00F706E4"/>
    <w:rsid w:val="00F722B7"/>
    <w:rsid w:val="00F727AD"/>
    <w:rsid w:val="00F72A99"/>
    <w:rsid w:val="00F74100"/>
    <w:rsid w:val="00F74428"/>
    <w:rsid w:val="00F76749"/>
    <w:rsid w:val="00F76DEF"/>
    <w:rsid w:val="00F81A2D"/>
    <w:rsid w:val="00F81E39"/>
    <w:rsid w:val="00F827E9"/>
    <w:rsid w:val="00F82C2D"/>
    <w:rsid w:val="00F8368E"/>
    <w:rsid w:val="00F83C5D"/>
    <w:rsid w:val="00F8465B"/>
    <w:rsid w:val="00F870E2"/>
    <w:rsid w:val="00F8752F"/>
    <w:rsid w:val="00F87626"/>
    <w:rsid w:val="00F9068F"/>
    <w:rsid w:val="00F91631"/>
    <w:rsid w:val="00F940D4"/>
    <w:rsid w:val="00F96E9F"/>
    <w:rsid w:val="00F974E8"/>
    <w:rsid w:val="00F97EE0"/>
    <w:rsid w:val="00FA0A18"/>
    <w:rsid w:val="00FA13DF"/>
    <w:rsid w:val="00FA19BD"/>
    <w:rsid w:val="00FA4AA2"/>
    <w:rsid w:val="00FA6CA3"/>
    <w:rsid w:val="00FB0329"/>
    <w:rsid w:val="00FB14B9"/>
    <w:rsid w:val="00FB30E1"/>
    <w:rsid w:val="00FB405B"/>
    <w:rsid w:val="00FB47AA"/>
    <w:rsid w:val="00FC09EC"/>
    <w:rsid w:val="00FC0B83"/>
    <w:rsid w:val="00FC176A"/>
    <w:rsid w:val="00FC1904"/>
    <w:rsid w:val="00FC3F78"/>
    <w:rsid w:val="00FC433A"/>
    <w:rsid w:val="00FC43DD"/>
    <w:rsid w:val="00FC4F62"/>
    <w:rsid w:val="00FC5DEA"/>
    <w:rsid w:val="00FC6558"/>
    <w:rsid w:val="00FD043E"/>
    <w:rsid w:val="00FD0EF0"/>
    <w:rsid w:val="00FD27AE"/>
    <w:rsid w:val="00FD2D44"/>
    <w:rsid w:val="00FD35CA"/>
    <w:rsid w:val="00FD3FC5"/>
    <w:rsid w:val="00FD44A7"/>
    <w:rsid w:val="00FD7F87"/>
    <w:rsid w:val="00FE0D8D"/>
    <w:rsid w:val="00FE1569"/>
    <w:rsid w:val="00FE1914"/>
    <w:rsid w:val="00FE1C70"/>
    <w:rsid w:val="00FE39C6"/>
    <w:rsid w:val="00FE5099"/>
    <w:rsid w:val="00FE562B"/>
    <w:rsid w:val="00FE72D9"/>
    <w:rsid w:val="00FE7653"/>
    <w:rsid w:val="00FE796D"/>
    <w:rsid w:val="00FE7ECD"/>
    <w:rsid w:val="00FF2917"/>
    <w:rsid w:val="00FF4778"/>
    <w:rsid w:val="00FF59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D62D935-612F-4DAF-B603-C247581C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97"/>
    <w:pPr>
      <w:spacing w:after="200" w:line="276" w:lineRule="auto"/>
    </w:pPr>
    <w:rPr>
      <w:sz w:val="22"/>
      <w:szCs w:val="22"/>
      <w:lang w:eastAsia="en-US"/>
    </w:rPr>
  </w:style>
  <w:style w:type="paragraph" w:styleId="1">
    <w:name w:val="heading 1"/>
    <w:basedOn w:val="a"/>
    <w:next w:val="a"/>
    <w:link w:val="10"/>
    <w:uiPriority w:val="99"/>
    <w:qFormat/>
    <w:locked/>
    <w:rsid w:val="00485053"/>
    <w:pPr>
      <w:widowControl w:val="0"/>
      <w:autoSpaceDE w:val="0"/>
      <w:autoSpaceDN w:val="0"/>
      <w:adjustRightInd w:val="0"/>
      <w:spacing w:after="0" w:line="240" w:lineRule="auto"/>
      <w:outlineLvl w:val="0"/>
    </w:pPr>
    <w:rPr>
      <w:rFonts w:ascii="Times New Roman CYR" w:eastAsiaTheme="minorEastAsia" w:hAnsi="Times New Roman CYR" w:cstheme="minorBidi"/>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E5B90"/>
    <w:rPr>
      <w:rFonts w:cs="Times New Roman"/>
      <w:color w:val="0000FF"/>
      <w:u w:val="single"/>
    </w:rPr>
  </w:style>
  <w:style w:type="paragraph" w:styleId="a4">
    <w:name w:val="Balloon Text"/>
    <w:basedOn w:val="a"/>
    <w:link w:val="a5"/>
    <w:uiPriority w:val="99"/>
    <w:semiHidden/>
    <w:rsid w:val="00C75C95"/>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C75C95"/>
    <w:rPr>
      <w:rFonts w:ascii="Tahoma" w:hAnsi="Tahoma" w:cs="Tahoma"/>
      <w:sz w:val="16"/>
      <w:szCs w:val="16"/>
    </w:rPr>
  </w:style>
  <w:style w:type="paragraph" w:styleId="2">
    <w:name w:val="Body Text Indent 2"/>
    <w:basedOn w:val="a"/>
    <w:link w:val="20"/>
    <w:uiPriority w:val="99"/>
    <w:semiHidden/>
    <w:rsid w:val="00212A7B"/>
    <w:pPr>
      <w:spacing w:after="120" w:line="480" w:lineRule="auto"/>
      <w:ind w:left="283"/>
    </w:pPr>
  </w:style>
  <w:style w:type="character" w:customStyle="1" w:styleId="20">
    <w:name w:val="Основной текст с отступом 2 Знак"/>
    <w:link w:val="2"/>
    <w:uiPriority w:val="99"/>
    <w:semiHidden/>
    <w:locked/>
    <w:rsid w:val="00212A7B"/>
    <w:rPr>
      <w:rFonts w:cs="Times New Roman"/>
    </w:rPr>
  </w:style>
  <w:style w:type="paragraph" w:styleId="a6">
    <w:name w:val="Normal (Web)"/>
    <w:basedOn w:val="a"/>
    <w:rsid w:val="00823CDB"/>
    <w:rPr>
      <w:rFonts w:ascii="Times New Roman" w:hAnsi="Times New Roman"/>
      <w:sz w:val="24"/>
      <w:szCs w:val="24"/>
    </w:rPr>
  </w:style>
  <w:style w:type="paragraph" w:styleId="a7">
    <w:name w:val="Body Text Indent"/>
    <w:basedOn w:val="a"/>
    <w:link w:val="a8"/>
    <w:rsid w:val="009A351F"/>
    <w:pPr>
      <w:widowControl w:val="0"/>
      <w:autoSpaceDE w:val="0"/>
      <w:autoSpaceDN w:val="0"/>
      <w:adjustRightInd w:val="0"/>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9A351F"/>
    <w:rPr>
      <w:rFonts w:ascii="Times New Roman" w:eastAsia="Times New Roman" w:hAnsi="Times New Roman"/>
      <w:sz w:val="20"/>
      <w:szCs w:val="20"/>
    </w:rPr>
  </w:style>
  <w:style w:type="paragraph" w:styleId="a9">
    <w:name w:val="No Spacing"/>
    <w:qFormat/>
    <w:rsid w:val="00770D1B"/>
    <w:rPr>
      <w:rFonts w:eastAsia="Times New Roman"/>
      <w:sz w:val="22"/>
      <w:szCs w:val="22"/>
    </w:rPr>
  </w:style>
  <w:style w:type="paragraph" w:customStyle="1" w:styleId="ConsPlusNormal">
    <w:name w:val="ConsPlusNormal"/>
    <w:rsid w:val="003F5DF2"/>
    <w:pPr>
      <w:autoSpaceDE w:val="0"/>
      <w:autoSpaceDN w:val="0"/>
      <w:adjustRightInd w:val="0"/>
      <w:ind w:firstLine="720"/>
    </w:pPr>
    <w:rPr>
      <w:rFonts w:ascii="Arial" w:hAnsi="Arial" w:cs="Arial"/>
      <w:lang w:eastAsia="en-US"/>
    </w:rPr>
  </w:style>
  <w:style w:type="paragraph" w:customStyle="1" w:styleId="ConsNormal">
    <w:name w:val="ConsNormal"/>
    <w:rsid w:val="00D756FE"/>
    <w:pPr>
      <w:widowControl w:val="0"/>
      <w:autoSpaceDE w:val="0"/>
      <w:autoSpaceDN w:val="0"/>
      <w:adjustRightInd w:val="0"/>
      <w:ind w:right="19772" w:firstLine="720"/>
    </w:pPr>
    <w:rPr>
      <w:rFonts w:ascii="Arial" w:eastAsia="Times New Roman" w:hAnsi="Arial" w:cs="Arial"/>
      <w:sz w:val="18"/>
      <w:szCs w:val="18"/>
    </w:rPr>
  </w:style>
  <w:style w:type="paragraph" w:customStyle="1" w:styleId="Style3">
    <w:name w:val="Style3"/>
    <w:basedOn w:val="a"/>
    <w:uiPriority w:val="99"/>
    <w:rsid w:val="00D756FE"/>
    <w:pPr>
      <w:widowControl w:val="0"/>
      <w:autoSpaceDE w:val="0"/>
      <w:autoSpaceDN w:val="0"/>
      <w:adjustRightInd w:val="0"/>
      <w:spacing w:after="0" w:line="323" w:lineRule="exact"/>
      <w:ind w:firstLine="566"/>
      <w:jc w:val="both"/>
    </w:pPr>
    <w:rPr>
      <w:rFonts w:ascii="Times New Roman" w:eastAsia="Times New Roman" w:hAnsi="Times New Roman"/>
      <w:sz w:val="24"/>
      <w:szCs w:val="24"/>
      <w:lang w:eastAsia="ru-RU"/>
    </w:rPr>
  </w:style>
  <w:style w:type="character" w:customStyle="1" w:styleId="FontStyle14">
    <w:name w:val="Font Style14"/>
    <w:uiPriority w:val="99"/>
    <w:rsid w:val="00D756FE"/>
    <w:rPr>
      <w:rFonts w:ascii="Times New Roman" w:hAnsi="Times New Roman" w:cs="Times New Roman"/>
      <w:sz w:val="26"/>
      <w:szCs w:val="26"/>
    </w:rPr>
  </w:style>
  <w:style w:type="paragraph" w:styleId="aa">
    <w:name w:val="header"/>
    <w:basedOn w:val="a"/>
    <w:link w:val="ab"/>
    <w:uiPriority w:val="99"/>
    <w:unhideWhenUsed/>
    <w:rsid w:val="00D3755C"/>
    <w:pPr>
      <w:tabs>
        <w:tab w:val="center" w:pos="4677"/>
        <w:tab w:val="right" w:pos="9355"/>
      </w:tabs>
    </w:pPr>
  </w:style>
  <w:style w:type="character" w:customStyle="1" w:styleId="ab">
    <w:name w:val="Верхний колонтитул Знак"/>
    <w:link w:val="aa"/>
    <w:uiPriority w:val="99"/>
    <w:rsid w:val="00D3755C"/>
    <w:rPr>
      <w:lang w:eastAsia="en-US"/>
    </w:rPr>
  </w:style>
  <w:style w:type="paragraph" w:styleId="ac">
    <w:name w:val="footer"/>
    <w:basedOn w:val="a"/>
    <w:link w:val="ad"/>
    <w:uiPriority w:val="99"/>
    <w:unhideWhenUsed/>
    <w:rsid w:val="00D3755C"/>
    <w:pPr>
      <w:tabs>
        <w:tab w:val="center" w:pos="4677"/>
        <w:tab w:val="right" w:pos="9355"/>
      </w:tabs>
    </w:pPr>
  </w:style>
  <w:style w:type="character" w:customStyle="1" w:styleId="ad">
    <w:name w:val="Нижний колонтитул Знак"/>
    <w:link w:val="ac"/>
    <w:uiPriority w:val="99"/>
    <w:rsid w:val="00D3755C"/>
    <w:rPr>
      <w:lang w:eastAsia="en-US"/>
    </w:rPr>
  </w:style>
  <w:style w:type="character" w:customStyle="1" w:styleId="10">
    <w:name w:val="Заголовок 1 Знак"/>
    <w:basedOn w:val="a0"/>
    <w:link w:val="1"/>
    <w:uiPriority w:val="99"/>
    <w:rsid w:val="00485053"/>
    <w:rPr>
      <w:rFonts w:ascii="Times New Roman CYR" w:eastAsiaTheme="minorEastAsia" w:hAnsi="Times New Roman CYR" w:cstheme="minorBidi"/>
      <w:sz w:val="24"/>
      <w:szCs w:val="24"/>
    </w:rPr>
  </w:style>
  <w:style w:type="character" w:customStyle="1" w:styleId="FontStyle18">
    <w:name w:val="Font Style18"/>
    <w:uiPriority w:val="99"/>
    <w:rsid w:val="001C2C44"/>
    <w:rPr>
      <w:rFonts w:ascii="Times New Roman" w:hAnsi="Times New Roman" w:cs="Times New Roman"/>
      <w:sz w:val="26"/>
      <w:szCs w:val="26"/>
    </w:rPr>
  </w:style>
  <w:style w:type="character" w:styleId="ae">
    <w:name w:val="Strong"/>
    <w:uiPriority w:val="22"/>
    <w:qFormat/>
    <w:locked/>
    <w:rsid w:val="00780C31"/>
    <w:rPr>
      <w:b/>
      <w:bCs/>
    </w:rPr>
  </w:style>
  <w:style w:type="character" w:customStyle="1" w:styleId="21">
    <w:name w:val="Основной текст (2)_"/>
    <w:link w:val="22"/>
    <w:uiPriority w:val="99"/>
    <w:rsid w:val="00BE21CC"/>
    <w:rPr>
      <w:sz w:val="28"/>
      <w:szCs w:val="28"/>
      <w:shd w:val="clear" w:color="auto" w:fill="FFFFFF"/>
    </w:rPr>
  </w:style>
  <w:style w:type="paragraph" w:customStyle="1" w:styleId="22">
    <w:name w:val="Основной текст (2)"/>
    <w:basedOn w:val="a"/>
    <w:link w:val="21"/>
    <w:uiPriority w:val="99"/>
    <w:rsid w:val="00BE21CC"/>
    <w:pPr>
      <w:widowControl w:val="0"/>
      <w:shd w:val="clear" w:color="auto" w:fill="FFFFFF"/>
      <w:spacing w:before="720" w:after="0" w:line="240" w:lineRule="atLeast"/>
    </w:pPr>
    <w:rPr>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268714">
      <w:bodyDiv w:val="1"/>
      <w:marLeft w:val="0"/>
      <w:marRight w:val="0"/>
      <w:marTop w:val="0"/>
      <w:marBottom w:val="0"/>
      <w:divBdr>
        <w:top w:val="none" w:sz="0" w:space="0" w:color="auto"/>
        <w:left w:val="none" w:sz="0" w:space="0" w:color="auto"/>
        <w:bottom w:val="none" w:sz="0" w:space="0" w:color="auto"/>
        <w:right w:val="none" w:sz="0" w:space="0" w:color="auto"/>
      </w:divBdr>
      <w:divsChild>
        <w:div w:id="1300375833">
          <w:marLeft w:val="0"/>
          <w:marRight w:val="0"/>
          <w:marTop w:val="0"/>
          <w:marBottom w:val="0"/>
          <w:divBdr>
            <w:top w:val="none" w:sz="0" w:space="0" w:color="auto"/>
            <w:left w:val="none" w:sz="0" w:space="0" w:color="auto"/>
            <w:bottom w:val="none" w:sz="0" w:space="0" w:color="auto"/>
            <w:right w:val="none" w:sz="0" w:space="0" w:color="auto"/>
          </w:divBdr>
          <w:divsChild>
            <w:div w:id="1621180362">
              <w:marLeft w:val="0"/>
              <w:marRight w:val="0"/>
              <w:marTop w:val="0"/>
              <w:marBottom w:val="0"/>
              <w:divBdr>
                <w:top w:val="none" w:sz="0" w:space="0" w:color="auto"/>
                <w:left w:val="none" w:sz="0" w:space="0" w:color="auto"/>
                <w:bottom w:val="none" w:sz="0" w:space="0" w:color="auto"/>
                <w:right w:val="none" w:sz="0" w:space="0" w:color="auto"/>
              </w:divBdr>
              <w:divsChild>
                <w:div w:id="1619340037">
                  <w:marLeft w:val="0"/>
                  <w:marRight w:val="0"/>
                  <w:marTop w:val="0"/>
                  <w:marBottom w:val="0"/>
                  <w:divBdr>
                    <w:top w:val="none" w:sz="0" w:space="0" w:color="auto"/>
                    <w:left w:val="none" w:sz="0" w:space="0" w:color="auto"/>
                    <w:bottom w:val="none" w:sz="0" w:space="0" w:color="auto"/>
                    <w:right w:val="none" w:sz="0" w:space="0" w:color="auto"/>
                  </w:divBdr>
                  <w:divsChild>
                    <w:div w:id="1621060925">
                      <w:marLeft w:val="0"/>
                      <w:marRight w:val="0"/>
                      <w:marTop w:val="0"/>
                      <w:marBottom w:val="0"/>
                      <w:divBdr>
                        <w:top w:val="none" w:sz="0" w:space="0" w:color="auto"/>
                        <w:left w:val="none" w:sz="0" w:space="0" w:color="auto"/>
                        <w:bottom w:val="none" w:sz="0" w:space="0" w:color="auto"/>
                        <w:right w:val="none" w:sz="0" w:space="0" w:color="auto"/>
                      </w:divBdr>
                      <w:divsChild>
                        <w:div w:id="585649500">
                          <w:marLeft w:val="0"/>
                          <w:marRight w:val="0"/>
                          <w:marTop w:val="0"/>
                          <w:marBottom w:val="0"/>
                          <w:divBdr>
                            <w:top w:val="none" w:sz="0" w:space="0" w:color="auto"/>
                            <w:left w:val="none" w:sz="0" w:space="0" w:color="auto"/>
                            <w:bottom w:val="none" w:sz="0" w:space="0" w:color="auto"/>
                            <w:right w:val="none" w:sz="0" w:space="0" w:color="auto"/>
                          </w:divBdr>
                          <w:divsChild>
                            <w:div w:id="1568497912">
                              <w:marLeft w:val="0"/>
                              <w:marRight w:val="0"/>
                              <w:marTop w:val="0"/>
                              <w:marBottom w:val="0"/>
                              <w:divBdr>
                                <w:top w:val="none" w:sz="0" w:space="0" w:color="auto"/>
                                <w:left w:val="none" w:sz="0" w:space="0" w:color="auto"/>
                                <w:bottom w:val="none" w:sz="0" w:space="0" w:color="auto"/>
                                <w:right w:val="none" w:sz="0" w:space="0" w:color="auto"/>
                              </w:divBdr>
                              <w:divsChild>
                                <w:div w:id="1455054176">
                                  <w:marLeft w:val="0"/>
                                  <w:marRight w:val="0"/>
                                  <w:marTop w:val="0"/>
                                  <w:marBottom w:val="0"/>
                                  <w:divBdr>
                                    <w:top w:val="none" w:sz="0" w:space="0" w:color="auto"/>
                                    <w:left w:val="none" w:sz="0" w:space="0" w:color="auto"/>
                                    <w:bottom w:val="none" w:sz="0" w:space="0" w:color="auto"/>
                                    <w:right w:val="none" w:sz="0" w:space="0" w:color="auto"/>
                                  </w:divBdr>
                                  <w:divsChild>
                                    <w:div w:id="32578237">
                                      <w:marLeft w:val="0"/>
                                      <w:marRight w:val="0"/>
                                      <w:marTop w:val="0"/>
                                      <w:marBottom w:val="0"/>
                                      <w:divBdr>
                                        <w:top w:val="none" w:sz="0" w:space="0" w:color="auto"/>
                                        <w:left w:val="none" w:sz="0" w:space="0" w:color="auto"/>
                                        <w:bottom w:val="none" w:sz="0" w:space="0" w:color="auto"/>
                                        <w:right w:val="none" w:sz="0" w:space="0" w:color="auto"/>
                                      </w:divBdr>
                                      <w:divsChild>
                                        <w:div w:id="490829384">
                                          <w:marLeft w:val="0"/>
                                          <w:marRight w:val="0"/>
                                          <w:marTop w:val="0"/>
                                          <w:marBottom w:val="0"/>
                                          <w:divBdr>
                                            <w:top w:val="none" w:sz="0" w:space="0" w:color="auto"/>
                                            <w:left w:val="none" w:sz="0" w:space="0" w:color="auto"/>
                                            <w:bottom w:val="none" w:sz="0" w:space="0" w:color="auto"/>
                                            <w:right w:val="none" w:sz="0" w:space="0" w:color="auto"/>
                                          </w:divBdr>
                                          <w:divsChild>
                                            <w:div w:id="359085347">
                                              <w:marLeft w:val="0"/>
                                              <w:marRight w:val="0"/>
                                              <w:marTop w:val="0"/>
                                              <w:marBottom w:val="0"/>
                                              <w:divBdr>
                                                <w:top w:val="none" w:sz="0" w:space="0" w:color="auto"/>
                                                <w:left w:val="none" w:sz="0" w:space="0" w:color="auto"/>
                                                <w:bottom w:val="none" w:sz="0" w:space="0" w:color="auto"/>
                                                <w:right w:val="none" w:sz="0" w:space="0" w:color="auto"/>
                                              </w:divBdr>
                                            </w:div>
                                          </w:divsChild>
                                        </w:div>
                                        <w:div w:id="1897738775">
                                          <w:marLeft w:val="0"/>
                                          <w:marRight w:val="0"/>
                                          <w:marTop w:val="0"/>
                                          <w:marBottom w:val="0"/>
                                          <w:divBdr>
                                            <w:top w:val="none" w:sz="0" w:space="0" w:color="auto"/>
                                            <w:left w:val="none" w:sz="0" w:space="0" w:color="auto"/>
                                            <w:bottom w:val="none" w:sz="0" w:space="0" w:color="auto"/>
                                            <w:right w:val="none" w:sz="0" w:space="0" w:color="auto"/>
                                          </w:divBdr>
                                          <w:divsChild>
                                            <w:div w:id="1273126965">
                                              <w:marLeft w:val="0"/>
                                              <w:marRight w:val="0"/>
                                              <w:marTop w:val="0"/>
                                              <w:marBottom w:val="0"/>
                                              <w:divBdr>
                                                <w:top w:val="none" w:sz="0" w:space="0" w:color="auto"/>
                                                <w:left w:val="none" w:sz="0" w:space="0" w:color="auto"/>
                                                <w:bottom w:val="none" w:sz="0" w:space="0" w:color="auto"/>
                                                <w:right w:val="none" w:sz="0" w:space="0" w:color="auto"/>
                                              </w:divBdr>
                                            </w:div>
                                          </w:divsChild>
                                        </w:div>
                                        <w:div w:id="1467622539">
                                          <w:marLeft w:val="0"/>
                                          <w:marRight w:val="0"/>
                                          <w:marTop w:val="0"/>
                                          <w:marBottom w:val="0"/>
                                          <w:divBdr>
                                            <w:top w:val="none" w:sz="0" w:space="0" w:color="auto"/>
                                            <w:left w:val="none" w:sz="0" w:space="0" w:color="auto"/>
                                            <w:bottom w:val="none" w:sz="0" w:space="0" w:color="auto"/>
                                            <w:right w:val="none" w:sz="0" w:space="0" w:color="auto"/>
                                          </w:divBdr>
                                          <w:divsChild>
                                            <w:div w:id="6466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7755904">
      <w:marLeft w:val="0"/>
      <w:marRight w:val="0"/>
      <w:marTop w:val="0"/>
      <w:marBottom w:val="0"/>
      <w:divBdr>
        <w:top w:val="none" w:sz="0" w:space="0" w:color="auto"/>
        <w:left w:val="none" w:sz="0" w:space="0" w:color="auto"/>
        <w:bottom w:val="none" w:sz="0" w:space="0" w:color="auto"/>
        <w:right w:val="none" w:sz="0" w:space="0" w:color="auto"/>
      </w:divBdr>
      <w:divsChild>
        <w:div w:id="1637755893">
          <w:marLeft w:val="0"/>
          <w:marRight w:val="0"/>
          <w:marTop w:val="0"/>
          <w:marBottom w:val="0"/>
          <w:divBdr>
            <w:top w:val="none" w:sz="0" w:space="0" w:color="auto"/>
            <w:left w:val="none" w:sz="0" w:space="0" w:color="auto"/>
            <w:bottom w:val="none" w:sz="0" w:space="0" w:color="auto"/>
            <w:right w:val="none" w:sz="0" w:space="0" w:color="auto"/>
          </w:divBdr>
          <w:divsChild>
            <w:div w:id="1637755896">
              <w:marLeft w:val="0"/>
              <w:marRight w:val="0"/>
              <w:marTop w:val="0"/>
              <w:marBottom w:val="0"/>
              <w:divBdr>
                <w:top w:val="none" w:sz="0" w:space="0" w:color="auto"/>
                <w:left w:val="none" w:sz="0" w:space="0" w:color="auto"/>
                <w:bottom w:val="none" w:sz="0" w:space="0" w:color="auto"/>
                <w:right w:val="none" w:sz="0" w:space="0" w:color="auto"/>
              </w:divBdr>
              <w:divsChild>
                <w:div w:id="1637755897">
                  <w:marLeft w:val="0"/>
                  <w:marRight w:val="0"/>
                  <w:marTop w:val="0"/>
                  <w:marBottom w:val="0"/>
                  <w:divBdr>
                    <w:top w:val="none" w:sz="0" w:space="0" w:color="auto"/>
                    <w:left w:val="none" w:sz="0" w:space="0" w:color="auto"/>
                    <w:bottom w:val="none" w:sz="0" w:space="0" w:color="auto"/>
                    <w:right w:val="none" w:sz="0" w:space="0" w:color="auto"/>
                  </w:divBdr>
                  <w:divsChild>
                    <w:div w:id="1637755899">
                      <w:marLeft w:val="0"/>
                      <w:marRight w:val="0"/>
                      <w:marTop w:val="0"/>
                      <w:marBottom w:val="0"/>
                      <w:divBdr>
                        <w:top w:val="none" w:sz="0" w:space="0" w:color="auto"/>
                        <w:left w:val="none" w:sz="0" w:space="0" w:color="auto"/>
                        <w:bottom w:val="none" w:sz="0" w:space="0" w:color="auto"/>
                        <w:right w:val="none" w:sz="0" w:space="0" w:color="auto"/>
                      </w:divBdr>
                      <w:divsChild>
                        <w:div w:id="1637755898">
                          <w:marLeft w:val="0"/>
                          <w:marRight w:val="0"/>
                          <w:marTop w:val="0"/>
                          <w:marBottom w:val="0"/>
                          <w:divBdr>
                            <w:top w:val="none" w:sz="0" w:space="0" w:color="auto"/>
                            <w:left w:val="none" w:sz="0" w:space="0" w:color="auto"/>
                            <w:bottom w:val="none" w:sz="0" w:space="0" w:color="auto"/>
                            <w:right w:val="none" w:sz="0" w:space="0" w:color="auto"/>
                          </w:divBdr>
                          <w:divsChild>
                            <w:div w:id="1637755903">
                              <w:marLeft w:val="0"/>
                              <w:marRight w:val="0"/>
                              <w:marTop w:val="0"/>
                              <w:marBottom w:val="0"/>
                              <w:divBdr>
                                <w:top w:val="none" w:sz="0" w:space="0" w:color="auto"/>
                                <w:left w:val="none" w:sz="0" w:space="0" w:color="auto"/>
                                <w:bottom w:val="none" w:sz="0" w:space="0" w:color="auto"/>
                                <w:right w:val="none" w:sz="0" w:space="0" w:color="auto"/>
                              </w:divBdr>
                              <w:divsChild>
                                <w:div w:id="1637755902">
                                  <w:marLeft w:val="0"/>
                                  <w:marRight w:val="0"/>
                                  <w:marTop w:val="0"/>
                                  <w:marBottom w:val="0"/>
                                  <w:divBdr>
                                    <w:top w:val="none" w:sz="0" w:space="0" w:color="auto"/>
                                    <w:left w:val="none" w:sz="0" w:space="0" w:color="auto"/>
                                    <w:bottom w:val="none" w:sz="0" w:space="0" w:color="auto"/>
                                    <w:right w:val="none" w:sz="0" w:space="0" w:color="auto"/>
                                  </w:divBdr>
                                  <w:divsChild>
                                    <w:div w:id="1637755895">
                                      <w:marLeft w:val="0"/>
                                      <w:marRight w:val="0"/>
                                      <w:marTop w:val="0"/>
                                      <w:marBottom w:val="0"/>
                                      <w:divBdr>
                                        <w:top w:val="none" w:sz="0" w:space="0" w:color="auto"/>
                                        <w:left w:val="none" w:sz="0" w:space="0" w:color="auto"/>
                                        <w:bottom w:val="none" w:sz="0" w:space="0" w:color="auto"/>
                                        <w:right w:val="none" w:sz="0" w:space="0" w:color="auto"/>
                                      </w:divBdr>
                                      <w:divsChild>
                                        <w:div w:id="1637755900">
                                          <w:marLeft w:val="0"/>
                                          <w:marRight w:val="0"/>
                                          <w:marTop w:val="0"/>
                                          <w:marBottom w:val="0"/>
                                          <w:divBdr>
                                            <w:top w:val="none" w:sz="0" w:space="0" w:color="auto"/>
                                            <w:left w:val="none" w:sz="0" w:space="0" w:color="auto"/>
                                            <w:bottom w:val="none" w:sz="0" w:space="0" w:color="auto"/>
                                            <w:right w:val="none" w:sz="0" w:space="0" w:color="auto"/>
                                          </w:divBdr>
                                          <w:divsChild>
                                            <w:div w:id="1637755894">
                                              <w:marLeft w:val="0"/>
                                              <w:marRight w:val="0"/>
                                              <w:marTop w:val="0"/>
                                              <w:marBottom w:val="0"/>
                                              <w:divBdr>
                                                <w:top w:val="none" w:sz="0" w:space="0" w:color="auto"/>
                                                <w:left w:val="none" w:sz="0" w:space="0" w:color="auto"/>
                                                <w:bottom w:val="none" w:sz="0" w:space="0" w:color="auto"/>
                                                <w:right w:val="none" w:sz="0" w:space="0" w:color="auto"/>
                                              </w:divBdr>
                                            </w:div>
                                          </w:divsChild>
                                        </w:div>
                                        <w:div w:id="1637755901">
                                          <w:marLeft w:val="0"/>
                                          <w:marRight w:val="0"/>
                                          <w:marTop w:val="0"/>
                                          <w:marBottom w:val="0"/>
                                          <w:divBdr>
                                            <w:top w:val="none" w:sz="0" w:space="0" w:color="auto"/>
                                            <w:left w:val="none" w:sz="0" w:space="0" w:color="auto"/>
                                            <w:bottom w:val="none" w:sz="0" w:space="0" w:color="auto"/>
                                            <w:right w:val="none" w:sz="0" w:space="0" w:color="auto"/>
                                          </w:divBdr>
                                          <w:divsChild>
                                            <w:div w:id="16377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C6A5E-55E7-4715-A2B0-08D81EFFD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2163</TotalTime>
  <Pages>12</Pages>
  <Words>5040</Words>
  <Characters>28729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REK DCT</Company>
  <LinksUpToDate>false</LinksUpToDate>
  <CharactersWithSpaces>33702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Майя Ю. Долакова</dc:creator>
  <cp:keywords/>
  <dc:description/>
  <cp:lastModifiedBy>Oleg L</cp:lastModifiedBy>
  <cp:revision>656</cp:revision>
  <cp:lastPrinted>2016-10-26T15:22:00Z</cp:lastPrinted>
  <dcterms:created xsi:type="dcterms:W3CDTF">2014-10-02T13:12:00Z</dcterms:created>
  <dcterms:modified xsi:type="dcterms:W3CDTF">2018-01-19T10:02:00Z</dcterms:modified>
</cp:coreProperties>
</file>